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6D7" w:rsidRDefault="000946D7" w:rsidP="000946D7">
      <w:pPr>
        <w:spacing w:after="0" w:line="240" w:lineRule="auto"/>
        <w:jc w:val="center"/>
        <w:rPr>
          <w:rFonts w:ascii="Verdana" w:hAnsi="Verdana"/>
          <w:b/>
          <w:sz w:val="20"/>
          <w:szCs w:val="20"/>
          <w:lang w:val="es-CR"/>
        </w:rPr>
      </w:pPr>
      <w:bookmarkStart w:id="0" w:name="_GoBack"/>
      <w:bookmarkEnd w:id="0"/>
    </w:p>
    <w:p w:rsidR="001663F6" w:rsidRDefault="001663F6" w:rsidP="000946D7">
      <w:pPr>
        <w:spacing w:after="0" w:line="240" w:lineRule="auto"/>
        <w:jc w:val="center"/>
        <w:rPr>
          <w:rFonts w:ascii="Verdana" w:hAnsi="Verdana"/>
          <w:b/>
          <w:sz w:val="20"/>
          <w:szCs w:val="20"/>
          <w:lang w:val="es-CR"/>
        </w:rPr>
      </w:pPr>
    </w:p>
    <w:p w:rsidR="001663F6" w:rsidRDefault="001663F6" w:rsidP="000946D7">
      <w:pPr>
        <w:spacing w:after="0" w:line="240" w:lineRule="auto"/>
        <w:jc w:val="center"/>
        <w:rPr>
          <w:rFonts w:ascii="Verdana" w:hAnsi="Verdana"/>
          <w:b/>
          <w:sz w:val="20"/>
          <w:szCs w:val="20"/>
          <w:lang w:val="es-CR"/>
        </w:rPr>
      </w:pPr>
    </w:p>
    <w:p w:rsidR="001663F6" w:rsidRDefault="001663F6" w:rsidP="000946D7">
      <w:pPr>
        <w:spacing w:after="0" w:line="240" w:lineRule="auto"/>
        <w:jc w:val="center"/>
        <w:rPr>
          <w:rFonts w:ascii="Verdana" w:hAnsi="Verdana"/>
          <w:b/>
          <w:sz w:val="20"/>
          <w:szCs w:val="20"/>
          <w:lang w:val="es-CR"/>
        </w:rPr>
      </w:pPr>
    </w:p>
    <w:p w:rsidR="001663F6" w:rsidRDefault="001663F6" w:rsidP="000946D7">
      <w:pPr>
        <w:spacing w:after="0" w:line="240" w:lineRule="auto"/>
        <w:jc w:val="center"/>
        <w:rPr>
          <w:rFonts w:ascii="Verdana" w:hAnsi="Verdana"/>
          <w:b/>
          <w:sz w:val="20"/>
          <w:szCs w:val="20"/>
          <w:lang w:val="es-CR"/>
        </w:rPr>
      </w:pPr>
    </w:p>
    <w:p w:rsidR="001663F6" w:rsidRDefault="001663F6" w:rsidP="000946D7">
      <w:pPr>
        <w:spacing w:after="0" w:line="240" w:lineRule="auto"/>
        <w:jc w:val="center"/>
        <w:rPr>
          <w:rFonts w:ascii="Verdana" w:hAnsi="Verdana"/>
          <w:b/>
          <w:sz w:val="20"/>
          <w:szCs w:val="20"/>
          <w:lang w:val="es-CR"/>
        </w:rPr>
      </w:pPr>
    </w:p>
    <w:p w:rsidR="001663F6" w:rsidRPr="009B7FED" w:rsidRDefault="001663F6" w:rsidP="000946D7">
      <w:pPr>
        <w:spacing w:after="0" w:line="240" w:lineRule="auto"/>
        <w:jc w:val="center"/>
        <w:rPr>
          <w:rFonts w:ascii="Verdana" w:hAnsi="Verdana"/>
          <w:b/>
          <w:sz w:val="20"/>
          <w:szCs w:val="20"/>
          <w:lang w:val="es-CR"/>
        </w:rPr>
      </w:pPr>
    </w:p>
    <w:p w:rsidR="000946D7" w:rsidRPr="009B7FED" w:rsidRDefault="000946D7" w:rsidP="000946D7">
      <w:pPr>
        <w:spacing w:after="0" w:line="240" w:lineRule="auto"/>
        <w:jc w:val="center"/>
        <w:rPr>
          <w:rFonts w:ascii="Verdana" w:hAnsi="Verdana"/>
          <w:b/>
          <w:sz w:val="20"/>
          <w:szCs w:val="20"/>
          <w:lang w:val="es-CR"/>
        </w:rPr>
      </w:pPr>
      <w:r w:rsidRPr="009B7FED">
        <w:rPr>
          <w:rFonts w:ascii="Verdana" w:hAnsi="Verdana"/>
          <w:b/>
          <w:sz w:val="20"/>
          <w:szCs w:val="20"/>
          <w:lang w:val="es-CR"/>
        </w:rPr>
        <w:t>RESOLUCIÓN DE LA</w:t>
      </w:r>
    </w:p>
    <w:p w:rsidR="000A018D" w:rsidRPr="009C00BB" w:rsidRDefault="000946D7" w:rsidP="000A018D">
      <w:pPr>
        <w:spacing w:after="0" w:line="240" w:lineRule="auto"/>
        <w:jc w:val="center"/>
        <w:rPr>
          <w:rFonts w:ascii="Times New Roman" w:hAnsi="Times New Roman"/>
          <w:sz w:val="24"/>
          <w:szCs w:val="24"/>
          <w:lang w:val="es-CR" w:eastAsia="es-CR"/>
        </w:rPr>
      </w:pPr>
      <w:r w:rsidRPr="009B7FED">
        <w:rPr>
          <w:rFonts w:ascii="Verdana" w:hAnsi="Verdana"/>
          <w:b/>
          <w:sz w:val="20"/>
          <w:szCs w:val="20"/>
          <w:lang w:val="es-CR"/>
        </w:rPr>
        <w:t>CORTE INTERAMERICANA DE DERECHOS HUMANOS</w:t>
      </w:r>
    </w:p>
    <w:p w:rsidR="000946D7" w:rsidRPr="009B7FED" w:rsidRDefault="000946D7" w:rsidP="000946D7">
      <w:pPr>
        <w:spacing w:after="0" w:line="240" w:lineRule="auto"/>
        <w:jc w:val="center"/>
        <w:rPr>
          <w:rFonts w:ascii="Verdana" w:hAnsi="Verdana"/>
          <w:b/>
          <w:smallCaps/>
          <w:sz w:val="20"/>
          <w:szCs w:val="20"/>
          <w:lang w:val="es-CR"/>
        </w:rPr>
      </w:pPr>
    </w:p>
    <w:p w:rsidR="000946D7" w:rsidRPr="009B7FED" w:rsidRDefault="000946D7" w:rsidP="000946D7">
      <w:pPr>
        <w:spacing w:after="0" w:line="240" w:lineRule="auto"/>
        <w:jc w:val="center"/>
        <w:rPr>
          <w:rFonts w:ascii="Verdana" w:hAnsi="Verdana"/>
          <w:b/>
          <w:sz w:val="20"/>
          <w:szCs w:val="20"/>
          <w:lang w:val="es-CR"/>
        </w:rPr>
      </w:pPr>
      <w:r w:rsidRPr="009B7FED">
        <w:rPr>
          <w:rFonts w:ascii="Verdana" w:hAnsi="Verdana"/>
          <w:b/>
          <w:sz w:val="20"/>
          <w:szCs w:val="20"/>
          <w:lang w:val="es-CR"/>
        </w:rPr>
        <w:t xml:space="preserve">DE </w:t>
      </w:r>
      <w:r w:rsidR="001663F6">
        <w:rPr>
          <w:rFonts w:ascii="Verdana" w:hAnsi="Verdana"/>
          <w:b/>
          <w:sz w:val="20"/>
          <w:szCs w:val="20"/>
          <w:lang w:val="es-CR"/>
        </w:rPr>
        <w:t>14</w:t>
      </w:r>
      <w:r w:rsidR="00CB1265">
        <w:rPr>
          <w:rFonts w:ascii="Verdana" w:hAnsi="Verdana"/>
          <w:b/>
          <w:sz w:val="20"/>
          <w:szCs w:val="20"/>
          <w:lang w:val="es-CR"/>
        </w:rPr>
        <w:t xml:space="preserve"> </w:t>
      </w:r>
      <w:r w:rsidRPr="009B7FED">
        <w:rPr>
          <w:rFonts w:ascii="Verdana" w:hAnsi="Verdana"/>
          <w:b/>
          <w:sz w:val="20"/>
          <w:szCs w:val="20"/>
          <w:lang w:val="es-CR"/>
        </w:rPr>
        <w:t xml:space="preserve">DE </w:t>
      </w:r>
      <w:r w:rsidR="006B7E80">
        <w:rPr>
          <w:rFonts w:ascii="Verdana" w:hAnsi="Verdana"/>
          <w:b/>
          <w:sz w:val="20"/>
          <w:szCs w:val="20"/>
          <w:lang w:val="es-CR"/>
        </w:rPr>
        <w:t>MAYO</w:t>
      </w:r>
      <w:r w:rsidR="0034056F">
        <w:rPr>
          <w:rFonts w:ascii="Verdana" w:hAnsi="Verdana"/>
          <w:b/>
          <w:sz w:val="20"/>
          <w:szCs w:val="20"/>
          <w:lang w:val="es-CR"/>
        </w:rPr>
        <w:t xml:space="preserve"> DE 201</w:t>
      </w:r>
      <w:r w:rsidR="006B7E80">
        <w:rPr>
          <w:rFonts w:ascii="Verdana" w:hAnsi="Verdana"/>
          <w:b/>
          <w:sz w:val="20"/>
          <w:szCs w:val="20"/>
          <w:lang w:val="es-CR"/>
        </w:rPr>
        <w:t>9</w:t>
      </w:r>
    </w:p>
    <w:p w:rsidR="000946D7" w:rsidRPr="009B7FED" w:rsidRDefault="000946D7" w:rsidP="000946D7">
      <w:pPr>
        <w:spacing w:after="0" w:line="240" w:lineRule="auto"/>
        <w:jc w:val="center"/>
        <w:rPr>
          <w:rFonts w:ascii="Verdana" w:hAnsi="Verdana"/>
          <w:b/>
          <w:sz w:val="20"/>
          <w:szCs w:val="20"/>
          <w:lang w:val="es-CR"/>
        </w:rPr>
      </w:pPr>
    </w:p>
    <w:p w:rsidR="000946D7" w:rsidRPr="009B7FED" w:rsidRDefault="000946D7" w:rsidP="000946D7">
      <w:pPr>
        <w:spacing w:after="0" w:line="240" w:lineRule="auto"/>
        <w:jc w:val="center"/>
        <w:rPr>
          <w:rFonts w:ascii="Verdana" w:hAnsi="Verdana"/>
          <w:b/>
          <w:sz w:val="20"/>
          <w:szCs w:val="20"/>
          <w:lang w:val="es-CR"/>
        </w:rPr>
      </w:pPr>
      <w:r w:rsidRPr="009B7FED">
        <w:rPr>
          <w:rFonts w:ascii="Verdana" w:hAnsi="Verdana"/>
          <w:b/>
          <w:i/>
          <w:sz w:val="20"/>
          <w:szCs w:val="20"/>
          <w:lang w:val="es-CR"/>
        </w:rPr>
        <w:t>CASO GOIBURÚ Y OTROS VS. PARAGUAY</w:t>
      </w:r>
    </w:p>
    <w:p w:rsidR="009C00BB" w:rsidRDefault="009C00BB" w:rsidP="000946D7">
      <w:pPr>
        <w:spacing w:after="0" w:line="240" w:lineRule="auto"/>
        <w:jc w:val="center"/>
        <w:rPr>
          <w:rFonts w:ascii="Verdana" w:hAnsi="Verdana"/>
          <w:b/>
          <w:sz w:val="20"/>
          <w:szCs w:val="20"/>
          <w:lang w:val="es-CR"/>
        </w:rPr>
      </w:pPr>
    </w:p>
    <w:p w:rsidR="000946D7" w:rsidRPr="009B7FED" w:rsidRDefault="000946D7" w:rsidP="000946D7">
      <w:pPr>
        <w:spacing w:after="0" w:line="240" w:lineRule="auto"/>
        <w:jc w:val="center"/>
        <w:rPr>
          <w:rFonts w:ascii="Verdana" w:hAnsi="Verdana"/>
          <w:b/>
          <w:sz w:val="20"/>
          <w:szCs w:val="20"/>
          <w:lang w:val="es-CR"/>
        </w:rPr>
      </w:pPr>
      <w:r w:rsidRPr="009B7FED">
        <w:rPr>
          <w:rFonts w:ascii="Verdana" w:hAnsi="Verdana"/>
          <w:b/>
          <w:sz w:val="20"/>
          <w:szCs w:val="20"/>
          <w:lang w:val="es-CR"/>
        </w:rPr>
        <w:t>SUPERVISIÓN DE CUMPLIMIENTO DE SENTENCIA</w:t>
      </w:r>
    </w:p>
    <w:p w:rsidR="005956E9" w:rsidRDefault="005956E9" w:rsidP="005956E9">
      <w:pPr>
        <w:spacing w:before="120" w:after="120" w:line="240" w:lineRule="auto"/>
        <w:jc w:val="both"/>
        <w:rPr>
          <w:rFonts w:ascii="Verdana" w:hAnsi="Verdana"/>
          <w:b/>
          <w:sz w:val="20"/>
          <w:szCs w:val="20"/>
          <w:lang w:val="es-CR"/>
        </w:rPr>
      </w:pPr>
    </w:p>
    <w:p w:rsidR="000946D7" w:rsidRPr="009B7FED" w:rsidRDefault="000946D7" w:rsidP="005956E9">
      <w:pPr>
        <w:spacing w:before="120" w:after="120" w:line="240" w:lineRule="auto"/>
        <w:jc w:val="both"/>
        <w:rPr>
          <w:rFonts w:ascii="Verdana" w:hAnsi="Verdana"/>
          <w:b/>
          <w:sz w:val="20"/>
          <w:szCs w:val="20"/>
          <w:lang w:val="es-CR"/>
        </w:rPr>
      </w:pPr>
      <w:r w:rsidRPr="009B7FED">
        <w:rPr>
          <w:rFonts w:ascii="Verdana" w:hAnsi="Verdana"/>
          <w:b/>
          <w:sz w:val="20"/>
          <w:szCs w:val="20"/>
          <w:lang w:val="es-CR"/>
        </w:rPr>
        <w:t>VISTO:</w:t>
      </w:r>
    </w:p>
    <w:p w:rsidR="000D7711" w:rsidRPr="0021336C" w:rsidRDefault="000D7711" w:rsidP="005979E9">
      <w:pPr>
        <w:pStyle w:val="Listavistosa-nfasis1"/>
        <w:numPr>
          <w:ilvl w:val="0"/>
          <w:numId w:val="1"/>
        </w:numPr>
        <w:tabs>
          <w:tab w:val="left" w:pos="0"/>
        </w:tabs>
        <w:spacing w:before="120" w:after="120" w:line="240" w:lineRule="auto"/>
        <w:ind w:left="0" w:firstLine="0"/>
        <w:contextualSpacing w:val="0"/>
        <w:jc w:val="both"/>
        <w:rPr>
          <w:rFonts w:ascii="Verdana" w:hAnsi="Verdana"/>
          <w:sz w:val="20"/>
          <w:szCs w:val="20"/>
          <w:lang w:val="es-MX"/>
        </w:rPr>
      </w:pPr>
      <w:bookmarkStart w:id="1" w:name="_Ref10110556"/>
      <w:r w:rsidRPr="000D7711">
        <w:rPr>
          <w:rFonts w:ascii="Verdana" w:hAnsi="Verdana"/>
          <w:sz w:val="20"/>
          <w:szCs w:val="20"/>
          <w:lang w:val="es-MX"/>
        </w:rPr>
        <w:t>La Sentencia de fondo, reparaciones y costas (en adelante “la Sentencia”) dic</w:t>
      </w:r>
      <w:r w:rsidR="00DD376C">
        <w:rPr>
          <w:rFonts w:ascii="Verdana" w:hAnsi="Verdana"/>
          <w:sz w:val="20"/>
          <w:szCs w:val="20"/>
          <w:lang w:val="es-MX"/>
        </w:rPr>
        <w:t>t</w:t>
      </w:r>
      <w:r w:rsidRPr="000D7711">
        <w:rPr>
          <w:rFonts w:ascii="Verdana" w:hAnsi="Verdana"/>
          <w:sz w:val="20"/>
          <w:szCs w:val="20"/>
          <w:lang w:val="es-MX"/>
        </w:rPr>
        <w:t>ada p</w:t>
      </w:r>
      <w:r w:rsidR="00DD376C">
        <w:rPr>
          <w:rFonts w:ascii="Verdana" w:hAnsi="Verdana"/>
          <w:sz w:val="20"/>
          <w:szCs w:val="20"/>
          <w:lang w:val="es-MX"/>
        </w:rPr>
        <w:t>or</w:t>
      </w:r>
      <w:r w:rsidRPr="000D7711">
        <w:rPr>
          <w:rFonts w:ascii="Verdana" w:hAnsi="Verdana"/>
          <w:sz w:val="20"/>
          <w:szCs w:val="20"/>
          <w:lang w:val="es-MX"/>
        </w:rPr>
        <w:t xml:space="preserve"> la Corte Interamericana de Derechos Humanos (en adelante “la Corte Interamericana”, “la Corte” o “el Tribuna</w:t>
      </w:r>
      <w:r w:rsidR="00EF0A79">
        <w:rPr>
          <w:rFonts w:ascii="Verdana" w:hAnsi="Verdana"/>
          <w:sz w:val="20"/>
          <w:szCs w:val="20"/>
          <w:lang w:val="es-MX"/>
        </w:rPr>
        <w:t>l”) el 22 de septiembre de 2006</w:t>
      </w:r>
      <w:r w:rsidR="0021336C">
        <w:rPr>
          <w:rStyle w:val="Refdenotaalpie"/>
          <w:rFonts w:ascii="Verdana" w:hAnsi="Verdana"/>
          <w:sz w:val="20"/>
          <w:szCs w:val="20"/>
          <w:lang w:val="es-MX"/>
        </w:rPr>
        <w:footnoteReference w:id="1"/>
      </w:r>
      <w:r w:rsidRPr="000D7711">
        <w:rPr>
          <w:rFonts w:ascii="Verdana" w:hAnsi="Verdana"/>
          <w:sz w:val="20"/>
          <w:szCs w:val="20"/>
          <w:lang w:val="es-MX"/>
        </w:rPr>
        <w:t xml:space="preserve">. </w:t>
      </w:r>
      <w:r w:rsidR="0021336C" w:rsidRPr="000D7711">
        <w:rPr>
          <w:rFonts w:ascii="Verdana" w:hAnsi="Verdana"/>
          <w:sz w:val="20"/>
          <w:szCs w:val="20"/>
          <w:lang w:val="es-MX"/>
        </w:rPr>
        <w:t xml:space="preserve">En dicho fallo la Corte tomó en cuenta el reconocimiento de responsabilidad internacional efectuado por la República del Paraguay (en adelante “el Estado” o </w:t>
      </w:r>
      <w:r w:rsidR="0021336C">
        <w:rPr>
          <w:rFonts w:ascii="Verdana" w:hAnsi="Verdana"/>
          <w:sz w:val="20"/>
          <w:szCs w:val="20"/>
          <w:lang w:val="es-MX"/>
        </w:rPr>
        <w:t>“</w:t>
      </w:r>
      <w:r w:rsidR="0021336C" w:rsidRPr="000D7711">
        <w:rPr>
          <w:rFonts w:ascii="Verdana" w:hAnsi="Verdana"/>
          <w:sz w:val="20"/>
          <w:szCs w:val="20"/>
          <w:lang w:val="es-MX"/>
        </w:rPr>
        <w:t xml:space="preserve">Paraguay”) por “la detención </w:t>
      </w:r>
      <w:r w:rsidR="0021336C">
        <w:rPr>
          <w:rFonts w:ascii="Verdana" w:hAnsi="Verdana"/>
          <w:sz w:val="20"/>
          <w:szCs w:val="20"/>
          <w:lang w:val="es-MX"/>
        </w:rPr>
        <w:t xml:space="preserve">arbitraria </w:t>
      </w:r>
      <w:r w:rsidR="0021336C" w:rsidRPr="000D7711">
        <w:rPr>
          <w:rFonts w:ascii="Verdana" w:hAnsi="Verdana"/>
          <w:sz w:val="20"/>
          <w:szCs w:val="20"/>
          <w:lang w:val="es-MX"/>
        </w:rPr>
        <w:t>e ilegal</w:t>
      </w:r>
      <w:r w:rsidR="0021336C">
        <w:rPr>
          <w:rFonts w:ascii="Verdana" w:hAnsi="Verdana"/>
          <w:sz w:val="20"/>
          <w:szCs w:val="20"/>
          <w:lang w:val="es-MX"/>
        </w:rPr>
        <w:t xml:space="preserve"> y</w:t>
      </w:r>
      <w:r w:rsidR="0021336C" w:rsidRPr="000D7711">
        <w:rPr>
          <w:rFonts w:ascii="Verdana" w:hAnsi="Verdana"/>
          <w:sz w:val="20"/>
          <w:szCs w:val="20"/>
          <w:lang w:val="es-MX"/>
        </w:rPr>
        <w:t xml:space="preserve"> tortura de la</w:t>
      </w:r>
      <w:r w:rsidR="0021336C">
        <w:rPr>
          <w:rFonts w:ascii="Verdana" w:hAnsi="Verdana"/>
          <w:sz w:val="20"/>
          <w:szCs w:val="20"/>
          <w:lang w:val="es-MX"/>
        </w:rPr>
        <w:t>[</w:t>
      </w:r>
      <w:r w:rsidR="0021336C" w:rsidRPr="000D7711">
        <w:rPr>
          <w:rFonts w:ascii="Verdana" w:hAnsi="Verdana"/>
          <w:sz w:val="20"/>
          <w:szCs w:val="20"/>
          <w:lang w:val="es-MX"/>
        </w:rPr>
        <w:t>s</w:t>
      </w:r>
      <w:r w:rsidR="0021336C">
        <w:rPr>
          <w:rFonts w:ascii="Verdana" w:hAnsi="Verdana"/>
          <w:sz w:val="20"/>
          <w:szCs w:val="20"/>
          <w:lang w:val="es-MX"/>
        </w:rPr>
        <w:t>]</w:t>
      </w:r>
      <w:r w:rsidR="0021336C" w:rsidRPr="000D7711">
        <w:rPr>
          <w:rFonts w:ascii="Verdana" w:hAnsi="Verdana"/>
          <w:sz w:val="20"/>
          <w:szCs w:val="20"/>
          <w:lang w:val="es-MX"/>
        </w:rPr>
        <w:t xml:space="preserve"> víctima</w:t>
      </w:r>
      <w:r w:rsidR="0021336C">
        <w:rPr>
          <w:rFonts w:ascii="Verdana" w:hAnsi="Verdana"/>
          <w:sz w:val="20"/>
          <w:szCs w:val="20"/>
          <w:lang w:val="es-MX"/>
        </w:rPr>
        <w:t>[</w:t>
      </w:r>
      <w:r w:rsidR="0021336C" w:rsidRPr="000D7711">
        <w:rPr>
          <w:rFonts w:ascii="Verdana" w:hAnsi="Verdana"/>
          <w:sz w:val="20"/>
          <w:szCs w:val="20"/>
          <w:lang w:val="es-MX"/>
        </w:rPr>
        <w:t>s</w:t>
      </w:r>
      <w:r w:rsidR="0021336C">
        <w:rPr>
          <w:rFonts w:ascii="Verdana" w:hAnsi="Verdana"/>
          <w:sz w:val="20"/>
          <w:szCs w:val="20"/>
          <w:lang w:val="es-MX"/>
        </w:rPr>
        <w:t>]</w:t>
      </w:r>
      <w:r w:rsidR="0021336C" w:rsidRPr="000D7711">
        <w:rPr>
          <w:rFonts w:ascii="Verdana" w:hAnsi="Verdana"/>
          <w:sz w:val="20"/>
          <w:szCs w:val="20"/>
          <w:lang w:val="es-MX"/>
        </w:rPr>
        <w:t xml:space="preserve"> y </w:t>
      </w:r>
      <w:r w:rsidR="0021336C">
        <w:rPr>
          <w:rFonts w:ascii="Verdana" w:hAnsi="Verdana"/>
          <w:sz w:val="20"/>
          <w:szCs w:val="20"/>
          <w:lang w:val="es-MX"/>
        </w:rPr>
        <w:t>[</w:t>
      </w:r>
      <w:r w:rsidR="0021336C" w:rsidRPr="000D7711">
        <w:rPr>
          <w:rFonts w:ascii="Verdana" w:hAnsi="Verdana"/>
          <w:sz w:val="20"/>
          <w:szCs w:val="20"/>
          <w:lang w:val="es-MX"/>
        </w:rPr>
        <w:t>su</w:t>
      </w:r>
      <w:r w:rsidR="0021336C">
        <w:rPr>
          <w:rFonts w:ascii="Verdana" w:hAnsi="Verdana"/>
          <w:sz w:val="20"/>
          <w:szCs w:val="20"/>
          <w:lang w:val="es-MX"/>
        </w:rPr>
        <w:t>]</w:t>
      </w:r>
      <w:r w:rsidR="0021336C" w:rsidRPr="000D7711">
        <w:rPr>
          <w:rFonts w:ascii="Verdana" w:hAnsi="Verdana"/>
          <w:sz w:val="20"/>
          <w:szCs w:val="20"/>
          <w:lang w:val="es-MX"/>
        </w:rPr>
        <w:t xml:space="preserve"> desaparición forzada hasta la fecha”</w:t>
      </w:r>
      <w:r w:rsidR="000F6D7C">
        <w:rPr>
          <w:rFonts w:ascii="Verdana" w:hAnsi="Verdana"/>
          <w:sz w:val="20"/>
          <w:szCs w:val="20"/>
          <w:lang w:val="es-MX"/>
        </w:rPr>
        <w:t>,</w:t>
      </w:r>
      <w:r w:rsidR="0021336C" w:rsidRPr="000D7711">
        <w:rPr>
          <w:rFonts w:ascii="Verdana" w:hAnsi="Verdana"/>
          <w:sz w:val="20"/>
          <w:szCs w:val="20"/>
          <w:lang w:val="es-MX"/>
        </w:rPr>
        <w:t xml:space="preserve"> perpetradas contra los paraguayos Agustín Goiburú</w:t>
      </w:r>
      <w:r w:rsidR="0021336C">
        <w:rPr>
          <w:rFonts w:ascii="Verdana" w:hAnsi="Verdana"/>
          <w:sz w:val="20"/>
          <w:szCs w:val="20"/>
          <w:lang w:val="es-MX"/>
        </w:rPr>
        <w:t xml:space="preserve"> Giménez</w:t>
      </w:r>
      <w:r w:rsidR="0021336C" w:rsidRPr="000D7711">
        <w:rPr>
          <w:rFonts w:ascii="Verdana" w:hAnsi="Verdana"/>
          <w:sz w:val="20"/>
          <w:szCs w:val="20"/>
          <w:lang w:val="es-MX"/>
        </w:rPr>
        <w:t xml:space="preserve">, Carlos José Mancuello </w:t>
      </w:r>
      <w:r w:rsidR="0021336C">
        <w:rPr>
          <w:rFonts w:ascii="Verdana" w:hAnsi="Verdana"/>
          <w:sz w:val="20"/>
          <w:szCs w:val="20"/>
          <w:lang w:val="es-MX"/>
        </w:rPr>
        <w:t xml:space="preserve">Bareiro </w:t>
      </w:r>
      <w:r w:rsidR="0021336C" w:rsidRPr="000D7711">
        <w:rPr>
          <w:rFonts w:ascii="Verdana" w:hAnsi="Verdana"/>
          <w:sz w:val="20"/>
          <w:szCs w:val="20"/>
          <w:lang w:val="es-MX"/>
        </w:rPr>
        <w:t>y los hermanos Rodolfo y Benjamín Ramírez Villalba, las cuales iniciaron en los años 1974 y 1977, sin que a la fecha de la Sentencia se conociera su paradero. Tres de las víctimas fueron privadas de libertad ilegalmente cuando se encontraban viviendo en Argentina o a su ingreso al Paraguay provenientes de Argentina, y una víctima fue ilegalmente privada de libertad en Asunción, Paraguay. Dichos hechos ocurrieron en tiempo de la dictadura</w:t>
      </w:r>
      <w:r w:rsidR="00DB2314">
        <w:rPr>
          <w:rFonts w:ascii="Verdana" w:hAnsi="Verdana"/>
          <w:sz w:val="20"/>
          <w:szCs w:val="20"/>
          <w:lang w:val="es-MX"/>
        </w:rPr>
        <w:t xml:space="preserve"> en Paraguay</w:t>
      </w:r>
      <w:r w:rsidR="0021336C" w:rsidRPr="000D7711">
        <w:rPr>
          <w:rFonts w:ascii="Verdana" w:hAnsi="Verdana"/>
          <w:sz w:val="20"/>
          <w:szCs w:val="20"/>
          <w:lang w:val="es-MX"/>
        </w:rPr>
        <w:t xml:space="preserve"> del General Alfredo Stroessner. En la década de los setenta, ese y otros gobiernos dictatoriales de la región del Cono Sur crearon una estrategia común de represión contra personas señaladas como “elementos subversivos”, vistos como “enemigos comunes” a nivel inter-estatal, sin importar su nacionalid</w:t>
      </w:r>
      <w:r w:rsidR="0021336C">
        <w:rPr>
          <w:rFonts w:ascii="Verdana" w:hAnsi="Verdana"/>
          <w:sz w:val="20"/>
          <w:szCs w:val="20"/>
          <w:lang w:val="es-MX"/>
        </w:rPr>
        <w:t>ad. Las violaciones del presente</w:t>
      </w:r>
      <w:r w:rsidR="0021336C" w:rsidRPr="000D7711">
        <w:rPr>
          <w:rFonts w:ascii="Verdana" w:hAnsi="Verdana"/>
          <w:sz w:val="20"/>
          <w:szCs w:val="20"/>
          <w:lang w:val="es-MX"/>
        </w:rPr>
        <w:t xml:space="preserve"> caso tuvieron lugar en el marco de la llamada “Operación Cóndor”, que implicaba la acción coordinada de las fuerzas de seguridad y servicios de inteligencia de esas dictaduras contra tales personas. La Corte determinó que el Estado era responsable por la violación, entre otros, de los derechos a la vida, a la integridad personal y a la libertad personal en perjuicio de las </w:t>
      </w:r>
      <w:r w:rsidR="00E405C7">
        <w:rPr>
          <w:rFonts w:ascii="Verdana" w:hAnsi="Verdana"/>
          <w:sz w:val="20"/>
          <w:szCs w:val="20"/>
          <w:lang w:val="es-MX"/>
        </w:rPr>
        <w:t xml:space="preserve">referidas </w:t>
      </w:r>
      <w:r w:rsidR="0021336C" w:rsidRPr="000D7711">
        <w:rPr>
          <w:rFonts w:ascii="Verdana" w:hAnsi="Verdana"/>
          <w:sz w:val="20"/>
          <w:szCs w:val="20"/>
          <w:lang w:val="es-MX"/>
        </w:rPr>
        <w:t xml:space="preserve">cuatro víctimas, así como de los derechos a la integridad personal, </w:t>
      </w:r>
      <w:r w:rsidR="0021336C">
        <w:rPr>
          <w:rFonts w:ascii="Verdana" w:hAnsi="Verdana"/>
          <w:sz w:val="20"/>
          <w:szCs w:val="20"/>
          <w:lang w:val="es-MX"/>
        </w:rPr>
        <w:t xml:space="preserve">a las </w:t>
      </w:r>
      <w:r w:rsidR="0021336C" w:rsidRPr="000D7711">
        <w:rPr>
          <w:rFonts w:ascii="Verdana" w:hAnsi="Verdana"/>
          <w:sz w:val="20"/>
          <w:szCs w:val="20"/>
          <w:lang w:val="es-MX"/>
        </w:rPr>
        <w:t>garantías judiciales y a la protección judicial en perjuicio de sus familiares</w:t>
      </w:r>
      <w:r w:rsidR="00D90CEC">
        <w:rPr>
          <w:rStyle w:val="Refdenotaalpie"/>
          <w:rFonts w:ascii="Verdana" w:hAnsi="Verdana"/>
          <w:sz w:val="20"/>
          <w:szCs w:val="20"/>
          <w:lang w:val="es-MX"/>
        </w:rPr>
        <w:footnoteReference w:id="2"/>
      </w:r>
      <w:r w:rsidR="0021336C" w:rsidRPr="000D7711">
        <w:rPr>
          <w:rFonts w:ascii="Verdana" w:hAnsi="Verdana"/>
          <w:sz w:val="20"/>
          <w:szCs w:val="20"/>
          <w:lang w:val="es-MX"/>
        </w:rPr>
        <w:t>.</w:t>
      </w:r>
      <w:r w:rsidR="00DB2314">
        <w:rPr>
          <w:rFonts w:ascii="Verdana" w:hAnsi="Verdana"/>
          <w:sz w:val="20"/>
          <w:szCs w:val="20"/>
          <w:lang w:val="es-MX"/>
        </w:rPr>
        <w:t xml:space="preserve"> Paraguay también reconoció que incurrió en una violación del principio del plazo razonable en la investigación penal, que el propio Estado calificó como “retardo judicial grave”.</w:t>
      </w:r>
      <w:r w:rsidR="0021336C" w:rsidRPr="000D7711">
        <w:rPr>
          <w:rFonts w:ascii="Verdana" w:hAnsi="Verdana"/>
          <w:sz w:val="20"/>
          <w:szCs w:val="20"/>
          <w:lang w:val="es-MX"/>
        </w:rPr>
        <w:t xml:space="preserve"> La Corte estableció que su Sentencia constituye por sí </w:t>
      </w:r>
      <w:r w:rsidR="0021336C" w:rsidRPr="000D7711">
        <w:rPr>
          <w:rFonts w:ascii="Verdana" w:hAnsi="Verdana"/>
          <w:sz w:val="20"/>
          <w:szCs w:val="20"/>
          <w:lang w:val="es-MX"/>
        </w:rPr>
        <w:lastRenderedPageBreak/>
        <w:t>misma una forma de reparación y</w:t>
      </w:r>
      <w:r w:rsidR="009C1DCB">
        <w:rPr>
          <w:rFonts w:ascii="Verdana" w:hAnsi="Verdana"/>
          <w:sz w:val="20"/>
          <w:szCs w:val="20"/>
          <w:lang w:val="es-MX"/>
        </w:rPr>
        <w:t>, además,</w:t>
      </w:r>
      <w:r w:rsidR="00F32BCB">
        <w:rPr>
          <w:rFonts w:ascii="Verdana" w:hAnsi="Verdana"/>
          <w:sz w:val="20"/>
          <w:szCs w:val="20"/>
          <w:lang w:val="es-MX"/>
        </w:rPr>
        <w:t xml:space="preserve"> </w:t>
      </w:r>
      <w:r w:rsidR="0021336C" w:rsidRPr="000D7711">
        <w:rPr>
          <w:rFonts w:ascii="Verdana" w:hAnsi="Verdana"/>
          <w:sz w:val="20"/>
          <w:szCs w:val="20"/>
          <w:lang w:val="es-MX"/>
        </w:rPr>
        <w:t xml:space="preserve">ordenó al Estado </w:t>
      </w:r>
      <w:r w:rsidR="009C1DCB">
        <w:rPr>
          <w:rFonts w:ascii="Verdana" w:hAnsi="Verdana"/>
          <w:sz w:val="20"/>
          <w:szCs w:val="20"/>
          <w:lang w:val="es-MX"/>
        </w:rPr>
        <w:t>determinadas</w:t>
      </w:r>
      <w:r w:rsidR="0021336C" w:rsidRPr="000D7711">
        <w:rPr>
          <w:rFonts w:ascii="Verdana" w:hAnsi="Verdana"/>
          <w:sz w:val="20"/>
          <w:szCs w:val="20"/>
          <w:lang w:val="es-MX"/>
        </w:rPr>
        <w:t xml:space="preserve"> medidas de reparación</w:t>
      </w:r>
      <w:r w:rsidR="00F32BCB">
        <w:rPr>
          <w:rFonts w:ascii="Verdana" w:hAnsi="Verdana"/>
          <w:sz w:val="20"/>
          <w:szCs w:val="20"/>
          <w:lang w:val="es-MX"/>
        </w:rPr>
        <w:t xml:space="preserve"> </w:t>
      </w:r>
      <w:r w:rsidR="0021336C" w:rsidRPr="000D7711">
        <w:rPr>
          <w:rFonts w:ascii="Verdana" w:hAnsi="Verdana"/>
          <w:sz w:val="20"/>
          <w:szCs w:val="20"/>
          <w:lang w:val="es-MX"/>
        </w:rPr>
        <w:t>(</w:t>
      </w:r>
      <w:r w:rsidR="0021336C" w:rsidRPr="002D4958">
        <w:rPr>
          <w:rFonts w:ascii="Verdana" w:hAnsi="Verdana"/>
          <w:i/>
          <w:sz w:val="20"/>
          <w:szCs w:val="20"/>
          <w:lang w:val="es-MX"/>
        </w:rPr>
        <w:t xml:space="preserve">infra </w:t>
      </w:r>
      <w:r w:rsidR="0021336C" w:rsidRPr="002D4958">
        <w:rPr>
          <w:rFonts w:ascii="Verdana" w:hAnsi="Verdana"/>
          <w:sz w:val="20"/>
          <w:szCs w:val="20"/>
          <w:lang w:val="es-MX"/>
        </w:rPr>
        <w:t>Considerando</w:t>
      </w:r>
      <w:r w:rsidR="0021336C" w:rsidRPr="002D4958">
        <w:rPr>
          <w:rFonts w:ascii="Verdana" w:hAnsi="Verdana"/>
          <w:i/>
          <w:sz w:val="20"/>
          <w:szCs w:val="20"/>
          <w:lang w:val="es-MX"/>
        </w:rPr>
        <w:t xml:space="preserve"> </w:t>
      </w:r>
      <w:r w:rsidR="0021336C" w:rsidRPr="000D7711">
        <w:rPr>
          <w:rFonts w:ascii="Verdana" w:hAnsi="Verdana"/>
          <w:sz w:val="20"/>
          <w:szCs w:val="20"/>
          <w:lang w:val="es-MX"/>
        </w:rPr>
        <w:t>1).</w:t>
      </w:r>
      <w:bookmarkEnd w:id="1"/>
    </w:p>
    <w:p w:rsidR="000946D7" w:rsidRPr="002335AF" w:rsidRDefault="000946D7" w:rsidP="005979E9">
      <w:pPr>
        <w:pStyle w:val="Listavistosa-nfasis1"/>
        <w:numPr>
          <w:ilvl w:val="0"/>
          <w:numId w:val="1"/>
        </w:numPr>
        <w:spacing w:before="120" w:after="120" w:line="240" w:lineRule="auto"/>
        <w:ind w:left="0" w:firstLine="0"/>
        <w:contextualSpacing w:val="0"/>
        <w:jc w:val="both"/>
        <w:rPr>
          <w:rFonts w:ascii="Verdana" w:hAnsi="Verdana"/>
          <w:color w:val="000000"/>
          <w:sz w:val="20"/>
          <w:szCs w:val="20"/>
          <w:lang w:val="es-MX"/>
        </w:rPr>
      </w:pPr>
      <w:bookmarkStart w:id="2" w:name="_Ref10110565"/>
      <w:r w:rsidRPr="008A0CB4">
        <w:rPr>
          <w:rFonts w:ascii="Verdana" w:hAnsi="Verdana"/>
          <w:color w:val="000000"/>
          <w:sz w:val="20"/>
          <w:szCs w:val="20"/>
          <w:lang w:val="es-MX"/>
        </w:rPr>
        <w:t xml:space="preserve">Las </w:t>
      </w:r>
      <w:r w:rsidR="002335AF">
        <w:rPr>
          <w:rFonts w:ascii="Verdana" w:hAnsi="Verdana"/>
          <w:color w:val="000000"/>
          <w:sz w:val="20"/>
          <w:szCs w:val="20"/>
          <w:lang w:val="es-MX"/>
        </w:rPr>
        <w:t>r</w:t>
      </w:r>
      <w:r w:rsidRPr="008A0CB4">
        <w:rPr>
          <w:rFonts w:ascii="Verdana" w:hAnsi="Verdana"/>
          <w:color w:val="000000"/>
          <w:sz w:val="20"/>
          <w:szCs w:val="20"/>
          <w:lang w:val="es-MX"/>
        </w:rPr>
        <w:t>esoluciones de supervisión de cumplimiento de sentencia emitidas por el Tribunal los días el 6 de agosto de 2008</w:t>
      </w:r>
      <w:r w:rsidRPr="008A0CB4">
        <w:rPr>
          <w:rStyle w:val="Refdenotaalpie"/>
          <w:rFonts w:ascii="Verdana" w:hAnsi="Verdana"/>
          <w:color w:val="000000"/>
          <w:sz w:val="20"/>
          <w:szCs w:val="20"/>
          <w:lang w:val="es-MX"/>
        </w:rPr>
        <w:footnoteReference w:id="3"/>
      </w:r>
      <w:r w:rsidR="0034056F" w:rsidRPr="008A0CB4">
        <w:rPr>
          <w:rFonts w:ascii="Verdana" w:hAnsi="Verdana"/>
          <w:color w:val="000000"/>
          <w:sz w:val="20"/>
          <w:szCs w:val="20"/>
          <w:lang w:val="es-MX"/>
        </w:rPr>
        <w:t xml:space="preserve"> ,</w:t>
      </w:r>
      <w:r w:rsidRPr="008A0CB4">
        <w:rPr>
          <w:rFonts w:ascii="Verdana" w:hAnsi="Verdana"/>
          <w:color w:val="000000"/>
          <w:sz w:val="20"/>
          <w:szCs w:val="20"/>
          <w:lang w:val="es-MX"/>
        </w:rPr>
        <w:t xml:space="preserve"> 19 de noviembre de 2009</w:t>
      </w:r>
      <w:r w:rsidRPr="008A0CB4">
        <w:rPr>
          <w:rStyle w:val="Refdenotaalpie"/>
          <w:rFonts w:ascii="Verdana" w:hAnsi="Verdana"/>
          <w:color w:val="000000"/>
          <w:sz w:val="20"/>
          <w:szCs w:val="20"/>
          <w:lang w:val="es-MX"/>
        </w:rPr>
        <w:footnoteReference w:id="4"/>
      </w:r>
      <w:r w:rsidR="0034056F" w:rsidRPr="008A0CB4">
        <w:rPr>
          <w:rFonts w:ascii="Verdana" w:hAnsi="Verdana"/>
          <w:color w:val="000000"/>
          <w:sz w:val="20"/>
          <w:szCs w:val="20"/>
          <w:lang w:val="es-MX"/>
        </w:rPr>
        <w:t xml:space="preserve"> </w:t>
      </w:r>
      <w:r w:rsidR="00D71C87">
        <w:rPr>
          <w:rFonts w:ascii="Verdana" w:hAnsi="Verdana"/>
          <w:color w:val="000000"/>
          <w:sz w:val="20"/>
          <w:szCs w:val="20"/>
          <w:lang w:val="es-MX"/>
        </w:rPr>
        <w:t>y la Resolución de la Presidenta</w:t>
      </w:r>
      <w:r w:rsidR="00DB2314" w:rsidRPr="008A0CB4">
        <w:rPr>
          <w:rFonts w:ascii="Verdana" w:hAnsi="Verdana"/>
          <w:color w:val="000000"/>
          <w:sz w:val="20"/>
          <w:szCs w:val="20"/>
          <w:lang w:val="es-MX"/>
        </w:rPr>
        <w:t xml:space="preserve"> de la Corte de 7 de agosto de 2009</w:t>
      </w:r>
      <w:r w:rsidR="00DB2314" w:rsidRPr="008A0CB4">
        <w:rPr>
          <w:rStyle w:val="Refdenotaalpie"/>
          <w:rFonts w:ascii="Verdana" w:hAnsi="Verdana"/>
          <w:color w:val="000000"/>
          <w:sz w:val="20"/>
          <w:szCs w:val="20"/>
          <w:lang w:val="es-MX"/>
        </w:rPr>
        <w:footnoteReference w:id="5"/>
      </w:r>
      <w:r w:rsidR="00DB2314" w:rsidRPr="008A0CB4">
        <w:rPr>
          <w:rFonts w:ascii="Verdana" w:hAnsi="Verdana"/>
          <w:color w:val="000000"/>
          <w:sz w:val="20"/>
          <w:szCs w:val="20"/>
          <w:lang w:val="es-MX"/>
        </w:rPr>
        <w:t>.</w:t>
      </w:r>
      <w:bookmarkEnd w:id="2"/>
    </w:p>
    <w:p w:rsidR="006B7E80" w:rsidRDefault="00F72FFA" w:rsidP="005979E9">
      <w:pPr>
        <w:pStyle w:val="Listavistosa-nfasis1"/>
        <w:numPr>
          <w:ilvl w:val="0"/>
          <w:numId w:val="1"/>
        </w:numPr>
        <w:spacing w:before="120" w:after="120" w:line="240" w:lineRule="auto"/>
        <w:ind w:left="0" w:firstLine="0"/>
        <w:contextualSpacing w:val="0"/>
        <w:jc w:val="both"/>
        <w:rPr>
          <w:rFonts w:ascii="Verdana" w:hAnsi="Verdana"/>
          <w:color w:val="000000"/>
          <w:sz w:val="20"/>
          <w:szCs w:val="20"/>
          <w:lang w:val="es-MX"/>
        </w:rPr>
      </w:pPr>
      <w:bookmarkStart w:id="3" w:name="_Ref10121588"/>
      <w:r w:rsidRPr="006B7E80">
        <w:rPr>
          <w:rFonts w:ascii="Verdana" w:hAnsi="Verdana"/>
          <w:color w:val="000000"/>
          <w:sz w:val="20"/>
          <w:szCs w:val="20"/>
          <w:lang w:val="es-MX"/>
        </w:rPr>
        <w:t xml:space="preserve">Los </w:t>
      </w:r>
      <w:r w:rsidR="000946D7" w:rsidRPr="006B7E80">
        <w:rPr>
          <w:rFonts w:ascii="Verdana" w:hAnsi="Verdana"/>
          <w:color w:val="000000"/>
          <w:sz w:val="20"/>
          <w:szCs w:val="20"/>
          <w:lang w:val="es-MX"/>
        </w:rPr>
        <w:t xml:space="preserve">informes presentados por el Estado entre </w:t>
      </w:r>
      <w:r w:rsidR="0021336C" w:rsidRPr="006B7E80">
        <w:rPr>
          <w:rFonts w:ascii="Verdana" w:hAnsi="Verdana"/>
          <w:color w:val="000000"/>
          <w:sz w:val="20"/>
          <w:szCs w:val="20"/>
          <w:lang w:val="es-MX"/>
        </w:rPr>
        <w:t>octubre</w:t>
      </w:r>
      <w:r w:rsidR="000946D7" w:rsidRPr="006B7E80">
        <w:rPr>
          <w:rFonts w:ascii="Verdana" w:hAnsi="Verdana"/>
          <w:color w:val="000000"/>
          <w:sz w:val="20"/>
          <w:szCs w:val="20"/>
          <w:lang w:val="es-MX"/>
        </w:rPr>
        <w:t xml:space="preserve"> de </w:t>
      </w:r>
      <w:r w:rsidR="0021336C" w:rsidRPr="006B7E80">
        <w:rPr>
          <w:rFonts w:ascii="Verdana" w:hAnsi="Verdana"/>
          <w:color w:val="000000"/>
          <w:sz w:val="20"/>
          <w:szCs w:val="20"/>
          <w:lang w:val="es-MX"/>
        </w:rPr>
        <w:t>2009</w:t>
      </w:r>
      <w:r w:rsidR="006E4FC7" w:rsidRPr="006B7E80">
        <w:rPr>
          <w:rFonts w:ascii="Verdana" w:hAnsi="Verdana"/>
          <w:color w:val="000000"/>
          <w:sz w:val="20"/>
          <w:szCs w:val="20"/>
          <w:lang w:val="es-MX"/>
        </w:rPr>
        <w:t xml:space="preserve"> y </w:t>
      </w:r>
      <w:r w:rsidR="006B7E80" w:rsidRPr="006B7E80">
        <w:rPr>
          <w:rFonts w:ascii="Verdana" w:hAnsi="Verdana"/>
          <w:color w:val="000000"/>
          <w:sz w:val="20"/>
          <w:szCs w:val="20"/>
          <w:lang w:val="es-MX"/>
        </w:rPr>
        <w:t>enero</w:t>
      </w:r>
      <w:r w:rsidR="006E4FC7" w:rsidRPr="006B7E80">
        <w:rPr>
          <w:rFonts w:ascii="Verdana" w:hAnsi="Verdana"/>
          <w:color w:val="000000"/>
          <w:sz w:val="20"/>
          <w:szCs w:val="20"/>
          <w:lang w:val="es-MX"/>
        </w:rPr>
        <w:t xml:space="preserve"> de </w:t>
      </w:r>
      <w:r w:rsidRPr="006B7E80">
        <w:rPr>
          <w:rFonts w:ascii="Verdana" w:hAnsi="Verdana"/>
          <w:color w:val="000000"/>
          <w:sz w:val="20"/>
          <w:szCs w:val="20"/>
          <w:lang w:val="es-MX"/>
        </w:rPr>
        <w:t>201</w:t>
      </w:r>
      <w:r w:rsidR="006B7E80" w:rsidRPr="006B7E80">
        <w:rPr>
          <w:rFonts w:ascii="Verdana" w:hAnsi="Verdana"/>
          <w:color w:val="000000"/>
          <w:sz w:val="20"/>
          <w:szCs w:val="20"/>
          <w:lang w:val="es-MX"/>
        </w:rPr>
        <w:t>7</w:t>
      </w:r>
      <w:r w:rsidR="006B7E80">
        <w:rPr>
          <w:rFonts w:ascii="Verdana" w:hAnsi="Verdana"/>
          <w:color w:val="000000"/>
          <w:sz w:val="20"/>
          <w:szCs w:val="20"/>
          <w:lang w:val="es-MX"/>
        </w:rPr>
        <w:t>.</w:t>
      </w:r>
      <w:bookmarkEnd w:id="3"/>
    </w:p>
    <w:p w:rsidR="008A5609" w:rsidRPr="003F6806" w:rsidRDefault="00BB169D" w:rsidP="005979E9">
      <w:pPr>
        <w:pStyle w:val="Listavistosa-nfasis1"/>
        <w:numPr>
          <w:ilvl w:val="0"/>
          <w:numId w:val="1"/>
        </w:numPr>
        <w:spacing w:before="120" w:after="120" w:line="240" w:lineRule="auto"/>
        <w:ind w:left="0" w:firstLine="0"/>
        <w:contextualSpacing w:val="0"/>
        <w:jc w:val="both"/>
        <w:rPr>
          <w:rFonts w:ascii="Verdana" w:hAnsi="Verdana"/>
          <w:color w:val="000000"/>
          <w:sz w:val="20"/>
          <w:szCs w:val="20"/>
          <w:lang w:val="es-MX"/>
        </w:rPr>
      </w:pPr>
      <w:bookmarkStart w:id="4" w:name="_Ref10108901"/>
      <w:r w:rsidRPr="003F6806">
        <w:rPr>
          <w:rFonts w:ascii="Verdana" w:hAnsi="Verdana"/>
          <w:color w:val="000000"/>
          <w:sz w:val="20"/>
          <w:szCs w:val="20"/>
          <w:lang w:val="es-MX"/>
        </w:rPr>
        <w:t xml:space="preserve">Los </w:t>
      </w:r>
      <w:r w:rsidR="000946D7" w:rsidRPr="003F6806">
        <w:rPr>
          <w:rFonts w:ascii="Verdana" w:hAnsi="Verdana"/>
          <w:color w:val="000000"/>
          <w:sz w:val="20"/>
          <w:szCs w:val="20"/>
          <w:lang w:val="es-MX"/>
        </w:rPr>
        <w:t>escritos de o</w:t>
      </w:r>
      <w:r w:rsidR="00DB1ED3" w:rsidRPr="003F6806">
        <w:rPr>
          <w:rFonts w:ascii="Verdana" w:hAnsi="Verdana"/>
          <w:color w:val="000000"/>
          <w:sz w:val="20"/>
          <w:szCs w:val="20"/>
          <w:lang w:val="es-MX"/>
        </w:rPr>
        <w:t xml:space="preserve">bservaciones presentados por </w:t>
      </w:r>
      <w:r w:rsidR="001727E1" w:rsidRPr="003F6806">
        <w:rPr>
          <w:rFonts w:ascii="Verdana" w:hAnsi="Verdana"/>
          <w:color w:val="000000"/>
          <w:sz w:val="20"/>
          <w:szCs w:val="20"/>
          <w:lang w:val="es-MX"/>
        </w:rPr>
        <w:t>los</w:t>
      </w:r>
      <w:r w:rsidR="000946D7" w:rsidRPr="003F6806">
        <w:rPr>
          <w:rFonts w:ascii="Verdana" w:hAnsi="Verdana"/>
          <w:color w:val="000000"/>
          <w:sz w:val="20"/>
          <w:szCs w:val="20"/>
          <w:lang w:val="es-MX"/>
        </w:rPr>
        <w:t xml:space="preserve"> representantes de las víctimas (en adelante “los representantes”</w:t>
      </w:r>
      <w:r w:rsidR="0052301E" w:rsidRPr="003F6806">
        <w:rPr>
          <w:rFonts w:ascii="Verdana" w:hAnsi="Verdana"/>
          <w:color w:val="000000"/>
          <w:sz w:val="20"/>
          <w:szCs w:val="20"/>
          <w:lang w:val="es-MX"/>
        </w:rPr>
        <w:t>)</w:t>
      </w:r>
      <w:bookmarkStart w:id="5" w:name="_Ref10117500"/>
      <w:r w:rsidR="00C22AEF" w:rsidRPr="003F6806">
        <w:rPr>
          <w:rStyle w:val="Refdenotaalpie"/>
          <w:rFonts w:ascii="Verdana" w:hAnsi="Verdana"/>
          <w:color w:val="000000"/>
          <w:lang w:val="es-MX"/>
        </w:rPr>
        <w:footnoteReference w:id="6"/>
      </w:r>
      <w:bookmarkEnd w:id="5"/>
      <w:r w:rsidR="00C22AEF" w:rsidRPr="003F6806">
        <w:rPr>
          <w:rFonts w:ascii="Verdana" w:hAnsi="Verdana"/>
          <w:color w:val="000000"/>
          <w:sz w:val="20"/>
          <w:szCs w:val="20"/>
          <w:lang w:val="es-MX"/>
        </w:rPr>
        <w:t xml:space="preserve"> </w:t>
      </w:r>
      <w:r w:rsidR="003F6806" w:rsidRPr="003F6806">
        <w:rPr>
          <w:rFonts w:ascii="Verdana" w:hAnsi="Verdana"/>
          <w:color w:val="000000"/>
          <w:sz w:val="20"/>
          <w:szCs w:val="20"/>
          <w:lang w:val="es-MX"/>
        </w:rPr>
        <w:t>en</w:t>
      </w:r>
      <w:r w:rsidR="00C22AEF" w:rsidRPr="003F6806">
        <w:rPr>
          <w:rFonts w:ascii="Verdana" w:hAnsi="Verdana"/>
          <w:color w:val="000000"/>
          <w:sz w:val="20"/>
          <w:szCs w:val="20"/>
          <w:lang w:val="es-MX"/>
        </w:rPr>
        <w:t xml:space="preserve"> abril </w:t>
      </w:r>
      <w:r w:rsidR="003F6806" w:rsidRPr="003F6806">
        <w:rPr>
          <w:rFonts w:ascii="Verdana" w:hAnsi="Verdana"/>
          <w:color w:val="000000"/>
          <w:sz w:val="20"/>
          <w:szCs w:val="20"/>
          <w:lang w:val="es-MX"/>
        </w:rPr>
        <w:t>y</w:t>
      </w:r>
      <w:r w:rsidR="00C22AEF" w:rsidRPr="003F6806">
        <w:rPr>
          <w:rFonts w:ascii="Verdana" w:hAnsi="Verdana"/>
          <w:color w:val="000000"/>
          <w:sz w:val="20"/>
          <w:szCs w:val="20"/>
          <w:lang w:val="es-MX"/>
        </w:rPr>
        <w:t xml:space="preserve"> junio de 2010.</w:t>
      </w:r>
      <w:bookmarkEnd w:id="4"/>
      <w:r w:rsidR="001727E1" w:rsidRPr="003F6806">
        <w:rPr>
          <w:rFonts w:ascii="Verdana" w:hAnsi="Verdana"/>
          <w:color w:val="000000"/>
          <w:sz w:val="20"/>
          <w:szCs w:val="20"/>
          <w:lang w:val="es-MX"/>
        </w:rPr>
        <w:t xml:space="preserve"> </w:t>
      </w:r>
    </w:p>
    <w:p w:rsidR="005800F9" w:rsidRPr="008A0CB4" w:rsidRDefault="00BB169D" w:rsidP="005979E9">
      <w:pPr>
        <w:pStyle w:val="Listavistosa-nfasis1"/>
        <w:numPr>
          <w:ilvl w:val="0"/>
          <w:numId w:val="1"/>
        </w:numPr>
        <w:spacing w:before="120" w:after="120" w:line="240" w:lineRule="auto"/>
        <w:ind w:left="0" w:firstLine="0"/>
        <w:contextualSpacing w:val="0"/>
        <w:jc w:val="both"/>
        <w:rPr>
          <w:rFonts w:ascii="Verdana" w:hAnsi="Verdana"/>
          <w:color w:val="000000"/>
          <w:sz w:val="20"/>
          <w:szCs w:val="20"/>
          <w:lang w:val="es-MX"/>
        </w:rPr>
      </w:pPr>
      <w:r w:rsidRPr="008A0CB4">
        <w:rPr>
          <w:rFonts w:ascii="Verdana" w:hAnsi="Verdana"/>
          <w:color w:val="000000"/>
          <w:sz w:val="20"/>
          <w:szCs w:val="20"/>
          <w:lang w:val="es-MX"/>
        </w:rPr>
        <w:t xml:space="preserve">Los </w:t>
      </w:r>
      <w:r w:rsidR="000946D7" w:rsidRPr="008A0CB4">
        <w:rPr>
          <w:rFonts w:ascii="Verdana" w:hAnsi="Verdana"/>
          <w:color w:val="000000"/>
          <w:sz w:val="20"/>
          <w:szCs w:val="20"/>
          <w:lang w:val="es-MX"/>
        </w:rPr>
        <w:t xml:space="preserve">escritos de observaciones presentados por la Comisión Interamericana de Derechos Humanos (en adelante la “Comisión Interamericana” o la “Comisión”) </w:t>
      </w:r>
      <w:r w:rsidRPr="008A0CB4">
        <w:rPr>
          <w:rFonts w:ascii="Verdana" w:hAnsi="Verdana"/>
          <w:color w:val="000000"/>
          <w:sz w:val="20"/>
          <w:szCs w:val="20"/>
          <w:lang w:val="es-MX"/>
        </w:rPr>
        <w:t xml:space="preserve">entre noviembre de 2009 y </w:t>
      </w:r>
      <w:r w:rsidR="00616007">
        <w:rPr>
          <w:rFonts w:ascii="Verdana" w:hAnsi="Verdana"/>
          <w:color w:val="000000"/>
          <w:sz w:val="20"/>
          <w:szCs w:val="20"/>
          <w:lang w:val="es-MX"/>
        </w:rPr>
        <w:t>enero de 2017</w:t>
      </w:r>
      <w:r w:rsidR="000946D7" w:rsidRPr="008A0CB4">
        <w:rPr>
          <w:rFonts w:ascii="Verdana" w:hAnsi="Verdana"/>
          <w:color w:val="000000"/>
          <w:sz w:val="20"/>
          <w:szCs w:val="20"/>
          <w:lang w:val="es-MX"/>
        </w:rPr>
        <w:t xml:space="preserve">. </w:t>
      </w:r>
    </w:p>
    <w:p w:rsidR="0083426F" w:rsidRPr="008A0CB4" w:rsidRDefault="005800F9" w:rsidP="005979E9">
      <w:pPr>
        <w:pStyle w:val="Listavistosa-nfasis1"/>
        <w:numPr>
          <w:ilvl w:val="0"/>
          <w:numId w:val="1"/>
        </w:numPr>
        <w:spacing w:before="120" w:after="120" w:line="240" w:lineRule="auto"/>
        <w:ind w:left="0" w:firstLine="0"/>
        <w:contextualSpacing w:val="0"/>
        <w:jc w:val="both"/>
        <w:rPr>
          <w:rFonts w:ascii="Verdana" w:hAnsi="Verdana"/>
          <w:color w:val="000000"/>
          <w:sz w:val="20"/>
          <w:szCs w:val="20"/>
          <w:lang w:val="es-MX"/>
        </w:rPr>
      </w:pPr>
      <w:bookmarkStart w:id="6" w:name="_Ref10117522"/>
      <w:r w:rsidRPr="008A0CB4">
        <w:rPr>
          <w:rFonts w:ascii="Verdana" w:hAnsi="Verdana"/>
          <w:color w:val="000000"/>
          <w:sz w:val="20"/>
          <w:szCs w:val="20"/>
          <w:lang w:val="es-MX"/>
        </w:rPr>
        <w:t>Las cinco notas de la Secretaría de</w:t>
      </w:r>
      <w:r w:rsidR="000F6D7C">
        <w:rPr>
          <w:rFonts w:ascii="Verdana" w:hAnsi="Verdana"/>
          <w:color w:val="000000"/>
          <w:sz w:val="20"/>
          <w:szCs w:val="20"/>
          <w:lang w:val="es-MX"/>
        </w:rPr>
        <w:t xml:space="preserve"> </w:t>
      </w:r>
      <w:r w:rsidRPr="008A0CB4">
        <w:rPr>
          <w:rFonts w:ascii="Verdana" w:hAnsi="Verdana"/>
          <w:color w:val="000000"/>
          <w:sz w:val="20"/>
          <w:szCs w:val="20"/>
          <w:lang w:val="es-MX"/>
        </w:rPr>
        <w:t>l</w:t>
      </w:r>
      <w:r w:rsidR="000F6D7C">
        <w:rPr>
          <w:rFonts w:ascii="Verdana" w:hAnsi="Verdana"/>
          <w:color w:val="000000"/>
          <w:sz w:val="20"/>
          <w:szCs w:val="20"/>
          <w:lang w:val="es-MX"/>
        </w:rPr>
        <w:t>a</w:t>
      </w:r>
      <w:r w:rsidRPr="008A0CB4">
        <w:rPr>
          <w:rFonts w:ascii="Verdana" w:hAnsi="Verdana"/>
          <w:color w:val="000000"/>
          <w:sz w:val="20"/>
          <w:szCs w:val="20"/>
          <w:lang w:val="es-MX"/>
        </w:rPr>
        <w:t xml:space="preserve"> </w:t>
      </w:r>
      <w:r w:rsidR="000F6D7C">
        <w:rPr>
          <w:rFonts w:ascii="Verdana" w:hAnsi="Verdana"/>
          <w:color w:val="000000"/>
          <w:sz w:val="20"/>
          <w:szCs w:val="20"/>
          <w:lang w:val="es-MX"/>
        </w:rPr>
        <w:t>Corte</w:t>
      </w:r>
      <w:r w:rsidR="000F6D7C" w:rsidRPr="008A0CB4">
        <w:rPr>
          <w:rFonts w:ascii="Verdana" w:hAnsi="Verdana"/>
          <w:color w:val="000000"/>
          <w:sz w:val="20"/>
          <w:szCs w:val="20"/>
          <w:lang w:val="es-MX"/>
        </w:rPr>
        <w:t xml:space="preserve"> </w:t>
      </w:r>
      <w:r w:rsidR="00231128">
        <w:rPr>
          <w:rFonts w:ascii="Verdana" w:hAnsi="Verdana"/>
          <w:color w:val="000000"/>
          <w:sz w:val="20"/>
          <w:szCs w:val="20"/>
          <w:lang w:val="es-MX"/>
        </w:rPr>
        <w:t>(en adelante “la Secretaría</w:t>
      </w:r>
      <w:r w:rsidR="009C1DCB">
        <w:rPr>
          <w:rFonts w:ascii="Verdana" w:hAnsi="Verdana"/>
          <w:color w:val="000000"/>
          <w:sz w:val="20"/>
          <w:szCs w:val="20"/>
          <w:lang w:val="es-MX"/>
        </w:rPr>
        <w:t>”</w:t>
      </w:r>
      <w:r w:rsidR="00231128">
        <w:rPr>
          <w:rFonts w:ascii="Verdana" w:hAnsi="Verdana"/>
          <w:color w:val="000000"/>
          <w:sz w:val="20"/>
          <w:szCs w:val="20"/>
          <w:lang w:val="es-MX"/>
        </w:rPr>
        <w:t xml:space="preserve">) </w:t>
      </w:r>
      <w:r w:rsidRPr="008A0CB4">
        <w:rPr>
          <w:rFonts w:ascii="Verdana" w:hAnsi="Verdana"/>
          <w:color w:val="000000"/>
          <w:sz w:val="20"/>
          <w:szCs w:val="20"/>
          <w:lang w:val="es-MX"/>
        </w:rPr>
        <w:t>remitidas entre 2009 y 2016, mediante las cuales</w:t>
      </w:r>
      <w:r w:rsidR="000F6D7C">
        <w:rPr>
          <w:rFonts w:ascii="Verdana" w:hAnsi="Verdana"/>
          <w:color w:val="000000"/>
          <w:sz w:val="20"/>
          <w:szCs w:val="20"/>
          <w:lang w:val="es-MX"/>
        </w:rPr>
        <w:t>,</w:t>
      </w:r>
      <w:r w:rsidRPr="008A0CB4">
        <w:rPr>
          <w:rFonts w:ascii="Verdana" w:hAnsi="Verdana"/>
          <w:color w:val="000000"/>
          <w:sz w:val="20"/>
          <w:szCs w:val="20"/>
          <w:lang w:val="es-MX"/>
        </w:rPr>
        <w:t xml:space="preserve"> </w:t>
      </w:r>
      <w:r w:rsidR="000F6D7C" w:rsidRPr="008A0CB4">
        <w:rPr>
          <w:rFonts w:ascii="Verdana" w:hAnsi="Verdana"/>
          <w:color w:val="000000"/>
          <w:sz w:val="20"/>
          <w:szCs w:val="20"/>
          <w:lang w:val="es-MX"/>
        </w:rPr>
        <w:t>siguiendo instrucciones del Presidente del Tribunal,</w:t>
      </w:r>
      <w:r w:rsidR="000F6D7C">
        <w:rPr>
          <w:rFonts w:ascii="Verdana" w:hAnsi="Verdana"/>
          <w:color w:val="000000"/>
          <w:sz w:val="20"/>
          <w:szCs w:val="20"/>
          <w:lang w:val="es-MX"/>
        </w:rPr>
        <w:t xml:space="preserve"> </w:t>
      </w:r>
      <w:r w:rsidRPr="008A0CB4">
        <w:rPr>
          <w:rFonts w:ascii="Verdana" w:hAnsi="Verdana"/>
          <w:color w:val="000000"/>
          <w:sz w:val="20"/>
          <w:szCs w:val="20"/>
          <w:lang w:val="es-MX"/>
        </w:rPr>
        <w:t>se reiteró a los representantes que presentaran sus observaciones a los informes estatales</w:t>
      </w:r>
      <w:r w:rsidR="00DB2314" w:rsidRPr="008A0CB4">
        <w:rPr>
          <w:rFonts w:ascii="Verdana" w:hAnsi="Verdana"/>
          <w:color w:val="000000"/>
          <w:sz w:val="20"/>
          <w:szCs w:val="20"/>
          <w:lang w:val="es-MX"/>
        </w:rPr>
        <w:t xml:space="preserve"> de 2011 y 2012</w:t>
      </w:r>
      <w:r w:rsidRPr="008A0CB4">
        <w:rPr>
          <w:rFonts w:ascii="Verdana" w:hAnsi="Verdana"/>
          <w:color w:val="000000"/>
          <w:sz w:val="20"/>
          <w:szCs w:val="20"/>
          <w:lang w:val="es-MX"/>
        </w:rPr>
        <w:t xml:space="preserve"> ya que habían vencido los plazos dispuestos</w:t>
      </w:r>
      <w:r w:rsidR="00616007">
        <w:rPr>
          <w:rFonts w:ascii="Verdana" w:hAnsi="Verdana"/>
          <w:color w:val="000000"/>
          <w:sz w:val="20"/>
          <w:szCs w:val="20"/>
          <w:lang w:val="es-MX"/>
        </w:rPr>
        <w:t xml:space="preserve"> para ello</w:t>
      </w:r>
      <w:r w:rsidR="00237506">
        <w:rPr>
          <w:rFonts w:ascii="Verdana" w:hAnsi="Verdana"/>
          <w:color w:val="000000"/>
          <w:sz w:val="20"/>
          <w:szCs w:val="20"/>
          <w:lang w:val="es-MX"/>
        </w:rPr>
        <w:t>.</w:t>
      </w:r>
      <w:bookmarkEnd w:id="6"/>
    </w:p>
    <w:p w:rsidR="00C22AEF" w:rsidRPr="002C3E69" w:rsidRDefault="00C22AEF" w:rsidP="005979E9">
      <w:pPr>
        <w:pStyle w:val="Listavistosa-nfasis1"/>
        <w:numPr>
          <w:ilvl w:val="0"/>
          <w:numId w:val="1"/>
        </w:numPr>
        <w:spacing w:before="120" w:after="120" w:line="240" w:lineRule="auto"/>
        <w:ind w:left="0" w:firstLine="0"/>
        <w:contextualSpacing w:val="0"/>
        <w:jc w:val="both"/>
        <w:rPr>
          <w:rFonts w:ascii="Verdana" w:hAnsi="Verdana"/>
          <w:sz w:val="20"/>
          <w:szCs w:val="20"/>
          <w:lang w:val="es-MX"/>
        </w:rPr>
      </w:pPr>
      <w:bookmarkStart w:id="7" w:name="_Ref10117542"/>
      <w:r w:rsidRPr="000669AD">
        <w:rPr>
          <w:rFonts w:ascii="Verdana" w:hAnsi="Verdana"/>
          <w:sz w:val="20"/>
          <w:szCs w:val="20"/>
          <w:lang w:val="es-MX"/>
        </w:rPr>
        <w:t xml:space="preserve">La nota de la Secretaría </w:t>
      </w:r>
      <w:r w:rsidR="000669AD" w:rsidRPr="000669AD">
        <w:rPr>
          <w:rFonts w:ascii="Verdana" w:hAnsi="Verdana"/>
          <w:sz w:val="20"/>
          <w:szCs w:val="20"/>
          <w:lang w:val="es-MX"/>
        </w:rPr>
        <w:t>de 27 de febrero de 2017, mediante la cual, siguiendo instrucciones del Presidente del Tribunal, se dejó constancia que</w:t>
      </w:r>
      <w:r w:rsidR="00864075">
        <w:rPr>
          <w:rFonts w:ascii="Verdana" w:hAnsi="Verdana"/>
          <w:sz w:val="20"/>
          <w:szCs w:val="20"/>
          <w:lang w:val="es-MX"/>
        </w:rPr>
        <w:t>,</w:t>
      </w:r>
      <w:r w:rsidR="000669AD" w:rsidRPr="000669AD">
        <w:rPr>
          <w:rFonts w:ascii="Verdana" w:hAnsi="Verdana"/>
          <w:sz w:val="20"/>
          <w:szCs w:val="20"/>
          <w:lang w:val="es-MX"/>
        </w:rPr>
        <w:t xml:space="preserve"> desde el año 2010 (</w:t>
      </w:r>
      <w:r w:rsidR="000669AD" w:rsidRPr="000669AD">
        <w:rPr>
          <w:rFonts w:ascii="Verdana" w:hAnsi="Verdana"/>
          <w:i/>
          <w:sz w:val="20"/>
          <w:szCs w:val="20"/>
          <w:lang w:val="es-MX"/>
        </w:rPr>
        <w:t>supra</w:t>
      </w:r>
      <w:r w:rsidR="000669AD" w:rsidRPr="000669AD">
        <w:rPr>
          <w:rFonts w:ascii="Verdana" w:hAnsi="Verdana"/>
          <w:sz w:val="20"/>
          <w:szCs w:val="20"/>
          <w:lang w:val="es-MX"/>
        </w:rPr>
        <w:t xml:space="preserve"> Visto </w:t>
      </w:r>
      <w:r w:rsidR="009223D9">
        <w:rPr>
          <w:rFonts w:ascii="Verdana" w:hAnsi="Verdana"/>
          <w:sz w:val="20"/>
          <w:szCs w:val="20"/>
          <w:lang w:val="es-MX"/>
        </w:rPr>
        <w:fldChar w:fldCharType="begin"/>
      </w:r>
      <w:r w:rsidR="009223D9">
        <w:rPr>
          <w:rFonts w:ascii="Verdana" w:hAnsi="Verdana"/>
          <w:sz w:val="20"/>
          <w:szCs w:val="20"/>
          <w:lang w:val="es-MX"/>
        </w:rPr>
        <w:instrText xml:space="preserve"> REF _Ref10108901 \r \h </w:instrText>
      </w:r>
      <w:r w:rsidR="009223D9">
        <w:rPr>
          <w:rFonts w:ascii="Verdana" w:hAnsi="Verdana"/>
          <w:sz w:val="20"/>
          <w:szCs w:val="20"/>
          <w:lang w:val="es-MX"/>
        </w:rPr>
      </w:r>
      <w:r w:rsidR="009223D9">
        <w:rPr>
          <w:rFonts w:ascii="Verdana" w:hAnsi="Verdana"/>
          <w:sz w:val="20"/>
          <w:szCs w:val="20"/>
          <w:lang w:val="es-MX"/>
        </w:rPr>
        <w:fldChar w:fldCharType="separate"/>
      </w:r>
      <w:r w:rsidR="00247A43">
        <w:rPr>
          <w:rFonts w:ascii="Verdana" w:hAnsi="Verdana"/>
          <w:sz w:val="20"/>
          <w:szCs w:val="20"/>
          <w:lang w:val="es-MX"/>
        </w:rPr>
        <w:t>4</w:t>
      </w:r>
      <w:r w:rsidR="009223D9">
        <w:rPr>
          <w:rFonts w:ascii="Verdana" w:hAnsi="Verdana"/>
          <w:sz w:val="20"/>
          <w:szCs w:val="20"/>
          <w:lang w:val="es-MX"/>
        </w:rPr>
        <w:fldChar w:fldCharType="end"/>
      </w:r>
      <w:r w:rsidR="000669AD" w:rsidRPr="000669AD">
        <w:rPr>
          <w:rFonts w:ascii="Verdana" w:hAnsi="Verdana"/>
          <w:sz w:val="20"/>
          <w:szCs w:val="20"/>
          <w:lang w:val="es-MX"/>
        </w:rPr>
        <w:t xml:space="preserve">), los representantes de las víctimas no han presentado </w:t>
      </w:r>
      <w:r w:rsidR="00864075">
        <w:rPr>
          <w:rFonts w:ascii="Verdana" w:hAnsi="Verdana"/>
          <w:sz w:val="20"/>
          <w:szCs w:val="20"/>
          <w:lang w:val="es-MX"/>
        </w:rPr>
        <w:t xml:space="preserve">observaciones ni </w:t>
      </w:r>
      <w:r w:rsidR="000669AD" w:rsidRPr="000669AD">
        <w:rPr>
          <w:rFonts w:ascii="Verdana" w:hAnsi="Verdana"/>
          <w:sz w:val="20"/>
          <w:szCs w:val="20"/>
          <w:lang w:val="es-MX"/>
        </w:rPr>
        <w:t xml:space="preserve">información alguna </w:t>
      </w:r>
      <w:r w:rsidR="00864075">
        <w:rPr>
          <w:rFonts w:ascii="Verdana" w:hAnsi="Verdana"/>
          <w:sz w:val="20"/>
          <w:szCs w:val="20"/>
          <w:lang w:val="es-MX"/>
        </w:rPr>
        <w:t xml:space="preserve">sobre el </w:t>
      </w:r>
      <w:r w:rsidR="000669AD" w:rsidRPr="000669AD">
        <w:rPr>
          <w:rFonts w:ascii="Verdana" w:hAnsi="Verdana"/>
          <w:sz w:val="20"/>
          <w:szCs w:val="20"/>
          <w:lang w:val="es-MX"/>
        </w:rPr>
        <w:t xml:space="preserve">cumplimiento de la Sentencia, y se comunicó que en el 2017 la </w:t>
      </w:r>
      <w:r w:rsidR="000669AD" w:rsidRPr="00C10171">
        <w:rPr>
          <w:rFonts w:ascii="Verdana" w:hAnsi="Verdana"/>
          <w:sz w:val="20"/>
          <w:szCs w:val="20"/>
          <w:lang w:val="es-MX"/>
        </w:rPr>
        <w:t>dirección proporcionada por los representantes se enc</w:t>
      </w:r>
      <w:r w:rsidR="00864075" w:rsidRPr="00C10171">
        <w:rPr>
          <w:rFonts w:ascii="Verdana" w:hAnsi="Verdana"/>
          <w:sz w:val="20"/>
          <w:szCs w:val="20"/>
          <w:lang w:val="es-MX"/>
        </w:rPr>
        <w:t>ontraba</w:t>
      </w:r>
      <w:r w:rsidR="000669AD" w:rsidRPr="002C3E69">
        <w:rPr>
          <w:rFonts w:ascii="Verdana" w:hAnsi="Verdana"/>
          <w:sz w:val="20"/>
          <w:szCs w:val="20"/>
          <w:lang w:val="es-MX"/>
        </w:rPr>
        <w:t xml:space="preserve"> inoperativa.</w:t>
      </w:r>
      <w:bookmarkEnd w:id="7"/>
    </w:p>
    <w:p w:rsidR="00616007" w:rsidRPr="00C10171" w:rsidRDefault="00616007" w:rsidP="005979E9">
      <w:pPr>
        <w:pStyle w:val="Listavistosa-nfasis1"/>
        <w:numPr>
          <w:ilvl w:val="0"/>
          <w:numId w:val="1"/>
        </w:numPr>
        <w:spacing w:before="120" w:after="120" w:line="240" w:lineRule="auto"/>
        <w:ind w:left="0" w:firstLine="0"/>
        <w:contextualSpacing w:val="0"/>
        <w:jc w:val="both"/>
        <w:rPr>
          <w:rFonts w:ascii="Verdana" w:hAnsi="Verdana"/>
          <w:sz w:val="20"/>
          <w:szCs w:val="20"/>
          <w:lang w:val="es-MX"/>
        </w:rPr>
      </w:pPr>
      <w:bookmarkStart w:id="8" w:name="_Ref10110573"/>
      <w:r w:rsidRPr="002C3E69">
        <w:rPr>
          <w:rFonts w:ascii="Verdana" w:hAnsi="Verdana"/>
          <w:sz w:val="20"/>
          <w:szCs w:val="20"/>
          <w:lang w:val="es-MX"/>
        </w:rPr>
        <w:t>La Resolución de supervisión de cumplimiento de Sentencia emitida por el Tribunal el 2</w:t>
      </w:r>
      <w:r w:rsidR="009C1DCB" w:rsidRPr="002C3E69">
        <w:rPr>
          <w:rFonts w:ascii="Verdana" w:hAnsi="Verdana"/>
          <w:sz w:val="20"/>
          <w:szCs w:val="20"/>
          <w:lang w:val="es-MX"/>
        </w:rPr>
        <w:t>3</w:t>
      </w:r>
      <w:r w:rsidRPr="002C3E69">
        <w:rPr>
          <w:rFonts w:ascii="Verdana" w:hAnsi="Verdana"/>
          <w:sz w:val="20"/>
          <w:szCs w:val="20"/>
          <w:lang w:val="es-MX"/>
        </w:rPr>
        <w:t xml:space="preserve"> de mayo de 2017</w:t>
      </w:r>
      <w:r w:rsidRPr="00C10171">
        <w:rPr>
          <w:rStyle w:val="Refdenotaalpie"/>
          <w:rFonts w:ascii="Verdana" w:hAnsi="Verdana"/>
          <w:sz w:val="20"/>
          <w:szCs w:val="20"/>
          <w:lang w:val="es-MX"/>
        </w:rPr>
        <w:footnoteReference w:id="7"/>
      </w:r>
      <w:r w:rsidR="00154509" w:rsidRPr="00C10171">
        <w:rPr>
          <w:rFonts w:ascii="Verdana" w:hAnsi="Verdana"/>
          <w:sz w:val="20"/>
          <w:szCs w:val="20"/>
          <w:lang w:val="es-MX"/>
        </w:rPr>
        <w:t>, en la cual se valoró el grado de cumplimiento de dos medidas de reparación.</w:t>
      </w:r>
      <w:bookmarkEnd w:id="8"/>
    </w:p>
    <w:p w:rsidR="000669AD" w:rsidRPr="002C3E69" w:rsidRDefault="00616007" w:rsidP="005979E9">
      <w:pPr>
        <w:pStyle w:val="Listavistosa-nfasis1"/>
        <w:numPr>
          <w:ilvl w:val="0"/>
          <w:numId w:val="1"/>
        </w:numPr>
        <w:spacing w:before="120" w:after="120" w:line="240" w:lineRule="auto"/>
        <w:ind w:left="0" w:firstLine="0"/>
        <w:contextualSpacing w:val="0"/>
        <w:jc w:val="both"/>
        <w:rPr>
          <w:rFonts w:ascii="Verdana" w:hAnsi="Verdana"/>
          <w:sz w:val="20"/>
          <w:szCs w:val="20"/>
          <w:lang w:val="es-MX"/>
        </w:rPr>
      </w:pPr>
      <w:r w:rsidRPr="002C3E69">
        <w:rPr>
          <w:rFonts w:ascii="Verdana" w:hAnsi="Verdana"/>
          <w:sz w:val="20"/>
          <w:szCs w:val="20"/>
          <w:lang w:val="es-MX"/>
        </w:rPr>
        <w:t>Los informes presentados por el Estado entre octubre de 2017 y agosto de 2018.</w:t>
      </w:r>
    </w:p>
    <w:p w:rsidR="00F75D1F" w:rsidRPr="00AE3F78" w:rsidRDefault="00F75D1F" w:rsidP="005979E9">
      <w:pPr>
        <w:pStyle w:val="Listavistosa-nfasis1"/>
        <w:numPr>
          <w:ilvl w:val="0"/>
          <w:numId w:val="1"/>
        </w:numPr>
        <w:spacing w:before="120" w:after="120" w:line="240" w:lineRule="auto"/>
        <w:ind w:left="0" w:firstLine="0"/>
        <w:contextualSpacing w:val="0"/>
        <w:jc w:val="both"/>
        <w:rPr>
          <w:rFonts w:ascii="Verdana" w:hAnsi="Verdana"/>
          <w:sz w:val="20"/>
          <w:szCs w:val="20"/>
          <w:lang w:val="es-MX"/>
        </w:rPr>
      </w:pPr>
      <w:r w:rsidRPr="002C3E69">
        <w:rPr>
          <w:rFonts w:ascii="Verdana" w:hAnsi="Verdana"/>
          <w:color w:val="000000"/>
          <w:sz w:val="20"/>
          <w:szCs w:val="20"/>
          <w:lang w:val="es-MX"/>
        </w:rPr>
        <w:t xml:space="preserve">Los escritos de observaciones presentados por la Comisión Interamericana entre mayo de 2017 y </w:t>
      </w:r>
      <w:r w:rsidR="009C1DCB" w:rsidRPr="00BD54C5">
        <w:rPr>
          <w:rFonts w:ascii="Verdana" w:hAnsi="Verdana"/>
          <w:color w:val="000000"/>
          <w:sz w:val="20"/>
          <w:szCs w:val="20"/>
          <w:lang w:val="es-MX"/>
        </w:rPr>
        <w:t xml:space="preserve">diciembre </w:t>
      </w:r>
      <w:r w:rsidRPr="00F32512">
        <w:rPr>
          <w:rFonts w:ascii="Verdana" w:hAnsi="Verdana"/>
          <w:color w:val="000000"/>
          <w:sz w:val="20"/>
          <w:szCs w:val="20"/>
          <w:lang w:val="es-MX"/>
        </w:rPr>
        <w:t>de 2018.</w:t>
      </w:r>
    </w:p>
    <w:p w:rsidR="00616007" w:rsidRPr="003365E2" w:rsidRDefault="00616007" w:rsidP="005979E9">
      <w:pPr>
        <w:pStyle w:val="Listavistosa-nfasis1"/>
        <w:numPr>
          <w:ilvl w:val="0"/>
          <w:numId w:val="1"/>
        </w:numPr>
        <w:spacing w:before="120" w:after="120" w:line="240" w:lineRule="auto"/>
        <w:ind w:left="0" w:firstLine="0"/>
        <w:contextualSpacing w:val="0"/>
        <w:jc w:val="both"/>
        <w:rPr>
          <w:rFonts w:ascii="Verdana" w:hAnsi="Verdana"/>
          <w:sz w:val="20"/>
          <w:szCs w:val="20"/>
          <w:lang w:val="es-MX"/>
        </w:rPr>
      </w:pPr>
      <w:r w:rsidRPr="00E96AF6">
        <w:rPr>
          <w:rFonts w:ascii="Verdana" w:hAnsi="Verdana"/>
          <w:sz w:val="20"/>
          <w:szCs w:val="20"/>
          <w:lang w:val="es-MX"/>
        </w:rPr>
        <w:t>La nota de la Secretaría de 27 de abril de 2018, mediante la cual, entre otros aspectos, siguiendo instrucciones del Presidente de la Corte</w:t>
      </w:r>
      <w:r w:rsidR="00EA09F7" w:rsidRPr="00B54612">
        <w:rPr>
          <w:rFonts w:ascii="Verdana" w:hAnsi="Verdana"/>
          <w:sz w:val="20"/>
          <w:szCs w:val="20"/>
          <w:lang w:val="es-MX"/>
        </w:rPr>
        <w:t>,</w:t>
      </w:r>
      <w:r w:rsidRPr="00B54612">
        <w:rPr>
          <w:rFonts w:ascii="Verdana" w:hAnsi="Verdana"/>
          <w:sz w:val="20"/>
          <w:szCs w:val="20"/>
          <w:lang w:val="es-MX"/>
        </w:rPr>
        <w:t xml:space="preserve"> se otorgó a las víctimas o sus representantes un plazo para que indicaran si estaban de acuerdo con el proyecto para la c</w:t>
      </w:r>
      <w:r w:rsidRPr="004B3F2C">
        <w:rPr>
          <w:rFonts w:ascii="Verdana" w:hAnsi="Verdana"/>
          <w:sz w:val="20"/>
          <w:szCs w:val="20"/>
          <w:lang w:val="es-MX"/>
        </w:rPr>
        <w:t>onstrucción de un monumento en memoria de las víctimas</w:t>
      </w:r>
      <w:r w:rsidRPr="003365E2">
        <w:rPr>
          <w:rFonts w:ascii="Verdana" w:hAnsi="Verdana"/>
          <w:sz w:val="20"/>
          <w:szCs w:val="20"/>
          <w:lang w:val="es-MX"/>
        </w:rPr>
        <w:t>.</w:t>
      </w:r>
    </w:p>
    <w:p w:rsidR="00231128" w:rsidRPr="002C3E69" w:rsidRDefault="00EA09F7" w:rsidP="005979E9">
      <w:pPr>
        <w:pStyle w:val="Listavistosa-nfasis1"/>
        <w:numPr>
          <w:ilvl w:val="0"/>
          <w:numId w:val="1"/>
        </w:numPr>
        <w:spacing w:before="120" w:after="120" w:line="240" w:lineRule="auto"/>
        <w:ind w:left="0" w:firstLine="0"/>
        <w:contextualSpacing w:val="0"/>
        <w:jc w:val="both"/>
        <w:rPr>
          <w:rFonts w:ascii="Verdana" w:hAnsi="Verdana"/>
          <w:sz w:val="20"/>
          <w:szCs w:val="20"/>
          <w:lang w:val="es-MX"/>
        </w:rPr>
      </w:pPr>
      <w:bookmarkStart w:id="9" w:name="_Ref10120191"/>
      <w:r w:rsidRPr="003365E2">
        <w:rPr>
          <w:rFonts w:ascii="Verdana" w:hAnsi="Verdana"/>
          <w:sz w:val="20"/>
          <w:szCs w:val="20"/>
          <w:lang w:val="es-MX"/>
        </w:rPr>
        <w:t>El</w:t>
      </w:r>
      <w:r w:rsidR="00231128" w:rsidRPr="003365E2">
        <w:rPr>
          <w:rFonts w:ascii="Verdana" w:hAnsi="Verdana"/>
          <w:sz w:val="20"/>
          <w:szCs w:val="20"/>
          <w:lang w:val="es-MX"/>
        </w:rPr>
        <w:t xml:space="preserve"> escrito presentado el 4 de mayo de 2018 por la víctima Rogelio </w:t>
      </w:r>
      <w:r w:rsidR="00B92A8E" w:rsidRPr="003365E2">
        <w:rPr>
          <w:rFonts w:ascii="Verdana" w:hAnsi="Verdana"/>
          <w:sz w:val="20"/>
          <w:szCs w:val="20"/>
          <w:lang w:val="es-MX"/>
        </w:rPr>
        <w:t xml:space="preserve">A. </w:t>
      </w:r>
      <w:r w:rsidR="00231128" w:rsidRPr="003365E2">
        <w:rPr>
          <w:rFonts w:ascii="Verdana" w:hAnsi="Verdana"/>
          <w:sz w:val="20"/>
          <w:szCs w:val="20"/>
          <w:lang w:val="es-MX"/>
        </w:rPr>
        <w:t>Goiburú</w:t>
      </w:r>
      <w:r w:rsidR="00231128" w:rsidRPr="003365E2">
        <w:rPr>
          <w:rFonts w:ascii="Verdana" w:hAnsi="Verdana"/>
          <w:sz w:val="20"/>
          <w:lang w:val="es-CR"/>
        </w:rPr>
        <w:t xml:space="preserve">, en relación a la representación de sus familiares en el presente proceso internacional </w:t>
      </w:r>
      <w:r w:rsidR="00B92A8E" w:rsidRPr="003365E2">
        <w:rPr>
          <w:rFonts w:ascii="Verdana" w:hAnsi="Verdana"/>
          <w:sz w:val="20"/>
          <w:szCs w:val="20"/>
          <w:lang w:val="es-MX"/>
        </w:rPr>
        <w:t xml:space="preserve"> </w:t>
      </w:r>
      <w:r w:rsidR="00231128" w:rsidRPr="003365E2">
        <w:rPr>
          <w:rFonts w:ascii="Verdana" w:hAnsi="Verdana"/>
          <w:sz w:val="20"/>
          <w:lang w:val="es-CR"/>
        </w:rPr>
        <w:t>y a su conformidad con la construcción del monumento (</w:t>
      </w:r>
      <w:r w:rsidR="00231128" w:rsidRPr="003365E2">
        <w:rPr>
          <w:rFonts w:ascii="Verdana" w:hAnsi="Verdana"/>
          <w:i/>
          <w:sz w:val="20"/>
          <w:lang w:val="es-CR"/>
        </w:rPr>
        <w:t xml:space="preserve">supra </w:t>
      </w:r>
      <w:r w:rsidR="00231128" w:rsidRPr="003365E2">
        <w:rPr>
          <w:rFonts w:ascii="Verdana" w:hAnsi="Verdana"/>
          <w:sz w:val="20"/>
          <w:lang w:val="es-CR"/>
        </w:rPr>
        <w:t xml:space="preserve">Visto </w:t>
      </w:r>
      <w:r w:rsidR="00192B39" w:rsidRPr="003365E2">
        <w:rPr>
          <w:rFonts w:ascii="Verdana" w:hAnsi="Verdana"/>
          <w:sz w:val="20"/>
          <w:lang w:val="es-CR"/>
        </w:rPr>
        <w:t>11</w:t>
      </w:r>
      <w:r w:rsidR="00192B39" w:rsidRPr="00C10171">
        <w:rPr>
          <w:rFonts w:ascii="Verdana" w:hAnsi="Verdana"/>
          <w:sz w:val="20"/>
          <w:lang w:val="es-CR"/>
        </w:rPr>
        <w:t xml:space="preserve"> </w:t>
      </w:r>
      <w:r w:rsidR="00231128" w:rsidRPr="00C10171">
        <w:rPr>
          <w:rFonts w:ascii="Verdana" w:hAnsi="Verdana"/>
          <w:sz w:val="20"/>
          <w:lang w:val="es-CR"/>
        </w:rPr>
        <w:t xml:space="preserve">e </w:t>
      </w:r>
      <w:r w:rsidR="00231128" w:rsidRPr="00C10171">
        <w:rPr>
          <w:rFonts w:ascii="Verdana" w:hAnsi="Verdana"/>
          <w:i/>
          <w:sz w:val="20"/>
          <w:lang w:val="es-CR"/>
        </w:rPr>
        <w:t>infra</w:t>
      </w:r>
      <w:r w:rsidR="00231128" w:rsidRPr="002C3E69">
        <w:rPr>
          <w:rFonts w:ascii="Verdana" w:hAnsi="Verdana"/>
          <w:sz w:val="20"/>
          <w:lang w:val="es-CR"/>
        </w:rPr>
        <w:t xml:space="preserve"> Considerando </w:t>
      </w:r>
      <w:bookmarkEnd w:id="9"/>
      <w:r w:rsidR="00192B39" w:rsidRPr="003365E2">
        <w:rPr>
          <w:rFonts w:ascii="Verdana" w:hAnsi="Verdana"/>
          <w:sz w:val="20"/>
          <w:lang w:val="es-CR"/>
        </w:rPr>
        <w:t>4</w:t>
      </w:r>
      <w:r w:rsidR="00192B39" w:rsidRPr="00C10171">
        <w:rPr>
          <w:rFonts w:ascii="Verdana" w:hAnsi="Verdana"/>
          <w:sz w:val="20"/>
          <w:lang w:val="es-CR"/>
        </w:rPr>
        <w:t xml:space="preserve">). </w:t>
      </w:r>
    </w:p>
    <w:p w:rsidR="00B92A8E" w:rsidRPr="002C3E69" w:rsidRDefault="00231128" w:rsidP="005979E9">
      <w:pPr>
        <w:pStyle w:val="Listavistosa-nfasis1"/>
        <w:numPr>
          <w:ilvl w:val="0"/>
          <w:numId w:val="1"/>
        </w:numPr>
        <w:spacing w:after="120" w:line="240" w:lineRule="auto"/>
        <w:ind w:left="0" w:firstLine="0"/>
        <w:contextualSpacing w:val="0"/>
        <w:jc w:val="both"/>
        <w:rPr>
          <w:rFonts w:ascii="Verdana" w:hAnsi="Verdana"/>
          <w:sz w:val="20"/>
          <w:szCs w:val="20"/>
          <w:lang w:val="es-MX"/>
        </w:rPr>
      </w:pPr>
      <w:r w:rsidRPr="002C3E69">
        <w:rPr>
          <w:rFonts w:ascii="Verdana" w:hAnsi="Verdana"/>
          <w:sz w:val="20"/>
          <w:szCs w:val="20"/>
          <w:lang w:val="es-MX"/>
        </w:rPr>
        <w:t xml:space="preserve">Las notas de la Secretaría </w:t>
      </w:r>
      <w:r w:rsidR="00B92A8E" w:rsidRPr="002C3E69">
        <w:rPr>
          <w:rFonts w:ascii="Verdana" w:hAnsi="Verdana"/>
          <w:sz w:val="20"/>
          <w:szCs w:val="20"/>
          <w:lang w:val="es-MX"/>
        </w:rPr>
        <w:t xml:space="preserve">de 18 de junio y 1 de agosto de 2018, mediante las cuales se recodó a la víctima Rogelio </w:t>
      </w:r>
      <w:r w:rsidR="00BB3749" w:rsidRPr="002C3E69">
        <w:rPr>
          <w:rFonts w:ascii="Verdana" w:hAnsi="Verdana"/>
          <w:color w:val="000000"/>
          <w:sz w:val="20"/>
          <w:szCs w:val="20"/>
          <w:lang w:val="es-MX"/>
        </w:rPr>
        <w:t xml:space="preserve">A. Goiburú que </w:t>
      </w:r>
      <w:r w:rsidR="009B6ECC" w:rsidRPr="00C61A74">
        <w:rPr>
          <w:rFonts w:ascii="Verdana" w:hAnsi="Verdana"/>
          <w:color w:val="000000"/>
          <w:sz w:val="20"/>
          <w:szCs w:val="20"/>
          <w:lang w:val="es-MX"/>
        </w:rPr>
        <w:t xml:space="preserve">debía remitir </w:t>
      </w:r>
      <w:r w:rsidR="009B6ECC" w:rsidRPr="00BD54C5">
        <w:rPr>
          <w:rFonts w:ascii="Verdana" w:hAnsi="Verdana"/>
          <w:color w:val="000000"/>
          <w:sz w:val="20"/>
          <w:szCs w:val="20"/>
          <w:lang w:val="es-MX"/>
        </w:rPr>
        <w:t xml:space="preserve">un documento en el cual los demás familiares víctimas expresaran su voluntad de ser representadas por él </w:t>
      </w:r>
      <w:r w:rsidR="009B6ECC" w:rsidRPr="00AE3F78">
        <w:rPr>
          <w:rFonts w:ascii="Verdana" w:hAnsi="Verdana"/>
          <w:color w:val="000000"/>
          <w:sz w:val="20"/>
          <w:szCs w:val="20"/>
          <w:lang w:val="es-MX"/>
        </w:rPr>
        <w:t>(</w:t>
      </w:r>
      <w:r w:rsidR="009B6ECC" w:rsidRPr="00AE3F78">
        <w:rPr>
          <w:rFonts w:ascii="Verdana" w:hAnsi="Verdana"/>
          <w:i/>
          <w:color w:val="000000"/>
          <w:sz w:val="20"/>
          <w:szCs w:val="20"/>
          <w:lang w:val="es-MX"/>
        </w:rPr>
        <w:t xml:space="preserve">infra </w:t>
      </w:r>
      <w:r w:rsidR="009B6ECC" w:rsidRPr="00E96AF6">
        <w:rPr>
          <w:rFonts w:ascii="Verdana" w:hAnsi="Verdana"/>
          <w:color w:val="000000"/>
          <w:sz w:val="20"/>
          <w:szCs w:val="20"/>
          <w:lang w:val="es-MX"/>
        </w:rPr>
        <w:t xml:space="preserve">Considerando </w:t>
      </w:r>
      <w:r w:rsidR="00192B39" w:rsidRPr="003365E2">
        <w:rPr>
          <w:rFonts w:ascii="Verdana" w:hAnsi="Verdana"/>
          <w:color w:val="000000"/>
          <w:sz w:val="20"/>
          <w:szCs w:val="20"/>
          <w:lang w:val="es-MX"/>
        </w:rPr>
        <w:t>4</w:t>
      </w:r>
      <w:r w:rsidR="00192B39" w:rsidRPr="00C10171">
        <w:rPr>
          <w:rFonts w:ascii="Verdana" w:hAnsi="Verdana"/>
          <w:color w:val="000000"/>
          <w:sz w:val="20"/>
          <w:szCs w:val="20"/>
          <w:lang w:val="es-MX"/>
        </w:rPr>
        <w:t>).</w:t>
      </w:r>
    </w:p>
    <w:p w:rsidR="002408F7" w:rsidRDefault="002408F7" w:rsidP="005979E9">
      <w:pPr>
        <w:pStyle w:val="Listavistosa-nfasis1"/>
        <w:spacing w:after="120" w:line="240" w:lineRule="auto"/>
        <w:jc w:val="both"/>
        <w:rPr>
          <w:rFonts w:ascii="Verdana" w:hAnsi="Verdana"/>
          <w:b/>
          <w:sz w:val="20"/>
          <w:szCs w:val="20"/>
          <w:lang w:val="es-MX"/>
        </w:rPr>
      </w:pPr>
    </w:p>
    <w:p w:rsidR="003365E2" w:rsidRDefault="003365E2" w:rsidP="005979E9">
      <w:pPr>
        <w:pStyle w:val="Listavistosa-nfasis1"/>
        <w:spacing w:after="120" w:line="240" w:lineRule="auto"/>
        <w:jc w:val="both"/>
        <w:rPr>
          <w:rFonts w:ascii="Verdana" w:hAnsi="Verdana"/>
          <w:b/>
          <w:sz w:val="20"/>
          <w:szCs w:val="20"/>
          <w:lang w:val="es-MX"/>
        </w:rPr>
      </w:pPr>
    </w:p>
    <w:p w:rsidR="003365E2" w:rsidRDefault="003365E2" w:rsidP="005979E9">
      <w:pPr>
        <w:pStyle w:val="Listavistosa-nfasis1"/>
        <w:spacing w:after="120" w:line="240" w:lineRule="auto"/>
        <w:jc w:val="both"/>
        <w:rPr>
          <w:rFonts w:ascii="Verdana" w:hAnsi="Verdana"/>
          <w:b/>
          <w:sz w:val="20"/>
          <w:szCs w:val="20"/>
          <w:lang w:val="es-MX"/>
        </w:rPr>
      </w:pPr>
    </w:p>
    <w:p w:rsidR="003365E2" w:rsidRPr="00F9613F" w:rsidRDefault="003365E2" w:rsidP="005979E9">
      <w:pPr>
        <w:pStyle w:val="Listavistosa-nfasis1"/>
        <w:spacing w:after="120" w:line="240" w:lineRule="auto"/>
        <w:jc w:val="both"/>
        <w:rPr>
          <w:rFonts w:ascii="Verdana" w:hAnsi="Verdana"/>
          <w:b/>
          <w:sz w:val="20"/>
          <w:szCs w:val="20"/>
          <w:lang w:val="es-MX"/>
        </w:rPr>
      </w:pPr>
    </w:p>
    <w:p w:rsidR="000946D7" w:rsidRDefault="000946D7" w:rsidP="005979E9">
      <w:pPr>
        <w:spacing w:after="120" w:line="240" w:lineRule="auto"/>
        <w:jc w:val="both"/>
        <w:rPr>
          <w:rFonts w:ascii="Verdana" w:hAnsi="Verdana"/>
          <w:b/>
          <w:sz w:val="20"/>
          <w:szCs w:val="20"/>
          <w:lang w:val="es-MX"/>
        </w:rPr>
      </w:pPr>
      <w:r w:rsidRPr="00F9613F">
        <w:rPr>
          <w:rFonts w:ascii="Verdana" w:hAnsi="Verdana"/>
          <w:b/>
          <w:sz w:val="20"/>
          <w:szCs w:val="20"/>
          <w:lang w:val="es-MX"/>
        </w:rPr>
        <w:t>CONSIDERANDO QUE:</w:t>
      </w:r>
    </w:p>
    <w:p w:rsidR="007610B0" w:rsidRPr="00F9613F" w:rsidRDefault="007610B0" w:rsidP="005979E9">
      <w:pPr>
        <w:spacing w:after="120" w:line="240" w:lineRule="auto"/>
        <w:jc w:val="both"/>
        <w:rPr>
          <w:rFonts w:ascii="Verdana" w:hAnsi="Verdana"/>
          <w:b/>
          <w:sz w:val="20"/>
          <w:szCs w:val="20"/>
          <w:lang w:val="es-MX"/>
        </w:rPr>
      </w:pPr>
    </w:p>
    <w:p w:rsidR="003262E6" w:rsidRDefault="000946D7"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r w:rsidRPr="00F9613F">
        <w:rPr>
          <w:rFonts w:ascii="Verdana" w:hAnsi="Verdana"/>
          <w:sz w:val="20"/>
          <w:szCs w:val="20"/>
          <w:lang w:val="es-MX"/>
        </w:rPr>
        <w:t>En el ejercicio de su función jurisdiccional de supervisar el cumplimiento de sus decisiones</w:t>
      </w:r>
      <w:r w:rsidR="0021336C" w:rsidRPr="00F9613F">
        <w:rPr>
          <w:rStyle w:val="Refdenotaalpie"/>
          <w:rFonts w:ascii="Verdana" w:hAnsi="Verdana"/>
          <w:sz w:val="20"/>
          <w:szCs w:val="20"/>
          <w:lang w:val="es-MX"/>
        </w:rPr>
        <w:footnoteReference w:id="8"/>
      </w:r>
      <w:r w:rsidRPr="00F9613F">
        <w:rPr>
          <w:rFonts w:ascii="Verdana" w:hAnsi="Verdana"/>
          <w:sz w:val="20"/>
          <w:szCs w:val="20"/>
          <w:lang w:val="es-MX"/>
        </w:rPr>
        <w:t xml:space="preserve">, la Corte ha venido supervisando la ejecución de la Sentencia emitida </w:t>
      </w:r>
      <w:r w:rsidR="00DB2314" w:rsidRPr="00F9613F">
        <w:rPr>
          <w:rFonts w:ascii="Verdana" w:hAnsi="Verdana"/>
          <w:sz w:val="20"/>
          <w:szCs w:val="20"/>
          <w:lang w:val="es-MX"/>
        </w:rPr>
        <w:t>en</w:t>
      </w:r>
      <w:r w:rsidR="00A94B2F" w:rsidRPr="00F9613F">
        <w:rPr>
          <w:rFonts w:ascii="Verdana" w:hAnsi="Verdana"/>
          <w:sz w:val="20"/>
          <w:szCs w:val="20"/>
          <w:lang w:val="es-MX"/>
        </w:rPr>
        <w:t xml:space="preserve"> </w:t>
      </w:r>
      <w:r w:rsidR="00CB1A8B">
        <w:rPr>
          <w:rFonts w:ascii="Verdana" w:hAnsi="Verdana"/>
          <w:sz w:val="20"/>
          <w:szCs w:val="20"/>
          <w:lang w:val="es-MX"/>
        </w:rPr>
        <w:t xml:space="preserve">el </w:t>
      </w:r>
      <w:r w:rsidR="000F6D7C">
        <w:rPr>
          <w:rFonts w:ascii="Verdana" w:hAnsi="Verdana"/>
          <w:sz w:val="20"/>
          <w:szCs w:val="20"/>
          <w:lang w:val="es-MX"/>
        </w:rPr>
        <w:t>presente caso hace más de doce años</w:t>
      </w:r>
      <w:r w:rsidR="00A94B2F" w:rsidRPr="00F9613F">
        <w:rPr>
          <w:rFonts w:ascii="Verdana" w:hAnsi="Verdana"/>
          <w:sz w:val="20"/>
          <w:szCs w:val="20"/>
          <w:lang w:val="es-MX"/>
        </w:rPr>
        <w:t xml:space="preserve"> </w:t>
      </w:r>
      <w:r w:rsidRPr="00F9613F">
        <w:rPr>
          <w:rFonts w:ascii="Verdana" w:hAnsi="Verdana"/>
          <w:sz w:val="20"/>
          <w:szCs w:val="20"/>
          <w:lang w:val="es-MX"/>
        </w:rPr>
        <w:t>(</w:t>
      </w:r>
      <w:r w:rsidRPr="00F9613F">
        <w:rPr>
          <w:rFonts w:ascii="Verdana" w:hAnsi="Verdana"/>
          <w:i/>
          <w:sz w:val="20"/>
          <w:szCs w:val="20"/>
          <w:lang w:val="es-MX"/>
        </w:rPr>
        <w:t>supra</w:t>
      </w:r>
      <w:r w:rsidRPr="00F9613F">
        <w:rPr>
          <w:rFonts w:ascii="Verdana" w:hAnsi="Verdana"/>
          <w:sz w:val="20"/>
          <w:szCs w:val="20"/>
          <w:lang w:val="es-MX"/>
        </w:rPr>
        <w:t xml:space="preserve"> Vist</w:t>
      </w:r>
      <w:r w:rsidR="002408F7" w:rsidRPr="00F9613F">
        <w:rPr>
          <w:rFonts w:ascii="Verdana" w:hAnsi="Verdana"/>
          <w:sz w:val="20"/>
          <w:szCs w:val="20"/>
          <w:lang w:val="es-MX"/>
        </w:rPr>
        <w:t xml:space="preserve">o </w:t>
      </w:r>
      <w:r w:rsidR="007610B0">
        <w:rPr>
          <w:rFonts w:ascii="Verdana" w:hAnsi="Verdana"/>
          <w:sz w:val="20"/>
          <w:szCs w:val="20"/>
          <w:lang w:val="es-MX"/>
        </w:rPr>
        <w:fldChar w:fldCharType="begin"/>
      </w:r>
      <w:r w:rsidR="007610B0">
        <w:rPr>
          <w:rFonts w:ascii="Verdana" w:hAnsi="Verdana"/>
          <w:sz w:val="20"/>
          <w:szCs w:val="20"/>
          <w:lang w:val="es-MX"/>
        </w:rPr>
        <w:instrText xml:space="preserve"> REF _Ref10110556 \r \h </w:instrText>
      </w:r>
      <w:r w:rsidR="007610B0">
        <w:rPr>
          <w:rFonts w:ascii="Verdana" w:hAnsi="Verdana"/>
          <w:sz w:val="20"/>
          <w:szCs w:val="20"/>
          <w:lang w:val="es-MX"/>
        </w:rPr>
      </w:r>
      <w:r w:rsidR="007610B0">
        <w:rPr>
          <w:rFonts w:ascii="Verdana" w:hAnsi="Verdana"/>
          <w:sz w:val="20"/>
          <w:szCs w:val="20"/>
          <w:lang w:val="es-MX"/>
        </w:rPr>
        <w:fldChar w:fldCharType="separate"/>
      </w:r>
      <w:r w:rsidR="00247A43">
        <w:rPr>
          <w:rFonts w:ascii="Verdana" w:hAnsi="Verdana"/>
          <w:sz w:val="20"/>
          <w:szCs w:val="20"/>
          <w:lang w:val="es-MX"/>
        </w:rPr>
        <w:t>1</w:t>
      </w:r>
      <w:r w:rsidR="007610B0">
        <w:rPr>
          <w:rFonts w:ascii="Verdana" w:hAnsi="Verdana"/>
          <w:sz w:val="20"/>
          <w:szCs w:val="20"/>
          <w:lang w:val="es-MX"/>
        </w:rPr>
        <w:fldChar w:fldCharType="end"/>
      </w:r>
      <w:r w:rsidR="002408F7" w:rsidRPr="00F9613F">
        <w:rPr>
          <w:rFonts w:ascii="Verdana" w:hAnsi="Verdana"/>
          <w:sz w:val="20"/>
          <w:szCs w:val="20"/>
          <w:lang w:val="es-MX"/>
        </w:rPr>
        <w:t>). El Tribunal ha emitido tres</w:t>
      </w:r>
      <w:r w:rsidRPr="00F9613F">
        <w:rPr>
          <w:rFonts w:ascii="Verdana" w:hAnsi="Verdana"/>
          <w:sz w:val="20"/>
          <w:szCs w:val="20"/>
          <w:lang w:val="es-MX"/>
        </w:rPr>
        <w:t xml:space="preserve"> resoluciones de supervisión de</w:t>
      </w:r>
      <w:r w:rsidR="002408F7" w:rsidRPr="00F9613F">
        <w:rPr>
          <w:rFonts w:ascii="Verdana" w:hAnsi="Verdana"/>
          <w:sz w:val="20"/>
          <w:szCs w:val="20"/>
          <w:lang w:val="es-MX"/>
        </w:rPr>
        <w:t xml:space="preserve"> cumplimiento en los años 2008,</w:t>
      </w:r>
      <w:r w:rsidRPr="00F9613F">
        <w:rPr>
          <w:rFonts w:ascii="Verdana" w:hAnsi="Verdana"/>
          <w:sz w:val="20"/>
          <w:szCs w:val="20"/>
          <w:lang w:val="es-MX"/>
        </w:rPr>
        <w:t xml:space="preserve"> 2009</w:t>
      </w:r>
      <w:r w:rsidR="002408F7" w:rsidRPr="00F9613F">
        <w:rPr>
          <w:rFonts w:ascii="Verdana" w:hAnsi="Verdana"/>
          <w:sz w:val="20"/>
          <w:szCs w:val="20"/>
          <w:lang w:val="es-MX"/>
        </w:rPr>
        <w:t xml:space="preserve"> y 2017 </w:t>
      </w:r>
      <w:r w:rsidRPr="00F9613F">
        <w:rPr>
          <w:rFonts w:ascii="Verdana" w:hAnsi="Verdana"/>
          <w:sz w:val="20"/>
          <w:szCs w:val="20"/>
          <w:lang w:val="es-MX"/>
        </w:rPr>
        <w:t>(</w:t>
      </w:r>
      <w:r w:rsidRPr="00F9613F">
        <w:rPr>
          <w:rFonts w:ascii="Verdana" w:hAnsi="Verdana"/>
          <w:i/>
          <w:sz w:val="20"/>
          <w:szCs w:val="20"/>
          <w:lang w:val="es-MX"/>
        </w:rPr>
        <w:t>supra</w:t>
      </w:r>
      <w:r w:rsidRPr="00F9613F">
        <w:rPr>
          <w:rFonts w:ascii="Verdana" w:hAnsi="Verdana"/>
          <w:sz w:val="20"/>
          <w:szCs w:val="20"/>
          <w:lang w:val="es-MX"/>
        </w:rPr>
        <w:t xml:space="preserve"> Visto</w:t>
      </w:r>
      <w:r w:rsidR="00F75D1F">
        <w:rPr>
          <w:rFonts w:ascii="Verdana" w:hAnsi="Verdana"/>
          <w:sz w:val="20"/>
          <w:szCs w:val="20"/>
          <w:lang w:val="es-MX"/>
        </w:rPr>
        <w:t>s</w:t>
      </w:r>
      <w:r w:rsidRPr="00F9613F">
        <w:rPr>
          <w:rFonts w:ascii="Verdana" w:hAnsi="Verdana"/>
          <w:sz w:val="20"/>
          <w:szCs w:val="20"/>
          <w:lang w:val="es-MX"/>
        </w:rPr>
        <w:t xml:space="preserve"> </w:t>
      </w:r>
      <w:r w:rsidR="007610B0">
        <w:rPr>
          <w:rFonts w:ascii="Verdana" w:hAnsi="Verdana"/>
          <w:sz w:val="20"/>
          <w:szCs w:val="20"/>
          <w:lang w:val="es-MX"/>
        </w:rPr>
        <w:fldChar w:fldCharType="begin"/>
      </w:r>
      <w:r w:rsidR="007610B0">
        <w:rPr>
          <w:rFonts w:ascii="Verdana" w:hAnsi="Verdana"/>
          <w:sz w:val="20"/>
          <w:szCs w:val="20"/>
          <w:lang w:val="es-MX"/>
        </w:rPr>
        <w:instrText xml:space="preserve"> REF _Ref10110565 \r \h </w:instrText>
      </w:r>
      <w:r w:rsidR="007610B0">
        <w:rPr>
          <w:rFonts w:ascii="Verdana" w:hAnsi="Verdana"/>
          <w:sz w:val="20"/>
          <w:szCs w:val="20"/>
          <w:lang w:val="es-MX"/>
        </w:rPr>
      </w:r>
      <w:r w:rsidR="007610B0">
        <w:rPr>
          <w:rFonts w:ascii="Verdana" w:hAnsi="Verdana"/>
          <w:sz w:val="20"/>
          <w:szCs w:val="20"/>
          <w:lang w:val="es-MX"/>
        </w:rPr>
        <w:fldChar w:fldCharType="separate"/>
      </w:r>
      <w:r w:rsidR="00247A43">
        <w:rPr>
          <w:rFonts w:ascii="Verdana" w:hAnsi="Verdana"/>
          <w:sz w:val="20"/>
          <w:szCs w:val="20"/>
          <w:lang w:val="es-MX"/>
        </w:rPr>
        <w:t>2</w:t>
      </w:r>
      <w:r w:rsidR="007610B0">
        <w:rPr>
          <w:rFonts w:ascii="Verdana" w:hAnsi="Verdana"/>
          <w:sz w:val="20"/>
          <w:szCs w:val="20"/>
          <w:lang w:val="es-MX"/>
        </w:rPr>
        <w:fldChar w:fldCharType="end"/>
      </w:r>
      <w:r w:rsidR="00F75D1F">
        <w:rPr>
          <w:rFonts w:ascii="Verdana" w:hAnsi="Verdana"/>
          <w:sz w:val="20"/>
          <w:szCs w:val="20"/>
          <w:lang w:val="es-MX"/>
        </w:rPr>
        <w:t xml:space="preserve"> y </w:t>
      </w:r>
      <w:r w:rsidR="007610B0">
        <w:rPr>
          <w:rFonts w:ascii="Verdana" w:hAnsi="Verdana"/>
          <w:sz w:val="20"/>
          <w:szCs w:val="20"/>
          <w:lang w:val="es-MX"/>
        </w:rPr>
        <w:fldChar w:fldCharType="begin"/>
      </w:r>
      <w:r w:rsidR="007610B0">
        <w:rPr>
          <w:rFonts w:ascii="Verdana" w:hAnsi="Verdana"/>
          <w:sz w:val="20"/>
          <w:szCs w:val="20"/>
          <w:lang w:val="es-MX"/>
        </w:rPr>
        <w:instrText xml:space="preserve"> REF _Ref10110573 \r \h </w:instrText>
      </w:r>
      <w:r w:rsidR="007610B0">
        <w:rPr>
          <w:rFonts w:ascii="Verdana" w:hAnsi="Verdana"/>
          <w:sz w:val="20"/>
          <w:szCs w:val="20"/>
          <w:lang w:val="es-MX"/>
        </w:rPr>
      </w:r>
      <w:r w:rsidR="007610B0">
        <w:rPr>
          <w:rFonts w:ascii="Verdana" w:hAnsi="Verdana"/>
          <w:sz w:val="20"/>
          <w:szCs w:val="20"/>
          <w:lang w:val="es-MX"/>
        </w:rPr>
        <w:fldChar w:fldCharType="separate"/>
      </w:r>
      <w:r w:rsidR="00247A43">
        <w:rPr>
          <w:rFonts w:ascii="Verdana" w:hAnsi="Verdana"/>
          <w:sz w:val="20"/>
          <w:szCs w:val="20"/>
          <w:lang w:val="es-MX"/>
        </w:rPr>
        <w:t>8</w:t>
      </w:r>
      <w:r w:rsidR="007610B0">
        <w:rPr>
          <w:rFonts w:ascii="Verdana" w:hAnsi="Verdana"/>
          <w:sz w:val="20"/>
          <w:szCs w:val="20"/>
          <w:lang w:val="es-MX"/>
        </w:rPr>
        <w:fldChar w:fldCharType="end"/>
      </w:r>
      <w:r w:rsidRPr="00F9613F">
        <w:rPr>
          <w:rFonts w:ascii="Verdana" w:hAnsi="Verdana"/>
          <w:sz w:val="20"/>
          <w:szCs w:val="20"/>
          <w:lang w:val="es-MX"/>
        </w:rPr>
        <w:t xml:space="preserve">), en las cuales declaró que Paraguay ha dado cumplimiento total a </w:t>
      </w:r>
      <w:r w:rsidR="00A66D57">
        <w:rPr>
          <w:rFonts w:ascii="Verdana" w:hAnsi="Verdana"/>
          <w:sz w:val="20"/>
          <w:szCs w:val="20"/>
          <w:lang w:val="es-MX"/>
        </w:rPr>
        <w:t>c</w:t>
      </w:r>
      <w:r w:rsidR="00D6391E">
        <w:rPr>
          <w:rFonts w:ascii="Verdana" w:hAnsi="Verdana"/>
          <w:sz w:val="20"/>
          <w:szCs w:val="20"/>
          <w:lang w:val="es-MX"/>
        </w:rPr>
        <w:t>uatro</w:t>
      </w:r>
      <w:r w:rsidR="009369C8" w:rsidRPr="00F9613F">
        <w:rPr>
          <w:rFonts w:ascii="Verdana" w:hAnsi="Verdana"/>
          <w:sz w:val="20"/>
          <w:szCs w:val="20"/>
          <w:lang w:val="es-MX"/>
        </w:rPr>
        <w:t xml:space="preserve"> </w:t>
      </w:r>
      <w:r w:rsidRPr="00F9613F">
        <w:rPr>
          <w:rFonts w:ascii="Verdana" w:hAnsi="Verdana"/>
          <w:sz w:val="20"/>
          <w:szCs w:val="20"/>
          <w:lang w:val="es-MX"/>
        </w:rPr>
        <w:t>de las once medidas de reparación</w:t>
      </w:r>
      <w:r w:rsidRPr="00F9613F">
        <w:rPr>
          <w:rStyle w:val="Refdenotaalpie"/>
          <w:rFonts w:ascii="Verdana" w:hAnsi="Verdana"/>
          <w:sz w:val="20"/>
          <w:szCs w:val="20"/>
          <w:lang w:val="es-MX"/>
        </w:rPr>
        <w:footnoteReference w:id="9"/>
      </w:r>
      <w:r w:rsidR="00CB1A8B">
        <w:rPr>
          <w:rFonts w:ascii="Verdana" w:hAnsi="Verdana"/>
          <w:sz w:val="20"/>
          <w:szCs w:val="20"/>
          <w:lang w:val="es-MX"/>
        </w:rPr>
        <w:t xml:space="preserve">, </w:t>
      </w:r>
      <w:r w:rsidR="00C66BF5">
        <w:rPr>
          <w:rFonts w:ascii="Verdana" w:hAnsi="Verdana"/>
          <w:sz w:val="20"/>
          <w:szCs w:val="20"/>
          <w:lang w:val="es-MX"/>
        </w:rPr>
        <w:t>cumplimiento parcial a dos reparaciones</w:t>
      </w:r>
      <w:r w:rsidR="00C66BF5">
        <w:rPr>
          <w:rStyle w:val="Refdenotaalpie"/>
          <w:rFonts w:ascii="Verdana" w:hAnsi="Verdana"/>
          <w:sz w:val="20"/>
          <w:szCs w:val="20"/>
          <w:lang w:val="es-MX"/>
        </w:rPr>
        <w:footnoteReference w:id="10"/>
      </w:r>
      <w:r w:rsidR="00CB1A8B">
        <w:rPr>
          <w:rFonts w:ascii="Verdana" w:hAnsi="Verdana"/>
          <w:sz w:val="20"/>
          <w:szCs w:val="20"/>
          <w:lang w:val="es-MX"/>
        </w:rPr>
        <w:t xml:space="preserve"> y que</w:t>
      </w:r>
      <w:r w:rsidR="000F6D7C">
        <w:rPr>
          <w:rFonts w:ascii="Verdana" w:hAnsi="Verdana"/>
          <w:sz w:val="20"/>
          <w:szCs w:val="20"/>
          <w:lang w:val="es-MX"/>
        </w:rPr>
        <w:t>,</w:t>
      </w:r>
      <w:r w:rsidR="00CB1A8B">
        <w:rPr>
          <w:rFonts w:ascii="Verdana" w:hAnsi="Verdana"/>
          <w:sz w:val="20"/>
          <w:szCs w:val="20"/>
          <w:lang w:val="es-MX"/>
        </w:rPr>
        <w:t xml:space="preserve"> </w:t>
      </w:r>
      <w:r w:rsidR="000F6D7C">
        <w:rPr>
          <w:rFonts w:ascii="Verdana" w:hAnsi="Verdana"/>
          <w:sz w:val="20"/>
          <w:szCs w:val="20"/>
          <w:lang w:val="es-MX"/>
        </w:rPr>
        <w:t xml:space="preserve">en total, </w:t>
      </w:r>
      <w:r w:rsidR="00CB1A8B">
        <w:rPr>
          <w:rFonts w:ascii="Verdana" w:hAnsi="Verdana"/>
          <w:sz w:val="20"/>
          <w:szCs w:val="20"/>
          <w:lang w:val="es-MX"/>
        </w:rPr>
        <w:t xml:space="preserve">quedaban </w:t>
      </w:r>
      <w:r w:rsidRPr="00F9613F">
        <w:rPr>
          <w:rFonts w:ascii="Verdana" w:hAnsi="Verdana"/>
          <w:sz w:val="20"/>
          <w:szCs w:val="20"/>
          <w:lang w:val="es-MX"/>
        </w:rPr>
        <w:t>pendientes de cumplim</w:t>
      </w:r>
      <w:r w:rsidR="000D3296">
        <w:rPr>
          <w:rFonts w:ascii="Verdana" w:hAnsi="Verdana"/>
          <w:sz w:val="20"/>
          <w:szCs w:val="20"/>
          <w:lang w:val="es-MX"/>
        </w:rPr>
        <w:t>i</w:t>
      </w:r>
      <w:r w:rsidRPr="00F9613F">
        <w:rPr>
          <w:rFonts w:ascii="Verdana" w:hAnsi="Verdana"/>
          <w:sz w:val="20"/>
          <w:szCs w:val="20"/>
          <w:lang w:val="es-MX"/>
        </w:rPr>
        <w:t>ent</w:t>
      </w:r>
      <w:r w:rsidR="00A94B2F" w:rsidRPr="00F9613F">
        <w:rPr>
          <w:rFonts w:ascii="Verdana" w:hAnsi="Verdana"/>
          <w:sz w:val="20"/>
          <w:szCs w:val="20"/>
          <w:lang w:val="es-MX"/>
        </w:rPr>
        <w:t>o</w:t>
      </w:r>
      <w:r w:rsidR="000414B9" w:rsidRPr="00F9613F">
        <w:rPr>
          <w:rFonts w:ascii="Verdana" w:hAnsi="Verdana"/>
          <w:sz w:val="20"/>
          <w:szCs w:val="20"/>
          <w:lang w:val="es-MX"/>
        </w:rPr>
        <w:t xml:space="preserve"> s</w:t>
      </w:r>
      <w:r w:rsidR="0025449F" w:rsidRPr="00F9613F">
        <w:rPr>
          <w:rFonts w:ascii="Verdana" w:hAnsi="Verdana"/>
          <w:sz w:val="20"/>
          <w:szCs w:val="20"/>
          <w:lang w:val="es-MX"/>
        </w:rPr>
        <w:t>iete</w:t>
      </w:r>
      <w:r w:rsidR="00A94B2F" w:rsidRPr="00F9613F">
        <w:rPr>
          <w:rFonts w:ascii="Verdana" w:hAnsi="Verdana"/>
          <w:sz w:val="20"/>
          <w:szCs w:val="20"/>
          <w:lang w:val="es-MX"/>
        </w:rPr>
        <w:t xml:space="preserve"> </w:t>
      </w:r>
      <w:r w:rsidRPr="00F9613F">
        <w:rPr>
          <w:rFonts w:ascii="Verdana" w:hAnsi="Verdana"/>
          <w:sz w:val="20"/>
          <w:szCs w:val="20"/>
          <w:lang w:val="es-MX"/>
        </w:rPr>
        <w:t>medidas</w:t>
      </w:r>
      <w:r w:rsidR="00CB1A8B">
        <w:rPr>
          <w:rFonts w:ascii="Verdana" w:hAnsi="Verdana"/>
          <w:sz w:val="20"/>
          <w:szCs w:val="20"/>
          <w:lang w:val="es-MX"/>
        </w:rPr>
        <w:t xml:space="preserve"> (</w:t>
      </w:r>
      <w:r w:rsidR="00CB1A8B" w:rsidRPr="00D90CEC">
        <w:rPr>
          <w:rFonts w:ascii="Verdana" w:hAnsi="Verdana"/>
          <w:i/>
          <w:sz w:val="20"/>
          <w:szCs w:val="20"/>
          <w:lang w:val="es-MX"/>
        </w:rPr>
        <w:t>infra</w:t>
      </w:r>
      <w:r w:rsidR="00CB1A8B">
        <w:rPr>
          <w:rFonts w:ascii="Verdana" w:hAnsi="Verdana"/>
          <w:sz w:val="20"/>
          <w:szCs w:val="20"/>
          <w:lang w:val="es-MX"/>
        </w:rPr>
        <w:t xml:space="preserve"> Considerandos </w:t>
      </w:r>
      <w:r w:rsidR="007610B0">
        <w:rPr>
          <w:rFonts w:ascii="Verdana" w:hAnsi="Verdana"/>
          <w:sz w:val="20"/>
          <w:szCs w:val="20"/>
          <w:lang w:val="es-MX"/>
        </w:rPr>
        <w:fldChar w:fldCharType="begin"/>
      </w:r>
      <w:r w:rsidR="007610B0">
        <w:rPr>
          <w:rFonts w:ascii="Verdana" w:hAnsi="Verdana"/>
          <w:sz w:val="20"/>
          <w:szCs w:val="20"/>
          <w:lang w:val="es-MX"/>
        </w:rPr>
        <w:instrText xml:space="preserve"> REF _Ref10110590 \r \h </w:instrText>
      </w:r>
      <w:r w:rsidR="007610B0">
        <w:rPr>
          <w:rFonts w:ascii="Verdana" w:hAnsi="Verdana"/>
          <w:sz w:val="20"/>
          <w:szCs w:val="20"/>
          <w:lang w:val="es-MX"/>
        </w:rPr>
      </w:r>
      <w:r w:rsidR="007610B0">
        <w:rPr>
          <w:rFonts w:ascii="Verdana" w:hAnsi="Verdana"/>
          <w:sz w:val="20"/>
          <w:szCs w:val="20"/>
          <w:lang w:val="es-MX"/>
        </w:rPr>
        <w:fldChar w:fldCharType="separate"/>
      </w:r>
      <w:r w:rsidR="00247A43">
        <w:rPr>
          <w:rFonts w:ascii="Verdana" w:hAnsi="Verdana"/>
          <w:sz w:val="20"/>
          <w:szCs w:val="20"/>
          <w:lang w:val="es-MX"/>
        </w:rPr>
        <w:t>6</w:t>
      </w:r>
      <w:r w:rsidR="007610B0">
        <w:rPr>
          <w:rFonts w:ascii="Verdana" w:hAnsi="Verdana"/>
          <w:sz w:val="20"/>
          <w:szCs w:val="20"/>
          <w:lang w:val="es-MX"/>
        </w:rPr>
        <w:fldChar w:fldCharType="end"/>
      </w:r>
      <w:r w:rsidR="00CB1A8B">
        <w:rPr>
          <w:rFonts w:ascii="Verdana" w:hAnsi="Verdana"/>
          <w:sz w:val="20"/>
          <w:szCs w:val="20"/>
          <w:lang w:val="es-MX"/>
        </w:rPr>
        <w:t xml:space="preserve"> y </w:t>
      </w:r>
      <w:r w:rsidR="007610B0">
        <w:rPr>
          <w:rFonts w:ascii="Verdana" w:hAnsi="Verdana"/>
          <w:sz w:val="20"/>
          <w:szCs w:val="20"/>
          <w:lang w:val="es-MX"/>
        </w:rPr>
        <w:fldChar w:fldCharType="begin"/>
      </w:r>
      <w:r w:rsidR="007610B0">
        <w:rPr>
          <w:rFonts w:ascii="Verdana" w:hAnsi="Verdana"/>
          <w:sz w:val="20"/>
          <w:szCs w:val="20"/>
          <w:lang w:val="es-MX"/>
        </w:rPr>
        <w:instrText xml:space="preserve"> REF _Ref10110598 \r \h </w:instrText>
      </w:r>
      <w:r w:rsidR="007610B0">
        <w:rPr>
          <w:rFonts w:ascii="Verdana" w:hAnsi="Verdana"/>
          <w:sz w:val="20"/>
          <w:szCs w:val="20"/>
          <w:lang w:val="es-MX"/>
        </w:rPr>
      </w:r>
      <w:r w:rsidR="007610B0">
        <w:rPr>
          <w:rFonts w:ascii="Verdana" w:hAnsi="Verdana"/>
          <w:sz w:val="20"/>
          <w:szCs w:val="20"/>
          <w:lang w:val="es-MX"/>
        </w:rPr>
        <w:fldChar w:fldCharType="separate"/>
      </w:r>
      <w:r w:rsidR="00247A43">
        <w:rPr>
          <w:rFonts w:ascii="Verdana" w:hAnsi="Verdana"/>
          <w:sz w:val="20"/>
          <w:szCs w:val="20"/>
          <w:lang w:val="es-MX"/>
        </w:rPr>
        <w:t>15</w:t>
      </w:r>
      <w:r w:rsidR="007610B0">
        <w:rPr>
          <w:rFonts w:ascii="Verdana" w:hAnsi="Verdana"/>
          <w:sz w:val="20"/>
          <w:szCs w:val="20"/>
          <w:lang w:val="es-MX"/>
        </w:rPr>
        <w:fldChar w:fldCharType="end"/>
      </w:r>
      <w:r w:rsidR="00CB1A8B">
        <w:rPr>
          <w:rFonts w:ascii="Verdana" w:hAnsi="Verdana"/>
          <w:sz w:val="20"/>
          <w:szCs w:val="20"/>
          <w:lang w:val="es-MX"/>
        </w:rPr>
        <w:t xml:space="preserve"> y punto resolutivo segundo)</w:t>
      </w:r>
      <w:r w:rsidRPr="00F9613F">
        <w:rPr>
          <w:rFonts w:ascii="Verdana" w:hAnsi="Verdana"/>
          <w:sz w:val="20"/>
          <w:szCs w:val="20"/>
          <w:lang w:val="es-MX"/>
        </w:rPr>
        <w:t xml:space="preserve">. </w:t>
      </w:r>
    </w:p>
    <w:p w:rsidR="007610B0" w:rsidRDefault="007610B0" w:rsidP="005979E9">
      <w:pPr>
        <w:pStyle w:val="Listavistosa-nfasis1"/>
        <w:spacing w:after="120" w:line="240" w:lineRule="auto"/>
        <w:ind w:left="0"/>
        <w:contextualSpacing w:val="0"/>
        <w:jc w:val="both"/>
        <w:rPr>
          <w:rFonts w:ascii="Verdana" w:hAnsi="Verdana"/>
          <w:sz w:val="20"/>
          <w:szCs w:val="20"/>
          <w:lang w:val="es-MX"/>
        </w:rPr>
      </w:pPr>
    </w:p>
    <w:p w:rsidR="003262E6" w:rsidRPr="003365E2" w:rsidRDefault="0021336C"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r w:rsidRPr="003262E6">
        <w:rPr>
          <w:rFonts w:ascii="Verdana" w:hAnsi="Verdana"/>
          <w:sz w:val="20"/>
          <w:szCs w:val="20"/>
          <w:lang w:val="es-MX"/>
        </w:rPr>
        <w:t xml:space="preserve">De conformidad con lo establecido en el artículo 68.1 de la Convención Americana, </w:t>
      </w:r>
      <w:r w:rsidRPr="003262E6">
        <w:rPr>
          <w:rFonts w:ascii="Verdana" w:hAnsi="Verdana"/>
          <w:sz w:val="20"/>
          <w:szCs w:val="20"/>
          <w:lang w:val="es-CR"/>
        </w:rPr>
        <w:t>“[l]os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sidRPr="00F9613F">
        <w:rPr>
          <w:rStyle w:val="Refdenotaalpie"/>
          <w:rFonts w:ascii="Verdana" w:hAnsi="Verdana"/>
          <w:sz w:val="20"/>
          <w:szCs w:val="20"/>
        </w:rPr>
        <w:footnoteReference w:id="11"/>
      </w:r>
      <w:r w:rsidRPr="003262E6">
        <w:rPr>
          <w:rFonts w:ascii="Verdana" w:hAnsi="Verdana"/>
          <w:sz w:val="20"/>
          <w:szCs w:val="20"/>
          <w:lang w:val="es-CR"/>
        </w:rPr>
        <w:t>. Los Estados Parte en la Convención deben garantizar el cumplimiento de las disposiciones convencionales y sus efectos propios (</w:t>
      </w:r>
      <w:r w:rsidRPr="003262E6">
        <w:rPr>
          <w:rFonts w:ascii="Verdana" w:hAnsi="Verdana"/>
          <w:i/>
          <w:sz w:val="20"/>
          <w:szCs w:val="20"/>
          <w:lang w:val="es-CR"/>
        </w:rPr>
        <w:t>effet utile</w:t>
      </w:r>
      <w:r w:rsidRPr="003262E6">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F9613F">
        <w:rPr>
          <w:rStyle w:val="Refdenotaalpie"/>
          <w:rFonts w:ascii="Verdana" w:hAnsi="Verdana"/>
          <w:sz w:val="20"/>
          <w:szCs w:val="20"/>
          <w:lang w:val="es-CR"/>
        </w:rPr>
        <w:footnoteReference w:id="12"/>
      </w:r>
      <w:r w:rsidRPr="003262E6">
        <w:rPr>
          <w:rFonts w:ascii="Verdana" w:hAnsi="Verdana"/>
          <w:sz w:val="20"/>
          <w:szCs w:val="20"/>
          <w:lang w:val="es-CR"/>
        </w:rPr>
        <w:t>.</w:t>
      </w:r>
    </w:p>
    <w:p w:rsidR="007610B0" w:rsidRDefault="007610B0" w:rsidP="005979E9">
      <w:pPr>
        <w:pStyle w:val="Listavistosa-nfasis1"/>
        <w:spacing w:after="120" w:line="240" w:lineRule="auto"/>
        <w:ind w:left="0"/>
        <w:contextualSpacing w:val="0"/>
        <w:jc w:val="both"/>
        <w:rPr>
          <w:rFonts w:ascii="Verdana" w:hAnsi="Verdana"/>
          <w:sz w:val="20"/>
          <w:szCs w:val="20"/>
          <w:lang w:val="es-MX"/>
        </w:rPr>
      </w:pPr>
    </w:p>
    <w:p w:rsidR="003262E6" w:rsidRDefault="009A0BFD"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r>
        <w:rPr>
          <w:rFonts w:ascii="Verdana" w:hAnsi="Verdana"/>
          <w:sz w:val="20"/>
          <w:szCs w:val="20"/>
          <w:lang w:val="es-MX"/>
        </w:rPr>
        <w:t xml:space="preserve">En la Resolución de mayo de 2017 (supra Visto </w:t>
      </w:r>
      <w:r w:rsidR="001915CC">
        <w:rPr>
          <w:rFonts w:ascii="Verdana" w:hAnsi="Verdana"/>
          <w:sz w:val="20"/>
          <w:szCs w:val="20"/>
          <w:lang w:val="es-MX"/>
        </w:rPr>
        <w:fldChar w:fldCharType="begin"/>
      </w:r>
      <w:r w:rsidR="001915CC">
        <w:rPr>
          <w:rFonts w:ascii="Verdana" w:hAnsi="Verdana"/>
          <w:sz w:val="20"/>
          <w:szCs w:val="20"/>
          <w:lang w:val="es-MX"/>
        </w:rPr>
        <w:instrText xml:space="preserve"> REF _Ref10110573 \r \h </w:instrText>
      </w:r>
      <w:r w:rsidR="001915CC">
        <w:rPr>
          <w:rFonts w:ascii="Verdana" w:hAnsi="Verdana"/>
          <w:sz w:val="20"/>
          <w:szCs w:val="20"/>
          <w:lang w:val="es-MX"/>
        </w:rPr>
      </w:r>
      <w:r w:rsidR="001915CC">
        <w:rPr>
          <w:rFonts w:ascii="Verdana" w:hAnsi="Verdana"/>
          <w:sz w:val="20"/>
          <w:szCs w:val="20"/>
          <w:lang w:val="es-MX"/>
        </w:rPr>
        <w:fldChar w:fldCharType="separate"/>
      </w:r>
      <w:r w:rsidR="00247A43">
        <w:rPr>
          <w:rFonts w:ascii="Verdana" w:hAnsi="Verdana"/>
          <w:sz w:val="20"/>
          <w:szCs w:val="20"/>
          <w:lang w:val="es-MX"/>
        </w:rPr>
        <w:t>8</w:t>
      </w:r>
      <w:r w:rsidR="001915CC">
        <w:rPr>
          <w:rFonts w:ascii="Verdana" w:hAnsi="Verdana"/>
          <w:sz w:val="20"/>
          <w:szCs w:val="20"/>
          <w:lang w:val="es-MX"/>
        </w:rPr>
        <w:fldChar w:fldCharType="end"/>
      </w:r>
      <w:r>
        <w:rPr>
          <w:rFonts w:ascii="Verdana" w:hAnsi="Verdana"/>
          <w:sz w:val="20"/>
          <w:szCs w:val="20"/>
          <w:lang w:val="es-MX"/>
        </w:rPr>
        <w:t>), la Corte hizo constar que</w:t>
      </w:r>
      <w:r w:rsidR="002F4AE0">
        <w:rPr>
          <w:rFonts w:ascii="Verdana" w:hAnsi="Verdana"/>
          <w:sz w:val="20"/>
          <w:szCs w:val="20"/>
          <w:lang w:val="es-MX"/>
        </w:rPr>
        <w:t>,</w:t>
      </w:r>
      <w:r>
        <w:rPr>
          <w:rFonts w:ascii="Verdana" w:hAnsi="Verdana"/>
          <w:sz w:val="20"/>
          <w:szCs w:val="20"/>
          <w:lang w:val="es-MX"/>
        </w:rPr>
        <w:t xml:space="preserve"> desde junio de 2010</w:t>
      </w:r>
      <w:r w:rsidR="002F4AE0">
        <w:rPr>
          <w:rFonts w:ascii="Verdana" w:hAnsi="Verdana"/>
          <w:sz w:val="20"/>
          <w:szCs w:val="20"/>
          <w:lang w:val="es-MX"/>
        </w:rPr>
        <w:t>,</w:t>
      </w:r>
      <w:r>
        <w:rPr>
          <w:rFonts w:ascii="Verdana" w:hAnsi="Verdana"/>
          <w:sz w:val="20"/>
          <w:szCs w:val="20"/>
          <w:lang w:val="es-MX"/>
        </w:rPr>
        <w:t xml:space="preserve"> los representantes de las víctimas </w:t>
      </w:r>
      <w:r w:rsidR="00192B39">
        <w:rPr>
          <w:rFonts w:ascii="Verdana" w:hAnsi="Verdana"/>
          <w:sz w:val="20"/>
          <w:szCs w:val="20"/>
          <w:lang w:val="es-MX"/>
        </w:rPr>
        <w:t xml:space="preserve">acreditados en este proceso internacional </w:t>
      </w:r>
      <w:r>
        <w:rPr>
          <w:rFonts w:ascii="Verdana" w:hAnsi="Verdana"/>
          <w:sz w:val="20"/>
          <w:szCs w:val="20"/>
          <w:lang w:val="es-MX"/>
        </w:rPr>
        <w:t>(</w:t>
      </w:r>
      <w:r w:rsidRPr="009A0BFD">
        <w:rPr>
          <w:rFonts w:ascii="Verdana" w:hAnsi="Verdana"/>
          <w:i/>
          <w:sz w:val="20"/>
          <w:szCs w:val="20"/>
          <w:lang w:val="es-MX"/>
        </w:rPr>
        <w:t xml:space="preserve">supra </w:t>
      </w:r>
      <w:r>
        <w:rPr>
          <w:rFonts w:ascii="Verdana" w:hAnsi="Verdana"/>
          <w:sz w:val="20"/>
          <w:szCs w:val="20"/>
          <w:lang w:val="es-MX"/>
        </w:rPr>
        <w:t xml:space="preserve">nota al pie </w:t>
      </w:r>
      <w:r w:rsidR="001915CC">
        <w:rPr>
          <w:rFonts w:ascii="Verdana" w:hAnsi="Verdana"/>
          <w:sz w:val="20"/>
          <w:szCs w:val="20"/>
          <w:lang w:val="es-MX"/>
        </w:rPr>
        <w:fldChar w:fldCharType="begin"/>
      </w:r>
      <w:r w:rsidR="001915CC">
        <w:rPr>
          <w:rFonts w:ascii="Verdana" w:hAnsi="Verdana"/>
          <w:sz w:val="20"/>
          <w:szCs w:val="20"/>
          <w:lang w:val="es-MX"/>
        </w:rPr>
        <w:instrText xml:space="preserve"> NOTEREF _Ref10117500 \h </w:instrText>
      </w:r>
      <w:r w:rsidR="001915CC">
        <w:rPr>
          <w:rFonts w:ascii="Verdana" w:hAnsi="Verdana"/>
          <w:sz w:val="20"/>
          <w:szCs w:val="20"/>
          <w:lang w:val="es-MX"/>
        </w:rPr>
      </w:r>
      <w:r w:rsidR="001915CC">
        <w:rPr>
          <w:rFonts w:ascii="Verdana" w:hAnsi="Verdana"/>
          <w:sz w:val="20"/>
          <w:szCs w:val="20"/>
          <w:lang w:val="es-MX"/>
        </w:rPr>
        <w:fldChar w:fldCharType="separate"/>
      </w:r>
      <w:r w:rsidR="00247A43">
        <w:rPr>
          <w:rFonts w:ascii="Verdana" w:hAnsi="Verdana"/>
          <w:sz w:val="20"/>
          <w:szCs w:val="20"/>
          <w:lang w:val="es-MX"/>
        </w:rPr>
        <w:t>6</w:t>
      </w:r>
      <w:r w:rsidR="001915CC">
        <w:rPr>
          <w:rFonts w:ascii="Verdana" w:hAnsi="Verdana"/>
          <w:sz w:val="20"/>
          <w:szCs w:val="20"/>
          <w:lang w:val="es-MX"/>
        </w:rPr>
        <w:fldChar w:fldCharType="end"/>
      </w:r>
      <w:r>
        <w:rPr>
          <w:rFonts w:ascii="Verdana" w:hAnsi="Verdana"/>
          <w:sz w:val="20"/>
          <w:szCs w:val="20"/>
          <w:lang w:val="es-MX"/>
        </w:rPr>
        <w:t>) no han remitido observaciones ni información alguna con relación al cumplimiento de la presente Sentencia, a pesar de los reiterados requerimientos realizados por medio de notas de la Secretaría del Tribunal (</w:t>
      </w:r>
      <w:r w:rsidRPr="00047302">
        <w:rPr>
          <w:rFonts w:ascii="Verdana" w:hAnsi="Verdana"/>
          <w:i/>
          <w:sz w:val="20"/>
          <w:szCs w:val="20"/>
          <w:lang w:val="es-MX"/>
        </w:rPr>
        <w:t xml:space="preserve">supra </w:t>
      </w:r>
      <w:r>
        <w:rPr>
          <w:rFonts w:ascii="Verdana" w:hAnsi="Verdana"/>
          <w:sz w:val="20"/>
          <w:szCs w:val="20"/>
          <w:lang w:val="es-MX"/>
        </w:rPr>
        <w:t>Visto</w:t>
      </w:r>
      <w:r w:rsidR="00047302">
        <w:rPr>
          <w:rFonts w:ascii="Verdana" w:hAnsi="Verdana"/>
          <w:sz w:val="20"/>
          <w:szCs w:val="20"/>
          <w:lang w:val="es-MX"/>
        </w:rPr>
        <w:t xml:space="preserve"> </w:t>
      </w:r>
      <w:r w:rsidR="001915CC">
        <w:rPr>
          <w:rFonts w:ascii="Verdana" w:hAnsi="Verdana"/>
          <w:sz w:val="20"/>
          <w:szCs w:val="20"/>
          <w:lang w:val="es-MX"/>
        </w:rPr>
        <w:fldChar w:fldCharType="begin"/>
      </w:r>
      <w:r w:rsidR="001915CC">
        <w:rPr>
          <w:rFonts w:ascii="Verdana" w:hAnsi="Verdana"/>
          <w:sz w:val="20"/>
          <w:szCs w:val="20"/>
          <w:lang w:val="es-MX"/>
        </w:rPr>
        <w:instrText xml:space="preserve"> REF _Ref10117522 \r \h </w:instrText>
      </w:r>
      <w:r w:rsidR="001915CC">
        <w:rPr>
          <w:rFonts w:ascii="Verdana" w:hAnsi="Verdana"/>
          <w:sz w:val="20"/>
          <w:szCs w:val="20"/>
          <w:lang w:val="es-MX"/>
        </w:rPr>
      </w:r>
      <w:r w:rsidR="001915CC">
        <w:rPr>
          <w:rFonts w:ascii="Verdana" w:hAnsi="Verdana"/>
          <w:sz w:val="20"/>
          <w:szCs w:val="20"/>
          <w:lang w:val="es-MX"/>
        </w:rPr>
        <w:fldChar w:fldCharType="separate"/>
      </w:r>
      <w:r w:rsidR="00247A43">
        <w:rPr>
          <w:rFonts w:ascii="Verdana" w:hAnsi="Verdana"/>
          <w:sz w:val="20"/>
          <w:szCs w:val="20"/>
          <w:lang w:val="es-MX"/>
        </w:rPr>
        <w:t>6</w:t>
      </w:r>
      <w:r w:rsidR="001915CC">
        <w:rPr>
          <w:rFonts w:ascii="Verdana" w:hAnsi="Verdana"/>
          <w:sz w:val="20"/>
          <w:szCs w:val="20"/>
          <w:lang w:val="es-MX"/>
        </w:rPr>
        <w:fldChar w:fldCharType="end"/>
      </w:r>
      <w:r w:rsidR="00047302">
        <w:rPr>
          <w:rFonts w:ascii="Verdana" w:hAnsi="Verdana"/>
          <w:sz w:val="20"/>
          <w:szCs w:val="20"/>
          <w:lang w:val="es-MX"/>
        </w:rPr>
        <w:t>). Adicionalmente, se hizo constar que no se les pudo transmitir una nota de la Secretaría de enero de 2017, dado que el correo electrónico disponible para contacto se encontraba inoperativo y no se logró entablar comunicación alguna por vía telefónica (</w:t>
      </w:r>
      <w:r w:rsidR="00047302" w:rsidRPr="00047302">
        <w:rPr>
          <w:rFonts w:ascii="Verdana" w:hAnsi="Verdana"/>
          <w:i/>
          <w:sz w:val="20"/>
          <w:szCs w:val="20"/>
          <w:lang w:val="es-MX"/>
        </w:rPr>
        <w:t>supra</w:t>
      </w:r>
      <w:r w:rsidR="00047302">
        <w:rPr>
          <w:rFonts w:ascii="Verdana" w:hAnsi="Verdana"/>
          <w:sz w:val="20"/>
          <w:szCs w:val="20"/>
          <w:lang w:val="es-MX"/>
        </w:rPr>
        <w:t xml:space="preserve"> Visto </w:t>
      </w:r>
      <w:r w:rsidR="001915CC">
        <w:rPr>
          <w:rFonts w:ascii="Verdana" w:hAnsi="Verdana"/>
          <w:sz w:val="20"/>
          <w:szCs w:val="20"/>
          <w:lang w:val="es-MX"/>
        </w:rPr>
        <w:fldChar w:fldCharType="begin"/>
      </w:r>
      <w:r w:rsidR="001915CC">
        <w:rPr>
          <w:rFonts w:ascii="Verdana" w:hAnsi="Verdana"/>
          <w:sz w:val="20"/>
          <w:szCs w:val="20"/>
          <w:lang w:val="es-MX"/>
        </w:rPr>
        <w:instrText xml:space="preserve"> REF _Ref10117542 \r \h </w:instrText>
      </w:r>
      <w:r w:rsidR="001915CC">
        <w:rPr>
          <w:rFonts w:ascii="Verdana" w:hAnsi="Verdana"/>
          <w:sz w:val="20"/>
          <w:szCs w:val="20"/>
          <w:lang w:val="es-MX"/>
        </w:rPr>
      </w:r>
      <w:r w:rsidR="001915CC">
        <w:rPr>
          <w:rFonts w:ascii="Verdana" w:hAnsi="Verdana"/>
          <w:sz w:val="20"/>
          <w:szCs w:val="20"/>
          <w:lang w:val="es-MX"/>
        </w:rPr>
        <w:fldChar w:fldCharType="separate"/>
      </w:r>
      <w:r w:rsidR="00247A43">
        <w:rPr>
          <w:rFonts w:ascii="Verdana" w:hAnsi="Verdana"/>
          <w:sz w:val="20"/>
          <w:szCs w:val="20"/>
          <w:lang w:val="es-MX"/>
        </w:rPr>
        <w:t>7</w:t>
      </w:r>
      <w:r w:rsidR="001915CC">
        <w:rPr>
          <w:rFonts w:ascii="Verdana" w:hAnsi="Verdana"/>
          <w:sz w:val="20"/>
          <w:szCs w:val="20"/>
          <w:lang w:val="es-MX"/>
        </w:rPr>
        <w:fldChar w:fldCharType="end"/>
      </w:r>
      <w:r w:rsidR="00047302">
        <w:rPr>
          <w:rFonts w:ascii="Verdana" w:hAnsi="Verdana"/>
          <w:sz w:val="20"/>
          <w:szCs w:val="20"/>
          <w:lang w:val="es-MX"/>
        </w:rPr>
        <w:t xml:space="preserve">). En consecuencia, </w:t>
      </w:r>
      <w:r w:rsidR="00E21246">
        <w:rPr>
          <w:rFonts w:ascii="Verdana" w:hAnsi="Verdana"/>
          <w:sz w:val="20"/>
          <w:szCs w:val="20"/>
          <w:lang w:val="es-MX"/>
        </w:rPr>
        <w:t xml:space="preserve">la Corte indicó que en caso de no obtener respuesta por parte de los representantes, en la medida de lo posible, procedería a comunicarse con las víctimas del caso y </w:t>
      </w:r>
      <w:r w:rsidR="00047302">
        <w:rPr>
          <w:rFonts w:ascii="Verdana" w:hAnsi="Verdana"/>
          <w:sz w:val="20"/>
          <w:szCs w:val="20"/>
          <w:lang w:val="es-MX"/>
        </w:rPr>
        <w:t>solicitó al Estado y a la Comisión Interamericana que, en caso de conocer algún dato de contacto de las víctimas u otros datos de sus representantes, lo indicaran a la brevedad posible a la Secretaría de la Corte para transmitirles las comunicaciones pertinentes</w:t>
      </w:r>
      <w:r w:rsidR="00047302">
        <w:rPr>
          <w:rStyle w:val="Refdenotaalpie"/>
          <w:rFonts w:ascii="Verdana" w:hAnsi="Verdana"/>
          <w:sz w:val="20"/>
          <w:szCs w:val="20"/>
          <w:lang w:val="es-MX"/>
        </w:rPr>
        <w:footnoteReference w:id="13"/>
      </w:r>
      <w:r w:rsidR="00047302">
        <w:rPr>
          <w:rFonts w:ascii="Verdana" w:hAnsi="Verdana"/>
          <w:sz w:val="20"/>
          <w:szCs w:val="20"/>
          <w:lang w:val="es-MX"/>
        </w:rPr>
        <w:t>.</w:t>
      </w:r>
      <w:r w:rsidR="00E21246">
        <w:rPr>
          <w:rFonts w:ascii="Verdana" w:hAnsi="Verdana"/>
          <w:sz w:val="20"/>
          <w:szCs w:val="20"/>
          <w:lang w:val="es-MX"/>
        </w:rPr>
        <w:t xml:space="preserve"> </w:t>
      </w:r>
      <w:r w:rsidR="00E21246" w:rsidRPr="00E21246">
        <w:rPr>
          <w:rFonts w:ascii="Verdana" w:hAnsi="Verdana"/>
          <w:sz w:val="20"/>
          <w:szCs w:val="20"/>
          <w:lang w:val="es-MX"/>
        </w:rPr>
        <w:t>Después de emitida la referida Resolución, las organizaciones representantes de las víctimas Global Rights Partners of Justice y el Comité de Iglesias para Ayuda de Emergencias no remitieron comunicación alguna a este Tribunal.</w:t>
      </w:r>
    </w:p>
    <w:p w:rsidR="007610B0" w:rsidRDefault="007610B0" w:rsidP="005979E9">
      <w:pPr>
        <w:pStyle w:val="Listavistosa-nfasis1"/>
        <w:spacing w:after="120" w:line="240" w:lineRule="auto"/>
        <w:ind w:left="0"/>
        <w:contextualSpacing w:val="0"/>
        <w:jc w:val="both"/>
        <w:rPr>
          <w:rFonts w:ascii="Verdana" w:hAnsi="Verdana"/>
          <w:sz w:val="20"/>
          <w:szCs w:val="20"/>
          <w:lang w:val="es-MX"/>
        </w:rPr>
      </w:pPr>
    </w:p>
    <w:p w:rsidR="009A0BFD" w:rsidRPr="003365E2" w:rsidRDefault="00047302"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bookmarkStart w:id="10" w:name="_Ref10120552"/>
      <w:r>
        <w:rPr>
          <w:rFonts w:ascii="Verdana" w:hAnsi="Verdana"/>
          <w:sz w:val="20"/>
          <w:szCs w:val="20"/>
          <w:lang w:val="es-MX"/>
        </w:rPr>
        <w:t>En su informe de octubre de 2017 el Estado sostuvo que “realiza</w:t>
      </w:r>
      <w:r w:rsidR="00192B39">
        <w:rPr>
          <w:rFonts w:ascii="Verdana" w:hAnsi="Verdana"/>
          <w:sz w:val="20"/>
          <w:szCs w:val="20"/>
          <w:lang w:val="es-MX"/>
        </w:rPr>
        <w:t>[ba]</w:t>
      </w:r>
      <w:r>
        <w:rPr>
          <w:rFonts w:ascii="Verdana" w:hAnsi="Verdana"/>
          <w:sz w:val="20"/>
          <w:szCs w:val="20"/>
          <w:lang w:val="es-MX"/>
        </w:rPr>
        <w:t xml:space="preserve"> sus mejores esfuerzos para mantener una comunicación fluida con los familiares de las víctimas de esta Sentencia” y que “se ha[bían] llevado </w:t>
      </w:r>
      <w:r w:rsidR="0008502A">
        <w:rPr>
          <w:rFonts w:ascii="Verdana" w:hAnsi="Verdana"/>
          <w:sz w:val="20"/>
          <w:szCs w:val="20"/>
          <w:lang w:val="es-MX"/>
        </w:rPr>
        <w:t xml:space="preserve">a cabo </w:t>
      </w:r>
      <w:r>
        <w:rPr>
          <w:rFonts w:ascii="Verdana" w:hAnsi="Verdana"/>
          <w:sz w:val="20"/>
          <w:szCs w:val="20"/>
          <w:lang w:val="es-MX"/>
        </w:rPr>
        <w:t xml:space="preserve">varias reuniones con los mismos”. Además, indicó los datos de contacto de </w:t>
      </w:r>
      <w:r w:rsidR="002F4AE0">
        <w:rPr>
          <w:rFonts w:ascii="Verdana" w:hAnsi="Verdana"/>
          <w:sz w:val="20"/>
          <w:szCs w:val="20"/>
          <w:lang w:val="es-MX"/>
        </w:rPr>
        <w:t xml:space="preserve">las </w:t>
      </w:r>
      <w:r>
        <w:rPr>
          <w:rFonts w:ascii="Verdana" w:hAnsi="Verdana"/>
          <w:sz w:val="20"/>
          <w:szCs w:val="20"/>
          <w:lang w:val="es-MX"/>
        </w:rPr>
        <w:t xml:space="preserve">víctimas Rogelio A. Goiburú, Carlos Marcelo Mancuello y Herminio Ramírez Villalba. La Secretaría de la Corte remitió la referida </w:t>
      </w:r>
      <w:r w:rsidR="00192B39">
        <w:rPr>
          <w:rFonts w:ascii="Verdana" w:hAnsi="Verdana"/>
          <w:sz w:val="20"/>
          <w:szCs w:val="20"/>
          <w:lang w:val="es-MX"/>
        </w:rPr>
        <w:t xml:space="preserve">Resolución </w:t>
      </w:r>
      <w:r>
        <w:rPr>
          <w:rFonts w:ascii="Verdana" w:hAnsi="Verdana"/>
          <w:sz w:val="20"/>
          <w:szCs w:val="20"/>
          <w:lang w:val="es-MX"/>
        </w:rPr>
        <w:t xml:space="preserve">de mayo de 2017 y el referido informe estatal a estas personas y les indicó que “de no contar con representación legal, </w:t>
      </w:r>
      <w:r w:rsidR="0008502A">
        <w:rPr>
          <w:rFonts w:ascii="Verdana" w:hAnsi="Verdana"/>
          <w:sz w:val="20"/>
          <w:szCs w:val="20"/>
          <w:lang w:val="es-MX"/>
        </w:rPr>
        <w:t>p</w:t>
      </w:r>
      <w:r w:rsidR="00192B39">
        <w:rPr>
          <w:rFonts w:ascii="Verdana" w:hAnsi="Verdana"/>
          <w:sz w:val="20"/>
          <w:szCs w:val="20"/>
          <w:lang w:val="es-MX"/>
        </w:rPr>
        <w:t>[odían]</w:t>
      </w:r>
      <w:r w:rsidR="0008502A">
        <w:rPr>
          <w:rFonts w:ascii="Verdana" w:hAnsi="Verdana"/>
          <w:sz w:val="20"/>
          <w:szCs w:val="20"/>
          <w:lang w:val="es-MX"/>
        </w:rPr>
        <w:t xml:space="preserve"> </w:t>
      </w:r>
      <w:r>
        <w:rPr>
          <w:rFonts w:ascii="Verdana" w:hAnsi="Verdana"/>
          <w:sz w:val="20"/>
          <w:szCs w:val="20"/>
          <w:lang w:val="es-MX"/>
        </w:rPr>
        <w:t xml:space="preserve">designar un representante o representarse a sí mismos”. </w:t>
      </w:r>
      <w:r w:rsidR="00E6501F">
        <w:rPr>
          <w:rFonts w:ascii="Verdana" w:hAnsi="Verdana"/>
          <w:sz w:val="20"/>
          <w:szCs w:val="20"/>
          <w:lang w:val="es-MX"/>
        </w:rPr>
        <w:t xml:space="preserve">El único que </w:t>
      </w:r>
      <w:r w:rsidR="00192B39">
        <w:rPr>
          <w:rFonts w:ascii="Verdana" w:hAnsi="Verdana"/>
          <w:sz w:val="20"/>
          <w:szCs w:val="20"/>
          <w:lang w:val="es-MX"/>
        </w:rPr>
        <w:t>remitió</w:t>
      </w:r>
      <w:r w:rsidR="00E6501F">
        <w:rPr>
          <w:rFonts w:ascii="Verdana" w:hAnsi="Verdana"/>
          <w:sz w:val="20"/>
          <w:szCs w:val="20"/>
          <w:lang w:val="es-MX"/>
        </w:rPr>
        <w:t xml:space="preserve"> una comunicación a este Tribunal </w:t>
      </w:r>
      <w:r w:rsidR="00192B39">
        <w:rPr>
          <w:rFonts w:ascii="Verdana" w:hAnsi="Verdana"/>
          <w:sz w:val="20"/>
          <w:szCs w:val="20"/>
          <w:lang w:val="es-MX"/>
        </w:rPr>
        <w:t xml:space="preserve">fue </w:t>
      </w:r>
      <w:r w:rsidR="002F4AE0">
        <w:rPr>
          <w:rFonts w:ascii="Verdana" w:hAnsi="Verdana"/>
          <w:sz w:val="20"/>
          <w:szCs w:val="20"/>
          <w:lang w:val="es-MX"/>
        </w:rPr>
        <w:t xml:space="preserve">la </w:t>
      </w:r>
      <w:r w:rsidR="00E6501F">
        <w:rPr>
          <w:rFonts w:ascii="Verdana" w:hAnsi="Verdana"/>
          <w:sz w:val="20"/>
          <w:szCs w:val="20"/>
          <w:lang w:val="es-MX"/>
        </w:rPr>
        <w:t>víctima Rogelio A. Goiburú (</w:t>
      </w:r>
      <w:r w:rsidR="00E6501F" w:rsidRPr="00E6501F">
        <w:rPr>
          <w:rFonts w:ascii="Verdana" w:hAnsi="Verdana"/>
          <w:i/>
          <w:sz w:val="20"/>
          <w:szCs w:val="20"/>
          <w:lang w:val="es-MX"/>
        </w:rPr>
        <w:t>supra</w:t>
      </w:r>
      <w:r w:rsidR="00E6501F">
        <w:rPr>
          <w:rFonts w:ascii="Verdana" w:hAnsi="Verdana"/>
          <w:sz w:val="20"/>
          <w:szCs w:val="20"/>
          <w:lang w:val="es-MX"/>
        </w:rPr>
        <w:t xml:space="preserve"> Visto </w:t>
      </w:r>
      <w:r w:rsidR="0008502A">
        <w:rPr>
          <w:rFonts w:ascii="Verdana" w:hAnsi="Verdana"/>
          <w:sz w:val="20"/>
          <w:szCs w:val="20"/>
          <w:lang w:val="es-MX"/>
        </w:rPr>
        <w:fldChar w:fldCharType="begin"/>
      </w:r>
      <w:r w:rsidR="0008502A">
        <w:rPr>
          <w:rFonts w:ascii="Verdana" w:hAnsi="Verdana"/>
          <w:sz w:val="20"/>
          <w:szCs w:val="20"/>
          <w:lang w:val="es-MX"/>
        </w:rPr>
        <w:instrText xml:space="preserve"> REF _Ref10120191 \r \h </w:instrText>
      </w:r>
      <w:r w:rsidR="0008502A">
        <w:rPr>
          <w:rFonts w:ascii="Verdana" w:hAnsi="Verdana"/>
          <w:sz w:val="20"/>
          <w:szCs w:val="20"/>
          <w:lang w:val="es-MX"/>
        </w:rPr>
      </w:r>
      <w:r w:rsidR="0008502A">
        <w:rPr>
          <w:rFonts w:ascii="Verdana" w:hAnsi="Verdana"/>
          <w:sz w:val="20"/>
          <w:szCs w:val="20"/>
          <w:lang w:val="es-MX"/>
        </w:rPr>
        <w:fldChar w:fldCharType="separate"/>
      </w:r>
      <w:r w:rsidR="00247A43">
        <w:rPr>
          <w:rFonts w:ascii="Verdana" w:hAnsi="Verdana"/>
          <w:sz w:val="20"/>
          <w:szCs w:val="20"/>
          <w:lang w:val="es-MX"/>
        </w:rPr>
        <w:t>12</w:t>
      </w:r>
      <w:r w:rsidR="0008502A">
        <w:rPr>
          <w:rFonts w:ascii="Verdana" w:hAnsi="Verdana"/>
          <w:sz w:val="20"/>
          <w:szCs w:val="20"/>
          <w:lang w:val="es-MX"/>
        </w:rPr>
        <w:fldChar w:fldCharType="end"/>
      </w:r>
      <w:r w:rsidR="00E6501F">
        <w:rPr>
          <w:rFonts w:ascii="Verdana" w:hAnsi="Verdana"/>
          <w:sz w:val="20"/>
          <w:szCs w:val="20"/>
          <w:lang w:val="es-MX"/>
        </w:rPr>
        <w:t xml:space="preserve">), en la cual expresó su conformidad para que el Estado construyera el monumento en memoria de las víctimas, e indicó que representaba a sus familiares en este proceso. La Secretaría de la Corte, siguiendo instrucciones del Presidente, le requirió que </w:t>
      </w:r>
      <w:r w:rsidR="00E6501F">
        <w:rPr>
          <w:rFonts w:ascii="Verdana" w:hAnsi="Verdana"/>
          <w:color w:val="000000"/>
          <w:sz w:val="20"/>
          <w:szCs w:val="20"/>
          <w:lang w:val="es-MX"/>
        </w:rPr>
        <w:t>remitiera</w:t>
      </w:r>
      <w:r w:rsidR="00E6501F" w:rsidRPr="00E6501F">
        <w:rPr>
          <w:rFonts w:ascii="Verdana" w:hAnsi="Verdana"/>
          <w:color w:val="000000"/>
          <w:sz w:val="20"/>
          <w:szCs w:val="20"/>
          <w:lang w:val="es-MX"/>
        </w:rPr>
        <w:t xml:space="preserve"> un documento en el cual los demás familiares víctimas </w:t>
      </w:r>
      <w:r w:rsidR="00E6501F">
        <w:rPr>
          <w:rFonts w:ascii="Verdana" w:hAnsi="Verdana"/>
          <w:color w:val="000000"/>
          <w:sz w:val="20"/>
          <w:szCs w:val="20"/>
          <w:lang w:val="es-MX"/>
        </w:rPr>
        <w:t xml:space="preserve">de este caso </w:t>
      </w:r>
      <w:r w:rsidR="00E6501F" w:rsidRPr="00E6501F">
        <w:rPr>
          <w:rFonts w:ascii="Verdana" w:hAnsi="Verdana"/>
          <w:color w:val="000000"/>
          <w:sz w:val="20"/>
          <w:szCs w:val="20"/>
          <w:lang w:val="es-MX"/>
        </w:rPr>
        <w:t>expresaran su voluntad de ser representadas por él</w:t>
      </w:r>
      <w:r w:rsidR="00E6501F">
        <w:rPr>
          <w:rFonts w:ascii="Verdana" w:hAnsi="Verdana"/>
          <w:color w:val="000000"/>
          <w:sz w:val="20"/>
          <w:szCs w:val="20"/>
          <w:lang w:val="es-MX"/>
        </w:rPr>
        <w:t>, el cual deb</w:t>
      </w:r>
      <w:r w:rsidR="002F4AE0">
        <w:rPr>
          <w:rFonts w:ascii="Verdana" w:hAnsi="Verdana"/>
          <w:color w:val="000000"/>
          <w:sz w:val="20"/>
          <w:szCs w:val="20"/>
          <w:lang w:val="es-MX"/>
        </w:rPr>
        <w:t>ía</w:t>
      </w:r>
      <w:r w:rsidR="00E6501F">
        <w:rPr>
          <w:rFonts w:ascii="Verdana" w:hAnsi="Verdana"/>
          <w:color w:val="000000"/>
          <w:sz w:val="20"/>
          <w:szCs w:val="20"/>
          <w:lang w:val="es-MX"/>
        </w:rPr>
        <w:t xml:space="preserve"> estar debidamente firmado por las referidas víctimas y aportar copia de los documentos de identidad de los firmantes. Dicho requerimiento no ha sido atendido hasta la fecha.</w:t>
      </w:r>
      <w:bookmarkEnd w:id="10"/>
    </w:p>
    <w:p w:rsidR="007610B0" w:rsidRPr="00E6501F" w:rsidRDefault="007610B0" w:rsidP="005979E9">
      <w:pPr>
        <w:pStyle w:val="Listavistosa-nfasis1"/>
        <w:spacing w:after="120" w:line="240" w:lineRule="auto"/>
        <w:ind w:left="0"/>
        <w:contextualSpacing w:val="0"/>
        <w:jc w:val="both"/>
        <w:rPr>
          <w:rFonts w:ascii="Verdana" w:hAnsi="Verdana"/>
          <w:sz w:val="20"/>
          <w:szCs w:val="20"/>
          <w:lang w:val="es-MX"/>
        </w:rPr>
      </w:pPr>
    </w:p>
    <w:p w:rsidR="00C335A3" w:rsidRPr="00C335A3" w:rsidRDefault="00335EE4"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bookmarkStart w:id="11" w:name="_Ref10122047"/>
      <w:r>
        <w:rPr>
          <w:rFonts w:ascii="Verdana" w:hAnsi="Verdana"/>
          <w:sz w:val="20"/>
          <w:szCs w:val="20"/>
          <w:lang w:val="es-CR"/>
        </w:rPr>
        <w:t xml:space="preserve">El Estado ha solicitado a la Corte que “emita una resolución final dando por concluido el presente </w:t>
      </w:r>
      <w:r w:rsidR="0008502A">
        <w:rPr>
          <w:rFonts w:ascii="Verdana" w:hAnsi="Verdana"/>
          <w:sz w:val="20"/>
          <w:szCs w:val="20"/>
          <w:lang w:val="es-CR"/>
        </w:rPr>
        <w:t>[</w:t>
      </w:r>
      <w:r>
        <w:rPr>
          <w:rFonts w:ascii="Verdana" w:hAnsi="Verdana"/>
          <w:sz w:val="20"/>
          <w:szCs w:val="20"/>
          <w:lang w:val="es-CR"/>
        </w:rPr>
        <w:t>c</w:t>
      </w:r>
      <w:r w:rsidR="0008502A">
        <w:rPr>
          <w:rFonts w:ascii="Verdana" w:hAnsi="Verdana"/>
          <w:sz w:val="20"/>
          <w:szCs w:val="20"/>
          <w:lang w:val="es-CR"/>
        </w:rPr>
        <w:t>]</w:t>
      </w:r>
      <w:r>
        <w:rPr>
          <w:rFonts w:ascii="Verdana" w:hAnsi="Verdana"/>
          <w:sz w:val="20"/>
          <w:szCs w:val="20"/>
          <w:lang w:val="es-CR"/>
        </w:rPr>
        <w:t xml:space="preserve">aso y disponiendo el archivo correspondiente del mismo”. </w:t>
      </w:r>
      <w:r w:rsidR="00995704" w:rsidRPr="003262E6">
        <w:rPr>
          <w:rFonts w:ascii="Verdana" w:hAnsi="Verdana"/>
          <w:sz w:val="20"/>
          <w:szCs w:val="20"/>
          <w:lang w:val="es-CR"/>
        </w:rPr>
        <w:t xml:space="preserve">En la presente resolución, la Corte se pronunciará sobre </w:t>
      </w:r>
      <w:r w:rsidR="00F75D1F">
        <w:rPr>
          <w:rFonts w:ascii="Verdana" w:hAnsi="Verdana"/>
          <w:sz w:val="20"/>
          <w:szCs w:val="20"/>
          <w:lang w:val="es-CR"/>
        </w:rPr>
        <w:t>dos</w:t>
      </w:r>
      <w:r w:rsidR="00C335A3">
        <w:rPr>
          <w:rFonts w:ascii="Verdana" w:hAnsi="Verdana"/>
          <w:sz w:val="20"/>
          <w:szCs w:val="20"/>
          <w:lang w:val="es-CR"/>
        </w:rPr>
        <w:t xml:space="preserve"> medidas de reparación</w:t>
      </w:r>
      <w:r w:rsidR="00914A7F">
        <w:rPr>
          <w:rFonts w:ascii="Verdana" w:hAnsi="Verdana"/>
          <w:sz w:val="20"/>
          <w:szCs w:val="20"/>
          <w:lang w:val="es-CR"/>
        </w:rPr>
        <w:t xml:space="preserve">, </w:t>
      </w:r>
      <w:r w:rsidR="008E76B3">
        <w:rPr>
          <w:rFonts w:ascii="Verdana" w:hAnsi="Verdana"/>
          <w:sz w:val="20"/>
          <w:szCs w:val="20"/>
          <w:lang w:val="es-CR"/>
        </w:rPr>
        <w:t xml:space="preserve">a </w:t>
      </w:r>
      <w:r w:rsidR="00914A7F">
        <w:rPr>
          <w:rFonts w:ascii="Verdana" w:hAnsi="Verdana"/>
          <w:sz w:val="20"/>
          <w:szCs w:val="20"/>
          <w:lang w:val="es-CR"/>
        </w:rPr>
        <w:t xml:space="preserve">saber: </w:t>
      </w:r>
      <w:r w:rsidR="00192B39">
        <w:rPr>
          <w:rFonts w:ascii="Verdana" w:hAnsi="Verdana"/>
          <w:sz w:val="20"/>
          <w:szCs w:val="20"/>
          <w:lang w:val="es-CR"/>
        </w:rPr>
        <w:t xml:space="preserve">la </w:t>
      </w:r>
      <w:r w:rsidR="00914A7F">
        <w:rPr>
          <w:rFonts w:ascii="Verdana" w:hAnsi="Verdana"/>
          <w:sz w:val="20"/>
          <w:szCs w:val="20"/>
          <w:lang w:val="es-CR"/>
        </w:rPr>
        <w:t>realización de un acto público de reconocimiento de responsabilidad internacional</w:t>
      </w:r>
      <w:r w:rsidR="00C335A3">
        <w:rPr>
          <w:rFonts w:ascii="Verdana" w:hAnsi="Verdana"/>
          <w:sz w:val="20"/>
          <w:szCs w:val="20"/>
          <w:lang w:val="es-CR"/>
        </w:rPr>
        <w:t xml:space="preserve"> (</w:t>
      </w:r>
      <w:r w:rsidR="00C335A3" w:rsidRPr="00E8171C">
        <w:rPr>
          <w:rFonts w:ascii="Verdana" w:hAnsi="Verdana"/>
          <w:i/>
          <w:sz w:val="20"/>
          <w:szCs w:val="20"/>
          <w:lang w:val="es-CR"/>
        </w:rPr>
        <w:t>infra</w:t>
      </w:r>
      <w:r w:rsidR="00E8171C">
        <w:rPr>
          <w:rFonts w:ascii="Verdana" w:hAnsi="Verdana"/>
          <w:sz w:val="20"/>
          <w:szCs w:val="20"/>
          <w:lang w:val="es-CR"/>
        </w:rPr>
        <w:t xml:space="preserve"> Considerando</w:t>
      </w:r>
      <w:r w:rsidR="00914A7F">
        <w:rPr>
          <w:rFonts w:ascii="Verdana" w:hAnsi="Verdana"/>
          <w:sz w:val="20"/>
          <w:szCs w:val="20"/>
          <w:lang w:val="es-CR"/>
        </w:rPr>
        <w:t>s</w:t>
      </w:r>
      <w:r w:rsidR="00C335A3">
        <w:rPr>
          <w:rFonts w:ascii="Verdana" w:hAnsi="Verdana"/>
          <w:sz w:val="20"/>
          <w:szCs w:val="20"/>
          <w:lang w:val="es-CR"/>
        </w:rPr>
        <w:t xml:space="preserve"> </w:t>
      </w:r>
      <w:r w:rsidR="0008502A">
        <w:rPr>
          <w:rFonts w:ascii="Verdana" w:hAnsi="Verdana"/>
          <w:sz w:val="20"/>
          <w:szCs w:val="20"/>
          <w:lang w:val="es-CR"/>
        </w:rPr>
        <w:fldChar w:fldCharType="begin"/>
      </w:r>
      <w:r w:rsidR="0008502A">
        <w:rPr>
          <w:rFonts w:ascii="Verdana" w:hAnsi="Verdana"/>
          <w:sz w:val="20"/>
          <w:szCs w:val="20"/>
          <w:lang w:val="es-CR"/>
        </w:rPr>
        <w:instrText xml:space="preserve"> REF _Ref10110590 \r \h </w:instrText>
      </w:r>
      <w:r w:rsidR="0008502A">
        <w:rPr>
          <w:rFonts w:ascii="Verdana" w:hAnsi="Verdana"/>
          <w:sz w:val="20"/>
          <w:szCs w:val="20"/>
          <w:lang w:val="es-CR"/>
        </w:rPr>
      </w:r>
      <w:r w:rsidR="0008502A">
        <w:rPr>
          <w:rFonts w:ascii="Verdana" w:hAnsi="Verdana"/>
          <w:sz w:val="20"/>
          <w:szCs w:val="20"/>
          <w:lang w:val="es-CR"/>
        </w:rPr>
        <w:fldChar w:fldCharType="separate"/>
      </w:r>
      <w:r w:rsidR="00247A43">
        <w:rPr>
          <w:rFonts w:ascii="Verdana" w:hAnsi="Verdana"/>
          <w:sz w:val="20"/>
          <w:szCs w:val="20"/>
          <w:lang w:val="es-CR"/>
        </w:rPr>
        <w:t>6</w:t>
      </w:r>
      <w:r w:rsidR="0008502A">
        <w:rPr>
          <w:rFonts w:ascii="Verdana" w:hAnsi="Verdana"/>
          <w:sz w:val="20"/>
          <w:szCs w:val="20"/>
          <w:lang w:val="es-CR"/>
        </w:rPr>
        <w:fldChar w:fldCharType="end"/>
      </w:r>
      <w:r w:rsidR="0008502A">
        <w:rPr>
          <w:rFonts w:ascii="Verdana" w:hAnsi="Verdana"/>
          <w:sz w:val="20"/>
          <w:szCs w:val="20"/>
          <w:lang w:val="es-CR"/>
        </w:rPr>
        <w:t xml:space="preserve"> a </w:t>
      </w:r>
      <w:r w:rsidR="0008502A">
        <w:rPr>
          <w:rFonts w:ascii="Verdana" w:hAnsi="Verdana"/>
          <w:sz w:val="20"/>
          <w:szCs w:val="20"/>
          <w:lang w:val="es-CR"/>
        </w:rPr>
        <w:fldChar w:fldCharType="begin"/>
      </w:r>
      <w:r w:rsidR="0008502A">
        <w:rPr>
          <w:rFonts w:ascii="Verdana" w:hAnsi="Verdana"/>
          <w:sz w:val="20"/>
          <w:szCs w:val="20"/>
          <w:lang w:val="es-CR"/>
        </w:rPr>
        <w:instrText xml:space="preserve"> REF _Ref10120401 \r \h </w:instrText>
      </w:r>
      <w:r w:rsidR="0008502A">
        <w:rPr>
          <w:rFonts w:ascii="Verdana" w:hAnsi="Verdana"/>
          <w:sz w:val="20"/>
          <w:szCs w:val="20"/>
          <w:lang w:val="es-CR"/>
        </w:rPr>
      </w:r>
      <w:r w:rsidR="0008502A">
        <w:rPr>
          <w:rFonts w:ascii="Verdana" w:hAnsi="Verdana"/>
          <w:sz w:val="20"/>
          <w:szCs w:val="20"/>
          <w:lang w:val="es-CR"/>
        </w:rPr>
        <w:fldChar w:fldCharType="separate"/>
      </w:r>
      <w:r w:rsidR="00247A43">
        <w:rPr>
          <w:rFonts w:ascii="Verdana" w:hAnsi="Verdana"/>
          <w:sz w:val="20"/>
          <w:szCs w:val="20"/>
          <w:lang w:val="es-CR"/>
        </w:rPr>
        <w:t>14</w:t>
      </w:r>
      <w:r w:rsidR="0008502A">
        <w:rPr>
          <w:rFonts w:ascii="Verdana" w:hAnsi="Verdana"/>
          <w:sz w:val="20"/>
          <w:szCs w:val="20"/>
          <w:lang w:val="es-CR"/>
        </w:rPr>
        <w:fldChar w:fldCharType="end"/>
      </w:r>
      <w:r w:rsidR="00C335A3">
        <w:rPr>
          <w:rFonts w:ascii="Verdana" w:hAnsi="Verdana"/>
          <w:sz w:val="20"/>
          <w:szCs w:val="20"/>
          <w:lang w:val="es-CR"/>
        </w:rPr>
        <w:t>)</w:t>
      </w:r>
      <w:r w:rsidR="00914A7F">
        <w:rPr>
          <w:rFonts w:ascii="Verdana" w:hAnsi="Verdana"/>
          <w:sz w:val="20"/>
          <w:szCs w:val="20"/>
          <w:lang w:val="es-CR"/>
        </w:rPr>
        <w:t xml:space="preserve"> y construcción de un monumento en memoria de las cuatro víctimas desaparecidas (</w:t>
      </w:r>
      <w:r w:rsidR="00914A7F" w:rsidRPr="003365E2">
        <w:rPr>
          <w:rFonts w:ascii="Verdana" w:hAnsi="Verdana"/>
          <w:i/>
          <w:sz w:val="20"/>
          <w:szCs w:val="20"/>
          <w:lang w:val="es-CR"/>
        </w:rPr>
        <w:t>infra</w:t>
      </w:r>
      <w:r w:rsidR="00914A7F">
        <w:rPr>
          <w:rFonts w:ascii="Verdana" w:hAnsi="Verdana"/>
          <w:sz w:val="20"/>
          <w:szCs w:val="20"/>
          <w:lang w:val="es-CR"/>
        </w:rPr>
        <w:t xml:space="preserve"> Considerandos </w:t>
      </w:r>
      <w:r w:rsidR="0008502A">
        <w:rPr>
          <w:rFonts w:ascii="Verdana" w:hAnsi="Verdana"/>
          <w:sz w:val="20"/>
          <w:szCs w:val="20"/>
          <w:lang w:val="es-CR"/>
        </w:rPr>
        <w:fldChar w:fldCharType="begin"/>
      </w:r>
      <w:r w:rsidR="0008502A">
        <w:rPr>
          <w:rFonts w:ascii="Verdana" w:hAnsi="Verdana"/>
          <w:sz w:val="20"/>
          <w:szCs w:val="20"/>
          <w:lang w:val="es-CR"/>
        </w:rPr>
        <w:instrText xml:space="preserve"> REF _Ref10110598 \r \h </w:instrText>
      </w:r>
      <w:r w:rsidR="0008502A">
        <w:rPr>
          <w:rFonts w:ascii="Verdana" w:hAnsi="Verdana"/>
          <w:sz w:val="20"/>
          <w:szCs w:val="20"/>
          <w:lang w:val="es-CR"/>
        </w:rPr>
      </w:r>
      <w:r w:rsidR="0008502A">
        <w:rPr>
          <w:rFonts w:ascii="Verdana" w:hAnsi="Verdana"/>
          <w:sz w:val="20"/>
          <w:szCs w:val="20"/>
          <w:lang w:val="es-CR"/>
        </w:rPr>
        <w:fldChar w:fldCharType="separate"/>
      </w:r>
      <w:r w:rsidR="00247A43">
        <w:rPr>
          <w:rFonts w:ascii="Verdana" w:hAnsi="Verdana"/>
          <w:sz w:val="20"/>
          <w:szCs w:val="20"/>
          <w:lang w:val="es-CR"/>
        </w:rPr>
        <w:t>15</w:t>
      </w:r>
      <w:r w:rsidR="0008502A">
        <w:rPr>
          <w:rFonts w:ascii="Verdana" w:hAnsi="Verdana"/>
          <w:sz w:val="20"/>
          <w:szCs w:val="20"/>
          <w:lang w:val="es-CR"/>
        </w:rPr>
        <w:fldChar w:fldCharType="end"/>
      </w:r>
      <w:r w:rsidR="0008502A">
        <w:rPr>
          <w:rFonts w:ascii="Verdana" w:hAnsi="Verdana"/>
          <w:sz w:val="20"/>
          <w:szCs w:val="20"/>
          <w:lang w:val="es-CR"/>
        </w:rPr>
        <w:t xml:space="preserve"> a </w:t>
      </w:r>
      <w:r w:rsidR="0008502A">
        <w:rPr>
          <w:rFonts w:ascii="Verdana" w:hAnsi="Verdana"/>
          <w:sz w:val="20"/>
          <w:szCs w:val="20"/>
          <w:lang w:val="es-CR"/>
        </w:rPr>
        <w:fldChar w:fldCharType="begin"/>
      </w:r>
      <w:r w:rsidR="0008502A">
        <w:rPr>
          <w:rFonts w:ascii="Verdana" w:hAnsi="Verdana"/>
          <w:sz w:val="20"/>
          <w:szCs w:val="20"/>
          <w:lang w:val="es-CR"/>
        </w:rPr>
        <w:instrText xml:space="preserve"> REF _Ref10120419 \r \h </w:instrText>
      </w:r>
      <w:r w:rsidR="0008502A">
        <w:rPr>
          <w:rFonts w:ascii="Verdana" w:hAnsi="Verdana"/>
          <w:sz w:val="20"/>
          <w:szCs w:val="20"/>
          <w:lang w:val="es-CR"/>
        </w:rPr>
      </w:r>
      <w:r w:rsidR="0008502A">
        <w:rPr>
          <w:rFonts w:ascii="Verdana" w:hAnsi="Verdana"/>
          <w:sz w:val="20"/>
          <w:szCs w:val="20"/>
          <w:lang w:val="es-CR"/>
        </w:rPr>
        <w:fldChar w:fldCharType="separate"/>
      </w:r>
      <w:r w:rsidR="00247A43">
        <w:rPr>
          <w:rFonts w:ascii="Verdana" w:hAnsi="Verdana"/>
          <w:sz w:val="20"/>
          <w:szCs w:val="20"/>
          <w:lang w:val="es-CR"/>
        </w:rPr>
        <w:t>21</w:t>
      </w:r>
      <w:r w:rsidR="0008502A">
        <w:rPr>
          <w:rFonts w:ascii="Verdana" w:hAnsi="Verdana"/>
          <w:sz w:val="20"/>
          <w:szCs w:val="20"/>
          <w:lang w:val="es-CR"/>
        </w:rPr>
        <w:fldChar w:fldCharType="end"/>
      </w:r>
      <w:r w:rsidR="00914A7F">
        <w:rPr>
          <w:rFonts w:ascii="Verdana" w:hAnsi="Verdana"/>
          <w:sz w:val="20"/>
          <w:szCs w:val="20"/>
          <w:lang w:val="es-CR"/>
        </w:rPr>
        <w:t>)</w:t>
      </w:r>
      <w:r w:rsidR="00C335A3">
        <w:rPr>
          <w:rFonts w:ascii="Verdana" w:hAnsi="Verdana"/>
          <w:sz w:val="20"/>
          <w:szCs w:val="20"/>
          <w:lang w:val="es-CR"/>
        </w:rPr>
        <w:t xml:space="preserve">. </w:t>
      </w:r>
      <w:r w:rsidR="00E6501F">
        <w:rPr>
          <w:rFonts w:ascii="Verdana" w:hAnsi="Verdana"/>
          <w:sz w:val="20"/>
          <w:szCs w:val="20"/>
          <w:lang w:val="es-CR"/>
        </w:rPr>
        <w:t xml:space="preserve">A pesar de no contar con observaciones de las víctimas o sus representantes, el Tribunal realizará las valoraciones tomando en cuenta que familiares de los señores </w:t>
      </w:r>
      <w:r w:rsidR="00E6501F" w:rsidRPr="00DE085C">
        <w:rPr>
          <w:rFonts w:ascii="Verdana" w:hAnsi="Verdana"/>
          <w:sz w:val="20"/>
          <w:szCs w:val="20"/>
          <w:lang w:val="es-EC"/>
        </w:rPr>
        <w:t>Agustín Goiburú Giménez, Carlos José Mancuello Bareiro, y Rodolfo y Benjamín Ramírez Villalba</w:t>
      </w:r>
      <w:r w:rsidR="00E6501F">
        <w:rPr>
          <w:rFonts w:ascii="Verdana" w:hAnsi="Verdana"/>
          <w:sz w:val="20"/>
          <w:szCs w:val="20"/>
          <w:lang w:val="es-EC"/>
        </w:rPr>
        <w:t xml:space="preserve"> estuvieron en comunicación con el Estado para la ejecución de estas medidas y participaron en los actos de reconocimiento de responsabilidad y de develación del monumento (</w:t>
      </w:r>
      <w:r w:rsidR="00192B39" w:rsidRPr="003365E2">
        <w:rPr>
          <w:rFonts w:ascii="Verdana" w:hAnsi="Verdana"/>
          <w:i/>
          <w:sz w:val="20"/>
          <w:szCs w:val="20"/>
          <w:lang w:val="es-EC"/>
        </w:rPr>
        <w:t>supra</w:t>
      </w:r>
      <w:r w:rsidR="00192B39">
        <w:rPr>
          <w:rFonts w:ascii="Verdana" w:hAnsi="Verdana"/>
          <w:sz w:val="20"/>
          <w:szCs w:val="20"/>
          <w:lang w:val="es-EC"/>
        </w:rPr>
        <w:t xml:space="preserve"> Considerando 4 e </w:t>
      </w:r>
      <w:r w:rsidR="00E6501F" w:rsidRPr="00D90CEC">
        <w:rPr>
          <w:rFonts w:ascii="Verdana" w:hAnsi="Verdana"/>
          <w:i/>
          <w:sz w:val="20"/>
          <w:szCs w:val="20"/>
          <w:lang w:val="es-EC"/>
        </w:rPr>
        <w:t>infra</w:t>
      </w:r>
      <w:r w:rsidR="00E6501F">
        <w:rPr>
          <w:rFonts w:ascii="Verdana" w:hAnsi="Verdana"/>
          <w:sz w:val="20"/>
          <w:szCs w:val="20"/>
          <w:lang w:val="es-EC"/>
        </w:rPr>
        <w:t xml:space="preserve"> Considerando **), así como que el señor Rogelio A. Goiburú expresó su conformidad con el monumento (</w:t>
      </w:r>
      <w:r w:rsidR="00E6501F" w:rsidRPr="00D90CEC">
        <w:rPr>
          <w:rFonts w:ascii="Verdana" w:hAnsi="Verdana"/>
          <w:i/>
          <w:sz w:val="20"/>
          <w:szCs w:val="20"/>
          <w:lang w:val="es-EC"/>
        </w:rPr>
        <w:t>supra</w:t>
      </w:r>
      <w:r w:rsidR="00E6501F">
        <w:rPr>
          <w:rFonts w:ascii="Verdana" w:hAnsi="Verdana"/>
          <w:sz w:val="20"/>
          <w:szCs w:val="20"/>
          <w:lang w:val="es-EC"/>
        </w:rPr>
        <w:t xml:space="preserve"> Considerando </w:t>
      </w:r>
      <w:r w:rsidR="00674855">
        <w:rPr>
          <w:rFonts w:ascii="Verdana" w:hAnsi="Verdana"/>
          <w:sz w:val="20"/>
          <w:szCs w:val="20"/>
          <w:lang w:val="es-EC"/>
        </w:rPr>
        <w:fldChar w:fldCharType="begin"/>
      </w:r>
      <w:r w:rsidR="00674855">
        <w:rPr>
          <w:rFonts w:ascii="Verdana" w:hAnsi="Verdana"/>
          <w:sz w:val="20"/>
          <w:szCs w:val="20"/>
          <w:lang w:val="es-EC"/>
        </w:rPr>
        <w:instrText xml:space="preserve"> REF _Ref10120552 \r \h </w:instrText>
      </w:r>
      <w:r w:rsidR="00674855">
        <w:rPr>
          <w:rFonts w:ascii="Verdana" w:hAnsi="Verdana"/>
          <w:sz w:val="20"/>
          <w:szCs w:val="20"/>
          <w:lang w:val="es-EC"/>
        </w:rPr>
      </w:r>
      <w:r w:rsidR="00674855">
        <w:rPr>
          <w:rFonts w:ascii="Verdana" w:hAnsi="Verdana"/>
          <w:sz w:val="20"/>
          <w:szCs w:val="20"/>
          <w:lang w:val="es-EC"/>
        </w:rPr>
        <w:fldChar w:fldCharType="separate"/>
      </w:r>
      <w:r w:rsidR="00247A43">
        <w:rPr>
          <w:rFonts w:ascii="Verdana" w:hAnsi="Verdana"/>
          <w:sz w:val="20"/>
          <w:szCs w:val="20"/>
          <w:lang w:val="es-EC"/>
        </w:rPr>
        <w:t>4</w:t>
      </w:r>
      <w:r w:rsidR="00674855">
        <w:rPr>
          <w:rFonts w:ascii="Verdana" w:hAnsi="Verdana"/>
          <w:sz w:val="20"/>
          <w:szCs w:val="20"/>
          <w:lang w:val="es-EC"/>
        </w:rPr>
        <w:fldChar w:fldCharType="end"/>
      </w:r>
      <w:r w:rsidR="00E6501F">
        <w:rPr>
          <w:rFonts w:ascii="Verdana" w:hAnsi="Verdana"/>
          <w:sz w:val="20"/>
          <w:szCs w:val="20"/>
          <w:lang w:val="es-EC"/>
        </w:rPr>
        <w:t>).</w:t>
      </w:r>
      <w:r w:rsidR="00E6501F">
        <w:rPr>
          <w:rFonts w:ascii="Verdana" w:hAnsi="Verdana"/>
          <w:sz w:val="20"/>
          <w:szCs w:val="20"/>
          <w:lang w:val="es-CR"/>
        </w:rPr>
        <w:t xml:space="preserve"> </w:t>
      </w:r>
      <w:r w:rsidR="00C335A3">
        <w:rPr>
          <w:rFonts w:ascii="Verdana" w:hAnsi="Verdana"/>
          <w:sz w:val="20"/>
          <w:szCs w:val="20"/>
          <w:lang w:val="es-CR"/>
        </w:rPr>
        <w:t>La información aportada por el Estado respecto a</w:t>
      </w:r>
      <w:r w:rsidR="00192B39">
        <w:rPr>
          <w:rFonts w:ascii="Verdana" w:hAnsi="Verdana"/>
          <w:sz w:val="20"/>
          <w:szCs w:val="20"/>
          <w:lang w:val="es-CR"/>
        </w:rPr>
        <w:t>l cumplimiento de</w:t>
      </w:r>
      <w:r w:rsidR="00C335A3">
        <w:rPr>
          <w:rFonts w:ascii="Verdana" w:hAnsi="Verdana"/>
          <w:sz w:val="20"/>
          <w:szCs w:val="20"/>
          <w:lang w:val="es-CR"/>
        </w:rPr>
        <w:t xml:space="preserve"> las restantes medidas de reparación</w:t>
      </w:r>
      <w:r w:rsidR="00F75D1F">
        <w:rPr>
          <w:rFonts w:ascii="Verdana" w:hAnsi="Verdana"/>
          <w:sz w:val="20"/>
          <w:szCs w:val="20"/>
          <w:lang w:val="es-CR"/>
        </w:rPr>
        <w:t xml:space="preserve"> </w:t>
      </w:r>
      <w:r w:rsidR="00C335A3" w:rsidRPr="00C335A3">
        <w:rPr>
          <w:rFonts w:ascii="Verdana" w:hAnsi="Verdana"/>
          <w:sz w:val="20"/>
          <w:szCs w:val="20"/>
          <w:lang w:val="es-CR"/>
        </w:rPr>
        <w:t>será evaluada en una posterior resolución de supervisión de cumplimiento de Sentencia.</w:t>
      </w:r>
      <w:bookmarkEnd w:id="11"/>
      <w:r w:rsidR="00C335A3">
        <w:rPr>
          <w:rFonts w:ascii="Verdana" w:hAnsi="Verdana"/>
          <w:sz w:val="16"/>
          <w:szCs w:val="16"/>
          <w:lang w:val="es-MX"/>
        </w:rPr>
        <w:t xml:space="preserve"> </w:t>
      </w:r>
    </w:p>
    <w:p w:rsidR="00C335A3" w:rsidRDefault="00C335A3" w:rsidP="003365E2">
      <w:pPr>
        <w:pStyle w:val="Listavistosa-nfasis1"/>
        <w:spacing w:after="0" w:line="240" w:lineRule="auto"/>
        <w:ind w:left="0"/>
        <w:contextualSpacing w:val="0"/>
        <w:jc w:val="center"/>
        <w:rPr>
          <w:rFonts w:ascii="Verdana" w:hAnsi="Verdana"/>
          <w:sz w:val="20"/>
          <w:szCs w:val="20"/>
          <w:lang w:val="es-CR"/>
        </w:rPr>
      </w:pPr>
    </w:p>
    <w:p w:rsidR="003365E2" w:rsidRPr="00DE085C" w:rsidRDefault="003365E2" w:rsidP="003365E2">
      <w:pPr>
        <w:pStyle w:val="Listavistosa-nfasis1"/>
        <w:spacing w:after="0" w:line="240" w:lineRule="auto"/>
        <w:ind w:left="0"/>
        <w:contextualSpacing w:val="0"/>
        <w:jc w:val="center"/>
        <w:rPr>
          <w:rFonts w:ascii="Verdana" w:hAnsi="Verdana"/>
          <w:sz w:val="20"/>
          <w:szCs w:val="20"/>
          <w:lang w:val="es-CR"/>
        </w:rPr>
      </w:pPr>
    </w:p>
    <w:p w:rsidR="00674855" w:rsidRDefault="00C335A3" w:rsidP="003365E2">
      <w:pPr>
        <w:pStyle w:val="Puesto"/>
        <w:numPr>
          <w:ilvl w:val="0"/>
          <w:numId w:val="21"/>
        </w:numPr>
        <w:spacing w:before="0" w:after="0" w:line="240" w:lineRule="auto"/>
        <w:rPr>
          <w:i/>
          <w:szCs w:val="20"/>
          <w:lang w:val="es-EC"/>
        </w:rPr>
      </w:pPr>
      <w:bookmarkStart w:id="12" w:name="_Toc527726064"/>
      <w:r w:rsidRPr="00DE085C">
        <w:rPr>
          <w:i/>
          <w:szCs w:val="20"/>
          <w:lang w:val="es-EC"/>
        </w:rPr>
        <w:t xml:space="preserve">Acto público de reconocimiento de responsabilidad </w:t>
      </w:r>
      <w:bookmarkEnd w:id="12"/>
      <w:r w:rsidRPr="00DE085C">
        <w:rPr>
          <w:i/>
          <w:szCs w:val="20"/>
          <w:lang w:val="es-EC"/>
        </w:rPr>
        <w:t xml:space="preserve">internacional </w:t>
      </w:r>
    </w:p>
    <w:p w:rsidR="00674855" w:rsidRPr="003365E2" w:rsidRDefault="00674855" w:rsidP="003365E2">
      <w:pPr>
        <w:spacing w:after="0"/>
        <w:rPr>
          <w:lang w:val="es-EC"/>
        </w:rPr>
      </w:pPr>
    </w:p>
    <w:p w:rsidR="00674855" w:rsidRDefault="00C335A3" w:rsidP="003365E2">
      <w:pPr>
        <w:spacing w:after="0" w:line="240" w:lineRule="auto"/>
        <w:ind w:firstLine="720"/>
        <w:jc w:val="both"/>
        <w:rPr>
          <w:rFonts w:ascii="Verdana" w:hAnsi="Verdana" w:cs="Verdana"/>
          <w:i/>
          <w:color w:val="000000"/>
          <w:sz w:val="20"/>
          <w:szCs w:val="20"/>
          <w:lang w:val="es-CR"/>
        </w:rPr>
      </w:pPr>
      <w:r w:rsidRPr="00DE085C">
        <w:rPr>
          <w:rFonts w:ascii="Verdana" w:hAnsi="Verdana" w:cs="Verdana"/>
          <w:i/>
          <w:color w:val="000000"/>
          <w:sz w:val="20"/>
          <w:szCs w:val="20"/>
          <w:lang w:val="es-CR"/>
        </w:rPr>
        <w:t>A.1</w:t>
      </w:r>
      <w:r w:rsidR="00DE085C">
        <w:rPr>
          <w:rFonts w:ascii="Verdana" w:hAnsi="Verdana" w:cs="Verdana"/>
          <w:i/>
          <w:color w:val="000000"/>
          <w:sz w:val="20"/>
          <w:szCs w:val="20"/>
          <w:lang w:val="es-CR"/>
        </w:rPr>
        <w:t>.</w:t>
      </w:r>
      <w:r w:rsidRPr="00DE085C">
        <w:rPr>
          <w:rFonts w:ascii="Verdana" w:hAnsi="Verdana" w:cs="Verdana"/>
          <w:i/>
          <w:color w:val="000000"/>
          <w:sz w:val="20"/>
          <w:szCs w:val="20"/>
          <w:lang w:val="es-CR"/>
        </w:rPr>
        <w:t xml:space="preserve"> Medida ordenada por la Corte y supervisión realizada en resoluciones anteriores</w:t>
      </w:r>
    </w:p>
    <w:p w:rsidR="00C335A3" w:rsidRPr="00DE085C" w:rsidRDefault="00C335A3" w:rsidP="003365E2">
      <w:pPr>
        <w:spacing w:after="0" w:line="240" w:lineRule="auto"/>
        <w:ind w:firstLine="720"/>
        <w:jc w:val="both"/>
        <w:rPr>
          <w:rFonts w:ascii="Verdana" w:hAnsi="Verdana" w:cs="Verdana"/>
          <w:i/>
          <w:color w:val="000000"/>
          <w:sz w:val="20"/>
          <w:szCs w:val="20"/>
          <w:lang w:val="es-CR"/>
        </w:rPr>
      </w:pPr>
      <w:r w:rsidRPr="00DE085C">
        <w:rPr>
          <w:rFonts w:ascii="Verdana" w:hAnsi="Verdana" w:cs="Verdana"/>
          <w:i/>
          <w:color w:val="000000"/>
          <w:sz w:val="20"/>
          <w:szCs w:val="20"/>
          <w:lang w:val="es-CR"/>
        </w:rPr>
        <w:t xml:space="preserve"> </w:t>
      </w:r>
    </w:p>
    <w:p w:rsidR="00947F42" w:rsidRPr="003365E2" w:rsidRDefault="00250D43" w:rsidP="003365E2">
      <w:pPr>
        <w:pStyle w:val="Listavistosa-nfasis1"/>
        <w:numPr>
          <w:ilvl w:val="0"/>
          <w:numId w:val="20"/>
        </w:numPr>
        <w:spacing w:after="0" w:line="240" w:lineRule="auto"/>
        <w:ind w:left="0" w:firstLine="0"/>
        <w:contextualSpacing w:val="0"/>
        <w:jc w:val="both"/>
        <w:rPr>
          <w:rFonts w:ascii="Verdana" w:hAnsi="Verdana"/>
          <w:sz w:val="20"/>
          <w:szCs w:val="20"/>
          <w:lang w:val="es-MX"/>
        </w:rPr>
      </w:pPr>
      <w:bookmarkStart w:id="13" w:name="_Ref10110590"/>
      <w:r w:rsidRPr="00DE085C">
        <w:rPr>
          <w:rFonts w:ascii="Verdana" w:hAnsi="Verdana" w:cs="Verdana"/>
          <w:sz w:val="20"/>
          <w:szCs w:val="20"/>
          <w:lang w:val="es-CR"/>
        </w:rPr>
        <w:t xml:space="preserve">En el punto resolutivo séptimo y el párrafo 173 de la Sentencia, </w:t>
      </w:r>
      <w:r w:rsidR="00806A7D" w:rsidRPr="00DE085C">
        <w:rPr>
          <w:rFonts w:ascii="Verdana" w:hAnsi="Verdana" w:cs="Verdana"/>
          <w:sz w:val="20"/>
          <w:szCs w:val="20"/>
          <w:lang w:val="es-CR"/>
        </w:rPr>
        <w:t xml:space="preserve">se dispuso que </w:t>
      </w:r>
      <w:r w:rsidRPr="00DE085C">
        <w:rPr>
          <w:rFonts w:ascii="Verdana" w:hAnsi="Verdana" w:cs="Verdana"/>
          <w:sz w:val="20"/>
          <w:szCs w:val="20"/>
          <w:lang w:val="es-CR"/>
        </w:rPr>
        <w:t>“</w:t>
      </w:r>
      <w:r w:rsidR="00806A7D" w:rsidRPr="00DE085C">
        <w:rPr>
          <w:rFonts w:ascii="Verdana" w:hAnsi="Verdana" w:cs="Verdana"/>
          <w:sz w:val="20"/>
          <w:szCs w:val="20"/>
          <w:lang w:val="es-CR"/>
        </w:rPr>
        <w:t xml:space="preserve">dentro de un </w:t>
      </w:r>
      <w:r w:rsidRPr="00DE085C">
        <w:rPr>
          <w:rFonts w:ascii="Verdana" w:hAnsi="Verdana" w:cs="Verdana"/>
          <w:sz w:val="20"/>
          <w:szCs w:val="20"/>
          <w:lang w:val="es-CR"/>
        </w:rPr>
        <w:t xml:space="preserve">plazo de seis meses contados a partir de la notificación de la </w:t>
      </w:r>
      <w:r w:rsidR="00806A7D" w:rsidRPr="00DE085C">
        <w:rPr>
          <w:rFonts w:ascii="Verdana" w:hAnsi="Verdana" w:cs="Verdana"/>
          <w:sz w:val="20"/>
          <w:szCs w:val="20"/>
          <w:lang w:val="es-CR"/>
        </w:rPr>
        <w:t>[…] Sentencia”, “el Estado deb[ía]</w:t>
      </w:r>
      <w:r w:rsidRPr="00DE085C">
        <w:rPr>
          <w:rFonts w:ascii="Verdana" w:hAnsi="Verdana" w:cs="Verdana"/>
          <w:sz w:val="20"/>
          <w:szCs w:val="20"/>
          <w:lang w:val="es-CR"/>
        </w:rPr>
        <w:t xml:space="preserve"> realizar un acto público de reconocimiento de </w:t>
      </w:r>
      <w:r w:rsidR="00806A7D" w:rsidRPr="00DE085C">
        <w:rPr>
          <w:rFonts w:ascii="Verdana" w:hAnsi="Verdana" w:cs="Verdana"/>
          <w:sz w:val="20"/>
          <w:szCs w:val="20"/>
          <w:lang w:val="es-CR"/>
        </w:rPr>
        <w:t xml:space="preserve">su </w:t>
      </w:r>
      <w:r w:rsidRPr="00DE085C">
        <w:rPr>
          <w:rFonts w:ascii="Verdana" w:hAnsi="Verdana" w:cs="Verdana"/>
          <w:sz w:val="20"/>
          <w:szCs w:val="20"/>
          <w:lang w:val="es-CR"/>
        </w:rPr>
        <w:t xml:space="preserve">responsabilidad internacional por </w:t>
      </w:r>
      <w:r w:rsidR="00806A7D" w:rsidRPr="00DE085C">
        <w:rPr>
          <w:rFonts w:ascii="Verdana" w:hAnsi="Verdana" w:cs="Verdana"/>
          <w:sz w:val="20"/>
          <w:szCs w:val="20"/>
          <w:lang w:val="es-CR"/>
        </w:rPr>
        <w:t xml:space="preserve">la desaparición forzada </w:t>
      </w:r>
      <w:r w:rsidRPr="00DE085C">
        <w:rPr>
          <w:rFonts w:ascii="Verdana" w:hAnsi="Verdana"/>
          <w:sz w:val="20"/>
          <w:szCs w:val="20"/>
          <w:lang w:val="es-EC"/>
        </w:rPr>
        <w:t xml:space="preserve">de los señores Agustín Goiburú Giménez, Carlos José Mancuello Bareiro, y Rodolfo y Benjamín Ramírez Villalba </w:t>
      </w:r>
      <w:r w:rsidR="00806A7D" w:rsidRPr="00DE085C">
        <w:rPr>
          <w:rFonts w:ascii="Verdana" w:hAnsi="Verdana"/>
          <w:sz w:val="20"/>
          <w:szCs w:val="20"/>
          <w:lang w:val="es-EC"/>
        </w:rPr>
        <w:t xml:space="preserve">y pedir una disculpa pública </w:t>
      </w:r>
      <w:r w:rsidRPr="00DE085C">
        <w:rPr>
          <w:rFonts w:ascii="Verdana" w:hAnsi="Verdana"/>
          <w:sz w:val="20"/>
          <w:szCs w:val="20"/>
          <w:lang w:val="es-EC"/>
        </w:rPr>
        <w:t>a sus familiares</w:t>
      </w:r>
      <w:r w:rsidR="00806A7D" w:rsidRPr="00DE085C">
        <w:rPr>
          <w:rFonts w:ascii="Verdana" w:hAnsi="Verdana"/>
          <w:sz w:val="20"/>
          <w:szCs w:val="20"/>
          <w:lang w:val="es-EC"/>
        </w:rPr>
        <w:t>”. Además, se estableció que “[e]ste acto</w:t>
      </w:r>
      <w:r w:rsidRPr="00DE085C">
        <w:rPr>
          <w:rFonts w:ascii="Verdana" w:hAnsi="Verdana"/>
          <w:sz w:val="20"/>
          <w:szCs w:val="20"/>
          <w:lang w:val="es-EC"/>
        </w:rPr>
        <w:t xml:space="preserve"> deb</w:t>
      </w:r>
      <w:r w:rsidR="00806A7D" w:rsidRPr="00DE085C">
        <w:rPr>
          <w:rFonts w:ascii="Verdana" w:hAnsi="Verdana"/>
          <w:sz w:val="20"/>
          <w:szCs w:val="20"/>
          <w:lang w:val="es-EC"/>
        </w:rPr>
        <w:t>[ía]</w:t>
      </w:r>
      <w:r w:rsidRPr="00DE085C">
        <w:rPr>
          <w:rFonts w:ascii="Verdana" w:hAnsi="Verdana"/>
          <w:sz w:val="20"/>
          <w:szCs w:val="20"/>
          <w:lang w:val="es-EC"/>
        </w:rPr>
        <w:t xml:space="preserve"> realizarse en presencia de los familiares de las mencionadas personas y </w:t>
      </w:r>
      <w:r w:rsidR="00806A7D" w:rsidRPr="00DE085C">
        <w:rPr>
          <w:rFonts w:ascii="Verdana" w:hAnsi="Verdana"/>
          <w:sz w:val="20"/>
          <w:szCs w:val="20"/>
          <w:lang w:val="es-EC"/>
        </w:rPr>
        <w:t xml:space="preserve">[que] </w:t>
      </w:r>
      <w:r w:rsidRPr="00DE085C">
        <w:rPr>
          <w:rFonts w:ascii="Verdana" w:hAnsi="Verdana"/>
          <w:sz w:val="20"/>
          <w:szCs w:val="20"/>
          <w:lang w:val="es-EC"/>
        </w:rPr>
        <w:t>también deb</w:t>
      </w:r>
      <w:r w:rsidR="00806A7D" w:rsidRPr="00DE085C">
        <w:rPr>
          <w:rFonts w:ascii="Verdana" w:hAnsi="Verdana"/>
          <w:sz w:val="20"/>
          <w:szCs w:val="20"/>
          <w:lang w:val="es-EC"/>
        </w:rPr>
        <w:t>[ían]</w:t>
      </w:r>
      <w:r w:rsidRPr="00DE085C">
        <w:rPr>
          <w:rFonts w:ascii="Verdana" w:hAnsi="Verdana"/>
          <w:sz w:val="20"/>
          <w:szCs w:val="20"/>
          <w:lang w:val="es-EC"/>
        </w:rPr>
        <w:t xml:space="preserve"> participar altas autoridades del Estado”.</w:t>
      </w:r>
      <w:bookmarkEnd w:id="13"/>
    </w:p>
    <w:p w:rsidR="002C3E69" w:rsidRPr="00DE085C" w:rsidRDefault="002C3E69" w:rsidP="003365E2">
      <w:pPr>
        <w:pStyle w:val="Listavistosa-nfasis1"/>
        <w:spacing w:after="0" w:line="240" w:lineRule="auto"/>
        <w:ind w:left="0"/>
        <w:contextualSpacing w:val="0"/>
        <w:jc w:val="both"/>
        <w:rPr>
          <w:rFonts w:ascii="Verdana" w:hAnsi="Verdana"/>
          <w:sz w:val="20"/>
          <w:szCs w:val="20"/>
          <w:lang w:val="es-MX"/>
        </w:rPr>
      </w:pPr>
    </w:p>
    <w:p w:rsidR="00DE085C" w:rsidRDefault="0055271E" w:rsidP="003365E2">
      <w:pPr>
        <w:pStyle w:val="Listavistosa-nfasis1"/>
        <w:numPr>
          <w:ilvl w:val="0"/>
          <w:numId w:val="20"/>
        </w:numPr>
        <w:spacing w:after="0" w:line="240" w:lineRule="auto"/>
        <w:ind w:left="0" w:firstLine="0"/>
        <w:contextualSpacing w:val="0"/>
        <w:jc w:val="both"/>
        <w:rPr>
          <w:rFonts w:ascii="Verdana" w:hAnsi="Verdana"/>
          <w:sz w:val="20"/>
          <w:szCs w:val="20"/>
          <w:lang w:val="es-MX"/>
        </w:rPr>
      </w:pPr>
      <w:r w:rsidRPr="00DE085C">
        <w:rPr>
          <w:rFonts w:ascii="Verdana" w:hAnsi="Verdana"/>
          <w:sz w:val="20"/>
          <w:szCs w:val="20"/>
          <w:lang w:val="es-MX"/>
        </w:rPr>
        <w:t xml:space="preserve">En las </w:t>
      </w:r>
      <w:r w:rsidR="00C61A74">
        <w:rPr>
          <w:rFonts w:ascii="Verdana" w:hAnsi="Verdana"/>
          <w:sz w:val="20"/>
          <w:szCs w:val="20"/>
          <w:lang w:val="es-MX"/>
        </w:rPr>
        <w:t>R</w:t>
      </w:r>
      <w:r w:rsidR="00C61A74" w:rsidRPr="00DE085C">
        <w:rPr>
          <w:rFonts w:ascii="Verdana" w:hAnsi="Verdana"/>
          <w:sz w:val="20"/>
          <w:szCs w:val="20"/>
          <w:lang w:val="es-MX"/>
        </w:rPr>
        <w:t xml:space="preserve">esoluciones </w:t>
      </w:r>
      <w:r w:rsidR="000259F3">
        <w:rPr>
          <w:rFonts w:ascii="Verdana" w:hAnsi="Verdana"/>
          <w:sz w:val="20"/>
          <w:szCs w:val="20"/>
          <w:lang w:val="es-MX"/>
        </w:rPr>
        <w:t>de supervisión de cumplimiento</w:t>
      </w:r>
      <w:r w:rsidR="00C61A74">
        <w:rPr>
          <w:rFonts w:ascii="Verdana" w:hAnsi="Verdana"/>
          <w:sz w:val="20"/>
          <w:szCs w:val="20"/>
          <w:lang w:val="es-MX"/>
        </w:rPr>
        <w:t xml:space="preserve"> de 2008 y 2009</w:t>
      </w:r>
      <w:r w:rsidR="000259F3">
        <w:rPr>
          <w:rFonts w:ascii="Verdana" w:hAnsi="Verdana"/>
          <w:sz w:val="20"/>
          <w:szCs w:val="20"/>
          <w:lang w:val="es-MX"/>
        </w:rPr>
        <w:t xml:space="preserve"> </w:t>
      </w:r>
      <w:r w:rsidRPr="000259F3">
        <w:rPr>
          <w:rFonts w:ascii="Verdana" w:hAnsi="Verdana"/>
          <w:sz w:val="20"/>
          <w:szCs w:val="20"/>
          <w:lang w:val="es-MX"/>
        </w:rPr>
        <w:t xml:space="preserve">la Corte </w:t>
      </w:r>
      <w:r w:rsidR="00596C72">
        <w:rPr>
          <w:rFonts w:ascii="Verdana" w:hAnsi="Verdana"/>
          <w:sz w:val="20"/>
          <w:szCs w:val="20"/>
          <w:lang w:val="es-MX"/>
        </w:rPr>
        <w:t xml:space="preserve">hizo notar que el plazo para el cumplimiento de esta reparación había vencido y que el Estado no había realizado aún el acto. Asimismo, </w:t>
      </w:r>
      <w:r w:rsidRPr="000259F3">
        <w:rPr>
          <w:rFonts w:ascii="Verdana" w:hAnsi="Verdana"/>
          <w:sz w:val="20"/>
          <w:szCs w:val="20"/>
          <w:lang w:val="es-MX"/>
        </w:rPr>
        <w:t xml:space="preserve">tomó nota de las acciones que estaba </w:t>
      </w:r>
      <w:r w:rsidR="00433FE7">
        <w:rPr>
          <w:rFonts w:ascii="Verdana" w:hAnsi="Verdana"/>
          <w:sz w:val="20"/>
          <w:szCs w:val="20"/>
          <w:lang w:val="es-MX"/>
        </w:rPr>
        <w:t>efectuando</w:t>
      </w:r>
      <w:r w:rsidRPr="000259F3">
        <w:rPr>
          <w:rFonts w:ascii="Verdana" w:hAnsi="Verdana"/>
          <w:sz w:val="20"/>
          <w:szCs w:val="20"/>
          <w:lang w:val="es-MX"/>
        </w:rPr>
        <w:t xml:space="preserve"> el Estado a fin de dar cumplimiento a lo establecido en el referido punto resolutivo. Particularmente, en la </w:t>
      </w:r>
      <w:r w:rsidR="00E52E2B">
        <w:rPr>
          <w:rFonts w:ascii="Verdana" w:hAnsi="Verdana"/>
          <w:sz w:val="20"/>
          <w:szCs w:val="20"/>
          <w:lang w:val="es-MX"/>
        </w:rPr>
        <w:t>R</w:t>
      </w:r>
      <w:r w:rsidRPr="000259F3">
        <w:rPr>
          <w:rFonts w:ascii="Verdana" w:hAnsi="Verdana"/>
          <w:sz w:val="20"/>
          <w:szCs w:val="20"/>
          <w:lang w:val="es-MX"/>
        </w:rPr>
        <w:t xml:space="preserve">esolución de </w:t>
      </w:r>
      <w:r w:rsidR="005951AC" w:rsidRPr="000259F3">
        <w:rPr>
          <w:rFonts w:ascii="Verdana" w:hAnsi="Verdana"/>
          <w:sz w:val="20"/>
          <w:szCs w:val="20"/>
          <w:lang w:val="es-MX"/>
        </w:rPr>
        <w:t xml:space="preserve">noviembre de </w:t>
      </w:r>
      <w:r w:rsidRPr="000259F3">
        <w:rPr>
          <w:rFonts w:ascii="Verdana" w:hAnsi="Verdana"/>
          <w:sz w:val="20"/>
          <w:szCs w:val="20"/>
          <w:lang w:val="es-MX"/>
        </w:rPr>
        <w:t>2009 observó que “[s]i bien [habían] avances en la negociación respecto del lugar y el modo de realización del [acto], se evidenci[aba] un retraso para su concreción, teniendo en cuenta que esta obligación debía ser realizada en el plazo de seis meses contado desde la notificación de la Sentencia”. También, “inst[ó] al Estado a que esta medida se concret[ara] a la mayor brevedad”</w:t>
      </w:r>
      <w:r w:rsidR="00C61A74">
        <w:rPr>
          <w:rFonts w:ascii="Verdana" w:hAnsi="Verdana"/>
          <w:sz w:val="20"/>
          <w:szCs w:val="20"/>
          <w:lang w:val="es-MX"/>
        </w:rPr>
        <w:t>,</w:t>
      </w:r>
      <w:r w:rsidRPr="000259F3">
        <w:rPr>
          <w:rFonts w:ascii="Verdana" w:hAnsi="Verdana"/>
          <w:sz w:val="20"/>
          <w:szCs w:val="20"/>
          <w:lang w:val="es-MX"/>
        </w:rPr>
        <w:t xml:space="preserve"> conforme a la “voluntad de los familiares de las víctimas”</w:t>
      </w:r>
      <w:r w:rsidR="00D972C0" w:rsidRPr="000259F3">
        <w:rPr>
          <w:rFonts w:ascii="Verdana" w:hAnsi="Verdana"/>
          <w:sz w:val="20"/>
          <w:szCs w:val="20"/>
          <w:lang w:val="es-MX"/>
        </w:rPr>
        <w:t xml:space="preserve">, </w:t>
      </w:r>
      <w:r w:rsidR="001460B8">
        <w:rPr>
          <w:rFonts w:ascii="Verdana" w:hAnsi="Verdana"/>
          <w:sz w:val="20"/>
          <w:szCs w:val="20"/>
          <w:lang w:val="es-MX"/>
        </w:rPr>
        <w:t>y</w:t>
      </w:r>
      <w:r w:rsidR="00D972C0" w:rsidRPr="000259F3">
        <w:rPr>
          <w:rFonts w:ascii="Verdana" w:hAnsi="Verdana"/>
          <w:sz w:val="20"/>
          <w:szCs w:val="20"/>
          <w:lang w:val="es-MX"/>
        </w:rPr>
        <w:t xml:space="preserve"> tomó nota de que Paraguay “se comprometió a realizar dicho acto el día viernes 11 de diciembre de 2009”</w:t>
      </w:r>
      <w:r w:rsidR="005951AC">
        <w:rPr>
          <w:rStyle w:val="Refdenotaalpie"/>
          <w:rFonts w:ascii="Verdana" w:hAnsi="Verdana"/>
          <w:sz w:val="20"/>
          <w:szCs w:val="20"/>
          <w:lang w:val="es-MX"/>
        </w:rPr>
        <w:footnoteReference w:id="14"/>
      </w:r>
      <w:r w:rsidRPr="000259F3">
        <w:rPr>
          <w:rFonts w:ascii="Verdana" w:hAnsi="Verdana"/>
          <w:sz w:val="20"/>
          <w:szCs w:val="20"/>
          <w:lang w:val="es-MX"/>
        </w:rPr>
        <w:t xml:space="preserve">. </w:t>
      </w:r>
    </w:p>
    <w:p w:rsidR="00674855" w:rsidRPr="000259F3" w:rsidRDefault="00674855" w:rsidP="003365E2">
      <w:pPr>
        <w:pStyle w:val="Listavistosa-nfasis1"/>
        <w:spacing w:after="0" w:line="240" w:lineRule="auto"/>
        <w:ind w:left="0"/>
        <w:contextualSpacing w:val="0"/>
        <w:jc w:val="both"/>
        <w:rPr>
          <w:rFonts w:ascii="Verdana" w:hAnsi="Verdana"/>
          <w:sz w:val="20"/>
          <w:szCs w:val="20"/>
          <w:lang w:val="es-MX"/>
        </w:rPr>
      </w:pPr>
    </w:p>
    <w:p w:rsidR="00674855" w:rsidRDefault="00DE085C" w:rsidP="003365E2">
      <w:pPr>
        <w:spacing w:after="0" w:line="240" w:lineRule="auto"/>
        <w:ind w:firstLine="720"/>
        <w:jc w:val="both"/>
        <w:rPr>
          <w:rFonts w:ascii="Verdana" w:hAnsi="Verdana" w:cs="Verdana"/>
          <w:i/>
          <w:sz w:val="20"/>
          <w:szCs w:val="20"/>
          <w:lang w:val="es-CR"/>
        </w:rPr>
      </w:pPr>
      <w:r>
        <w:rPr>
          <w:rFonts w:ascii="Verdana" w:hAnsi="Verdana" w:cs="Verdana"/>
          <w:i/>
          <w:sz w:val="20"/>
          <w:szCs w:val="20"/>
          <w:lang w:val="es-CR"/>
        </w:rPr>
        <w:t>A.2. Consideraciones de la Corte</w:t>
      </w:r>
    </w:p>
    <w:p w:rsidR="00DE085C" w:rsidRDefault="00DE085C" w:rsidP="003365E2">
      <w:pPr>
        <w:spacing w:after="0" w:line="240" w:lineRule="auto"/>
        <w:ind w:firstLine="720"/>
        <w:jc w:val="both"/>
        <w:rPr>
          <w:rFonts w:ascii="Verdana" w:hAnsi="Verdana" w:cs="Verdana"/>
          <w:i/>
          <w:sz w:val="20"/>
          <w:szCs w:val="20"/>
          <w:lang w:val="es-CR"/>
        </w:rPr>
      </w:pPr>
      <w:r>
        <w:rPr>
          <w:rFonts w:ascii="Verdana" w:hAnsi="Verdana" w:cs="Verdana"/>
          <w:i/>
          <w:sz w:val="20"/>
          <w:szCs w:val="20"/>
          <w:lang w:val="es-CR"/>
        </w:rPr>
        <w:t xml:space="preserve"> </w:t>
      </w:r>
    </w:p>
    <w:p w:rsidR="009317F9" w:rsidRPr="003365E2" w:rsidRDefault="000F0CA1" w:rsidP="003365E2">
      <w:pPr>
        <w:pStyle w:val="Listavistosa-nfasis1"/>
        <w:numPr>
          <w:ilvl w:val="0"/>
          <w:numId w:val="20"/>
        </w:numPr>
        <w:spacing w:after="0" w:line="240" w:lineRule="auto"/>
        <w:ind w:left="0" w:firstLine="0"/>
        <w:contextualSpacing w:val="0"/>
        <w:jc w:val="both"/>
        <w:rPr>
          <w:rFonts w:ascii="Verdana" w:hAnsi="Verdana"/>
          <w:b/>
          <w:sz w:val="16"/>
          <w:szCs w:val="16"/>
          <w:lang w:val="es-MX"/>
        </w:rPr>
      </w:pPr>
      <w:r w:rsidRPr="000F0CA1">
        <w:rPr>
          <w:rFonts w:ascii="Verdana" w:hAnsi="Verdana" w:cs="Verdana"/>
          <w:i/>
          <w:sz w:val="20"/>
          <w:szCs w:val="20"/>
          <w:lang w:val="es-CR"/>
        </w:rPr>
        <w:t>Paraguay</w:t>
      </w:r>
      <w:r w:rsidRPr="000F0CA1">
        <w:rPr>
          <w:rFonts w:ascii="Verdana" w:hAnsi="Verdana" w:cs="Verdana"/>
          <w:sz w:val="20"/>
          <w:szCs w:val="20"/>
          <w:lang w:val="es-CR"/>
        </w:rPr>
        <w:t xml:space="preserve"> in</w:t>
      </w:r>
      <w:r w:rsidR="004B4533">
        <w:rPr>
          <w:rFonts w:ascii="Verdana" w:hAnsi="Verdana" w:cs="Verdana"/>
          <w:sz w:val="20"/>
          <w:szCs w:val="20"/>
          <w:lang w:val="es-CR"/>
        </w:rPr>
        <w:t>formó y aportó documentación relativa a</w:t>
      </w:r>
      <w:r w:rsidRPr="000F0CA1">
        <w:rPr>
          <w:rFonts w:ascii="Verdana" w:hAnsi="Verdana" w:cs="Verdana"/>
          <w:sz w:val="20"/>
          <w:szCs w:val="20"/>
          <w:lang w:val="es-CR"/>
        </w:rPr>
        <w:t xml:space="preserve"> que</w:t>
      </w:r>
      <w:r w:rsidR="004B4533">
        <w:rPr>
          <w:rFonts w:ascii="Verdana" w:hAnsi="Verdana" w:cs="Verdana"/>
          <w:sz w:val="20"/>
          <w:szCs w:val="20"/>
          <w:lang w:val="es-CR"/>
        </w:rPr>
        <w:t>,</w:t>
      </w:r>
      <w:r w:rsidRPr="000F0CA1">
        <w:rPr>
          <w:rFonts w:ascii="Verdana" w:hAnsi="Verdana" w:cs="Verdana"/>
          <w:sz w:val="20"/>
          <w:szCs w:val="20"/>
          <w:lang w:val="es-CR"/>
        </w:rPr>
        <w:t xml:space="preserve"> </w:t>
      </w:r>
      <w:r w:rsidR="004B4533" w:rsidRPr="000F0CA1">
        <w:rPr>
          <w:rFonts w:ascii="Verdana" w:hAnsi="Verdana" w:cs="Verdana"/>
          <w:sz w:val="20"/>
          <w:szCs w:val="20"/>
          <w:lang w:val="es-CR"/>
        </w:rPr>
        <w:t>en marzo de 2010</w:t>
      </w:r>
      <w:r w:rsidR="004B4533">
        <w:rPr>
          <w:rFonts w:ascii="Verdana" w:hAnsi="Verdana" w:cs="Verdana"/>
          <w:sz w:val="20"/>
          <w:szCs w:val="20"/>
          <w:lang w:val="es-CR"/>
        </w:rPr>
        <w:t xml:space="preserve">, </w:t>
      </w:r>
      <w:r w:rsidRPr="000F0CA1">
        <w:rPr>
          <w:rFonts w:ascii="Verdana" w:hAnsi="Verdana" w:cs="Verdana"/>
          <w:sz w:val="20"/>
          <w:szCs w:val="20"/>
          <w:lang w:val="es-CR"/>
        </w:rPr>
        <w:t xml:space="preserve">se intentó realizar </w:t>
      </w:r>
      <w:r w:rsidR="00A005C8" w:rsidRPr="000F0CA1">
        <w:rPr>
          <w:rFonts w:ascii="Verdana" w:hAnsi="Verdana" w:cs="Verdana"/>
          <w:sz w:val="20"/>
          <w:szCs w:val="20"/>
          <w:lang w:val="es-CR"/>
        </w:rPr>
        <w:t xml:space="preserve">en dos ocasiones </w:t>
      </w:r>
      <w:r w:rsidRPr="000F0CA1">
        <w:rPr>
          <w:rFonts w:ascii="Verdana" w:hAnsi="Verdana" w:cs="Verdana"/>
          <w:sz w:val="20"/>
          <w:szCs w:val="20"/>
          <w:lang w:val="es-CR"/>
        </w:rPr>
        <w:t xml:space="preserve">el acto </w:t>
      </w:r>
      <w:r w:rsidR="004B4533">
        <w:rPr>
          <w:rFonts w:ascii="Verdana" w:hAnsi="Verdana" w:cs="Verdana"/>
          <w:sz w:val="20"/>
          <w:szCs w:val="20"/>
          <w:lang w:val="es-CR"/>
        </w:rPr>
        <w:t xml:space="preserve">público </w:t>
      </w:r>
      <w:r w:rsidRPr="000F0CA1">
        <w:rPr>
          <w:rFonts w:ascii="Verdana" w:hAnsi="Verdana" w:cs="Verdana"/>
          <w:sz w:val="20"/>
          <w:szCs w:val="20"/>
          <w:lang w:val="es-CR"/>
        </w:rPr>
        <w:t>de reconocimiento de responsabilidad</w:t>
      </w:r>
      <w:r w:rsidR="004B4533">
        <w:rPr>
          <w:rFonts w:ascii="Verdana" w:hAnsi="Verdana" w:cs="Verdana"/>
          <w:sz w:val="20"/>
          <w:szCs w:val="20"/>
          <w:lang w:val="es-CR"/>
        </w:rPr>
        <w:t xml:space="preserve">, pero que </w:t>
      </w:r>
      <w:r w:rsidRPr="000F0CA1">
        <w:rPr>
          <w:rFonts w:ascii="Verdana" w:hAnsi="Verdana" w:cs="Verdana"/>
          <w:sz w:val="20"/>
          <w:szCs w:val="20"/>
          <w:lang w:val="es-CR"/>
        </w:rPr>
        <w:t>tuvieron que “suspenderse […] a pedido de los peticionarios”</w:t>
      </w:r>
      <w:r w:rsidR="004B4533">
        <w:rPr>
          <w:rStyle w:val="Refdenotaalpie"/>
          <w:rFonts w:ascii="Verdana" w:hAnsi="Verdana" w:cs="Verdana"/>
          <w:sz w:val="20"/>
          <w:szCs w:val="20"/>
          <w:lang w:val="es-CR"/>
        </w:rPr>
        <w:footnoteReference w:id="15"/>
      </w:r>
      <w:r w:rsidRPr="000F0CA1">
        <w:rPr>
          <w:rFonts w:ascii="Verdana" w:hAnsi="Verdana" w:cs="Verdana"/>
          <w:sz w:val="20"/>
          <w:szCs w:val="20"/>
          <w:lang w:val="es-CR"/>
        </w:rPr>
        <w:t xml:space="preserve">. </w:t>
      </w:r>
      <w:r w:rsidR="00D5037D">
        <w:rPr>
          <w:rFonts w:ascii="Verdana" w:hAnsi="Verdana" w:cs="Verdana"/>
          <w:sz w:val="20"/>
          <w:szCs w:val="20"/>
          <w:lang w:val="es-CR"/>
        </w:rPr>
        <w:t>En su</w:t>
      </w:r>
      <w:r w:rsidR="001727E1">
        <w:rPr>
          <w:rFonts w:ascii="Verdana" w:hAnsi="Verdana" w:cs="Verdana"/>
          <w:sz w:val="20"/>
          <w:szCs w:val="20"/>
          <w:lang w:val="es-CR"/>
        </w:rPr>
        <w:t>s</w:t>
      </w:r>
      <w:r w:rsidR="00D5037D">
        <w:rPr>
          <w:rFonts w:ascii="Verdana" w:hAnsi="Verdana" w:cs="Verdana"/>
          <w:sz w:val="20"/>
          <w:szCs w:val="20"/>
          <w:lang w:val="es-CR"/>
        </w:rPr>
        <w:t xml:space="preserve"> escrito</w:t>
      </w:r>
      <w:r w:rsidR="001727E1">
        <w:rPr>
          <w:rFonts w:ascii="Verdana" w:hAnsi="Verdana" w:cs="Verdana"/>
          <w:sz w:val="20"/>
          <w:szCs w:val="20"/>
          <w:lang w:val="es-CR"/>
        </w:rPr>
        <w:t>s</w:t>
      </w:r>
      <w:r w:rsidR="00D5037D">
        <w:rPr>
          <w:rFonts w:ascii="Verdana" w:hAnsi="Verdana" w:cs="Verdana"/>
          <w:sz w:val="20"/>
          <w:szCs w:val="20"/>
          <w:lang w:val="es-CR"/>
        </w:rPr>
        <w:t xml:space="preserve"> de observaciones de abril </w:t>
      </w:r>
      <w:r w:rsidR="001727E1">
        <w:rPr>
          <w:rFonts w:ascii="Verdana" w:hAnsi="Verdana" w:cs="Verdana"/>
          <w:sz w:val="20"/>
          <w:szCs w:val="20"/>
          <w:lang w:val="es-CR"/>
        </w:rPr>
        <w:t xml:space="preserve">y junio </w:t>
      </w:r>
      <w:r w:rsidR="00D5037D">
        <w:rPr>
          <w:rFonts w:ascii="Verdana" w:hAnsi="Verdana" w:cs="Verdana"/>
          <w:sz w:val="20"/>
          <w:szCs w:val="20"/>
          <w:lang w:val="es-CR"/>
        </w:rPr>
        <w:t>de 2010 (</w:t>
      </w:r>
      <w:r w:rsidR="00D5037D" w:rsidRPr="00D5037D">
        <w:rPr>
          <w:rFonts w:ascii="Verdana" w:hAnsi="Verdana" w:cs="Verdana"/>
          <w:i/>
          <w:sz w:val="20"/>
          <w:szCs w:val="20"/>
          <w:lang w:val="es-CR"/>
        </w:rPr>
        <w:t xml:space="preserve">supra </w:t>
      </w:r>
      <w:r w:rsidR="00D5037D">
        <w:rPr>
          <w:rFonts w:ascii="Verdana" w:hAnsi="Verdana" w:cs="Verdana"/>
          <w:sz w:val="20"/>
          <w:szCs w:val="20"/>
          <w:lang w:val="es-CR"/>
        </w:rPr>
        <w:t xml:space="preserve">Visto </w:t>
      </w:r>
      <w:r w:rsidR="00A4593C">
        <w:rPr>
          <w:rFonts w:ascii="Verdana" w:hAnsi="Verdana" w:cs="Verdana"/>
          <w:sz w:val="20"/>
          <w:szCs w:val="20"/>
          <w:lang w:val="es-CR"/>
        </w:rPr>
        <w:fldChar w:fldCharType="begin"/>
      </w:r>
      <w:r w:rsidR="00A4593C">
        <w:rPr>
          <w:rFonts w:ascii="Verdana" w:hAnsi="Verdana" w:cs="Verdana"/>
          <w:sz w:val="20"/>
          <w:szCs w:val="20"/>
          <w:lang w:val="es-CR"/>
        </w:rPr>
        <w:instrText xml:space="preserve"> REF _Ref10108901 \r \h </w:instrText>
      </w:r>
      <w:r w:rsidR="00A4593C">
        <w:rPr>
          <w:rFonts w:ascii="Verdana" w:hAnsi="Verdana" w:cs="Verdana"/>
          <w:sz w:val="20"/>
          <w:szCs w:val="20"/>
          <w:lang w:val="es-CR"/>
        </w:rPr>
      </w:r>
      <w:r w:rsidR="00A4593C">
        <w:rPr>
          <w:rFonts w:ascii="Verdana" w:hAnsi="Verdana" w:cs="Verdana"/>
          <w:sz w:val="20"/>
          <w:szCs w:val="20"/>
          <w:lang w:val="es-CR"/>
        </w:rPr>
        <w:fldChar w:fldCharType="separate"/>
      </w:r>
      <w:r w:rsidR="00247A43">
        <w:rPr>
          <w:rFonts w:ascii="Verdana" w:hAnsi="Verdana" w:cs="Verdana"/>
          <w:sz w:val="20"/>
          <w:szCs w:val="20"/>
          <w:lang w:val="es-CR"/>
        </w:rPr>
        <w:t>4</w:t>
      </w:r>
      <w:r w:rsidR="00A4593C">
        <w:rPr>
          <w:rFonts w:ascii="Verdana" w:hAnsi="Verdana" w:cs="Verdana"/>
          <w:sz w:val="20"/>
          <w:szCs w:val="20"/>
          <w:lang w:val="es-CR"/>
        </w:rPr>
        <w:fldChar w:fldCharType="end"/>
      </w:r>
      <w:r w:rsidR="00D5037D">
        <w:rPr>
          <w:rFonts w:ascii="Verdana" w:hAnsi="Verdana" w:cs="Verdana"/>
          <w:sz w:val="20"/>
          <w:szCs w:val="20"/>
          <w:lang w:val="es-CR"/>
        </w:rPr>
        <w:t xml:space="preserve">), </w:t>
      </w:r>
      <w:r w:rsidR="001727E1">
        <w:rPr>
          <w:rFonts w:ascii="Verdana" w:hAnsi="Verdana" w:cs="Verdana"/>
          <w:sz w:val="20"/>
          <w:szCs w:val="20"/>
          <w:lang w:val="es-CR"/>
        </w:rPr>
        <w:t>las víctimas Rogelio Goiburú y Marcelo Mancuello y sus</w:t>
      </w:r>
      <w:r w:rsidR="004B4533">
        <w:rPr>
          <w:rFonts w:ascii="Verdana" w:hAnsi="Verdana" w:cs="Verdana"/>
          <w:sz w:val="20"/>
          <w:szCs w:val="20"/>
          <w:lang w:val="es-CR"/>
        </w:rPr>
        <w:t xml:space="preserve"> </w:t>
      </w:r>
      <w:r w:rsidR="004B4533" w:rsidRPr="00D5037D">
        <w:rPr>
          <w:rFonts w:ascii="Verdana" w:hAnsi="Verdana" w:cs="Verdana"/>
          <w:i/>
          <w:sz w:val="20"/>
          <w:szCs w:val="20"/>
          <w:lang w:val="es-CR"/>
        </w:rPr>
        <w:t xml:space="preserve">representantes </w:t>
      </w:r>
      <w:r w:rsidR="004B4533">
        <w:rPr>
          <w:rFonts w:ascii="Verdana" w:hAnsi="Verdana" w:cs="Verdana"/>
          <w:sz w:val="20"/>
          <w:szCs w:val="20"/>
          <w:lang w:val="es-CR"/>
        </w:rPr>
        <w:t>reconocieron que</w:t>
      </w:r>
      <w:r w:rsidR="00D5037D">
        <w:rPr>
          <w:rFonts w:ascii="Verdana" w:hAnsi="Verdana" w:cs="Verdana"/>
          <w:sz w:val="20"/>
          <w:szCs w:val="20"/>
          <w:lang w:val="es-CR"/>
        </w:rPr>
        <w:t xml:space="preserve"> “[a]ún no se pudo dar cumplimiento a este punto”, ya que los familiares de las víctimas y su representante continuaban en “conversaciones con gente de </w:t>
      </w:r>
      <w:r w:rsidR="00A4593C">
        <w:rPr>
          <w:rFonts w:ascii="Verdana" w:hAnsi="Verdana" w:cs="Verdana"/>
          <w:sz w:val="20"/>
          <w:szCs w:val="20"/>
          <w:lang w:val="es-CR"/>
        </w:rPr>
        <w:t xml:space="preserve">la </w:t>
      </w:r>
      <w:r w:rsidR="00D5037D">
        <w:rPr>
          <w:rFonts w:ascii="Verdana" w:hAnsi="Verdana" w:cs="Verdana"/>
          <w:sz w:val="20"/>
          <w:szCs w:val="20"/>
          <w:lang w:val="es-CR"/>
        </w:rPr>
        <w:t>Cancillería Paraguaya”</w:t>
      </w:r>
      <w:r w:rsidR="001727E1">
        <w:rPr>
          <w:rFonts w:ascii="Verdana" w:hAnsi="Verdana" w:cs="Verdana"/>
          <w:sz w:val="20"/>
          <w:szCs w:val="20"/>
          <w:lang w:val="es-CR"/>
        </w:rPr>
        <w:t xml:space="preserve"> para concretar la realización del evento</w:t>
      </w:r>
      <w:r w:rsidR="004B4533">
        <w:rPr>
          <w:rStyle w:val="Refdenotaalpie"/>
          <w:rFonts w:ascii="Verdana" w:hAnsi="Verdana" w:cs="Verdana"/>
          <w:sz w:val="20"/>
          <w:szCs w:val="20"/>
          <w:lang w:val="es-CR"/>
        </w:rPr>
        <w:footnoteReference w:id="16"/>
      </w:r>
      <w:r w:rsidR="001727E1">
        <w:rPr>
          <w:rFonts w:ascii="Verdana" w:hAnsi="Verdana" w:cs="Verdana"/>
          <w:sz w:val="20"/>
          <w:szCs w:val="20"/>
          <w:lang w:val="es-CR"/>
        </w:rPr>
        <w:t>.</w:t>
      </w:r>
      <w:r w:rsidR="004B4533" w:rsidRPr="00D5037D">
        <w:rPr>
          <w:rFonts w:ascii="Verdana" w:hAnsi="Verdana" w:cs="Verdana"/>
          <w:sz w:val="16"/>
          <w:szCs w:val="16"/>
          <w:lang w:val="es-CR"/>
        </w:rPr>
        <w:t xml:space="preserve"> </w:t>
      </w:r>
      <w:r w:rsidR="00A005C8" w:rsidRPr="009317F9">
        <w:rPr>
          <w:rFonts w:ascii="Verdana" w:hAnsi="Verdana" w:cs="Verdana"/>
          <w:sz w:val="20"/>
          <w:szCs w:val="20"/>
          <w:lang w:val="es-CR"/>
        </w:rPr>
        <w:t xml:space="preserve">Posteriormente, </w:t>
      </w:r>
      <w:r w:rsidR="001727E1" w:rsidRPr="009317F9">
        <w:rPr>
          <w:rFonts w:ascii="Verdana" w:hAnsi="Verdana" w:cs="Verdana"/>
          <w:sz w:val="20"/>
          <w:szCs w:val="20"/>
          <w:lang w:val="es-CR"/>
        </w:rPr>
        <w:t xml:space="preserve">en su informe de julio de 2011 el Estado </w:t>
      </w:r>
      <w:r w:rsidR="009317F9" w:rsidRPr="009317F9">
        <w:rPr>
          <w:rFonts w:ascii="Verdana" w:hAnsi="Verdana" w:cs="Verdana"/>
          <w:sz w:val="20"/>
          <w:szCs w:val="20"/>
          <w:lang w:val="es-CR"/>
        </w:rPr>
        <w:t>“dej[ó] constancia de que ha</w:t>
      </w:r>
      <w:r w:rsidR="00E52E2B">
        <w:rPr>
          <w:rFonts w:ascii="Verdana" w:hAnsi="Verdana" w:cs="Verdana"/>
          <w:sz w:val="20"/>
          <w:szCs w:val="20"/>
          <w:lang w:val="es-CR"/>
        </w:rPr>
        <w:t>[bía]</w:t>
      </w:r>
      <w:r w:rsidR="009317F9" w:rsidRPr="009317F9">
        <w:rPr>
          <w:rFonts w:ascii="Verdana" w:hAnsi="Verdana" w:cs="Verdana"/>
          <w:sz w:val="20"/>
          <w:szCs w:val="20"/>
          <w:lang w:val="es-CR"/>
        </w:rPr>
        <w:t xml:space="preserve"> realizado serios esfuerzos para dar cumplimiento a esta obligación y que si [el acto] a la fecha no se ha[bía] </w:t>
      </w:r>
      <w:r w:rsidR="00D82BED">
        <w:rPr>
          <w:rFonts w:ascii="Verdana" w:hAnsi="Verdana" w:cs="Verdana"/>
          <w:sz w:val="20"/>
          <w:szCs w:val="20"/>
          <w:lang w:val="es-CR"/>
        </w:rPr>
        <w:t>llevado a cabo</w:t>
      </w:r>
      <w:r w:rsidR="00D82BED" w:rsidRPr="009317F9">
        <w:rPr>
          <w:rFonts w:ascii="Verdana" w:hAnsi="Verdana" w:cs="Verdana"/>
          <w:sz w:val="20"/>
          <w:szCs w:val="20"/>
          <w:lang w:val="es-CR"/>
        </w:rPr>
        <w:t xml:space="preserve"> </w:t>
      </w:r>
      <w:r w:rsidR="009317F9" w:rsidRPr="009317F9">
        <w:rPr>
          <w:rFonts w:ascii="Verdana" w:hAnsi="Verdana" w:cs="Verdana"/>
          <w:sz w:val="20"/>
          <w:szCs w:val="20"/>
          <w:lang w:val="es-CR"/>
        </w:rPr>
        <w:t>e</w:t>
      </w:r>
      <w:r w:rsidR="00D82BED">
        <w:rPr>
          <w:rFonts w:ascii="Verdana" w:hAnsi="Verdana" w:cs="Verdana"/>
          <w:sz w:val="20"/>
          <w:szCs w:val="20"/>
          <w:lang w:val="es-CR"/>
        </w:rPr>
        <w:t>[</w:t>
      </w:r>
      <w:r w:rsidR="009317F9" w:rsidRPr="009317F9">
        <w:rPr>
          <w:rFonts w:ascii="Verdana" w:hAnsi="Verdana" w:cs="Verdana"/>
          <w:sz w:val="20"/>
          <w:szCs w:val="20"/>
          <w:lang w:val="es-CR"/>
        </w:rPr>
        <w:t>ra</w:t>
      </w:r>
      <w:r w:rsidR="00D82BED">
        <w:rPr>
          <w:rFonts w:ascii="Verdana" w:hAnsi="Verdana" w:cs="Verdana"/>
          <w:sz w:val="20"/>
          <w:szCs w:val="20"/>
          <w:lang w:val="es-CR"/>
        </w:rPr>
        <w:t>]</w:t>
      </w:r>
      <w:r w:rsidR="009317F9" w:rsidRPr="009317F9">
        <w:rPr>
          <w:rFonts w:ascii="Verdana" w:hAnsi="Verdana" w:cs="Verdana"/>
          <w:sz w:val="20"/>
          <w:szCs w:val="20"/>
          <w:lang w:val="es-CR"/>
        </w:rPr>
        <w:t xml:space="preserve"> por la posición condicionante de los beneficiarios o por su indiferencia”</w:t>
      </w:r>
      <w:r w:rsidR="009317F9" w:rsidRPr="009317F9">
        <w:rPr>
          <w:rStyle w:val="Refdenotaalpie"/>
          <w:rFonts w:ascii="Verdana" w:hAnsi="Verdana" w:cs="Verdana"/>
          <w:sz w:val="20"/>
          <w:szCs w:val="20"/>
          <w:lang w:val="es-CR"/>
        </w:rPr>
        <w:footnoteReference w:id="17"/>
      </w:r>
      <w:r w:rsidR="009317F9" w:rsidRPr="009317F9">
        <w:rPr>
          <w:rFonts w:ascii="Verdana" w:hAnsi="Verdana" w:cs="Verdana"/>
          <w:sz w:val="20"/>
          <w:szCs w:val="20"/>
          <w:lang w:val="es-CR"/>
        </w:rPr>
        <w:t>.</w:t>
      </w:r>
      <w:r w:rsidR="009317F9" w:rsidRPr="009317F9">
        <w:rPr>
          <w:rFonts w:ascii="Verdana" w:hAnsi="Verdana"/>
          <w:sz w:val="20"/>
          <w:szCs w:val="20"/>
          <w:lang w:val="es-MX"/>
        </w:rPr>
        <w:t xml:space="preserve"> </w:t>
      </w:r>
      <w:r w:rsidR="00663993" w:rsidRPr="001727E1">
        <w:rPr>
          <w:rFonts w:ascii="Verdana" w:hAnsi="Verdana" w:cs="Verdana"/>
          <w:sz w:val="20"/>
          <w:szCs w:val="20"/>
          <w:lang w:val="es-CR"/>
        </w:rPr>
        <w:t xml:space="preserve">Desde el 2010 las víctimas o sus representantes no han remitido escrito alguno al Tribunal </w:t>
      </w:r>
      <w:r w:rsidR="00663993">
        <w:rPr>
          <w:rFonts w:ascii="Verdana" w:hAnsi="Verdana" w:cs="Verdana"/>
          <w:sz w:val="20"/>
          <w:szCs w:val="20"/>
          <w:lang w:val="es-CR"/>
        </w:rPr>
        <w:t xml:space="preserve">con </w:t>
      </w:r>
      <w:r w:rsidR="00663993" w:rsidRPr="001727E1">
        <w:rPr>
          <w:rFonts w:ascii="Verdana" w:hAnsi="Verdana" w:cs="Verdana"/>
          <w:sz w:val="20"/>
          <w:szCs w:val="20"/>
          <w:lang w:val="es-CR"/>
        </w:rPr>
        <w:t xml:space="preserve">sus observaciones sobre la implementación de esta medida </w:t>
      </w:r>
      <w:r w:rsidR="00663993" w:rsidRPr="001727E1">
        <w:rPr>
          <w:rFonts w:ascii="Verdana" w:hAnsi="Verdana"/>
          <w:sz w:val="20"/>
          <w:szCs w:val="20"/>
          <w:lang w:val="es-MX"/>
        </w:rPr>
        <w:t>(</w:t>
      </w:r>
      <w:r w:rsidR="00663993" w:rsidRPr="001727E1">
        <w:rPr>
          <w:rFonts w:ascii="Verdana" w:hAnsi="Verdana"/>
          <w:i/>
          <w:sz w:val="20"/>
          <w:szCs w:val="20"/>
          <w:lang w:val="es-MX"/>
        </w:rPr>
        <w:t xml:space="preserve">supra </w:t>
      </w:r>
      <w:r w:rsidR="00663993" w:rsidRPr="001727E1">
        <w:rPr>
          <w:rFonts w:ascii="Verdana" w:hAnsi="Verdana"/>
          <w:sz w:val="20"/>
          <w:szCs w:val="20"/>
          <w:lang w:val="es-MX"/>
        </w:rPr>
        <w:t xml:space="preserve">Considerando </w:t>
      </w:r>
      <w:r w:rsidR="00F32512">
        <w:rPr>
          <w:rFonts w:ascii="Verdana" w:hAnsi="Verdana"/>
          <w:sz w:val="20"/>
          <w:szCs w:val="20"/>
          <w:lang w:val="es-MX"/>
        </w:rPr>
        <w:t>3</w:t>
      </w:r>
      <w:r w:rsidR="00663993" w:rsidRPr="001727E1">
        <w:rPr>
          <w:rFonts w:ascii="Verdana" w:hAnsi="Verdana"/>
          <w:sz w:val="20"/>
          <w:szCs w:val="20"/>
          <w:lang w:val="es-MX"/>
        </w:rPr>
        <w:t>).</w:t>
      </w:r>
    </w:p>
    <w:p w:rsidR="00D82BED" w:rsidRPr="009317F9" w:rsidRDefault="00D82BED" w:rsidP="003365E2">
      <w:pPr>
        <w:pStyle w:val="Listavistosa-nfasis1"/>
        <w:spacing w:after="0" w:line="240" w:lineRule="auto"/>
        <w:ind w:left="0"/>
        <w:contextualSpacing w:val="0"/>
        <w:jc w:val="both"/>
        <w:rPr>
          <w:rFonts w:ascii="Verdana" w:hAnsi="Verdana"/>
          <w:b/>
          <w:sz w:val="16"/>
          <w:szCs w:val="16"/>
          <w:lang w:val="es-MX"/>
        </w:rPr>
      </w:pPr>
    </w:p>
    <w:p w:rsidR="00DE085C" w:rsidRPr="003365E2" w:rsidRDefault="00FE59EF" w:rsidP="003365E2">
      <w:pPr>
        <w:pStyle w:val="Listavistosa-nfasis1"/>
        <w:numPr>
          <w:ilvl w:val="0"/>
          <w:numId w:val="20"/>
        </w:numPr>
        <w:spacing w:after="0" w:line="240" w:lineRule="auto"/>
        <w:ind w:left="0" w:firstLine="0"/>
        <w:contextualSpacing w:val="0"/>
        <w:jc w:val="both"/>
        <w:rPr>
          <w:rFonts w:ascii="Verdana" w:hAnsi="Verdana"/>
          <w:b/>
          <w:sz w:val="16"/>
          <w:szCs w:val="16"/>
          <w:lang w:val="es-MX"/>
        </w:rPr>
      </w:pPr>
      <w:r>
        <w:rPr>
          <w:rFonts w:ascii="Verdana" w:hAnsi="Verdana" w:cs="Verdana"/>
          <w:sz w:val="20"/>
          <w:szCs w:val="20"/>
          <w:lang w:val="es-CR"/>
        </w:rPr>
        <w:t xml:space="preserve">En su informe de octubre de 2017, el </w:t>
      </w:r>
      <w:r w:rsidRPr="00265D71">
        <w:rPr>
          <w:rFonts w:ascii="Verdana" w:hAnsi="Verdana" w:cs="Verdana"/>
          <w:i/>
          <w:sz w:val="20"/>
          <w:szCs w:val="20"/>
          <w:lang w:val="es-CR"/>
        </w:rPr>
        <w:t>Estado</w:t>
      </w:r>
      <w:r>
        <w:rPr>
          <w:rFonts w:ascii="Verdana" w:hAnsi="Verdana" w:cs="Verdana"/>
          <w:sz w:val="20"/>
          <w:szCs w:val="20"/>
          <w:lang w:val="es-CR"/>
        </w:rPr>
        <w:t xml:space="preserve"> sostuvo que en agosto y septiembre de ese año se habían realizado “reuni</w:t>
      </w:r>
      <w:r w:rsidR="00005E3D">
        <w:rPr>
          <w:rFonts w:ascii="Verdana" w:hAnsi="Verdana" w:cs="Verdana"/>
          <w:sz w:val="20"/>
          <w:szCs w:val="20"/>
          <w:lang w:val="es-CR"/>
        </w:rPr>
        <w:t>[</w:t>
      </w:r>
      <w:r>
        <w:rPr>
          <w:rFonts w:ascii="Verdana" w:hAnsi="Verdana" w:cs="Verdana"/>
          <w:sz w:val="20"/>
          <w:szCs w:val="20"/>
          <w:lang w:val="es-CR"/>
        </w:rPr>
        <w:t>ones</w:t>
      </w:r>
      <w:r w:rsidR="00005E3D">
        <w:rPr>
          <w:rFonts w:ascii="Verdana" w:hAnsi="Verdana" w:cs="Verdana"/>
          <w:sz w:val="20"/>
          <w:szCs w:val="20"/>
          <w:lang w:val="es-CR"/>
        </w:rPr>
        <w:t>]</w:t>
      </w:r>
      <w:r>
        <w:rPr>
          <w:rFonts w:ascii="Verdana" w:hAnsi="Verdana" w:cs="Verdana"/>
          <w:sz w:val="20"/>
          <w:szCs w:val="20"/>
          <w:lang w:val="es-CR"/>
        </w:rPr>
        <w:t xml:space="preserve"> de trabajo” con las víctimas Rogelio Goiburú y Marcelo Mancuello, respectivamente, para conversar sobre propuestas relativas al cumplimiento de este punto resolutivo, entre ellas, la de “realizar el acto público de reconocimiento […] al momento de la inauguración del monumento” en honor a las víctimas (</w:t>
      </w:r>
      <w:r w:rsidRPr="00FE59EF">
        <w:rPr>
          <w:rFonts w:ascii="Verdana" w:hAnsi="Verdana" w:cs="Verdana"/>
          <w:i/>
          <w:sz w:val="20"/>
          <w:szCs w:val="20"/>
          <w:lang w:val="es-CR"/>
        </w:rPr>
        <w:t xml:space="preserve">infra </w:t>
      </w:r>
      <w:r>
        <w:rPr>
          <w:rFonts w:ascii="Verdana" w:hAnsi="Verdana" w:cs="Verdana"/>
          <w:sz w:val="20"/>
          <w:szCs w:val="20"/>
          <w:lang w:val="es-CR"/>
        </w:rPr>
        <w:t xml:space="preserve">Considerando </w:t>
      </w:r>
      <w:r w:rsidR="00005E3D">
        <w:rPr>
          <w:rFonts w:ascii="Verdana" w:hAnsi="Verdana" w:cs="Verdana"/>
          <w:sz w:val="20"/>
          <w:szCs w:val="20"/>
          <w:lang w:val="es-CR"/>
        </w:rPr>
        <w:fldChar w:fldCharType="begin"/>
      </w:r>
      <w:r w:rsidR="00005E3D">
        <w:rPr>
          <w:rFonts w:ascii="Verdana" w:hAnsi="Verdana" w:cs="Verdana"/>
          <w:sz w:val="20"/>
          <w:szCs w:val="20"/>
          <w:lang w:val="es-CR"/>
        </w:rPr>
        <w:instrText xml:space="preserve"> REF _Ref10122834 \r \h </w:instrText>
      </w:r>
      <w:r w:rsidR="00005E3D">
        <w:rPr>
          <w:rFonts w:ascii="Verdana" w:hAnsi="Verdana" w:cs="Verdana"/>
          <w:sz w:val="20"/>
          <w:szCs w:val="20"/>
          <w:lang w:val="es-CR"/>
        </w:rPr>
      </w:r>
      <w:r w:rsidR="00005E3D">
        <w:rPr>
          <w:rFonts w:ascii="Verdana" w:hAnsi="Verdana" w:cs="Verdana"/>
          <w:sz w:val="20"/>
          <w:szCs w:val="20"/>
          <w:lang w:val="es-CR"/>
        </w:rPr>
        <w:fldChar w:fldCharType="separate"/>
      </w:r>
      <w:r w:rsidR="00247A43">
        <w:rPr>
          <w:rFonts w:ascii="Verdana" w:hAnsi="Verdana" w:cs="Verdana"/>
          <w:sz w:val="20"/>
          <w:szCs w:val="20"/>
          <w:lang w:val="es-CR"/>
        </w:rPr>
        <w:t>19</w:t>
      </w:r>
      <w:r w:rsidR="00005E3D">
        <w:rPr>
          <w:rFonts w:ascii="Verdana" w:hAnsi="Verdana" w:cs="Verdana"/>
          <w:sz w:val="20"/>
          <w:szCs w:val="20"/>
          <w:lang w:val="es-CR"/>
        </w:rPr>
        <w:fldChar w:fldCharType="end"/>
      </w:r>
      <w:r>
        <w:rPr>
          <w:rFonts w:ascii="Verdana" w:hAnsi="Verdana" w:cs="Verdana"/>
          <w:sz w:val="20"/>
          <w:szCs w:val="20"/>
          <w:lang w:val="es-CR"/>
        </w:rPr>
        <w:t xml:space="preserve">). </w:t>
      </w:r>
    </w:p>
    <w:p w:rsidR="00D82BED" w:rsidRPr="008C3739" w:rsidRDefault="00D82BED" w:rsidP="003365E2">
      <w:pPr>
        <w:pStyle w:val="Listavistosa-nfasis1"/>
        <w:spacing w:after="0" w:line="240" w:lineRule="auto"/>
        <w:ind w:left="0"/>
        <w:contextualSpacing w:val="0"/>
        <w:jc w:val="both"/>
        <w:rPr>
          <w:rFonts w:ascii="Verdana" w:hAnsi="Verdana"/>
          <w:b/>
          <w:sz w:val="16"/>
          <w:szCs w:val="16"/>
          <w:lang w:val="es-MX"/>
        </w:rPr>
      </w:pPr>
    </w:p>
    <w:p w:rsidR="00A814AC" w:rsidRDefault="008C3739" w:rsidP="003365E2">
      <w:pPr>
        <w:pStyle w:val="Listavistosa-nfasis1"/>
        <w:numPr>
          <w:ilvl w:val="0"/>
          <w:numId w:val="20"/>
        </w:numPr>
        <w:spacing w:after="0" w:line="240" w:lineRule="auto"/>
        <w:ind w:left="0" w:firstLine="0"/>
        <w:contextualSpacing w:val="0"/>
        <w:jc w:val="both"/>
        <w:rPr>
          <w:rFonts w:ascii="Verdana" w:hAnsi="Verdana"/>
          <w:sz w:val="20"/>
          <w:szCs w:val="20"/>
          <w:lang w:val="es-MX"/>
        </w:rPr>
      </w:pPr>
      <w:r w:rsidRPr="00A814AC">
        <w:rPr>
          <w:rFonts w:ascii="Verdana" w:hAnsi="Verdana"/>
          <w:sz w:val="20"/>
          <w:szCs w:val="20"/>
          <w:lang w:val="es-MX"/>
        </w:rPr>
        <w:t>Finalmente,</w:t>
      </w:r>
      <w:r w:rsidR="00DF5B8F" w:rsidRPr="00A814AC">
        <w:rPr>
          <w:rFonts w:ascii="Verdana" w:hAnsi="Verdana"/>
          <w:sz w:val="20"/>
          <w:szCs w:val="20"/>
          <w:lang w:val="es-MX"/>
        </w:rPr>
        <w:t xml:space="preserve"> en su informe de agosto de 2018,</w:t>
      </w:r>
      <w:r w:rsidRPr="00A814AC">
        <w:rPr>
          <w:rFonts w:ascii="Verdana" w:hAnsi="Verdana"/>
          <w:sz w:val="20"/>
          <w:szCs w:val="20"/>
          <w:lang w:val="es-MX"/>
        </w:rPr>
        <w:t xml:space="preserve"> </w:t>
      </w:r>
      <w:r w:rsidR="00DF5B8F" w:rsidRPr="00A814AC">
        <w:rPr>
          <w:rFonts w:ascii="Verdana" w:hAnsi="Verdana"/>
          <w:i/>
          <w:sz w:val="20"/>
          <w:szCs w:val="20"/>
          <w:lang w:val="es-MX"/>
        </w:rPr>
        <w:t>Paraguay</w:t>
      </w:r>
      <w:r w:rsidR="00DF5B8F" w:rsidRPr="00A814AC">
        <w:rPr>
          <w:rFonts w:ascii="Verdana" w:hAnsi="Verdana"/>
          <w:sz w:val="20"/>
          <w:szCs w:val="20"/>
          <w:lang w:val="es-MX"/>
        </w:rPr>
        <w:t xml:space="preserve"> sostuvo que “ha</w:t>
      </w:r>
      <w:r w:rsidR="00F32512">
        <w:rPr>
          <w:rFonts w:ascii="Verdana" w:hAnsi="Verdana"/>
          <w:sz w:val="20"/>
          <w:szCs w:val="20"/>
          <w:lang w:val="es-MX"/>
        </w:rPr>
        <w:t>[bía]</w:t>
      </w:r>
      <w:r w:rsidR="00DF5B8F" w:rsidRPr="00A814AC">
        <w:rPr>
          <w:rFonts w:ascii="Verdana" w:hAnsi="Verdana"/>
          <w:sz w:val="20"/>
          <w:szCs w:val="20"/>
          <w:lang w:val="es-MX"/>
        </w:rPr>
        <w:t xml:space="preserve"> dado cumplimiento” a este punto resolutivo de la Sentencia, ya que </w:t>
      </w:r>
      <w:r w:rsidR="00EC0546" w:rsidRPr="00A814AC">
        <w:rPr>
          <w:rFonts w:ascii="Verdana" w:hAnsi="Verdana"/>
          <w:sz w:val="20"/>
          <w:szCs w:val="20"/>
          <w:lang w:val="es-MX"/>
        </w:rPr>
        <w:t xml:space="preserve">se </w:t>
      </w:r>
      <w:r w:rsidR="00DF5B8F" w:rsidRPr="00A814AC">
        <w:rPr>
          <w:rFonts w:ascii="Verdana" w:hAnsi="Verdana"/>
          <w:sz w:val="20"/>
          <w:szCs w:val="20"/>
          <w:lang w:val="es-MX"/>
        </w:rPr>
        <w:t>llev</w:t>
      </w:r>
      <w:r w:rsidR="00EC0546" w:rsidRPr="00A814AC">
        <w:rPr>
          <w:rFonts w:ascii="Verdana" w:hAnsi="Verdana"/>
          <w:sz w:val="20"/>
          <w:szCs w:val="20"/>
          <w:lang w:val="es-MX"/>
        </w:rPr>
        <w:t>ó</w:t>
      </w:r>
      <w:r w:rsidR="00DF5B8F" w:rsidRPr="00A814AC">
        <w:rPr>
          <w:rFonts w:ascii="Verdana" w:hAnsi="Verdana"/>
          <w:sz w:val="20"/>
          <w:szCs w:val="20"/>
          <w:lang w:val="es-MX"/>
        </w:rPr>
        <w:t xml:space="preserve"> a cabo el acto público de reconocimiento de responsabilidad internacional y de desagravio de las víctimas del presente caso.</w:t>
      </w:r>
      <w:r w:rsidR="00DF5B8F" w:rsidRPr="00A814AC">
        <w:rPr>
          <w:rFonts w:ascii="Verdana" w:hAnsi="Verdana"/>
          <w:b/>
          <w:sz w:val="16"/>
          <w:szCs w:val="16"/>
          <w:lang w:val="es-MX"/>
        </w:rPr>
        <w:t xml:space="preserve"> </w:t>
      </w:r>
      <w:r w:rsidR="00DF5B8F" w:rsidRPr="00A814AC">
        <w:rPr>
          <w:rFonts w:ascii="Verdana" w:hAnsi="Verdana"/>
          <w:sz w:val="20"/>
          <w:szCs w:val="20"/>
          <w:lang w:val="es-MX"/>
        </w:rPr>
        <w:t xml:space="preserve">Con base en la información </w:t>
      </w:r>
      <w:r w:rsidR="00D17FBB" w:rsidRPr="00A814AC">
        <w:rPr>
          <w:rFonts w:ascii="Verdana" w:hAnsi="Verdana"/>
          <w:sz w:val="20"/>
          <w:szCs w:val="20"/>
          <w:lang w:val="es-MX"/>
        </w:rPr>
        <w:t xml:space="preserve">y documentación </w:t>
      </w:r>
      <w:r w:rsidR="00DF5B8F" w:rsidRPr="00A814AC">
        <w:rPr>
          <w:rFonts w:ascii="Verdana" w:hAnsi="Verdana"/>
          <w:sz w:val="20"/>
          <w:szCs w:val="20"/>
          <w:lang w:val="es-MX"/>
        </w:rPr>
        <w:t>aportada por el Estado</w:t>
      </w:r>
      <w:bookmarkStart w:id="14" w:name="_Ref10124639"/>
      <w:r w:rsidR="00D17FBB">
        <w:rPr>
          <w:rStyle w:val="Refdenotaalpie"/>
          <w:rFonts w:ascii="Verdana" w:hAnsi="Verdana"/>
          <w:sz w:val="20"/>
          <w:szCs w:val="20"/>
          <w:lang w:val="es-MX"/>
        </w:rPr>
        <w:footnoteReference w:id="18"/>
      </w:r>
      <w:bookmarkEnd w:id="14"/>
      <w:r w:rsidR="00D17FBB" w:rsidRPr="00A814AC">
        <w:rPr>
          <w:rFonts w:ascii="Verdana" w:hAnsi="Verdana"/>
          <w:sz w:val="20"/>
          <w:szCs w:val="20"/>
          <w:lang w:val="es-MX"/>
        </w:rPr>
        <w:t>, la cual no fue controvertida por las víctimas o sus representantes ni por la Comisión</w:t>
      </w:r>
      <w:r w:rsidR="00DF5B8F" w:rsidRPr="00A814AC">
        <w:rPr>
          <w:rFonts w:ascii="Verdana" w:hAnsi="Verdana"/>
          <w:sz w:val="20"/>
          <w:szCs w:val="20"/>
          <w:lang w:val="es-MX"/>
        </w:rPr>
        <w:t>, la Corte constata que el 24 de mayo de 2018 se realizó</w:t>
      </w:r>
      <w:r w:rsidR="00AA38C1" w:rsidRPr="00A814AC">
        <w:rPr>
          <w:rFonts w:ascii="Verdana" w:hAnsi="Verdana"/>
          <w:sz w:val="20"/>
          <w:szCs w:val="20"/>
          <w:lang w:val="es-MX"/>
        </w:rPr>
        <w:t xml:space="preserve"> </w:t>
      </w:r>
      <w:r w:rsidR="00BC5475" w:rsidRPr="00A814AC">
        <w:rPr>
          <w:rFonts w:ascii="Verdana" w:hAnsi="Verdana"/>
          <w:sz w:val="20"/>
          <w:szCs w:val="20"/>
          <w:lang w:val="es-MX"/>
        </w:rPr>
        <w:t xml:space="preserve">el referido acto </w:t>
      </w:r>
      <w:r w:rsidR="00AA38C1" w:rsidRPr="00A814AC">
        <w:rPr>
          <w:rFonts w:ascii="Verdana" w:hAnsi="Verdana"/>
          <w:sz w:val="20"/>
          <w:szCs w:val="20"/>
          <w:lang w:val="es-MX"/>
        </w:rPr>
        <w:t>en la “Plaza de los Desaparecidos”</w:t>
      </w:r>
      <w:r w:rsidR="00EC0546" w:rsidRPr="00A814AC">
        <w:rPr>
          <w:rFonts w:ascii="Verdana" w:hAnsi="Verdana"/>
          <w:sz w:val="20"/>
          <w:szCs w:val="20"/>
          <w:lang w:val="es-MX"/>
        </w:rPr>
        <w:t>,</w:t>
      </w:r>
      <w:r w:rsidR="00AA38C1" w:rsidRPr="00A814AC">
        <w:rPr>
          <w:rFonts w:ascii="Verdana" w:hAnsi="Verdana"/>
          <w:sz w:val="20"/>
          <w:szCs w:val="20"/>
          <w:lang w:val="es-MX"/>
        </w:rPr>
        <w:t xml:space="preserve"> en la ciudad de Asunción. </w:t>
      </w:r>
      <w:r w:rsidR="00A814AC">
        <w:rPr>
          <w:rFonts w:ascii="Verdana" w:hAnsi="Verdana"/>
          <w:sz w:val="20"/>
          <w:szCs w:val="20"/>
          <w:lang w:val="es-MX"/>
        </w:rPr>
        <w:t xml:space="preserve">Además, durante dicho acto también se </w:t>
      </w:r>
      <w:r w:rsidR="00BC5475">
        <w:rPr>
          <w:rFonts w:ascii="Verdana" w:hAnsi="Verdana"/>
          <w:sz w:val="20"/>
          <w:szCs w:val="20"/>
          <w:lang w:val="es-MX"/>
        </w:rPr>
        <w:t>efectuó</w:t>
      </w:r>
      <w:r w:rsidR="00A814AC">
        <w:rPr>
          <w:rFonts w:ascii="Verdana" w:hAnsi="Verdana"/>
          <w:sz w:val="20"/>
          <w:szCs w:val="20"/>
          <w:lang w:val="es-MX"/>
        </w:rPr>
        <w:t xml:space="preserve"> la inauguración del monumento en memoria de las cuatro víctimas del presente caso (</w:t>
      </w:r>
      <w:r w:rsidR="00A814AC" w:rsidRPr="006A6B20">
        <w:rPr>
          <w:rFonts w:ascii="Verdana" w:hAnsi="Verdana"/>
          <w:i/>
          <w:sz w:val="20"/>
          <w:szCs w:val="20"/>
          <w:lang w:val="es-MX"/>
        </w:rPr>
        <w:t xml:space="preserve">infra </w:t>
      </w:r>
      <w:r w:rsidR="00A814AC">
        <w:rPr>
          <w:rFonts w:ascii="Verdana" w:hAnsi="Verdana"/>
          <w:sz w:val="20"/>
          <w:szCs w:val="20"/>
          <w:lang w:val="es-MX"/>
        </w:rPr>
        <w:t xml:space="preserve">Considerando </w:t>
      </w:r>
      <w:r w:rsidR="00EB152A">
        <w:rPr>
          <w:rFonts w:ascii="Verdana" w:hAnsi="Verdana"/>
          <w:sz w:val="20"/>
          <w:szCs w:val="20"/>
          <w:lang w:val="es-MX"/>
        </w:rPr>
        <w:fldChar w:fldCharType="begin"/>
      </w:r>
      <w:r w:rsidR="00EB152A">
        <w:rPr>
          <w:rFonts w:ascii="Verdana" w:hAnsi="Verdana"/>
          <w:sz w:val="20"/>
          <w:szCs w:val="20"/>
          <w:lang w:val="es-MX"/>
        </w:rPr>
        <w:instrText xml:space="preserve"> REF _Ref10122834 \r \h </w:instrText>
      </w:r>
      <w:r w:rsidR="00EB152A">
        <w:rPr>
          <w:rFonts w:ascii="Verdana" w:hAnsi="Verdana"/>
          <w:sz w:val="20"/>
          <w:szCs w:val="20"/>
          <w:lang w:val="es-MX"/>
        </w:rPr>
      </w:r>
      <w:r w:rsidR="00EB152A">
        <w:rPr>
          <w:rFonts w:ascii="Verdana" w:hAnsi="Verdana"/>
          <w:sz w:val="20"/>
          <w:szCs w:val="20"/>
          <w:lang w:val="es-MX"/>
        </w:rPr>
        <w:fldChar w:fldCharType="separate"/>
      </w:r>
      <w:r w:rsidR="00247A43">
        <w:rPr>
          <w:rFonts w:ascii="Verdana" w:hAnsi="Verdana"/>
          <w:sz w:val="20"/>
          <w:szCs w:val="20"/>
          <w:lang w:val="es-MX"/>
        </w:rPr>
        <w:t>19</w:t>
      </w:r>
      <w:r w:rsidR="00EB152A">
        <w:rPr>
          <w:rFonts w:ascii="Verdana" w:hAnsi="Verdana"/>
          <w:sz w:val="20"/>
          <w:szCs w:val="20"/>
          <w:lang w:val="es-MX"/>
        </w:rPr>
        <w:fldChar w:fldCharType="end"/>
      </w:r>
      <w:r w:rsidR="00A814AC">
        <w:rPr>
          <w:rFonts w:ascii="Verdana" w:hAnsi="Verdana"/>
          <w:sz w:val="20"/>
          <w:szCs w:val="20"/>
          <w:lang w:val="es-MX"/>
        </w:rPr>
        <w:t>).</w:t>
      </w:r>
    </w:p>
    <w:p w:rsidR="00EB152A" w:rsidRDefault="00EB152A" w:rsidP="003365E2">
      <w:pPr>
        <w:pStyle w:val="Listavistosa-nfasis1"/>
        <w:spacing w:after="0" w:line="240" w:lineRule="auto"/>
        <w:ind w:left="0"/>
        <w:contextualSpacing w:val="0"/>
        <w:jc w:val="both"/>
        <w:rPr>
          <w:rFonts w:ascii="Verdana" w:hAnsi="Verdana"/>
          <w:sz w:val="20"/>
          <w:szCs w:val="20"/>
          <w:lang w:val="es-MX"/>
        </w:rPr>
      </w:pPr>
    </w:p>
    <w:p w:rsidR="00937B1D" w:rsidRPr="003365E2" w:rsidRDefault="00AA38C1" w:rsidP="003365E2">
      <w:pPr>
        <w:pStyle w:val="Listavistosa-nfasis1"/>
        <w:numPr>
          <w:ilvl w:val="0"/>
          <w:numId w:val="20"/>
        </w:numPr>
        <w:spacing w:after="0" w:line="240" w:lineRule="auto"/>
        <w:ind w:left="0" w:firstLine="0"/>
        <w:contextualSpacing w:val="0"/>
        <w:jc w:val="both"/>
        <w:rPr>
          <w:rFonts w:ascii="Verdana" w:hAnsi="Verdana"/>
          <w:sz w:val="20"/>
          <w:szCs w:val="20"/>
          <w:lang w:val="es-MX"/>
        </w:rPr>
      </w:pPr>
      <w:bookmarkStart w:id="15" w:name="_Ref10129936"/>
      <w:r w:rsidRPr="00A814AC">
        <w:rPr>
          <w:rFonts w:ascii="Verdana" w:hAnsi="Verdana"/>
          <w:color w:val="000000"/>
          <w:sz w:val="20"/>
          <w:szCs w:val="20"/>
          <w:lang w:val="es-ES_tradnl"/>
        </w:rPr>
        <w:t>La Corte valora positivamente que el acto</w:t>
      </w:r>
      <w:r w:rsidR="00F32512">
        <w:rPr>
          <w:rFonts w:ascii="Verdana" w:hAnsi="Verdana"/>
          <w:color w:val="000000"/>
          <w:sz w:val="20"/>
          <w:szCs w:val="20"/>
          <w:lang w:val="es-ES_tradnl"/>
        </w:rPr>
        <w:t xml:space="preserve"> público de reconocimiento de responsabilidad internacional</w:t>
      </w:r>
      <w:r w:rsidRPr="00A814AC">
        <w:rPr>
          <w:rFonts w:ascii="Verdana" w:hAnsi="Verdana"/>
          <w:color w:val="000000"/>
          <w:sz w:val="20"/>
          <w:szCs w:val="20"/>
          <w:lang w:val="es-ES_tradnl"/>
        </w:rPr>
        <w:t xml:space="preserve"> haya sido realizado en la referida plaza,</w:t>
      </w:r>
      <w:r w:rsidR="00EC0546" w:rsidRPr="00A814AC">
        <w:rPr>
          <w:rFonts w:ascii="Verdana" w:hAnsi="Verdana"/>
          <w:color w:val="000000"/>
          <w:sz w:val="20"/>
          <w:szCs w:val="20"/>
          <w:lang w:val="es-ES_tradnl"/>
        </w:rPr>
        <w:t xml:space="preserve"> cuya creación</w:t>
      </w:r>
      <w:r w:rsidRPr="00A814AC">
        <w:rPr>
          <w:rFonts w:ascii="Verdana" w:hAnsi="Verdana"/>
          <w:color w:val="000000"/>
          <w:sz w:val="20"/>
          <w:szCs w:val="20"/>
          <w:lang w:val="es-ES_tradnl"/>
        </w:rPr>
        <w:t>, según fue considerado en la Sentencia del presente caso, “</w:t>
      </w:r>
      <w:r w:rsidRPr="00A814AC">
        <w:rPr>
          <w:rFonts w:ascii="Verdana" w:hAnsi="Verdana"/>
          <w:sz w:val="20"/>
          <w:szCs w:val="20"/>
          <w:lang w:val="es-CR"/>
        </w:rPr>
        <w:t>constituye un importante reconocimiento público, de carácter general, a los desaparecidos forzadamente durante la dictadura del General Alfredo Stroessner Matiauda”</w:t>
      </w:r>
      <w:r w:rsidRPr="00AA38C1">
        <w:rPr>
          <w:rStyle w:val="Refdenotaalpie"/>
          <w:rFonts w:ascii="Verdana" w:hAnsi="Verdana"/>
          <w:sz w:val="20"/>
          <w:szCs w:val="20"/>
          <w:lang w:val="es-CR"/>
        </w:rPr>
        <w:footnoteReference w:id="19"/>
      </w:r>
      <w:r w:rsidRPr="00A814AC">
        <w:rPr>
          <w:rFonts w:ascii="Verdana" w:hAnsi="Verdana"/>
          <w:sz w:val="20"/>
          <w:szCs w:val="20"/>
          <w:lang w:val="es-CR"/>
        </w:rPr>
        <w:t xml:space="preserve">. Asimismo, se destaca que dicho acto haya sido presidido por </w:t>
      </w:r>
      <w:r w:rsidR="003168EA" w:rsidRPr="00A814AC">
        <w:rPr>
          <w:rFonts w:ascii="Verdana" w:hAnsi="Verdana"/>
          <w:sz w:val="20"/>
          <w:szCs w:val="20"/>
          <w:lang w:val="es-CR"/>
        </w:rPr>
        <w:t xml:space="preserve">la Vicepresidenta de la República, y </w:t>
      </w:r>
      <w:r w:rsidR="00F32512">
        <w:rPr>
          <w:rFonts w:ascii="Verdana" w:hAnsi="Verdana"/>
          <w:sz w:val="20"/>
          <w:szCs w:val="20"/>
          <w:lang w:val="es-CR"/>
        </w:rPr>
        <w:t xml:space="preserve">haya </w:t>
      </w:r>
      <w:r w:rsidR="003168EA" w:rsidRPr="00A814AC">
        <w:rPr>
          <w:rFonts w:ascii="Verdana" w:hAnsi="Verdana"/>
          <w:sz w:val="20"/>
          <w:szCs w:val="20"/>
          <w:lang w:val="es-CR"/>
        </w:rPr>
        <w:t>contado con la participación, además, de</w:t>
      </w:r>
      <w:r w:rsidR="00EC0546" w:rsidRPr="00A814AC">
        <w:rPr>
          <w:rFonts w:ascii="Verdana" w:hAnsi="Verdana"/>
          <w:sz w:val="20"/>
          <w:szCs w:val="20"/>
          <w:lang w:val="es-CR"/>
        </w:rPr>
        <w:t xml:space="preserve"> otras autoridades estatales, entre las cuales estaban</w:t>
      </w:r>
      <w:r w:rsidR="003168EA" w:rsidRPr="00A814AC">
        <w:rPr>
          <w:rFonts w:ascii="Verdana" w:hAnsi="Verdana"/>
          <w:sz w:val="20"/>
          <w:szCs w:val="20"/>
          <w:lang w:val="es-CR"/>
        </w:rPr>
        <w:t xml:space="preserve"> “varios ministros del Poder Ejecutivo, [del Poder] Judicial y </w:t>
      </w:r>
      <w:r w:rsidR="00F32512">
        <w:rPr>
          <w:rFonts w:ascii="Verdana" w:hAnsi="Verdana"/>
          <w:sz w:val="20"/>
          <w:szCs w:val="20"/>
          <w:lang w:val="es-CR"/>
        </w:rPr>
        <w:t>[</w:t>
      </w:r>
      <w:r w:rsidR="00F32512" w:rsidRPr="00A814AC">
        <w:rPr>
          <w:rFonts w:ascii="Verdana" w:hAnsi="Verdana"/>
          <w:sz w:val="20"/>
          <w:szCs w:val="20"/>
          <w:lang w:val="es-CR"/>
        </w:rPr>
        <w:t>el</w:t>
      </w:r>
      <w:r w:rsidR="00F32512">
        <w:rPr>
          <w:rFonts w:ascii="Verdana" w:hAnsi="Verdana"/>
          <w:sz w:val="20"/>
          <w:szCs w:val="20"/>
          <w:lang w:val="es-CR"/>
        </w:rPr>
        <w:t>]</w:t>
      </w:r>
      <w:r w:rsidR="00F32512" w:rsidRPr="00A814AC">
        <w:rPr>
          <w:rFonts w:ascii="Verdana" w:hAnsi="Verdana"/>
          <w:sz w:val="20"/>
          <w:szCs w:val="20"/>
          <w:lang w:val="es-CR"/>
        </w:rPr>
        <w:t xml:space="preserve"> </w:t>
      </w:r>
      <w:r w:rsidR="003168EA" w:rsidRPr="00A814AC">
        <w:rPr>
          <w:rFonts w:ascii="Verdana" w:hAnsi="Verdana"/>
          <w:sz w:val="20"/>
          <w:szCs w:val="20"/>
          <w:lang w:val="es-CR"/>
        </w:rPr>
        <w:t xml:space="preserve">Intendente de la </w:t>
      </w:r>
      <w:r w:rsidR="00937B1D">
        <w:rPr>
          <w:rFonts w:ascii="Verdana" w:hAnsi="Verdana"/>
          <w:sz w:val="20"/>
          <w:szCs w:val="20"/>
          <w:lang w:val="es-CR"/>
        </w:rPr>
        <w:t>C</w:t>
      </w:r>
      <w:r w:rsidR="003168EA" w:rsidRPr="00A814AC">
        <w:rPr>
          <w:rFonts w:ascii="Verdana" w:hAnsi="Verdana"/>
          <w:sz w:val="20"/>
          <w:szCs w:val="20"/>
          <w:lang w:val="es-CR"/>
        </w:rPr>
        <w:t>iudad de Asunción”</w:t>
      </w:r>
      <w:r w:rsidR="00EC0546" w:rsidRPr="00A814AC">
        <w:rPr>
          <w:rStyle w:val="Refdenotaalpie"/>
          <w:rFonts w:ascii="Verdana" w:hAnsi="Verdana"/>
          <w:sz w:val="20"/>
          <w:szCs w:val="20"/>
          <w:lang w:val="es-CR"/>
        </w:rPr>
        <w:t xml:space="preserve"> </w:t>
      </w:r>
      <w:r w:rsidR="00EC0546">
        <w:rPr>
          <w:rStyle w:val="Refdenotaalpie"/>
          <w:rFonts w:ascii="Verdana" w:hAnsi="Verdana"/>
          <w:sz w:val="20"/>
          <w:szCs w:val="20"/>
          <w:lang w:val="es-CR"/>
        </w:rPr>
        <w:footnoteReference w:id="20"/>
      </w:r>
      <w:r w:rsidR="00EC0546" w:rsidRPr="00A814AC">
        <w:rPr>
          <w:rFonts w:ascii="Verdana" w:hAnsi="Verdana"/>
          <w:sz w:val="20"/>
          <w:szCs w:val="20"/>
          <w:lang w:val="es-CR"/>
        </w:rPr>
        <w:t>;</w:t>
      </w:r>
      <w:r w:rsidR="0097082C" w:rsidRPr="00A814AC">
        <w:rPr>
          <w:rFonts w:ascii="Verdana" w:hAnsi="Verdana"/>
          <w:sz w:val="20"/>
          <w:szCs w:val="20"/>
          <w:lang w:val="es-CR"/>
        </w:rPr>
        <w:t xml:space="preserve"> de las víctimas y otros</w:t>
      </w:r>
      <w:r w:rsidR="00EC0546" w:rsidRPr="00A814AC">
        <w:rPr>
          <w:rFonts w:ascii="Verdana" w:hAnsi="Verdana"/>
          <w:sz w:val="20"/>
          <w:szCs w:val="20"/>
          <w:lang w:val="es-CR"/>
        </w:rPr>
        <w:t xml:space="preserve"> de sus</w:t>
      </w:r>
      <w:r w:rsidR="0097082C" w:rsidRPr="00A814AC">
        <w:rPr>
          <w:rFonts w:ascii="Verdana" w:hAnsi="Verdana"/>
          <w:sz w:val="20"/>
          <w:szCs w:val="20"/>
          <w:lang w:val="es-CR"/>
        </w:rPr>
        <w:t xml:space="preserve"> familiares</w:t>
      </w:r>
      <w:r w:rsidR="00526790">
        <w:rPr>
          <w:rStyle w:val="Refdenotaalpie"/>
          <w:rFonts w:ascii="Verdana" w:hAnsi="Verdana"/>
          <w:sz w:val="20"/>
          <w:szCs w:val="20"/>
          <w:lang w:val="es-CR"/>
        </w:rPr>
        <w:footnoteReference w:id="21"/>
      </w:r>
      <w:r w:rsidR="0097082C" w:rsidRPr="00A814AC">
        <w:rPr>
          <w:rFonts w:ascii="Verdana" w:hAnsi="Verdana"/>
          <w:sz w:val="20"/>
          <w:szCs w:val="20"/>
          <w:lang w:val="es-CR"/>
        </w:rPr>
        <w:t xml:space="preserve"> e invitados</w:t>
      </w:r>
      <w:r w:rsidR="00EC0546">
        <w:rPr>
          <w:rStyle w:val="Refdenotaalpie"/>
          <w:rFonts w:ascii="Verdana" w:hAnsi="Verdana"/>
          <w:sz w:val="20"/>
          <w:szCs w:val="20"/>
          <w:lang w:val="es-CR"/>
        </w:rPr>
        <w:footnoteReference w:id="22"/>
      </w:r>
      <w:r w:rsidR="003168EA" w:rsidRPr="00A814AC">
        <w:rPr>
          <w:rFonts w:ascii="Verdana" w:hAnsi="Verdana"/>
          <w:sz w:val="20"/>
          <w:szCs w:val="20"/>
          <w:lang w:val="es-CR"/>
        </w:rPr>
        <w:t>.</w:t>
      </w:r>
      <w:bookmarkEnd w:id="15"/>
    </w:p>
    <w:p w:rsidR="009E0FCC" w:rsidRPr="00AE3F78" w:rsidRDefault="009E0FCC" w:rsidP="003365E2">
      <w:pPr>
        <w:pStyle w:val="Listavistosa-nfasis1"/>
        <w:spacing w:after="0" w:line="240" w:lineRule="auto"/>
        <w:ind w:left="0"/>
        <w:contextualSpacing w:val="0"/>
        <w:jc w:val="both"/>
        <w:rPr>
          <w:rFonts w:ascii="Verdana" w:hAnsi="Verdana"/>
          <w:sz w:val="20"/>
          <w:szCs w:val="20"/>
          <w:lang w:val="es-MX"/>
        </w:rPr>
      </w:pPr>
    </w:p>
    <w:p w:rsidR="00250D43" w:rsidRPr="003365E2" w:rsidRDefault="009E0FCC" w:rsidP="003365E2">
      <w:pPr>
        <w:pStyle w:val="Listavistosa-nfasis1"/>
        <w:numPr>
          <w:ilvl w:val="0"/>
          <w:numId w:val="20"/>
        </w:numPr>
        <w:spacing w:after="0" w:line="240" w:lineRule="auto"/>
        <w:ind w:left="0" w:firstLine="0"/>
        <w:contextualSpacing w:val="0"/>
        <w:jc w:val="both"/>
        <w:rPr>
          <w:rFonts w:ascii="Verdana" w:hAnsi="Verdana"/>
          <w:sz w:val="20"/>
          <w:szCs w:val="20"/>
          <w:lang w:val="es-MX"/>
        </w:rPr>
      </w:pPr>
      <w:r w:rsidRPr="00AE3F78">
        <w:rPr>
          <w:rFonts w:ascii="Verdana" w:hAnsi="Verdana"/>
          <w:sz w:val="20"/>
          <w:szCs w:val="20"/>
          <w:lang w:val="es-CR"/>
        </w:rPr>
        <w:t>Asimismo,</w:t>
      </w:r>
      <w:r w:rsidR="00A814AC" w:rsidRPr="003365E2">
        <w:rPr>
          <w:rFonts w:ascii="Verdana" w:hAnsi="Verdana"/>
          <w:sz w:val="20"/>
          <w:szCs w:val="20"/>
          <w:lang w:val="es-CR"/>
        </w:rPr>
        <w:t xml:space="preserve"> </w:t>
      </w:r>
      <w:r w:rsidRPr="006A6B20">
        <w:rPr>
          <w:rFonts w:ascii="Verdana" w:hAnsi="Verdana"/>
          <w:sz w:val="20"/>
          <w:szCs w:val="20"/>
          <w:lang w:val="es-CR"/>
        </w:rPr>
        <w:t>es pertinente resaltar que las palabras de la Vicepresidenta del Paraguay cumplieron con el propósito de la reparación ordenada</w:t>
      </w:r>
      <w:r w:rsidR="00AE3F78">
        <w:rPr>
          <w:rFonts w:ascii="Verdana" w:hAnsi="Verdana"/>
          <w:sz w:val="20"/>
          <w:szCs w:val="20"/>
          <w:lang w:val="es-CR"/>
        </w:rPr>
        <w:t>,</w:t>
      </w:r>
      <w:r w:rsidRPr="006A6B20">
        <w:rPr>
          <w:rFonts w:ascii="Verdana" w:hAnsi="Verdana"/>
          <w:sz w:val="20"/>
          <w:szCs w:val="20"/>
          <w:lang w:val="es-CR"/>
        </w:rPr>
        <w:t xml:space="preserve"> ya que reconoció la responsabilidad internacional del Estado “por </w:t>
      </w:r>
      <w:r w:rsidRPr="006A6B20">
        <w:rPr>
          <w:rFonts w:ascii="Verdana" w:hAnsi="Verdana"/>
          <w:sz w:val="20"/>
          <w:szCs w:val="20"/>
          <w:shd w:val="clear" w:color="auto" w:fill="FFFFFF"/>
          <w:lang w:val="es-CR"/>
        </w:rPr>
        <w:t>la detención arbitraria, tortura y desaparición forzada de los señores Agustín Goiburú Giménez, Carlos José Mancuello Bareiro, Rodolfo Ramírez Villalba, y Benjamín Ramírez Villalba”</w:t>
      </w:r>
      <w:r w:rsidR="00A814AC" w:rsidRPr="006A6B20">
        <w:rPr>
          <w:rFonts w:ascii="Verdana" w:hAnsi="Verdana"/>
          <w:sz w:val="20"/>
          <w:szCs w:val="20"/>
          <w:shd w:val="clear" w:color="auto" w:fill="FFFFFF"/>
          <w:lang w:val="es-CR"/>
        </w:rPr>
        <w:t xml:space="preserve"> y</w:t>
      </w:r>
      <w:r w:rsidR="00535FA1">
        <w:rPr>
          <w:rFonts w:ascii="Verdana" w:hAnsi="Verdana"/>
          <w:sz w:val="20"/>
          <w:szCs w:val="20"/>
          <w:shd w:val="clear" w:color="auto" w:fill="FFFFFF"/>
          <w:lang w:val="es-CR"/>
        </w:rPr>
        <w:t>, además,</w:t>
      </w:r>
      <w:r w:rsidR="00A814AC" w:rsidRPr="006A6B20">
        <w:rPr>
          <w:rFonts w:ascii="Verdana" w:hAnsi="Verdana"/>
          <w:sz w:val="20"/>
          <w:szCs w:val="20"/>
          <w:shd w:val="clear" w:color="auto" w:fill="FFFFFF"/>
          <w:lang w:val="es-CR"/>
        </w:rPr>
        <w:t xml:space="preserve"> expresó “las disculpas públicas por el agravio ocasionado a los familiares, víctimas también, de lo que ha sucedido con las personas que han motivado [</w:t>
      </w:r>
      <w:r w:rsidR="00535FA1">
        <w:rPr>
          <w:rFonts w:ascii="Verdana" w:hAnsi="Verdana"/>
          <w:sz w:val="20"/>
          <w:szCs w:val="20"/>
          <w:shd w:val="clear" w:color="auto" w:fill="FFFFFF"/>
          <w:lang w:val="es-CR"/>
        </w:rPr>
        <w:t xml:space="preserve">el </w:t>
      </w:r>
      <w:r w:rsidR="00A814AC" w:rsidRPr="006A6B20">
        <w:rPr>
          <w:rFonts w:ascii="Verdana" w:hAnsi="Verdana"/>
          <w:sz w:val="20"/>
          <w:szCs w:val="20"/>
          <w:shd w:val="clear" w:color="auto" w:fill="FFFFFF"/>
          <w:lang w:val="es-CR"/>
        </w:rPr>
        <w:t xml:space="preserve">acto de] reconocimiento”. También, </w:t>
      </w:r>
      <w:r w:rsidR="00AE3F78">
        <w:rPr>
          <w:rFonts w:ascii="Verdana" w:hAnsi="Verdana"/>
          <w:sz w:val="20"/>
          <w:szCs w:val="20"/>
          <w:shd w:val="clear" w:color="auto" w:fill="FFFFFF"/>
          <w:lang w:val="es-CR"/>
        </w:rPr>
        <w:t>esta</w:t>
      </w:r>
      <w:r w:rsidR="00AE3F78" w:rsidRPr="006A6B20">
        <w:rPr>
          <w:rFonts w:ascii="Verdana" w:hAnsi="Verdana"/>
          <w:sz w:val="20"/>
          <w:szCs w:val="20"/>
          <w:shd w:val="clear" w:color="auto" w:fill="FFFFFF"/>
          <w:lang w:val="es-CR"/>
        </w:rPr>
        <w:t xml:space="preserve"> </w:t>
      </w:r>
      <w:r w:rsidR="00A814AC" w:rsidRPr="006A6B20">
        <w:rPr>
          <w:rFonts w:ascii="Verdana" w:hAnsi="Verdana"/>
          <w:sz w:val="20"/>
          <w:szCs w:val="20"/>
          <w:shd w:val="clear" w:color="auto" w:fill="FFFFFF"/>
          <w:lang w:val="es-CR"/>
        </w:rPr>
        <w:t xml:space="preserve">Corte observa con satisfacción que </w:t>
      </w:r>
      <w:r w:rsidR="0097082C" w:rsidRPr="006A6B20">
        <w:rPr>
          <w:rFonts w:ascii="Verdana" w:hAnsi="Verdana"/>
          <w:sz w:val="20"/>
          <w:szCs w:val="20"/>
          <w:lang w:val="es-CR"/>
        </w:rPr>
        <w:t xml:space="preserve">en el referido acto se haya brindado un espacio para </w:t>
      </w:r>
      <w:r w:rsidRPr="006A6B20">
        <w:rPr>
          <w:rFonts w:ascii="Verdana" w:hAnsi="Verdana"/>
          <w:sz w:val="20"/>
          <w:szCs w:val="20"/>
          <w:lang w:val="es-CR"/>
        </w:rPr>
        <w:t xml:space="preserve">que los </w:t>
      </w:r>
      <w:r w:rsidR="00E52E2B">
        <w:rPr>
          <w:rFonts w:ascii="Verdana" w:hAnsi="Verdana"/>
          <w:sz w:val="20"/>
          <w:szCs w:val="20"/>
          <w:lang w:val="es-CR"/>
        </w:rPr>
        <w:t>familiares víctimas del caso</w:t>
      </w:r>
      <w:r w:rsidR="00AE3F78">
        <w:rPr>
          <w:rFonts w:ascii="Verdana" w:hAnsi="Verdana"/>
          <w:sz w:val="20"/>
          <w:szCs w:val="20"/>
          <w:lang w:val="es-CR"/>
        </w:rPr>
        <w:t>:</w:t>
      </w:r>
      <w:r w:rsidR="00E52E2B">
        <w:rPr>
          <w:rFonts w:ascii="Verdana" w:hAnsi="Verdana"/>
          <w:sz w:val="20"/>
          <w:szCs w:val="20"/>
          <w:lang w:val="es-CR"/>
        </w:rPr>
        <w:t xml:space="preserve"> </w:t>
      </w:r>
      <w:r w:rsidRPr="006A6B20">
        <w:rPr>
          <w:rFonts w:ascii="Verdana" w:hAnsi="Verdana"/>
          <w:sz w:val="20"/>
          <w:szCs w:val="20"/>
          <w:lang w:val="es-CR"/>
        </w:rPr>
        <w:t xml:space="preserve">Rogelio </w:t>
      </w:r>
      <w:r w:rsidR="00E52E2B">
        <w:rPr>
          <w:rFonts w:ascii="Verdana" w:hAnsi="Verdana"/>
          <w:sz w:val="20"/>
          <w:szCs w:val="20"/>
          <w:lang w:val="es-CR"/>
        </w:rPr>
        <w:t xml:space="preserve">A. </w:t>
      </w:r>
      <w:r w:rsidRPr="006A6B20">
        <w:rPr>
          <w:rFonts w:ascii="Verdana" w:hAnsi="Verdana"/>
          <w:sz w:val="20"/>
          <w:szCs w:val="20"/>
          <w:lang w:val="es-CR"/>
        </w:rPr>
        <w:t xml:space="preserve">Goiburú, hijo de la víctima </w:t>
      </w:r>
      <w:r w:rsidRPr="006A6B20">
        <w:rPr>
          <w:rFonts w:ascii="Verdana" w:hAnsi="Verdana"/>
          <w:sz w:val="20"/>
          <w:szCs w:val="20"/>
          <w:lang w:val="es-MX"/>
        </w:rPr>
        <w:t>Agustín Goiburú</w:t>
      </w:r>
      <w:r w:rsidR="003D6D1C">
        <w:rPr>
          <w:rFonts w:ascii="Verdana" w:hAnsi="Verdana"/>
          <w:sz w:val="20"/>
          <w:szCs w:val="20"/>
          <w:lang w:val="es-MX"/>
        </w:rPr>
        <w:t>,</w:t>
      </w:r>
      <w:r w:rsidR="00E52E2B">
        <w:rPr>
          <w:rFonts w:ascii="Verdana" w:hAnsi="Verdana"/>
          <w:sz w:val="20"/>
          <w:szCs w:val="20"/>
          <w:lang w:val="es-CR"/>
        </w:rPr>
        <w:t xml:space="preserve"> y Carlos </w:t>
      </w:r>
      <w:r w:rsidRPr="006A6B20">
        <w:rPr>
          <w:rFonts w:ascii="Verdana" w:hAnsi="Verdana"/>
          <w:sz w:val="20"/>
          <w:szCs w:val="20"/>
          <w:lang w:val="es-CR"/>
        </w:rPr>
        <w:t>Marcelo Mancuello,</w:t>
      </w:r>
      <w:r w:rsidR="0097082C" w:rsidRPr="006A6B20">
        <w:rPr>
          <w:rFonts w:ascii="Verdana" w:hAnsi="Verdana"/>
          <w:sz w:val="20"/>
          <w:szCs w:val="20"/>
          <w:lang w:val="es-CR"/>
        </w:rPr>
        <w:t xml:space="preserve"> </w:t>
      </w:r>
      <w:r w:rsidRPr="006A6B20">
        <w:rPr>
          <w:rFonts w:ascii="Verdana" w:hAnsi="Verdana"/>
          <w:sz w:val="20"/>
          <w:szCs w:val="20"/>
          <w:lang w:val="es-CR"/>
        </w:rPr>
        <w:t>hijo de la víctima C</w:t>
      </w:r>
      <w:r w:rsidR="00E52E2B">
        <w:rPr>
          <w:rFonts w:ascii="Verdana" w:hAnsi="Verdana"/>
          <w:sz w:val="20"/>
          <w:szCs w:val="20"/>
          <w:lang w:val="es-CR"/>
        </w:rPr>
        <w:t>arlos Mancuello, así como</w:t>
      </w:r>
      <w:r w:rsidRPr="006A6B20">
        <w:rPr>
          <w:rFonts w:ascii="Verdana" w:hAnsi="Verdana"/>
          <w:sz w:val="20"/>
          <w:szCs w:val="20"/>
          <w:lang w:val="es-CR"/>
        </w:rPr>
        <w:t xml:space="preserve"> </w:t>
      </w:r>
      <w:r w:rsidR="00E52E2B">
        <w:rPr>
          <w:rFonts w:ascii="Verdana" w:hAnsi="Verdana"/>
          <w:sz w:val="20"/>
          <w:szCs w:val="20"/>
          <w:lang w:val="es-CR"/>
        </w:rPr>
        <w:t xml:space="preserve">el señor </w:t>
      </w:r>
      <w:r w:rsidRPr="00E52E2B">
        <w:rPr>
          <w:rFonts w:ascii="Verdana" w:hAnsi="Verdana"/>
          <w:sz w:val="20"/>
          <w:szCs w:val="20"/>
          <w:lang w:val="es-CR"/>
        </w:rPr>
        <w:t>Abraham Talavera</w:t>
      </w:r>
      <w:r w:rsidRPr="006A6B20">
        <w:rPr>
          <w:rFonts w:ascii="Verdana" w:hAnsi="Verdana"/>
          <w:sz w:val="20"/>
          <w:szCs w:val="20"/>
          <w:lang w:val="es-CR"/>
        </w:rPr>
        <w:t>, familiar de las víctimas Rodolfo y Benjamín Ramírez Villalba, pudieran</w:t>
      </w:r>
      <w:r w:rsidR="00A814AC" w:rsidRPr="006A6B20">
        <w:rPr>
          <w:rFonts w:ascii="Verdana" w:hAnsi="Verdana"/>
          <w:sz w:val="20"/>
          <w:szCs w:val="20"/>
          <w:lang w:val="es-CR"/>
        </w:rPr>
        <w:t>,</w:t>
      </w:r>
      <w:r w:rsidRPr="006A6B20">
        <w:rPr>
          <w:rFonts w:ascii="Verdana" w:hAnsi="Verdana"/>
          <w:sz w:val="20"/>
          <w:szCs w:val="20"/>
          <w:lang w:val="es-CR"/>
        </w:rPr>
        <w:t xml:space="preserve"> cada uno</w:t>
      </w:r>
      <w:r w:rsidR="00A814AC" w:rsidRPr="006A6B20">
        <w:rPr>
          <w:rFonts w:ascii="Verdana" w:hAnsi="Verdana"/>
          <w:sz w:val="20"/>
          <w:szCs w:val="20"/>
          <w:lang w:val="es-CR"/>
        </w:rPr>
        <w:t>,</w:t>
      </w:r>
      <w:r w:rsidRPr="006A6B20">
        <w:rPr>
          <w:rFonts w:ascii="Verdana" w:hAnsi="Verdana"/>
          <w:sz w:val="20"/>
          <w:szCs w:val="20"/>
          <w:lang w:val="es-CR"/>
        </w:rPr>
        <w:t xml:space="preserve"> dirigir unas palabras durante el referido acto para, entre otros</w:t>
      </w:r>
      <w:r w:rsidR="00A814AC" w:rsidRPr="006A6B20">
        <w:rPr>
          <w:rFonts w:ascii="Verdana" w:hAnsi="Verdana"/>
          <w:sz w:val="20"/>
          <w:szCs w:val="20"/>
          <w:lang w:val="es-CR"/>
        </w:rPr>
        <w:t xml:space="preserve"> aspectos</w:t>
      </w:r>
      <w:r w:rsidRPr="006A6B20">
        <w:rPr>
          <w:rFonts w:ascii="Verdana" w:hAnsi="Verdana"/>
          <w:sz w:val="20"/>
          <w:szCs w:val="20"/>
          <w:lang w:val="es-CR"/>
        </w:rPr>
        <w:t>, recordar a sus familiares desaparecidos y expresar su parecer sobre el reconocimiento de responsabilidad del Estado</w:t>
      </w:r>
      <w:r w:rsidR="00A814AC" w:rsidRPr="006A6B20">
        <w:rPr>
          <w:rStyle w:val="Refdenotaalpie"/>
          <w:rFonts w:ascii="Verdana" w:hAnsi="Verdana"/>
          <w:sz w:val="20"/>
          <w:szCs w:val="20"/>
          <w:lang w:val="es-CR"/>
        </w:rPr>
        <w:footnoteReference w:id="23"/>
      </w:r>
      <w:r w:rsidRPr="006A6B20">
        <w:rPr>
          <w:rFonts w:ascii="Verdana" w:hAnsi="Verdana"/>
          <w:sz w:val="20"/>
          <w:szCs w:val="20"/>
          <w:lang w:val="es-CR"/>
        </w:rPr>
        <w:t xml:space="preserve">. </w:t>
      </w:r>
      <w:r w:rsidR="00A814AC" w:rsidRPr="006A6B20">
        <w:rPr>
          <w:rFonts w:ascii="Verdana" w:hAnsi="Verdana"/>
          <w:sz w:val="20"/>
          <w:szCs w:val="20"/>
          <w:lang w:val="es-MX"/>
        </w:rPr>
        <w:t xml:space="preserve">Adicionalmente, </w:t>
      </w:r>
      <w:r w:rsidR="00AE3F78">
        <w:rPr>
          <w:rFonts w:ascii="Verdana" w:hAnsi="Verdana"/>
          <w:sz w:val="20"/>
          <w:szCs w:val="20"/>
          <w:lang w:val="es-MX"/>
        </w:rPr>
        <w:t>este Tribunal</w:t>
      </w:r>
      <w:r w:rsidR="00A814AC" w:rsidRPr="006A6B20">
        <w:rPr>
          <w:rFonts w:ascii="Verdana" w:hAnsi="Verdana"/>
          <w:sz w:val="20"/>
          <w:szCs w:val="20"/>
          <w:lang w:val="es-MX"/>
        </w:rPr>
        <w:t xml:space="preserve"> valora </w:t>
      </w:r>
      <w:r w:rsidR="006A6B20" w:rsidRPr="006A6B20">
        <w:rPr>
          <w:rFonts w:ascii="Verdana" w:hAnsi="Verdana"/>
          <w:sz w:val="20"/>
          <w:szCs w:val="20"/>
          <w:lang w:val="es-MX"/>
        </w:rPr>
        <w:t xml:space="preserve">positivamente </w:t>
      </w:r>
      <w:r w:rsidR="00A814AC" w:rsidRPr="006A6B20">
        <w:rPr>
          <w:rFonts w:ascii="Verdana" w:hAnsi="Verdana"/>
          <w:sz w:val="20"/>
          <w:szCs w:val="20"/>
          <w:lang w:val="es-MX"/>
        </w:rPr>
        <w:t xml:space="preserve">que el referido acto haya tenido cobertura de medios de comunicación, </w:t>
      </w:r>
      <w:r w:rsidR="00A814AC" w:rsidRPr="006A6B20">
        <w:rPr>
          <w:rFonts w:ascii="Verdana" w:hAnsi="Verdana"/>
          <w:sz w:val="20"/>
          <w:szCs w:val="20"/>
          <w:lang w:val="es-CR"/>
        </w:rPr>
        <w:t>pues ello contribuye a una mayor preservación de la memoria histórica de las violaciones a los derechos humanos cometidas, promoviendo a la vez la no repetición de hechos como los del presente caso</w:t>
      </w:r>
      <w:r w:rsidR="006A6B20" w:rsidRPr="006A6B20">
        <w:rPr>
          <w:rFonts w:ascii="Verdana" w:hAnsi="Verdana"/>
          <w:sz w:val="20"/>
          <w:szCs w:val="20"/>
          <w:lang w:val="es-CR"/>
        </w:rPr>
        <w:t xml:space="preserve"> (</w:t>
      </w:r>
      <w:r w:rsidR="006A6B20" w:rsidRPr="00114D20">
        <w:rPr>
          <w:rFonts w:ascii="Verdana" w:hAnsi="Verdana"/>
          <w:i/>
          <w:sz w:val="20"/>
          <w:szCs w:val="20"/>
          <w:lang w:val="es-CR"/>
        </w:rPr>
        <w:t>supra</w:t>
      </w:r>
      <w:r w:rsidR="006A6B20" w:rsidRPr="006A6B20">
        <w:rPr>
          <w:rFonts w:ascii="Verdana" w:hAnsi="Verdana"/>
          <w:sz w:val="20"/>
          <w:szCs w:val="20"/>
          <w:lang w:val="es-CR"/>
        </w:rPr>
        <w:t xml:space="preserve"> nota al pie </w:t>
      </w:r>
      <w:r w:rsidR="004943A3">
        <w:rPr>
          <w:rFonts w:ascii="Verdana" w:hAnsi="Verdana"/>
          <w:sz w:val="20"/>
          <w:szCs w:val="20"/>
          <w:lang w:val="es-CR"/>
        </w:rPr>
        <w:fldChar w:fldCharType="begin"/>
      </w:r>
      <w:r w:rsidR="004943A3">
        <w:rPr>
          <w:rFonts w:ascii="Verdana" w:hAnsi="Verdana"/>
          <w:sz w:val="20"/>
          <w:szCs w:val="20"/>
          <w:lang w:val="es-CR"/>
        </w:rPr>
        <w:instrText xml:space="preserve"> NOTEREF _Ref10124639 \h </w:instrText>
      </w:r>
      <w:r w:rsidR="004943A3">
        <w:rPr>
          <w:rFonts w:ascii="Verdana" w:hAnsi="Verdana"/>
          <w:sz w:val="20"/>
          <w:szCs w:val="20"/>
          <w:lang w:val="es-CR"/>
        </w:rPr>
      </w:r>
      <w:r w:rsidR="004943A3">
        <w:rPr>
          <w:rFonts w:ascii="Verdana" w:hAnsi="Verdana"/>
          <w:sz w:val="20"/>
          <w:szCs w:val="20"/>
          <w:lang w:val="es-CR"/>
        </w:rPr>
        <w:fldChar w:fldCharType="separate"/>
      </w:r>
      <w:r w:rsidR="00247A43">
        <w:rPr>
          <w:rFonts w:ascii="Verdana" w:hAnsi="Verdana"/>
          <w:sz w:val="20"/>
          <w:szCs w:val="20"/>
          <w:lang w:val="es-CR"/>
        </w:rPr>
        <w:t>18</w:t>
      </w:r>
      <w:r w:rsidR="004943A3">
        <w:rPr>
          <w:rFonts w:ascii="Verdana" w:hAnsi="Verdana"/>
          <w:sz w:val="20"/>
          <w:szCs w:val="20"/>
          <w:lang w:val="es-CR"/>
        </w:rPr>
        <w:fldChar w:fldCharType="end"/>
      </w:r>
      <w:r w:rsidR="006A6B20" w:rsidRPr="006A6B20">
        <w:rPr>
          <w:rFonts w:ascii="Verdana" w:hAnsi="Verdana"/>
          <w:sz w:val="20"/>
          <w:szCs w:val="20"/>
          <w:lang w:val="es-CR"/>
        </w:rPr>
        <w:t>)</w:t>
      </w:r>
      <w:r w:rsidR="00A814AC" w:rsidRPr="006A6B20">
        <w:rPr>
          <w:rFonts w:ascii="Verdana" w:hAnsi="Verdana"/>
          <w:sz w:val="20"/>
          <w:szCs w:val="20"/>
          <w:lang w:val="es-CR"/>
        </w:rPr>
        <w:t>.</w:t>
      </w:r>
      <w:r w:rsidR="00A814AC" w:rsidRPr="006A6B20">
        <w:rPr>
          <w:lang w:val="es-CR"/>
        </w:rPr>
        <w:t xml:space="preserve"> </w:t>
      </w:r>
    </w:p>
    <w:p w:rsidR="00AE3F78" w:rsidRPr="006A6B20" w:rsidRDefault="00AE3F78" w:rsidP="005979E9">
      <w:pPr>
        <w:pStyle w:val="Listavistosa-nfasis1"/>
        <w:spacing w:after="120" w:line="240" w:lineRule="auto"/>
        <w:ind w:left="0"/>
        <w:contextualSpacing w:val="0"/>
        <w:jc w:val="both"/>
        <w:rPr>
          <w:rFonts w:ascii="Verdana" w:hAnsi="Verdana"/>
          <w:sz w:val="20"/>
          <w:szCs w:val="20"/>
          <w:lang w:val="es-MX"/>
        </w:rPr>
      </w:pPr>
    </w:p>
    <w:p w:rsidR="00405611" w:rsidRDefault="006A6B20"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r w:rsidRPr="006A6B20">
        <w:rPr>
          <w:rFonts w:ascii="Verdana" w:hAnsi="Verdana"/>
          <w:sz w:val="20"/>
          <w:szCs w:val="20"/>
          <w:lang w:val="es-MX"/>
        </w:rPr>
        <w:t xml:space="preserve">No obstante lo anterior, la Corte no puede dejar de advertir que el Estado cumplió con </w:t>
      </w:r>
      <w:r>
        <w:rPr>
          <w:rFonts w:ascii="Verdana" w:hAnsi="Verdana"/>
          <w:sz w:val="20"/>
          <w:szCs w:val="20"/>
          <w:lang w:val="es-MX"/>
        </w:rPr>
        <w:t xml:space="preserve">la </w:t>
      </w:r>
      <w:r w:rsidRPr="006A6B20">
        <w:rPr>
          <w:rFonts w:ascii="Verdana" w:hAnsi="Verdana"/>
          <w:sz w:val="20"/>
          <w:szCs w:val="20"/>
          <w:lang w:val="es-MX"/>
        </w:rPr>
        <w:t>realización del acto</w:t>
      </w:r>
      <w:r>
        <w:rPr>
          <w:rFonts w:ascii="Verdana" w:hAnsi="Verdana"/>
          <w:sz w:val="20"/>
          <w:szCs w:val="20"/>
          <w:lang w:val="es-MX"/>
        </w:rPr>
        <w:t xml:space="preserve"> público de reconocimiento de responsabilidad más de once años después del vencimiento del plazo otorgado en la Sentencia (</w:t>
      </w:r>
      <w:r w:rsidRPr="006A6B20">
        <w:rPr>
          <w:rFonts w:ascii="Verdana" w:hAnsi="Verdana"/>
          <w:i/>
          <w:sz w:val="20"/>
          <w:szCs w:val="20"/>
          <w:lang w:val="es-MX"/>
        </w:rPr>
        <w:t xml:space="preserve">supra </w:t>
      </w:r>
      <w:r>
        <w:rPr>
          <w:rFonts w:ascii="Verdana" w:hAnsi="Verdana"/>
          <w:sz w:val="20"/>
          <w:szCs w:val="20"/>
          <w:lang w:val="es-MX"/>
        </w:rPr>
        <w:t>Visto</w:t>
      </w:r>
      <w:r w:rsidR="00593619">
        <w:rPr>
          <w:rFonts w:ascii="Verdana" w:hAnsi="Verdana"/>
          <w:sz w:val="20"/>
          <w:szCs w:val="20"/>
          <w:lang w:val="es-MX"/>
        </w:rPr>
        <w:t xml:space="preserve"> </w:t>
      </w:r>
      <w:r w:rsidR="00593619">
        <w:rPr>
          <w:rFonts w:ascii="Verdana" w:hAnsi="Verdana"/>
          <w:sz w:val="20"/>
          <w:szCs w:val="20"/>
          <w:lang w:val="es-MX"/>
        </w:rPr>
        <w:fldChar w:fldCharType="begin"/>
      </w:r>
      <w:r w:rsidR="00593619">
        <w:rPr>
          <w:rFonts w:ascii="Verdana" w:hAnsi="Verdana"/>
          <w:sz w:val="20"/>
          <w:szCs w:val="20"/>
          <w:lang w:val="es-MX"/>
        </w:rPr>
        <w:instrText xml:space="preserve"> REF _Ref10110556 \r \h </w:instrText>
      </w:r>
      <w:r w:rsidR="00593619">
        <w:rPr>
          <w:rFonts w:ascii="Verdana" w:hAnsi="Verdana"/>
          <w:sz w:val="20"/>
          <w:szCs w:val="20"/>
          <w:lang w:val="es-MX"/>
        </w:rPr>
      </w:r>
      <w:r w:rsidR="00593619">
        <w:rPr>
          <w:rFonts w:ascii="Verdana" w:hAnsi="Verdana"/>
          <w:sz w:val="20"/>
          <w:szCs w:val="20"/>
          <w:lang w:val="es-MX"/>
        </w:rPr>
        <w:fldChar w:fldCharType="separate"/>
      </w:r>
      <w:r w:rsidR="00247A43">
        <w:rPr>
          <w:rFonts w:ascii="Verdana" w:hAnsi="Verdana"/>
          <w:sz w:val="20"/>
          <w:szCs w:val="20"/>
          <w:lang w:val="es-MX"/>
        </w:rPr>
        <w:t>1</w:t>
      </w:r>
      <w:r w:rsidR="00593619">
        <w:rPr>
          <w:rFonts w:ascii="Verdana" w:hAnsi="Verdana"/>
          <w:sz w:val="20"/>
          <w:szCs w:val="20"/>
          <w:lang w:val="es-MX"/>
        </w:rPr>
        <w:fldChar w:fldCharType="end"/>
      </w:r>
      <w:r w:rsidR="00593619">
        <w:rPr>
          <w:rFonts w:ascii="Verdana" w:hAnsi="Verdana"/>
          <w:sz w:val="20"/>
          <w:szCs w:val="20"/>
          <w:lang w:val="es-MX"/>
        </w:rPr>
        <w:t xml:space="preserve"> y</w:t>
      </w:r>
      <w:r>
        <w:rPr>
          <w:rFonts w:ascii="Verdana" w:hAnsi="Verdana"/>
          <w:sz w:val="20"/>
          <w:szCs w:val="20"/>
          <w:lang w:val="es-MX"/>
        </w:rPr>
        <w:t xml:space="preserve"> </w:t>
      </w:r>
      <w:r w:rsidR="004943A3">
        <w:rPr>
          <w:rFonts w:ascii="Verdana" w:hAnsi="Verdana"/>
          <w:sz w:val="20"/>
          <w:szCs w:val="20"/>
          <w:lang w:val="es-MX"/>
        </w:rPr>
        <w:t xml:space="preserve">Considerando </w:t>
      </w:r>
      <w:r w:rsidR="004943A3">
        <w:rPr>
          <w:rFonts w:ascii="Verdana" w:hAnsi="Verdana"/>
          <w:sz w:val="20"/>
          <w:szCs w:val="20"/>
          <w:lang w:val="es-MX"/>
        </w:rPr>
        <w:fldChar w:fldCharType="begin"/>
      </w:r>
      <w:r w:rsidR="004943A3">
        <w:rPr>
          <w:rFonts w:ascii="Verdana" w:hAnsi="Verdana"/>
          <w:sz w:val="20"/>
          <w:szCs w:val="20"/>
          <w:lang w:val="es-MX"/>
        </w:rPr>
        <w:instrText xml:space="preserve"> REF _Ref10110590 \r \h </w:instrText>
      </w:r>
      <w:r w:rsidR="004943A3">
        <w:rPr>
          <w:rFonts w:ascii="Verdana" w:hAnsi="Verdana"/>
          <w:sz w:val="20"/>
          <w:szCs w:val="20"/>
          <w:lang w:val="es-MX"/>
        </w:rPr>
      </w:r>
      <w:r w:rsidR="004943A3">
        <w:rPr>
          <w:rFonts w:ascii="Verdana" w:hAnsi="Verdana"/>
          <w:sz w:val="20"/>
          <w:szCs w:val="20"/>
          <w:lang w:val="es-MX"/>
        </w:rPr>
        <w:fldChar w:fldCharType="separate"/>
      </w:r>
      <w:r w:rsidR="00247A43">
        <w:rPr>
          <w:rFonts w:ascii="Verdana" w:hAnsi="Verdana"/>
          <w:sz w:val="20"/>
          <w:szCs w:val="20"/>
          <w:lang w:val="es-MX"/>
        </w:rPr>
        <w:t>6</w:t>
      </w:r>
      <w:r w:rsidR="004943A3">
        <w:rPr>
          <w:rFonts w:ascii="Verdana" w:hAnsi="Verdana"/>
          <w:sz w:val="20"/>
          <w:szCs w:val="20"/>
          <w:lang w:val="es-MX"/>
        </w:rPr>
        <w:fldChar w:fldCharType="end"/>
      </w:r>
      <w:r>
        <w:rPr>
          <w:rFonts w:ascii="Verdana" w:hAnsi="Verdana"/>
          <w:sz w:val="20"/>
          <w:szCs w:val="20"/>
          <w:lang w:val="es-MX"/>
        </w:rPr>
        <w:t xml:space="preserve">). Al respecto, </w:t>
      </w:r>
      <w:r w:rsidR="00AE3F78">
        <w:rPr>
          <w:rFonts w:ascii="Verdana" w:hAnsi="Verdana"/>
          <w:sz w:val="20"/>
          <w:szCs w:val="20"/>
          <w:lang w:val="es-MX"/>
        </w:rPr>
        <w:t>este Tribunal</w:t>
      </w:r>
      <w:r>
        <w:rPr>
          <w:rFonts w:ascii="Verdana" w:hAnsi="Verdana"/>
          <w:sz w:val="20"/>
          <w:szCs w:val="20"/>
          <w:lang w:val="es-MX"/>
        </w:rPr>
        <w:t xml:space="preserve"> coincide con lo expresado </w:t>
      </w:r>
      <w:r w:rsidR="00405611">
        <w:rPr>
          <w:rFonts w:ascii="Verdana" w:hAnsi="Verdana"/>
          <w:sz w:val="20"/>
          <w:szCs w:val="20"/>
          <w:lang w:val="es-MX"/>
        </w:rPr>
        <w:t>en</w:t>
      </w:r>
      <w:r>
        <w:rPr>
          <w:rFonts w:ascii="Verdana" w:hAnsi="Verdana"/>
          <w:sz w:val="20"/>
          <w:szCs w:val="20"/>
          <w:lang w:val="es-MX"/>
        </w:rPr>
        <w:t xml:space="preserve"> el referido acto por las víctimas Rogelio </w:t>
      </w:r>
      <w:r w:rsidR="00E52E2B">
        <w:rPr>
          <w:rFonts w:ascii="Verdana" w:hAnsi="Verdana"/>
          <w:sz w:val="20"/>
          <w:szCs w:val="20"/>
          <w:lang w:val="es-MX"/>
        </w:rPr>
        <w:t xml:space="preserve">A. </w:t>
      </w:r>
      <w:r>
        <w:rPr>
          <w:rFonts w:ascii="Verdana" w:hAnsi="Verdana"/>
          <w:sz w:val="20"/>
          <w:szCs w:val="20"/>
          <w:lang w:val="es-MX"/>
        </w:rPr>
        <w:t xml:space="preserve">Goiburú y </w:t>
      </w:r>
      <w:r w:rsidR="00E52E2B">
        <w:rPr>
          <w:rFonts w:ascii="Verdana" w:hAnsi="Verdana"/>
          <w:sz w:val="20"/>
          <w:szCs w:val="20"/>
          <w:lang w:val="es-MX"/>
        </w:rPr>
        <w:t xml:space="preserve">Carlos </w:t>
      </w:r>
      <w:r w:rsidR="00405611">
        <w:rPr>
          <w:rFonts w:ascii="Verdana" w:hAnsi="Verdana"/>
          <w:sz w:val="20"/>
          <w:szCs w:val="20"/>
          <w:lang w:val="es-MX"/>
        </w:rPr>
        <w:t xml:space="preserve">Marcelo </w:t>
      </w:r>
      <w:r>
        <w:rPr>
          <w:rFonts w:ascii="Verdana" w:hAnsi="Verdana"/>
          <w:sz w:val="20"/>
          <w:szCs w:val="20"/>
          <w:lang w:val="es-MX"/>
        </w:rPr>
        <w:t>Mancuello</w:t>
      </w:r>
      <w:r w:rsidR="00AE3F78">
        <w:rPr>
          <w:rFonts w:ascii="Verdana" w:hAnsi="Verdana"/>
          <w:sz w:val="20"/>
          <w:szCs w:val="20"/>
          <w:lang w:val="es-MX"/>
        </w:rPr>
        <w:t>,</w:t>
      </w:r>
      <w:r>
        <w:rPr>
          <w:rFonts w:ascii="Verdana" w:hAnsi="Verdana"/>
          <w:sz w:val="20"/>
          <w:szCs w:val="20"/>
          <w:lang w:val="es-MX"/>
        </w:rPr>
        <w:t xml:space="preserve"> </w:t>
      </w:r>
      <w:r w:rsidR="00BD7AB8">
        <w:rPr>
          <w:rFonts w:ascii="Verdana" w:hAnsi="Verdana"/>
          <w:sz w:val="20"/>
          <w:szCs w:val="20"/>
          <w:lang w:val="es-MX"/>
        </w:rPr>
        <w:t>respecto a la</w:t>
      </w:r>
      <w:r>
        <w:rPr>
          <w:rFonts w:ascii="Verdana" w:hAnsi="Verdana"/>
          <w:sz w:val="20"/>
          <w:szCs w:val="20"/>
          <w:lang w:val="es-MX"/>
        </w:rPr>
        <w:t xml:space="preserve"> importancia de que el Estado cumpla sin demora las reparaciones, ya que el transcurso del tiempo </w:t>
      </w:r>
      <w:r w:rsidR="00BD7AB8">
        <w:rPr>
          <w:rFonts w:ascii="Verdana" w:hAnsi="Verdana"/>
          <w:sz w:val="20"/>
          <w:szCs w:val="20"/>
          <w:lang w:val="es-MX"/>
        </w:rPr>
        <w:t xml:space="preserve">también tiene incidencia </w:t>
      </w:r>
      <w:r>
        <w:rPr>
          <w:rFonts w:ascii="Verdana" w:hAnsi="Verdana"/>
          <w:sz w:val="20"/>
          <w:szCs w:val="20"/>
          <w:lang w:val="es-MX"/>
        </w:rPr>
        <w:t xml:space="preserve">en una adecuada reparación. </w:t>
      </w:r>
    </w:p>
    <w:p w:rsidR="004943A3" w:rsidRDefault="004943A3" w:rsidP="005979E9">
      <w:pPr>
        <w:pStyle w:val="Listavistosa-nfasis1"/>
        <w:spacing w:after="120" w:line="240" w:lineRule="auto"/>
        <w:ind w:left="0"/>
        <w:contextualSpacing w:val="0"/>
        <w:jc w:val="both"/>
        <w:rPr>
          <w:rFonts w:ascii="Verdana" w:hAnsi="Verdana"/>
          <w:sz w:val="20"/>
          <w:szCs w:val="20"/>
          <w:lang w:val="es-MX"/>
        </w:rPr>
      </w:pPr>
    </w:p>
    <w:p w:rsidR="00535FA1" w:rsidRPr="00535FA1" w:rsidRDefault="00405611"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bookmarkStart w:id="16" w:name="_Ref10120401"/>
      <w:r>
        <w:rPr>
          <w:rFonts w:ascii="Verdana" w:hAnsi="Verdana"/>
          <w:sz w:val="20"/>
          <w:szCs w:val="20"/>
          <w:lang w:val="es-MX"/>
        </w:rPr>
        <w:t xml:space="preserve">Con base en lo anterior, </w:t>
      </w:r>
      <w:r>
        <w:rPr>
          <w:rFonts w:ascii="Verdana" w:hAnsi="Verdana"/>
          <w:color w:val="000000"/>
          <w:sz w:val="20"/>
          <w:szCs w:val="20"/>
          <w:lang w:val="es-ES_tradnl"/>
        </w:rPr>
        <w:t>este Tribunal</w:t>
      </w:r>
      <w:r w:rsidR="00250D43" w:rsidRPr="00405611">
        <w:rPr>
          <w:rFonts w:ascii="Verdana" w:hAnsi="Verdana"/>
          <w:color w:val="000000"/>
          <w:sz w:val="20"/>
          <w:szCs w:val="20"/>
          <w:lang w:val="es-ES_tradnl"/>
        </w:rPr>
        <w:t xml:space="preserve"> considera que Paraguay ha dado cumplimiento total a la medida de reparación ordenada en el punto resolutivo séptimo de la Sentencia</w:t>
      </w:r>
      <w:r>
        <w:rPr>
          <w:rFonts w:ascii="Verdana" w:hAnsi="Verdana"/>
          <w:color w:val="000000"/>
          <w:sz w:val="20"/>
          <w:szCs w:val="20"/>
          <w:lang w:val="es-ES_tradnl"/>
        </w:rPr>
        <w:t>,</w:t>
      </w:r>
      <w:r w:rsidRPr="00405611">
        <w:rPr>
          <w:rFonts w:ascii="Verdana" w:hAnsi="Verdana"/>
          <w:color w:val="000000"/>
          <w:sz w:val="20"/>
          <w:szCs w:val="20"/>
          <w:lang w:val="es-ES_tradnl"/>
        </w:rPr>
        <w:t xml:space="preserve"> relativa a la realización de un acto público de reconocimiento de responsabilidad internac</w:t>
      </w:r>
      <w:r>
        <w:rPr>
          <w:rFonts w:ascii="Verdana" w:hAnsi="Verdana"/>
          <w:color w:val="000000"/>
          <w:sz w:val="20"/>
          <w:szCs w:val="20"/>
          <w:lang w:val="es-ES_tradnl"/>
        </w:rPr>
        <w:t>ional y de desagravio de las víctimas</w:t>
      </w:r>
      <w:r w:rsidR="00250D43" w:rsidRPr="00405611">
        <w:rPr>
          <w:rFonts w:ascii="Verdana" w:hAnsi="Verdana"/>
          <w:color w:val="000000"/>
          <w:sz w:val="20"/>
          <w:szCs w:val="20"/>
          <w:lang w:val="es-ES_tradnl"/>
        </w:rPr>
        <w:t>.</w:t>
      </w:r>
      <w:bookmarkStart w:id="17" w:name="_Toc526948593"/>
      <w:bookmarkEnd w:id="16"/>
    </w:p>
    <w:p w:rsidR="00535FA1" w:rsidRPr="00405611" w:rsidRDefault="00535FA1" w:rsidP="005979E9">
      <w:pPr>
        <w:pStyle w:val="Listavistosa-nfasis1"/>
        <w:spacing w:before="120" w:after="120" w:line="240" w:lineRule="auto"/>
        <w:ind w:left="0"/>
        <w:contextualSpacing w:val="0"/>
        <w:jc w:val="both"/>
        <w:rPr>
          <w:rFonts w:ascii="Verdana" w:hAnsi="Verdana"/>
          <w:sz w:val="20"/>
          <w:szCs w:val="20"/>
          <w:lang w:val="es-MX"/>
        </w:rPr>
      </w:pPr>
    </w:p>
    <w:p w:rsidR="00593619" w:rsidRDefault="008C5F31" w:rsidP="005979E9">
      <w:pPr>
        <w:pStyle w:val="Puesto"/>
        <w:numPr>
          <w:ilvl w:val="0"/>
          <w:numId w:val="21"/>
        </w:numPr>
        <w:spacing w:before="120" w:after="120" w:line="240" w:lineRule="auto"/>
        <w:rPr>
          <w:i/>
          <w:szCs w:val="20"/>
          <w:lang w:val="es-MX"/>
        </w:rPr>
      </w:pPr>
      <w:bookmarkStart w:id="18" w:name="_Toc527726066"/>
      <w:bookmarkEnd w:id="17"/>
      <w:r>
        <w:rPr>
          <w:i/>
          <w:szCs w:val="20"/>
          <w:lang w:val="es-MX"/>
        </w:rPr>
        <w:t>M</w:t>
      </w:r>
      <w:r w:rsidR="00B06420" w:rsidRPr="00F60EDA">
        <w:rPr>
          <w:i/>
          <w:szCs w:val="20"/>
          <w:lang w:val="es-MX"/>
        </w:rPr>
        <w:t>onumento en memoria de las víctimas</w:t>
      </w:r>
      <w:bookmarkEnd w:id="18"/>
      <w:r>
        <w:rPr>
          <w:i/>
          <w:szCs w:val="20"/>
          <w:lang w:val="es-MX"/>
        </w:rPr>
        <w:t xml:space="preserve"> desaparecidas</w:t>
      </w:r>
      <w:r w:rsidR="00B06420" w:rsidRPr="00F60EDA">
        <w:rPr>
          <w:i/>
          <w:szCs w:val="20"/>
          <w:lang w:val="es-MX"/>
        </w:rPr>
        <w:t xml:space="preserve"> </w:t>
      </w:r>
    </w:p>
    <w:p w:rsidR="003365E2" w:rsidRDefault="003365E2" w:rsidP="005979E9">
      <w:pPr>
        <w:spacing w:after="120" w:line="240" w:lineRule="auto"/>
        <w:ind w:firstLine="720"/>
        <w:jc w:val="both"/>
        <w:rPr>
          <w:rFonts w:ascii="Verdana" w:hAnsi="Verdana" w:cs="Verdana"/>
          <w:i/>
          <w:color w:val="000000"/>
          <w:sz w:val="20"/>
          <w:szCs w:val="20"/>
          <w:lang w:val="es-ES_tradnl"/>
        </w:rPr>
      </w:pPr>
    </w:p>
    <w:p w:rsidR="00593619" w:rsidRDefault="00514158" w:rsidP="005979E9">
      <w:pPr>
        <w:spacing w:after="120" w:line="240" w:lineRule="auto"/>
        <w:ind w:firstLine="720"/>
        <w:jc w:val="both"/>
        <w:rPr>
          <w:rFonts w:ascii="Verdana" w:hAnsi="Verdana" w:cs="Verdana"/>
          <w:i/>
          <w:color w:val="000000"/>
          <w:sz w:val="20"/>
          <w:szCs w:val="20"/>
          <w:lang w:val="es-CR"/>
        </w:rPr>
      </w:pPr>
      <w:r>
        <w:rPr>
          <w:rFonts w:ascii="Verdana" w:hAnsi="Verdana" w:cs="Verdana"/>
          <w:i/>
          <w:color w:val="000000"/>
          <w:sz w:val="20"/>
          <w:szCs w:val="20"/>
          <w:lang w:val="es-ES_tradnl"/>
        </w:rPr>
        <w:t>B</w:t>
      </w:r>
      <w:r w:rsidR="00B06420">
        <w:rPr>
          <w:rFonts w:ascii="Verdana" w:hAnsi="Verdana" w:cs="Verdana"/>
          <w:i/>
          <w:color w:val="000000"/>
          <w:sz w:val="20"/>
          <w:szCs w:val="20"/>
          <w:lang w:val="es-ES_tradnl"/>
        </w:rPr>
        <w:t>.1</w:t>
      </w:r>
      <w:r w:rsidR="008C5F31">
        <w:rPr>
          <w:rFonts w:ascii="Verdana" w:hAnsi="Verdana" w:cs="Verdana"/>
          <w:i/>
          <w:color w:val="000000"/>
          <w:sz w:val="20"/>
          <w:szCs w:val="20"/>
          <w:lang w:val="es-ES_tradnl"/>
        </w:rPr>
        <w:t>.</w:t>
      </w:r>
      <w:r w:rsidR="00B06420">
        <w:rPr>
          <w:rFonts w:ascii="Verdana" w:hAnsi="Verdana" w:cs="Verdana"/>
          <w:i/>
          <w:color w:val="000000"/>
          <w:sz w:val="20"/>
          <w:szCs w:val="20"/>
          <w:lang w:val="es-ES_tradnl"/>
        </w:rPr>
        <w:t xml:space="preserve"> </w:t>
      </w:r>
      <w:r w:rsidR="00B06420">
        <w:rPr>
          <w:rFonts w:ascii="Verdana" w:hAnsi="Verdana" w:cs="Verdana"/>
          <w:i/>
          <w:color w:val="000000"/>
          <w:sz w:val="20"/>
          <w:szCs w:val="20"/>
          <w:lang w:val="es-CR"/>
        </w:rPr>
        <w:t>Medida ordenada por la Corte y supervisión realizada en resoluciones anteriores</w:t>
      </w:r>
    </w:p>
    <w:p w:rsidR="00B06420" w:rsidRPr="00D57E30" w:rsidRDefault="00B06420" w:rsidP="005979E9">
      <w:pPr>
        <w:spacing w:after="120" w:line="240" w:lineRule="auto"/>
        <w:ind w:firstLine="720"/>
        <w:jc w:val="both"/>
        <w:rPr>
          <w:rFonts w:ascii="Verdana" w:hAnsi="Verdana" w:cs="Verdana"/>
          <w:i/>
          <w:color w:val="000000"/>
          <w:sz w:val="20"/>
          <w:szCs w:val="20"/>
          <w:lang w:val="es-CR"/>
        </w:rPr>
      </w:pPr>
      <w:r>
        <w:rPr>
          <w:rFonts w:ascii="Verdana" w:hAnsi="Verdana" w:cs="Verdana"/>
          <w:i/>
          <w:color w:val="000000"/>
          <w:sz w:val="20"/>
          <w:szCs w:val="20"/>
          <w:lang w:val="es-CR"/>
        </w:rPr>
        <w:t xml:space="preserve"> </w:t>
      </w:r>
    </w:p>
    <w:p w:rsidR="00FA1020" w:rsidRPr="003365E2" w:rsidRDefault="00250D43"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bookmarkStart w:id="19" w:name="_Ref10110598"/>
      <w:r w:rsidRPr="00B06420">
        <w:rPr>
          <w:rFonts w:ascii="Verdana" w:hAnsi="Verdana"/>
          <w:sz w:val="20"/>
          <w:szCs w:val="20"/>
          <w:lang w:val="es-EC"/>
        </w:rPr>
        <w:t xml:space="preserve">En el punto resolutivo décimo y el párrafo 177 de la Sentencia, </w:t>
      </w:r>
      <w:r w:rsidR="008C5F31">
        <w:rPr>
          <w:rFonts w:ascii="Verdana" w:hAnsi="Verdana"/>
          <w:sz w:val="20"/>
          <w:szCs w:val="20"/>
          <w:lang w:val="es-EC"/>
        </w:rPr>
        <w:t>se</w:t>
      </w:r>
      <w:r w:rsidRPr="00B06420">
        <w:rPr>
          <w:rFonts w:ascii="Verdana" w:hAnsi="Verdana"/>
          <w:sz w:val="20"/>
          <w:szCs w:val="20"/>
          <w:lang w:val="es-EC"/>
        </w:rPr>
        <w:t xml:space="preserve"> dispuso que</w:t>
      </w:r>
      <w:r w:rsidR="008C5F31">
        <w:rPr>
          <w:rFonts w:ascii="Verdana" w:hAnsi="Verdana"/>
          <w:sz w:val="20"/>
          <w:szCs w:val="20"/>
          <w:lang w:val="es-EC"/>
        </w:rPr>
        <w:t>,</w:t>
      </w:r>
      <w:r w:rsidRPr="00B06420">
        <w:rPr>
          <w:rFonts w:ascii="Verdana" w:hAnsi="Verdana"/>
          <w:sz w:val="20"/>
          <w:szCs w:val="20"/>
          <w:lang w:val="es-EC"/>
        </w:rPr>
        <w:t xml:space="preserve"> </w:t>
      </w:r>
      <w:r w:rsidR="008C5F31">
        <w:rPr>
          <w:rFonts w:ascii="Verdana" w:hAnsi="Verdana"/>
          <w:sz w:val="20"/>
          <w:szCs w:val="20"/>
          <w:lang w:val="es-EC"/>
        </w:rPr>
        <w:t xml:space="preserve">“dentro del plazo de un año contado </w:t>
      </w:r>
      <w:r w:rsidRPr="00B06420">
        <w:rPr>
          <w:rFonts w:ascii="Verdana" w:hAnsi="Verdana"/>
          <w:sz w:val="20"/>
          <w:szCs w:val="20"/>
          <w:lang w:val="es-EC"/>
        </w:rPr>
        <w:t>a p</w:t>
      </w:r>
      <w:r w:rsidR="008C5F31">
        <w:rPr>
          <w:rFonts w:ascii="Verdana" w:hAnsi="Verdana"/>
          <w:sz w:val="20"/>
          <w:szCs w:val="20"/>
          <w:lang w:val="es-EC"/>
        </w:rPr>
        <w:t>artir de la notificación de la [</w:t>
      </w:r>
      <w:r w:rsidRPr="00B06420">
        <w:rPr>
          <w:rFonts w:ascii="Verdana" w:hAnsi="Verdana"/>
          <w:sz w:val="20"/>
          <w:szCs w:val="20"/>
          <w:lang w:val="es-EC"/>
        </w:rPr>
        <w:t>…</w:t>
      </w:r>
      <w:r w:rsidR="008C5F31">
        <w:rPr>
          <w:rFonts w:ascii="Verdana" w:hAnsi="Verdana"/>
          <w:sz w:val="20"/>
          <w:szCs w:val="20"/>
          <w:lang w:val="es-EC"/>
        </w:rPr>
        <w:t>]</w:t>
      </w:r>
      <w:r w:rsidRPr="00B06420">
        <w:rPr>
          <w:rFonts w:ascii="Verdana" w:hAnsi="Verdana"/>
          <w:sz w:val="20"/>
          <w:szCs w:val="20"/>
          <w:lang w:val="es-EC"/>
        </w:rPr>
        <w:t xml:space="preserve"> Sentencia”, “</w:t>
      </w:r>
      <w:r w:rsidR="008C5F31">
        <w:rPr>
          <w:rFonts w:ascii="Verdana" w:hAnsi="Verdana"/>
          <w:sz w:val="20"/>
          <w:szCs w:val="20"/>
          <w:lang w:val="es-EC"/>
        </w:rPr>
        <w:t>[</w:t>
      </w:r>
      <w:r w:rsidRPr="00B06420">
        <w:rPr>
          <w:rFonts w:ascii="Verdana" w:hAnsi="Verdana"/>
          <w:sz w:val="20"/>
          <w:szCs w:val="20"/>
          <w:lang w:val="es-EC"/>
        </w:rPr>
        <w:t>e</w:t>
      </w:r>
      <w:r w:rsidR="008C5F31">
        <w:rPr>
          <w:rFonts w:ascii="Verdana" w:hAnsi="Verdana"/>
          <w:sz w:val="20"/>
          <w:szCs w:val="20"/>
          <w:lang w:val="es-EC"/>
        </w:rPr>
        <w:t>]</w:t>
      </w:r>
      <w:r w:rsidRPr="00B06420">
        <w:rPr>
          <w:rFonts w:ascii="Verdana" w:hAnsi="Verdana"/>
          <w:sz w:val="20"/>
          <w:szCs w:val="20"/>
          <w:lang w:val="es-EC"/>
        </w:rPr>
        <w:t>l Estado debe construir un monumento en memoria de los señores Agustín Goiburú Giménez, Carlos José Mancuello</w:t>
      </w:r>
      <w:r w:rsidR="00593619">
        <w:rPr>
          <w:rFonts w:ascii="Verdana" w:hAnsi="Verdana"/>
          <w:sz w:val="20"/>
          <w:szCs w:val="20"/>
          <w:lang w:val="es-EC"/>
        </w:rPr>
        <w:t xml:space="preserve"> Bareiro y</w:t>
      </w:r>
      <w:r w:rsidRPr="00B06420">
        <w:rPr>
          <w:rFonts w:ascii="Verdana" w:hAnsi="Verdana"/>
          <w:sz w:val="20"/>
          <w:szCs w:val="20"/>
          <w:lang w:val="es-EC"/>
        </w:rPr>
        <w:t xml:space="preserve"> Rodolfo</w:t>
      </w:r>
      <w:r w:rsidR="009D15C3" w:rsidRPr="00B06420">
        <w:rPr>
          <w:rFonts w:ascii="Verdana" w:hAnsi="Verdana"/>
          <w:sz w:val="20"/>
          <w:szCs w:val="20"/>
          <w:lang w:val="es-EC"/>
        </w:rPr>
        <w:t xml:space="preserve"> y Benjamín Ramírez Villalba</w:t>
      </w:r>
      <w:r w:rsidR="00901B4F" w:rsidRPr="00901B4F">
        <w:rPr>
          <w:rFonts w:ascii="Verdana" w:hAnsi="Verdana"/>
          <w:sz w:val="20"/>
          <w:szCs w:val="20"/>
          <w:lang w:val="es-EC"/>
        </w:rPr>
        <w:t xml:space="preserve"> </w:t>
      </w:r>
      <w:r w:rsidR="00901B4F" w:rsidRPr="00B06420">
        <w:rPr>
          <w:rFonts w:ascii="Verdana" w:hAnsi="Verdana"/>
          <w:sz w:val="20"/>
          <w:szCs w:val="20"/>
          <w:lang w:val="es-EC"/>
        </w:rPr>
        <w:t>en un lugar céntrico y dest</w:t>
      </w:r>
      <w:r w:rsidR="00901B4F">
        <w:rPr>
          <w:rFonts w:ascii="Verdana" w:hAnsi="Verdana"/>
          <w:sz w:val="20"/>
          <w:szCs w:val="20"/>
          <w:lang w:val="es-EC"/>
        </w:rPr>
        <w:t>acado de la ciudad de Asunción”. Además, se estableció que tal monumento “</w:t>
      </w:r>
      <w:r w:rsidRPr="00B06420">
        <w:rPr>
          <w:rFonts w:ascii="Verdana" w:hAnsi="Verdana"/>
          <w:sz w:val="20"/>
          <w:szCs w:val="20"/>
          <w:lang w:val="es-EC"/>
        </w:rPr>
        <w:t>deberá tener una placa que haga constar el nombre de esas víctimas y haga alusión al contexto de las desapariciones forzadas ocurrid</w:t>
      </w:r>
      <w:r w:rsidR="00901B4F">
        <w:rPr>
          <w:rFonts w:ascii="Verdana" w:hAnsi="Verdana"/>
          <w:sz w:val="20"/>
          <w:szCs w:val="20"/>
          <w:lang w:val="es-EC"/>
        </w:rPr>
        <w:t>as durante la Operación Cóndor”.</w:t>
      </w:r>
      <w:bookmarkEnd w:id="19"/>
    </w:p>
    <w:p w:rsidR="00593619" w:rsidRPr="00FA1020" w:rsidRDefault="00593619" w:rsidP="005979E9">
      <w:pPr>
        <w:pStyle w:val="Listavistosa-nfasis1"/>
        <w:spacing w:after="120" w:line="240" w:lineRule="auto"/>
        <w:ind w:left="0"/>
        <w:contextualSpacing w:val="0"/>
        <w:jc w:val="both"/>
        <w:rPr>
          <w:rFonts w:ascii="Verdana" w:hAnsi="Verdana"/>
          <w:sz w:val="20"/>
          <w:szCs w:val="20"/>
          <w:lang w:val="es-MX"/>
        </w:rPr>
      </w:pPr>
    </w:p>
    <w:p w:rsidR="00FA1020" w:rsidRPr="003365E2" w:rsidRDefault="00596C72"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r w:rsidRPr="00835092">
        <w:rPr>
          <w:rFonts w:ascii="Verdana" w:hAnsi="Verdana"/>
          <w:sz w:val="20"/>
          <w:szCs w:val="20"/>
          <w:lang w:val="es-EC"/>
        </w:rPr>
        <w:t xml:space="preserve">En la </w:t>
      </w:r>
      <w:r w:rsidR="00D90CEC">
        <w:rPr>
          <w:rFonts w:ascii="Verdana" w:hAnsi="Verdana"/>
          <w:sz w:val="20"/>
          <w:szCs w:val="20"/>
          <w:lang w:val="es-EC"/>
        </w:rPr>
        <w:t>R</w:t>
      </w:r>
      <w:r w:rsidRPr="00835092">
        <w:rPr>
          <w:rFonts w:ascii="Verdana" w:hAnsi="Verdana"/>
          <w:sz w:val="20"/>
          <w:szCs w:val="20"/>
          <w:lang w:val="es-EC"/>
        </w:rPr>
        <w:t>esoluci</w:t>
      </w:r>
      <w:r w:rsidR="00C66BD1">
        <w:rPr>
          <w:rFonts w:ascii="Verdana" w:hAnsi="Verdana"/>
          <w:sz w:val="20"/>
          <w:szCs w:val="20"/>
          <w:lang w:val="es-EC"/>
        </w:rPr>
        <w:t>ón</w:t>
      </w:r>
      <w:r w:rsidRPr="00835092">
        <w:rPr>
          <w:rFonts w:ascii="Verdana" w:hAnsi="Verdana"/>
          <w:sz w:val="20"/>
          <w:szCs w:val="20"/>
          <w:lang w:val="es-EC"/>
        </w:rPr>
        <w:t xml:space="preserve"> de supervisión de cumplimiento </w:t>
      </w:r>
      <w:r w:rsidR="00C66BD1">
        <w:rPr>
          <w:rFonts w:ascii="Verdana" w:hAnsi="Verdana"/>
          <w:sz w:val="20"/>
          <w:szCs w:val="20"/>
          <w:lang w:val="es-EC"/>
        </w:rPr>
        <w:t xml:space="preserve">de </w:t>
      </w:r>
      <w:r w:rsidR="00E96AF6">
        <w:rPr>
          <w:rFonts w:ascii="Verdana" w:hAnsi="Verdana"/>
          <w:sz w:val="20"/>
          <w:szCs w:val="20"/>
          <w:lang w:val="es-EC"/>
        </w:rPr>
        <w:t xml:space="preserve">agosto de </w:t>
      </w:r>
      <w:r w:rsidR="00C66BD1">
        <w:rPr>
          <w:rFonts w:ascii="Verdana" w:hAnsi="Verdana"/>
          <w:sz w:val="20"/>
          <w:szCs w:val="20"/>
          <w:lang w:val="es-EC"/>
        </w:rPr>
        <w:t xml:space="preserve">2008 </w:t>
      </w:r>
      <w:r w:rsidRPr="00835092">
        <w:rPr>
          <w:rFonts w:ascii="Verdana" w:hAnsi="Verdana"/>
          <w:sz w:val="20"/>
          <w:szCs w:val="20"/>
          <w:lang w:val="es-EC"/>
        </w:rPr>
        <w:t>la Corte hizo notar que el plazo para cumplir esta reparación hab</w:t>
      </w:r>
      <w:r w:rsidR="00AC67A6" w:rsidRPr="00835092">
        <w:rPr>
          <w:rFonts w:ascii="Verdana" w:hAnsi="Verdana"/>
          <w:sz w:val="20"/>
          <w:szCs w:val="20"/>
          <w:lang w:val="es-EC"/>
        </w:rPr>
        <w:t>ía vencido sin que constara que el Estado hubiere realizado acciones suficientes para la construcción del monumento</w:t>
      </w:r>
      <w:r w:rsidR="00AC67A6" w:rsidRPr="00835092">
        <w:rPr>
          <w:rStyle w:val="Refdenotaalpie"/>
          <w:rFonts w:ascii="Verdana" w:hAnsi="Verdana"/>
          <w:sz w:val="20"/>
          <w:szCs w:val="20"/>
          <w:lang w:val="es-EC"/>
        </w:rPr>
        <w:footnoteReference w:id="24"/>
      </w:r>
      <w:r w:rsidR="00AC67A6" w:rsidRPr="00835092">
        <w:rPr>
          <w:rFonts w:ascii="Verdana" w:hAnsi="Verdana"/>
          <w:sz w:val="20"/>
          <w:szCs w:val="20"/>
          <w:lang w:val="es-EC"/>
        </w:rPr>
        <w:t xml:space="preserve">. Además, en la </w:t>
      </w:r>
      <w:r w:rsidR="00E96AF6">
        <w:rPr>
          <w:rFonts w:ascii="Verdana" w:hAnsi="Verdana"/>
          <w:sz w:val="20"/>
          <w:szCs w:val="20"/>
          <w:lang w:val="es-EC"/>
        </w:rPr>
        <w:t>R</w:t>
      </w:r>
      <w:r w:rsidR="00E96AF6" w:rsidRPr="00835092">
        <w:rPr>
          <w:rFonts w:ascii="Verdana" w:hAnsi="Verdana"/>
          <w:sz w:val="20"/>
          <w:szCs w:val="20"/>
          <w:lang w:val="es-EC"/>
        </w:rPr>
        <w:t xml:space="preserve">esolución </w:t>
      </w:r>
      <w:r w:rsidR="00AC67A6" w:rsidRPr="00835092">
        <w:rPr>
          <w:rFonts w:ascii="Verdana" w:hAnsi="Verdana"/>
          <w:sz w:val="20"/>
          <w:szCs w:val="20"/>
          <w:lang w:val="es-EC"/>
        </w:rPr>
        <w:t xml:space="preserve">de noviembre de 2009 se </w:t>
      </w:r>
      <w:r w:rsidRPr="00835092">
        <w:rPr>
          <w:rFonts w:ascii="Verdana" w:hAnsi="Verdana"/>
          <w:sz w:val="20"/>
          <w:szCs w:val="20"/>
          <w:lang w:val="es-EC"/>
        </w:rPr>
        <w:t xml:space="preserve">tomó nota de las gestiones iniciadas por el Estado para ofrecer a los beneficiarios opciones de “posibles lugares- plazas públicas- ubicadas </w:t>
      </w:r>
      <w:r w:rsidR="00593619">
        <w:rPr>
          <w:rFonts w:ascii="Verdana" w:hAnsi="Verdana"/>
          <w:sz w:val="20"/>
          <w:szCs w:val="20"/>
          <w:lang w:val="es-EC"/>
        </w:rPr>
        <w:t>dentro d</w:t>
      </w:r>
      <w:r w:rsidRPr="00835092">
        <w:rPr>
          <w:rFonts w:ascii="Verdana" w:hAnsi="Verdana"/>
          <w:sz w:val="20"/>
          <w:szCs w:val="20"/>
          <w:lang w:val="es-EC"/>
        </w:rPr>
        <w:t>el microcentro [de Asunción]</w:t>
      </w:r>
      <w:r w:rsidR="00593619">
        <w:rPr>
          <w:rFonts w:ascii="Verdana" w:hAnsi="Verdana"/>
          <w:sz w:val="20"/>
          <w:szCs w:val="20"/>
          <w:lang w:val="es-EC"/>
        </w:rPr>
        <w:t>,</w:t>
      </w:r>
      <w:r w:rsidRPr="00835092">
        <w:rPr>
          <w:rFonts w:ascii="Verdana" w:hAnsi="Verdana"/>
          <w:sz w:val="20"/>
          <w:szCs w:val="20"/>
          <w:lang w:val="es-EC"/>
        </w:rPr>
        <w:t xml:space="preserve"> donde podría ser factible colocar el monumento a los desaparecidos”, especificando que ello podría ser en la “Plaza de los Derechos Humanos” o</w:t>
      </w:r>
      <w:r w:rsidR="00AC67A6" w:rsidRPr="00835092">
        <w:rPr>
          <w:rFonts w:ascii="Verdana" w:hAnsi="Verdana"/>
          <w:sz w:val="20"/>
          <w:szCs w:val="20"/>
          <w:lang w:val="es-EC"/>
        </w:rPr>
        <w:t xml:space="preserve"> en la “Plaza de los Desaparecidos”, pero que las víctimas deseaban que se construyera en la “Plaza de Armas”. Al respecto, </w:t>
      </w:r>
      <w:r w:rsidR="00C66BD1">
        <w:rPr>
          <w:rFonts w:ascii="Verdana" w:hAnsi="Verdana"/>
          <w:sz w:val="20"/>
          <w:szCs w:val="20"/>
          <w:lang w:val="es-EC"/>
        </w:rPr>
        <w:t xml:space="preserve">se </w:t>
      </w:r>
      <w:r w:rsidR="00AC67A6" w:rsidRPr="00835092">
        <w:rPr>
          <w:rFonts w:ascii="Verdana" w:hAnsi="Verdana"/>
          <w:sz w:val="20"/>
          <w:szCs w:val="20"/>
          <w:lang w:val="es-EC"/>
        </w:rPr>
        <w:t>“valor[ó] la voluntad expresada por el Estado […], en cuanto a</w:t>
      </w:r>
      <w:r w:rsidR="00593619">
        <w:rPr>
          <w:rFonts w:ascii="Verdana" w:hAnsi="Verdana"/>
          <w:sz w:val="20"/>
          <w:szCs w:val="20"/>
          <w:lang w:val="es-EC"/>
        </w:rPr>
        <w:t xml:space="preserve"> su</w:t>
      </w:r>
      <w:r w:rsidR="00AC67A6" w:rsidRPr="00835092">
        <w:rPr>
          <w:rFonts w:ascii="Verdana" w:hAnsi="Verdana"/>
          <w:sz w:val="20"/>
          <w:szCs w:val="20"/>
          <w:lang w:val="es-EC"/>
        </w:rPr>
        <w:t xml:space="preserve"> compromiso de definir el lugar físico, en consenso con las víctimas y cumplir con la construcción del monumento a junio de 2010”.</w:t>
      </w:r>
      <w:r w:rsidR="0047440B" w:rsidRPr="00835092">
        <w:rPr>
          <w:rFonts w:ascii="Verdana" w:hAnsi="Verdana"/>
          <w:sz w:val="20"/>
          <w:szCs w:val="20"/>
          <w:lang w:val="es-EC"/>
        </w:rPr>
        <w:t xml:space="preserve"> En ese sentido, la Corte quedó a la espera de que el Estado “informar</w:t>
      </w:r>
      <w:r w:rsidR="00593619">
        <w:rPr>
          <w:rFonts w:ascii="Verdana" w:hAnsi="Verdana"/>
          <w:sz w:val="20"/>
          <w:szCs w:val="20"/>
          <w:lang w:val="es-EC"/>
        </w:rPr>
        <w:t>[</w:t>
      </w:r>
      <w:r w:rsidR="0047440B" w:rsidRPr="00835092">
        <w:rPr>
          <w:rFonts w:ascii="Verdana" w:hAnsi="Verdana"/>
          <w:sz w:val="20"/>
          <w:szCs w:val="20"/>
          <w:lang w:val="es-EC"/>
        </w:rPr>
        <w:t>a] acerca de los avances y resultados en torno a dicha medida”</w:t>
      </w:r>
      <w:r w:rsidR="00565577" w:rsidRPr="00835092">
        <w:rPr>
          <w:rStyle w:val="Refdenotaalpie"/>
          <w:rFonts w:ascii="Verdana" w:hAnsi="Verdana"/>
          <w:sz w:val="20"/>
          <w:szCs w:val="20"/>
          <w:lang w:val="es-EC"/>
        </w:rPr>
        <w:footnoteReference w:id="25"/>
      </w:r>
      <w:r w:rsidR="0047440B" w:rsidRPr="00835092">
        <w:rPr>
          <w:rFonts w:ascii="Verdana" w:hAnsi="Verdana"/>
          <w:sz w:val="20"/>
          <w:szCs w:val="20"/>
          <w:lang w:val="es-EC"/>
        </w:rPr>
        <w:t>.</w:t>
      </w:r>
    </w:p>
    <w:p w:rsidR="00593619" w:rsidRPr="00835092" w:rsidRDefault="00593619" w:rsidP="005979E9">
      <w:pPr>
        <w:pStyle w:val="Listavistosa-nfasis1"/>
        <w:spacing w:after="120" w:line="240" w:lineRule="auto"/>
        <w:ind w:left="0"/>
        <w:contextualSpacing w:val="0"/>
        <w:jc w:val="both"/>
        <w:rPr>
          <w:rFonts w:ascii="Verdana" w:hAnsi="Verdana"/>
          <w:sz w:val="20"/>
          <w:szCs w:val="20"/>
          <w:lang w:val="es-MX"/>
        </w:rPr>
      </w:pPr>
    </w:p>
    <w:p w:rsidR="00B06420" w:rsidRDefault="00514158" w:rsidP="005979E9">
      <w:pPr>
        <w:spacing w:after="120" w:line="240" w:lineRule="auto"/>
        <w:ind w:firstLine="720"/>
        <w:jc w:val="both"/>
        <w:rPr>
          <w:rFonts w:ascii="Verdana" w:hAnsi="Verdana" w:cs="Verdana"/>
          <w:i/>
          <w:sz w:val="20"/>
          <w:szCs w:val="20"/>
          <w:lang w:val="es-CR"/>
        </w:rPr>
      </w:pPr>
      <w:r>
        <w:rPr>
          <w:rFonts w:ascii="Verdana" w:hAnsi="Verdana" w:cs="Verdana"/>
          <w:i/>
          <w:sz w:val="20"/>
          <w:szCs w:val="20"/>
          <w:lang w:val="es-CR"/>
        </w:rPr>
        <w:t>B</w:t>
      </w:r>
      <w:r w:rsidR="00B06420">
        <w:rPr>
          <w:rFonts w:ascii="Verdana" w:hAnsi="Verdana" w:cs="Verdana"/>
          <w:i/>
          <w:sz w:val="20"/>
          <w:szCs w:val="20"/>
          <w:lang w:val="es-CR"/>
        </w:rPr>
        <w:t xml:space="preserve">.2 </w:t>
      </w:r>
      <w:r w:rsidR="00B06420" w:rsidRPr="004F7120">
        <w:rPr>
          <w:rFonts w:ascii="Verdana" w:hAnsi="Verdana" w:cs="Verdana"/>
          <w:i/>
          <w:sz w:val="20"/>
          <w:szCs w:val="20"/>
          <w:lang w:val="es-CR"/>
        </w:rPr>
        <w:t xml:space="preserve">Consideraciones de la Corte </w:t>
      </w:r>
      <w:r w:rsidR="00B06420">
        <w:rPr>
          <w:rFonts w:ascii="Verdana" w:hAnsi="Verdana" w:cs="Verdana"/>
          <w:i/>
          <w:sz w:val="20"/>
          <w:szCs w:val="20"/>
          <w:lang w:val="es-CR"/>
        </w:rPr>
        <w:t xml:space="preserve"> </w:t>
      </w:r>
    </w:p>
    <w:p w:rsidR="003764F8" w:rsidRPr="004F7120" w:rsidRDefault="003764F8" w:rsidP="005979E9">
      <w:pPr>
        <w:spacing w:after="120" w:line="240" w:lineRule="auto"/>
        <w:ind w:firstLine="720"/>
        <w:jc w:val="both"/>
        <w:rPr>
          <w:rFonts w:ascii="Verdana" w:hAnsi="Verdana" w:cs="Verdana"/>
          <w:i/>
          <w:sz w:val="20"/>
          <w:szCs w:val="20"/>
          <w:lang w:val="es-CR"/>
        </w:rPr>
      </w:pPr>
    </w:p>
    <w:p w:rsidR="0025543E" w:rsidRPr="003365E2" w:rsidRDefault="008C7FB4"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r w:rsidRPr="006638C8">
        <w:rPr>
          <w:rFonts w:ascii="Verdana" w:hAnsi="Verdana"/>
          <w:sz w:val="20"/>
          <w:szCs w:val="20"/>
          <w:lang w:val="es-MX"/>
        </w:rPr>
        <w:t>En 2010 y 2011 el</w:t>
      </w:r>
      <w:r w:rsidR="00D80627" w:rsidRPr="006638C8">
        <w:rPr>
          <w:rFonts w:ascii="Verdana" w:hAnsi="Verdana"/>
          <w:sz w:val="20"/>
          <w:szCs w:val="20"/>
          <w:lang w:val="es-MX"/>
        </w:rPr>
        <w:t xml:space="preserve"> </w:t>
      </w:r>
      <w:r w:rsidR="00D80627" w:rsidRPr="006638C8">
        <w:rPr>
          <w:rFonts w:ascii="Verdana" w:hAnsi="Verdana"/>
          <w:i/>
          <w:sz w:val="20"/>
          <w:szCs w:val="20"/>
          <w:lang w:val="es-MX"/>
        </w:rPr>
        <w:t>Estado</w:t>
      </w:r>
      <w:r w:rsidR="00D80627" w:rsidRPr="006638C8">
        <w:rPr>
          <w:rFonts w:ascii="Verdana" w:hAnsi="Verdana"/>
          <w:sz w:val="20"/>
          <w:szCs w:val="20"/>
          <w:lang w:val="es-MX"/>
        </w:rPr>
        <w:t xml:space="preserve"> informó </w:t>
      </w:r>
      <w:r w:rsidR="00C66BD1">
        <w:rPr>
          <w:rFonts w:ascii="Verdana" w:hAnsi="Verdana"/>
          <w:sz w:val="20"/>
          <w:szCs w:val="20"/>
          <w:lang w:val="es-MX"/>
        </w:rPr>
        <w:t xml:space="preserve">que </w:t>
      </w:r>
      <w:r w:rsidR="00E26535" w:rsidRPr="006638C8">
        <w:rPr>
          <w:rFonts w:ascii="Verdana" w:hAnsi="Verdana"/>
          <w:sz w:val="20"/>
          <w:szCs w:val="20"/>
          <w:lang w:val="es-MX"/>
        </w:rPr>
        <w:t xml:space="preserve">no fue posible dar cumplimiento a esta medida debido a que no había acuerdo de </w:t>
      </w:r>
      <w:r w:rsidR="00E96AF6">
        <w:rPr>
          <w:rFonts w:ascii="Verdana" w:hAnsi="Verdana"/>
          <w:sz w:val="20"/>
          <w:szCs w:val="20"/>
          <w:lang w:val="es-MX"/>
        </w:rPr>
        <w:t xml:space="preserve">los familiares de </w:t>
      </w:r>
      <w:r w:rsidR="00E26535" w:rsidRPr="006638C8">
        <w:rPr>
          <w:rFonts w:ascii="Verdana" w:hAnsi="Verdana"/>
          <w:sz w:val="20"/>
          <w:szCs w:val="20"/>
          <w:lang w:val="es-MX"/>
        </w:rPr>
        <w:t>las víctimas respecto a la plaza en la cual construir el monumento. Estos insistían en que se realizara en la “Plaza de Armas”, pero la Municipalidad de Asunción había determinado</w:t>
      </w:r>
      <w:r w:rsidR="00D80627" w:rsidRPr="006638C8">
        <w:rPr>
          <w:rFonts w:ascii="Verdana" w:hAnsi="Verdana"/>
          <w:sz w:val="20"/>
          <w:szCs w:val="20"/>
          <w:lang w:val="es-MX"/>
        </w:rPr>
        <w:t xml:space="preserve"> una “imposibilidad técnica” de que el monumento fuera construido en </w:t>
      </w:r>
      <w:r w:rsidR="00E26535" w:rsidRPr="006638C8">
        <w:rPr>
          <w:rFonts w:ascii="Verdana" w:hAnsi="Verdana"/>
          <w:sz w:val="20"/>
          <w:szCs w:val="20"/>
          <w:lang w:val="es-MX"/>
        </w:rPr>
        <w:t>dicha plaza</w:t>
      </w:r>
      <w:r w:rsidR="00D80627" w:rsidRPr="006638C8">
        <w:rPr>
          <w:rFonts w:ascii="Verdana" w:hAnsi="Verdana"/>
          <w:sz w:val="20"/>
          <w:szCs w:val="20"/>
          <w:lang w:val="es-MX"/>
        </w:rPr>
        <w:t xml:space="preserve"> </w:t>
      </w:r>
      <w:r w:rsidR="000E7270" w:rsidRPr="006638C8">
        <w:rPr>
          <w:rFonts w:ascii="Verdana" w:hAnsi="Verdana"/>
          <w:sz w:val="20"/>
          <w:szCs w:val="20"/>
          <w:lang w:val="es-MX"/>
        </w:rPr>
        <w:t>“debido al entorno y a otras esculturas existentes”</w:t>
      </w:r>
      <w:r w:rsidR="00E26535" w:rsidRPr="006638C8">
        <w:rPr>
          <w:rFonts w:ascii="Verdana" w:hAnsi="Verdana"/>
          <w:sz w:val="20"/>
          <w:szCs w:val="20"/>
          <w:lang w:val="es-MX"/>
        </w:rPr>
        <w:t>.</w:t>
      </w:r>
      <w:r w:rsidR="006914CC">
        <w:rPr>
          <w:rFonts w:ascii="Verdana" w:hAnsi="Verdana"/>
          <w:b/>
          <w:sz w:val="16"/>
          <w:szCs w:val="16"/>
          <w:lang w:val="es-MX"/>
        </w:rPr>
        <w:t xml:space="preserve"> </w:t>
      </w:r>
      <w:r w:rsidR="002B66B2" w:rsidRPr="006638C8">
        <w:rPr>
          <w:rFonts w:ascii="Verdana" w:hAnsi="Verdana"/>
          <w:sz w:val="20"/>
          <w:szCs w:val="20"/>
          <w:lang w:val="es-MX"/>
        </w:rPr>
        <w:t>Paraguay</w:t>
      </w:r>
      <w:r w:rsidR="00E26535" w:rsidRPr="006638C8">
        <w:rPr>
          <w:rFonts w:ascii="Verdana" w:hAnsi="Verdana"/>
          <w:sz w:val="20"/>
          <w:szCs w:val="20"/>
          <w:lang w:val="es-MX"/>
        </w:rPr>
        <w:t xml:space="preserve"> se refirió nuevamente al cumplimiento de esta medida</w:t>
      </w:r>
      <w:r w:rsidR="00D2470A" w:rsidRPr="006638C8">
        <w:rPr>
          <w:rFonts w:ascii="Verdana" w:hAnsi="Verdana"/>
          <w:sz w:val="20"/>
          <w:szCs w:val="20"/>
          <w:lang w:val="es-MX"/>
        </w:rPr>
        <w:t xml:space="preserve"> en sus informes de 2017 y 2018</w:t>
      </w:r>
      <w:r w:rsidR="00E26535" w:rsidRPr="006638C8">
        <w:rPr>
          <w:rFonts w:ascii="Verdana" w:hAnsi="Verdana"/>
          <w:sz w:val="20"/>
          <w:szCs w:val="20"/>
          <w:lang w:val="es-MX"/>
        </w:rPr>
        <w:t xml:space="preserve">, indicando </w:t>
      </w:r>
      <w:r w:rsidR="0025543E" w:rsidRPr="006638C8">
        <w:rPr>
          <w:rFonts w:ascii="Verdana" w:hAnsi="Verdana"/>
          <w:sz w:val="20"/>
          <w:szCs w:val="20"/>
          <w:lang w:val="es-MX"/>
        </w:rPr>
        <w:t>las acciones que había realizado para</w:t>
      </w:r>
      <w:r w:rsidR="00835092" w:rsidRPr="006638C8">
        <w:rPr>
          <w:rFonts w:ascii="Verdana" w:hAnsi="Verdana"/>
          <w:sz w:val="20"/>
          <w:szCs w:val="20"/>
          <w:lang w:val="es-MX"/>
        </w:rPr>
        <w:t xml:space="preserve"> entrar en contacto con</w:t>
      </w:r>
      <w:r w:rsidR="0025543E" w:rsidRPr="006638C8">
        <w:rPr>
          <w:rFonts w:ascii="Verdana" w:hAnsi="Verdana"/>
          <w:sz w:val="20"/>
          <w:szCs w:val="20"/>
          <w:lang w:val="es-MX"/>
        </w:rPr>
        <w:t xml:space="preserve"> los familiares de las víctimas </w:t>
      </w:r>
      <w:r w:rsidR="00835092" w:rsidRPr="006638C8">
        <w:rPr>
          <w:rFonts w:ascii="Verdana" w:hAnsi="Verdana"/>
          <w:sz w:val="20"/>
          <w:szCs w:val="20"/>
          <w:lang w:val="es-MX"/>
        </w:rPr>
        <w:t xml:space="preserve">a fin de que </w:t>
      </w:r>
      <w:r w:rsidR="0025543E" w:rsidRPr="006638C8">
        <w:rPr>
          <w:rFonts w:ascii="Verdana" w:hAnsi="Verdana"/>
          <w:sz w:val="20"/>
          <w:szCs w:val="20"/>
          <w:lang w:val="es-MX"/>
        </w:rPr>
        <w:t>dieran su aprobación para construir el monumento en la “Plaza de los Desaparecidos”</w:t>
      </w:r>
      <w:r w:rsidR="00CA7D21" w:rsidRPr="006638C8">
        <w:rPr>
          <w:rFonts w:ascii="Verdana" w:hAnsi="Verdana"/>
          <w:sz w:val="20"/>
          <w:szCs w:val="20"/>
          <w:lang w:val="es-MX"/>
        </w:rPr>
        <w:t>, para el diseño del mismo</w:t>
      </w:r>
      <w:r w:rsidR="00565577" w:rsidRPr="006638C8">
        <w:rPr>
          <w:rFonts w:ascii="Verdana" w:hAnsi="Verdana"/>
          <w:sz w:val="20"/>
          <w:szCs w:val="20"/>
          <w:lang w:val="es-MX"/>
        </w:rPr>
        <w:t xml:space="preserve"> y para realizar su inauguración durante el acto público de reconocimiento de responsabilidad</w:t>
      </w:r>
      <w:bookmarkStart w:id="20" w:name="_Ref10129518"/>
      <w:r w:rsidR="00565577" w:rsidRPr="006638C8">
        <w:rPr>
          <w:rStyle w:val="Refdenotaalpie"/>
          <w:rFonts w:ascii="Verdana" w:hAnsi="Verdana"/>
          <w:sz w:val="20"/>
          <w:szCs w:val="20"/>
          <w:lang w:val="es-MX"/>
        </w:rPr>
        <w:footnoteReference w:id="26"/>
      </w:r>
      <w:bookmarkEnd w:id="20"/>
      <w:r w:rsidR="00565577" w:rsidRPr="006638C8">
        <w:rPr>
          <w:rFonts w:ascii="Verdana" w:hAnsi="Verdana"/>
          <w:sz w:val="20"/>
          <w:szCs w:val="20"/>
          <w:lang w:val="es-MX"/>
        </w:rPr>
        <w:t>, así como</w:t>
      </w:r>
      <w:r w:rsidR="00B376DF" w:rsidRPr="006638C8">
        <w:rPr>
          <w:rFonts w:ascii="Verdana" w:hAnsi="Verdana"/>
          <w:sz w:val="20"/>
          <w:szCs w:val="20"/>
          <w:lang w:val="es-MX"/>
        </w:rPr>
        <w:t xml:space="preserve"> las acciones realizadas con el Ministerio de Cultura “para la elaboración de[l] proyecto de monumento; </w:t>
      </w:r>
      <w:r w:rsidR="00E96AF6">
        <w:rPr>
          <w:rFonts w:ascii="Verdana" w:hAnsi="Verdana"/>
          <w:sz w:val="20"/>
          <w:szCs w:val="20"/>
          <w:lang w:val="es-MX"/>
        </w:rPr>
        <w:t xml:space="preserve">[con] </w:t>
      </w:r>
      <w:r w:rsidR="00B376DF" w:rsidRPr="006638C8">
        <w:rPr>
          <w:rFonts w:ascii="Verdana" w:hAnsi="Verdana"/>
          <w:sz w:val="20"/>
          <w:szCs w:val="20"/>
          <w:lang w:val="es-MX"/>
        </w:rPr>
        <w:t>la Municipalidad de Asunción</w:t>
      </w:r>
      <w:r w:rsidR="00E96AF6">
        <w:rPr>
          <w:rFonts w:ascii="Verdana" w:hAnsi="Verdana"/>
          <w:sz w:val="20"/>
          <w:szCs w:val="20"/>
          <w:lang w:val="es-MX"/>
        </w:rPr>
        <w:t>[,]</w:t>
      </w:r>
      <w:r w:rsidR="00B376DF" w:rsidRPr="006638C8">
        <w:rPr>
          <w:rFonts w:ascii="Verdana" w:hAnsi="Verdana"/>
          <w:sz w:val="20"/>
          <w:szCs w:val="20"/>
          <w:lang w:val="es-MX"/>
        </w:rPr>
        <w:t xml:space="preserve"> respecto al lugar de instalación y</w:t>
      </w:r>
      <w:r w:rsidR="00565577" w:rsidRPr="006638C8">
        <w:rPr>
          <w:rFonts w:ascii="Verdana" w:hAnsi="Verdana"/>
          <w:sz w:val="20"/>
          <w:szCs w:val="20"/>
          <w:lang w:val="es-MX"/>
        </w:rPr>
        <w:t xml:space="preserve"> </w:t>
      </w:r>
      <w:r w:rsidR="00B376DF" w:rsidRPr="006638C8">
        <w:rPr>
          <w:rFonts w:ascii="Verdana" w:hAnsi="Verdana"/>
          <w:sz w:val="20"/>
          <w:szCs w:val="20"/>
          <w:lang w:val="es-MX"/>
        </w:rPr>
        <w:t xml:space="preserve">con </w:t>
      </w:r>
      <w:r w:rsidR="00565577" w:rsidRPr="006638C8">
        <w:rPr>
          <w:rFonts w:ascii="Verdana" w:hAnsi="Verdana"/>
          <w:sz w:val="20"/>
          <w:szCs w:val="20"/>
          <w:lang w:val="es-MX"/>
        </w:rPr>
        <w:t xml:space="preserve">el Ministerio de Hacienda </w:t>
      </w:r>
      <w:r w:rsidR="00605365">
        <w:rPr>
          <w:rFonts w:ascii="Verdana" w:hAnsi="Verdana"/>
          <w:sz w:val="20"/>
          <w:szCs w:val="20"/>
          <w:lang w:val="es-MX"/>
        </w:rPr>
        <w:t xml:space="preserve">para que </w:t>
      </w:r>
      <w:r w:rsidR="00565577" w:rsidRPr="006638C8">
        <w:rPr>
          <w:rFonts w:ascii="Verdana" w:hAnsi="Verdana"/>
          <w:sz w:val="20"/>
          <w:szCs w:val="20"/>
          <w:lang w:val="es-MX"/>
        </w:rPr>
        <w:t>previera</w:t>
      </w:r>
      <w:r w:rsidR="00BC79FB" w:rsidRPr="006638C8">
        <w:rPr>
          <w:rFonts w:ascii="Verdana" w:hAnsi="Verdana"/>
          <w:sz w:val="20"/>
          <w:szCs w:val="20"/>
          <w:lang w:val="es-MX"/>
        </w:rPr>
        <w:t>,</w:t>
      </w:r>
      <w:r w:rsidR="00565577" w:rsidRPr="006638C8">
        <w:rPr>
          <w:rFonts w:ascii="Verdana" w:hAnsi="Verdana"/>
          <w:sz w:val="20"/>
          <w:szCs w:val="20"/>
          <w:lang w:val="es-MX"/>
        </w:rPr>
        <w:t xml:space="preserve"> para el 2018</w:t>
      </w:r>
      <w:r w:rsidR="00BC79FB" w:rsidRPr="006638C8">
        <w:rPr>
          <w:rFonts w:ascii="Verdana" w:hAnsi="Verdana"/>
          <w:sz w:val="20"/>
          <w:szCs w:val="20"/>
          <w:lang w:val="es-MX"/>
        </w:rPr>
        <w:t>,</w:t>
      </w:r>
      <w:r w:rsidR="00565577" w:rsidRPr="006638C8">
        <w:rPr>
          <w:rFonts w:ascii="Verdana" w:hAnsi="Verdana"/>
          <w:sz w:val="20"/>
          <w:szCs w:val="20"/>
          <w:lang w:val="es-MX"/>
        </w:rPr>
        <w:t xml:space="preserve"> el</w:t>
      </w:r>
      <w:r w:rsidR="00CA7D21" w:rsidRPr="006638C8">
        <w:rPr>
          <w:rFonts w:ascii="Verdana" w:hAnsi="Verdana"/>
          <w:sz w:val="20"/>
          <w:szCs w:val="20"/>
          <w:lang w:val="es-MX"/>
        </w:rPr>
        <w:t xml:space="preserve"> presupuesto necesario para su construcción</w:t>
      </w:r>
      <w:r w:rsidR="00605365">
        <w:rPr>
          <w:rFonts w:ascii="Verdana" w:hAnsi="Verdana"/>
          <w:sz w:val="20"/>
          <w:szCs w:val="20"/>
          <w:lang w:val="es-MX"/>
        </w:rPr>
        <w:t>”</w:t>
      </w:r>
      <w:r w:rsidR="00CA7D21" w:rsidRPr="006638C8">
        <w:rPr>
          <w:rFonts w:ascii="Verdana" w:hAnsi="Verdana"/>
          <w:sz w:val="20"/>
          <w:szCs w:val="20"/>
          <w:lang w:val="es-MX"/>
        </w:rPr>
        <w:t>.</w:t>
      </w:r>
      <w:r w:rsidR="00565577" w:rsidRPr="006638C8">
        <w:rPr>
          <w:rFonts w:ascii="Verdana" w:hAnsi="Verdana"/>
          <w:sz w:val="20"/>
          <w:szCs w:val="20"/>
          <w:lang w:val="es-MX"/>
        </w:rPr>
        <w:t xml:space="preserve"> </w:t>
      </w:r>
    </w:p>
    <w:p w:rsidR="00770929" w:rsidRPr="00BC79FB" w:rsidRDefault="00770929" w:rsidP="005979E9">
      <w:pPr>
        <w:pStyle w:val="Listavistosa-nfasis1"/>
        <w:spacing w:after="120" w:line="240" w:lineRule="auto"/>
        <w:ind w:left="0"/>
        <w:contextualSpacing w:val="0"/>
        <w:jc w:val="both"/>
        <w:rPr>
          <w:rFonts w:ascii="Verdana" w:hAnsi="Verdana"/>
          <w:sz w:val="20"/>
          <w:szCs w:val="20"/>
          <w:lang w:val="es-MX"/>
        </w:rPr>
      </w:pPr>
    </w:p>
    <w:p w:rsidR="00260E71" w:rsidRPr="003365E2" w:rsidRDefault="00260E71" w:rsidP="005979E9">
      <w:pPr>
        <w:pStyle w:val="Listavistosa-nfasis1"/>
        <w:numPr>
          <w:ilvl w:val="0"/>
          <w:numId w:val="20"/>
        </w:numPr>
        <w:spacing w:after="120" w:line="240" w:lineRule="auto"/>
        <w:ind w:left="0" w:firstLine="0"/>
        <w:contextualSpacing w:val="0"/>
        <w:jc w:val="both"/>
        <w:rPr>
          <w:rFonts w:ascii="Verdana" w:hAnsi="Verdana"/>
          <w:b/>
          <w:sz w:val="20"/>
          <w:szCs w:val="20"/>
          <w:lang w:val="es-MX"/>
        </w:rPr>
      </w:pPr>
      <w:r>
        <w:rPr>
          <w:rFonts w:ascii="Verdana" w:hAnsi="Verdana"/>
          <w:sz w:val="20"/>
          <w:szCs w:val="20"/>
          <w:lang w:val="es-MX"/>
        </w:rPr>
        <w:t>Contando con</w:t>
      </w:r>
      <w:r w:rsidRPr="00260E71">
        <w:rPr>
          <w:rFonts w:ascii="Verdana" w:hAnsi="Verdana"/>
          <w:sz w:val="20"/>
          <w:szCs w:val="20"/>
          <w:lang w:val="es-MX"/>
        </w:rPr>
        <w:t xml:space="preserve"> el acuerdo de los familiares de las víctimas respecto al proyecto de </w:t>
      </w:r>
      <w:r w:rsidR="00FD74FD">
        <w:rPr>
          <w:rFonts w:ascii="Verdana" w:hAnsi="Verdana"/>
          <w:sz w:val="20"/>
          <w:szCs w:val="20"/>
          <w:lang w:val="es-MX"/>
        </w:rPr>
        <w:t xml:space="preserve">monumento </w:t>
      </w:r>
      <w:r w:rsidRPr="00260E71">
        <w:rPr>
          <w:rFonts w:ascii="Verdana" w:hAnsi="Verdana"/>
          <w:sz w:val="20"/>
          <w:szCs w:val="20"/>
          <w:lang w:val="es-MX"/>
        </w:rPr>
        <w:t>(</w:t>
      </w:r>
      <w:r w:rsidRPr="00260E71">
        <w:rPr>
          <w:rFonts w:ascii="Verdana" w:hAnsi="Verdana"/>
          <w:i/>
          <w:sz w:val="20"/>
          <w:szCs w:val="20"/>
          <w:lang w:val="es-MX"/>
        </w:rPr>
        <w:t>supra</w:t>
      </w:r>
      <w:r w:rsidRPr="00260E71">
        <w:rPr>
          <w:rFonts w:ascii="Verdana" w:hAnsi="Verdana"/>
          <w:sz w:val="20"/>
          <w:szCs w:val="20"/>
          <w:lang w:val="es-MX"/>
        </w:rPr>
        <w:t xml:space="preserve"> nota al pie </w:t>
      </w:r>
      <w:r w:rsidR="00770929">
        <w:rPr>
          <w:rFonts w:ascii="Verdana" w:hAnsi="Verdana"/>
          <w:sz w:val="20"/>
          <w:szCs w:val="20"/>
          <w:lang w:val="es-MX"/>
        </w:rPr>
        <w:fldChar w:fldCharType="begin"/>
      </w:r>
      <w:r w:rsidR="00770929">
        <w:rPr>
          <w:rFonts w:ascii="Verdana" w:hAnsi="Verdana"/>
          <w:sz w:val="20"/>
          <w:szCs w:val="20"/>
          <w:lang w:val="es-MX"/>
        </w:rPr>
        <w:instrText xml:space="preserve"> NOTEREF _Ref10129518 \h </w:instrText>
      </w:r>
      <w:r w:rsidR="00770929">
        <w:rPr>
          <w:rFonts w:ascii="Verdana" w:hAnsi="Verdana"/>
          <w:sz w:val="20"/>
          <w:szCs w:val="20"/>
          <w:lang w:val="es-MX"/>
        </w:rPr>
      </w:r>
      <w:r w:rsidR="00770929">
        <w:rPr>
          <w:rFonts w:ascii="Verdana" w:hAnsi="Verdana"/>
          <w:sz w:val="20"/>
          <w:szCs w:val="20"/>
          <w:lang w:val="es-MX"/>
        </w:rPr>
        <w:fldChar w:fldCharType="separate"/>
      </w:r>
      <w:r w:rsidR="00247A43">
        <w:rPr>
          <w:rFonts w:ascii="Verdana" w:hAnsi="Verdana"/>
          <w:sz w:val="20"/>
          <w:szCs w:val="20"/>
          <w:lang w:val="es-MX"/>
        </w:rPr>
        <w:t>26</w:t>
      </w:r>
      <w:r w:rsidR="00770929">
        <w:rPr>
          <w:rFonts w:ascii="Verdana" w:hAnsi="Verdana"/>
          <w:sz w:val="20"/>
          <w:szCs w:val="20"/>
          <w:lang w:val="es-MX"/>
        </w:rPr>
        <w:fldChar w:fldCharType="end"/>
      </w:r>
      <w:r w:rsidRPr="00260E71">
        <w:rPr>
          <w:rFonts w:ascii="Verdana" w:hAnsi="Verdana"/>
          <w:sz w:val="20"/>
          <w:szCs w:val="20"/>
          <w:lang w:val="es-MX"/>
        </w:rPr>
        <w:t xml:space="preserve">), el Estado </w:t>
      </w:r>
      <w:r w:rsidR="009E1630">
        <w:rPr>
          <w:rFonts w:ascii="Verdana" w:hAnsi="Verdana"/>
          <w:sz w:val="20"/>
          <w:szCs w:val="20"/>
          <w:lang w:val="es-MX"/>
        </w:rPr>
        <w:t xml:space="preserve">informó que </w:t>
      </w:r>
      <w:r w:rsidR="009E1630" w:rsidRPr="00260E71">
        <w:rPr>
          <w:rFonts w:ascii="Verdana" w:hAnsi="Verdana"/>
          <w:sz w:val="20"/>
          <w:szCs w:val="20"/>
          <w:lang w:val="es-MX"/>
        </w:rPr>
        <w:t xml:space="preserve">el 13 de mayo de 2018 </w:t>
      </w:r>
      <w:r w:rsidRPr="00260E71">
        <w:rPr>
          <w:rFonts w:ascii="Verdana" w:hAnsi="Verdana"/>
          <w:sz w:val="20"/>
          <w:szCs w:val="20"/>
          <w:lang w:val="es-MX"/>
        </w:rPr>
        <w:t xml:space="preserve">procedió a instalar el monumento en </w:t>
      </w:r>
      <w:r w:rsidRPr="00B06420">
        <w:rPr>
          <w:rFonts w:ascii="Verdana" w:hAnsi="Verdana"/>
          <w:sz w:val="20"/>
          <w:szCs w:val="20"/>
          <w:lang w:val="es-EC"/>
        </w:rPr>
        <w:t>memoria de los señores Agustín Goiburú Giménez, Carlos José Mancuello, Rodolfo Ramírez Villalba y Benjamín Ramírez Villalba</w:t>
      </w:r>
      <w:r w:rsidR="00071D57">
        <w:rPr>
          <w:rStyle w:val="Refdenotaalpie"/>
          <w:rFonts w:ascii="Verdana" w:hAnsi="Verdana"/>
          <w:sz w:val="20"/>
          <w:szCs w:val="20"/>
          <w:lang w:val="es-EC"/>
        </w:rPr>
        <w:footnoteReference w:id="27"/>
      </w:r>
      <w:r>
        <w:rPr>
          <w:rFonts w:ascii="Verdana" w:hAnsi="Verdana"/>
          <w:sz w:val="20"/>
          <w:szCs w:val="20"/>
          <w:lang w:val="es-EC"/>
        </w:rPr>
        <w:t xml:space="preserve"> en la “Plaza de los Desaparecidos” en la ciudad de Asunción</w:t>
      </w:r>
      <w:r w:rsidR="009E1630">
        <w:rPr>
          <w:rFonts w:ascii="Verdana" w:hAnsi="Verdana"/>
          <w:sz w:val="20"/>
          <w:szCs w:val="20"/>
          <w:lang w:val="es-EC"/>
        </w:rPr>
        <w:t>, y solicitó a la Corte que declarara el cumplimiento de esta reparación</w:t>
      </w:r>
      <w:r>
        <w:rPr>
          <w:rFonts w:ascii="Verdana" w:hAnsi="Verdana"/>
          <w:sz w:val="20"/>
          <w:szCs w:val="20"/>
          <w:lang w:val="es-EC"/>
        </w:rPr>
        <w:t>.</w:t>
      </w:r>
      <w:r w:rsidR="009E1630">
        <w:rPr>
          <w:rFonts w:ascii="Verdana" w:hAnsi="Verdana"/>
          <w:sz w:val="20"/>
          <w:szCs w:val="20"/>
          <w:lang w:val="es-EC"/>
        </w:rPr>
        <w:t xml:space="preserve"> Con base en la información aportada, la Corte constata que e</w:t>
      </w:r>
      <w:r>
        <w:rPr>
          <w:rFonts w:ascii="Verdana" w:hAnsi="Verdana"/>
          <w:sz w:val="20"/>
          <w:szCs w:val="20"/>
          <w:lang w:val="es-EC"/>
        </w:rPr>
        <w:t>l monumento cumplió con lo</w:t>
      </w:r>
      <w:r w:rsidR="006A389B">
        <w:rPr>
          <w:rFonts w:ascii="Verdana" w:hAnsi="Verdana"/>
          <w:sz w:val="20"/>
          <w:szCs w:val="20"/>
          <w:lang w:val="es-EC"/>
        </w:rPr>
        <w:t>s requisitos</w:t>
      </w:r>
      <w:r>
        <w:rPr>
          <w:rFonts w:ascii="Verdana" w:hAnsi="Verdana"/>
          <w:sz w:val="20"/>
          <w:szCs w:val="20"/>
          <w:lang w:val="es-EC"/>
        </w:rPr>
        <w:t xml:space="preserve"> establecido</w:t>
      </w:r>
      <w:r w:rsidR="006A389B">
        <w:rPr>
          <w:rFonts w:ascii="Verdana" w:hAnsi="Verdana"/>
          <w:sz w:val="20"/>
          <w:szCs w:val="20"/>
          <w:lang w:val="es-EC"/>
        </w:rPr>
        <w:t>s</w:t>
      </w:r>
      <w:r>
        <w:rPr>
          <w:rFonts w:ascii="Verdana" w:hAnsi="Verdana"/>
          <w:sz w:val="20"/>
          <w:szCs w:val="20"/>
          <w:lang w:val="es-EC"/>
        </w:rPr>
        <w:t xml:space="preserve"> en la Sentencia (</w:t>
      </w:r>
      <w:r w:rsidRPr="00071D57">
        <w:rPr>
          <w:rFonts w:ascii="Verdana" w:hAnsi="Verdana"/>
          <w:i/>
          <w:sz w:val="20"/>
          <w:szCs w:val="20"/>
          <w:lang w:val="es-EC"/>
        </w:rPr>
        <w:t xml:space="preserve">supra </w:t>
      </w:r>
      <w:r>
        <w:rPr>
          <w:rFonts w:ascii="Verdana" w:hAnsi="Verdana"/>
          <w:sz w:val="20"/>
          <w:szCs w:val="20"/>
          <w:lang w:val="es-EC"/>
        </w:rPr>
        <w:t xml:space="preserve">Considerando </w:t>
      </w:r>
      <w:r w:rsidR="00770929">
        <w:rPr>
          <w:rFonts w:ascii="Verdana" w:hAnsi="Verdana"/>
          <w:sz w:val="20"/>
          <w:szCs w:val="20"/>
          <w:lang w:val="es-EC"/>
        </w:rPr>
        <w:fldChar w:fldCharType="begin"/>
      </w:r>
      <w:r w:rsidR="00770929">
        <w:rPr>
          <w:rFonts w:ascii="Verdana" w:hAnsi="Verdana"/>
          <w:sz w:val="20"/>
          <w:szCs w:val="20"/>
          <w:lang w:val="es-EC"/>
        </w:rPr>
        <w:instrText xml:space="preserve"> REF _Ref10110598 \r \h </w:instrText>
      </w:r>
      <w:r w:rsidR="00770929">
        <w:rPr>
          <w:rFonts w:ascii="Verdana" w:hAnsi="Verdana"/>
          <w:sz w:val="20"/>
          <w:szCs w:val="20"/>
          <w:lang w:val="es-EC"/>
        </w:rPr>
      </w:r>
      <w:r w:rsidR="00770929">
        <w:rPr>
          <w:rFonts w:ascii="Verdana" w:hAnsi="Verdana"/>
          <w:sz w:val="20"/>
          <w:szCs w:val="20"/>
          <w:lang w:val="es-EC"/>
        </w:rPr>
        <w:fldChar w:fldCharType="separate"/>
      </w:r>
      <w:r w:rsidR="00247A43">
        <w:rPr>
          <w:rFonts w:ascii="Verdana" w:hAnsi="Verdana"/>
          <w:sz w:val="20"/>
          <w:szCs w:val="20"/>
          <w:lang w:val="es-EC"/>
        </w:rPr>
        <w:t>15</w:t>
      </w:r>
      <w:r w:rsidR="00770929">
        <w:rPr>
          <w:rFonts w:ascii="Verdana" w:hAnsi="Verdana"/>
          <w:sz w:val="20"/>
          <w:szCs w:val="20"/>
          <w:lang w:val="es-EC"/>
        </w:rPr>
        <w:fldChar w:fldCharType="end"/>
      </w:r>
      <w:r>
        <w:rPr>
          <w:rFonts w:ascii="Verdana" w:hAnsi="Verdana"/>
          <w:sz w:val="20"/>
          <w:szCs w:val="20"/>
          <w:lang w:val="es-EC"/>
        </w:rPr>
        <w:t>)</w:t>
      </w:r>
      <w:r w:rsidR="006A389B">
        <w:rPr>
          <w:rFonts w:ascii="Verdana" w:hAnsi="Verdana"/>
          <w:sz w:val="20"/>
          <w:szCs w:val="20"/>
          <w:lang w:val="es-EC"/>
        </w:rPr>
        <w:t>,</w:t>
      </w:r>
      <w:r>
        <w:rPr>
          <w:rFonts w:ascii="Verdana" w:hAnsi="Verdana"/>
          <w:sz w:val="20"/>
          <w:szCs w:val="20"/>
          <w:lang w:val="es-EC"/>
        </w:rPr>
        <w:t xml:space="preserve"> en el sentido de que fue instalado </w:t>
      </w:r>
      <w:r w:rsidRPr="00260E71">
        <w:rPr>
          <w:rFonts w:ascii="Verdana" w:hAnsi="Verdana"/>
          <w:sz w:val="20"/>
          <w:szCs w:val="20"/>
          <w:lang w:val="es-EC"/>
        </w:rPr>
        <w:t>en un lugar céntrico y dest</w:t>
      </w:r>
      <w:r>
        <w:rPr>
          <w:rFonts w:ascii="Verdana" w:hAnsi="Verdana"/>
          <w:sz w:val="20"/>
          <w:szCs w:val="20"/>
          <w:lang w:val="es-EC"/>
        </w:rPr>
        <w:t xml:space="preserve">acado de la ciudad de Asunción </w:t>
      </w:r>
      <w:r w:rsidR="00071D57">
        <w:rPr>
          <w:rFonts w:ascii="Verdana" w:hAnsi="Verdana"/>
          <w:sz w:val="20"/>
          <w:szCs w:val="20"/>
          <w:lang w:val="es-EC"/>
        </w:rPr>
        <w:t>(</w:t>
      </w:r>
      <w:r w:rsidR="00071D57" w:rsidRPr="00071D57">
        <w:rPr>
          <w:rFonts w:ascii="Verdana" w:hAnsi="Verdana"/>
          <w:i/>
          <w:sz w:val="20"/>
          <w:szCs w:val="20"/>
          <w:lang w:val="es-EC"/>
        </w:rPr>
        <w:t>supra</w:t>
      </w:r>
      <w:r w:rsidR="00071D57">
        <w:rPr>
          <w:rFonts w:ascii="Verdana" w:hAnsi="Verdana"/>
          <w:sz w:val="20"/>
          <w:szCs w:val="20"/>
          <w:lang w:val="es-EC"/>
        </w:rPr>
        <w:t xml:space="preserve"> Considerando </w:t>
      </w:r>
      <w:r w:rsidR="00B54612">
        <w:rPr>
          <w:rFonts w:ascii="Verdana" w:hAnsi="Verdana"/>
          <w:sz w:val="20"/>
          <w:szCs w:val="20"/>
          <w:lang w:val="es-EC"/>
        </w:rPr>
        <w:t>11</w:t>
      </w:r>
      <w:r w:rsidR="00071D57">
        <w:rPr>
          <w:rFonts w:ascii="Verdana" w:hAnsi="Verdana"/>
          <w:sz w:val="20"/>
          <w:szCs w:val="20"/>
          <w:lang w:val="es-EC"/>
        </w:rPr>
        <w:t xml:space="preserve">) </w:t>
      </w:r>
      <w:r>
        <w:rPr>
          <w:rFonts w:ascii="Verdana" w:hAnsi="Verdana"/>
          <w:sz w:val="20"/>
          <w:szCs w:val="20"/>
          <w:lang w:val="es-EC"/>
        </w:rPr>
        <w:t xml:space="preserve">y además, incluyó una </w:t>
      </w:r>
      <w:r w:rsidRPr="00260E71">
        <w:rPr>
          <w:rFonts w:ascii="Verdana" w:hAnsi="Verdana"/>
          <w:sz w:val="20"/>
          <w:szCs w:val="20"/>
          <w:lang w:val="es-EC"/>
        </w:rPr>
        <w:t xml:space="preserve">placa </w:t>
      </w:r>
      <w:r>
        <w:rPr>
          <w:rFonts w:ascii="Verdana" w:hAnsi="Verdana"/>
          <w:sz w:val="20"/>
          <w:szCs w:val="20"/>
          <w:lang w:val="es-EC"/>
        </w:rPr>
        <w:t>con el</w:t>
      </w:r>
      <w:r w:rsidRPr="00260E71">
        <w:rPr>
          <w:rFonts w:ascii="Verdana" w:hAnsi="Verdana"/>
          <w:sz w:val="20"/>
          <w:szCs w:val="20"/>
          <w:lang w:val="es-EC"/>
        </w:rPr>
        <w:t xml:space="preserve"> nombre de esas víctimas </w:t>
      </w:r>
      <w:r w:rsidR="00071D57">
        <w:rPr>
          <w:rFonts w:ascii="Verdana" w:hAnsi="Verdana"/>
          <w:sz w:val="20"/>
          <w:szCs w:val="20"/>
          <w:lang w:val="es-EC"/>
        </w:rPr>
        <w:t xml:space="preserve">y </w:t>
      </w:r>
      <w:r w:rsidRPr="00260E71">
        <w:rPr>
          <w:rFonts w:ascii="Verdana" w:hAnsi="Verdana"/>
          <w:sz w:val="20"/>
          <w:szCs w:val="20"/>
          <w:lang w:val="es-EC"/>
        </w:rPr>
        <w:t>alusión al contexto de</w:t>
      </w:r>
      <w:r w:rsidR="00071D57">
        <w:rPr>
          <w:rFonts w:ascii="Verdana" w:hAnsi="Verdana"/>
          <w:sz w:val="20"/>
          <w:szCs w:val="20"/>
          <w:lang w:val="es-EC"/>
        </w:rPr>
        <w:t xml:space="preserve"> violaciones ocurridas, cuyo “texto [fue] consensuado en reuniones</w:t>
      </w:r>
      <w:r w:rsidR="00770929">
        <w:rPr>
          <w:rFonts w:ascii="Verdana" w:hAnsi="Verdana"/>
          <w:sz w:val="20"/>
          <w:szCs w:val="20"/>
          <w:lang w:val="es-EC"/>
        </w:rPr>
        <w:t xml:space="preserve"> varias</w:t>
      </w:r>
      <w:r w:rsidR="00071D57">
        <w:rPr>
          <w:rFonts w:ascii="Verdana" w:hAnsi="Verdana"/>
          <w:sz w:val="20"/>
          <w:szCs w:val="20"/>
          <w:lang w:val="es-EC"/>
        </w:rPr>
        <w:t xml:space="preserve"> con los familiares”</w:t>
      </w:r>
      <w:r w:rsidR="00071D57">
        <w:rPr>
          <w:rStyle w:val="Refdenotaalpie"/>
          <w:rFonts w:ascii="Verdana" w:hAnsi="Verdana"/>
          <w:sz w:val="20"/>
          <w:szCs w:val="20"/>
          <w:lang w:val="es-EC"/>
        </w:rPr>
        <w:footnoteReference w:id="28"/>
      </w:r>
      <w:r w:rsidR="00071D57">
        <w:rPr>
          <w:rFonts w:ascii="Verdana" w:hAnsi="Verdana"/>
          <w:sz w:val="20"/>
          <w:szCs w:val="20"/>
          <w:lang w:val="es-EC"/>
        </w:rPr>
        <w:t>.</w:t>
      </w:r>
    </w:p>
    <w:p w:rsidR="00770929" w:rsidRPr="00071D57" w:rsidRDefault="00770929" w:rsidP="005979E9">
      <w:pPr>
        <w:pStyle w:val="Listavistosa-nfasis1"/>
        <w:spacing w:after="120" w:line="240" w:lineRule="auto"/>
        <w:ind w:left="0"/>
        <w:contextualSpacing w:val="0"/>
        <w:jc w:val="both"/>
        <w:rPr>
          <w:rFonts w:ascii="Verdana" w:hAnsi="Verdana"/>
          <w:b/>
          <w:sz w:val="20"/>
          <w:szCs w:val="20"/>
          <w:lang w:val="es-MX"/>
        </w:rPr>
      </w:pPr>
    </w:p>
    <w:p w:rsidR="00071D57" w:rsidRPr="003365E2" w:rsidRDefault="00B54612" w:rsidP="005979E9">
      <w:pPr>
        <w:pStyle w:val="Listavistosa-nfasis1"/>
        <w:numPr>
          <w:ilvl w:val="0"/>
          <w:numId w:val="20"/>
        </w:numPr>
        <w:spacing w:after="120" w:line="240" w:lineRule="auto"/>
        <w:ind w:left="0" w:firstLine="0"/>
        <w:contextualSpacing w:val="0"/>
        <w:jc w:val="both"/>
        <w:rPr>
          <w:rFonts w:ascii="Verdana" w:hAnsi="Verdana"/>
          <w:b/>
          <w:sz w:val="20"/>
          <w:szCs w:val="20"/>
          <w:lang w:val="es-MX"/>
        </w:rPr>
      </w:pPr>
      <w:bookmarkStart w:id="21" w:name="_Ref10122834"/>
      <w:r>
        <w:rPr>
          <w:rFonts w:ascii="Verdana" w:hAnsi="Verdana"/>
          <w:sz w:val="20"/>
          <w:szCs w:val="20"/>
          <w:lang w:val="es-EC"/>
        </w:rPr>
        <w:t>Este Tribunal</w:t>
      </w:r>
      <w:r w:rsidR="00071D57" w:rsidRPr="006A389B">
        <w:rPr>
          <w:rFonts w:ascii="Verdana" w:hAnsi="Verdana"/>
          <w:sz w:val="20"/>
          <w:szCs w:val="20"/>
          <w:lang w:val="es-EC"/>
        </w:rPr>
        <w:t xml:space="preserve"> valora positivamente todos los esfuerzos emprendidos por el Estado para contactar a familiares de las víctimas </w:t>
      </w:r>
      <w:r>
        <w:rPr>
          <w:rFonts w:ascii="Verdana" w:hAnsi="Verdana"/>
          <w:sz w:val="20"/>
          <w:szCs w:val="20"/>
          <w:lang w:val="es-EC"/>
        </w:rPr>
        <w:t>a fin de</w:t>
      </w:r>
      <w:r w:rsidRPr="006A389B">
        <w:rPr>
          <w:rFonts w:ascii="Verdana" w:hAnsi="Verdana"/>
          <w:sz w:val="20"/>
          <w:szCs w:val="20"/>
          <w:lang w:val="es-EC"/>
        </w:rPr>
        <w:t xml:space="preserve"> </w:t>
      </w:r>
      <w:r w:rsidR="00071D57" w:rsidRPr="006A389B">
        <w:rPr>
          <w:rFonts w:ascii="Verdana" w:hAnsi="Verdana"/>
          <w:sz w:val="20"/>
          <w:szCs w:val="20"/>
          <w:lang w:val="es-EC"/>
        </w:rPr>
        <w:t>contar con su aprobación para la realización del referido monumento</w:t>
      </w:r>
      <w:r w:rsidR="00FD74FD" w:rsidRPr="003365E2">
        <w:rPr>
          <w:rFonts w:ascii="Verdana" w:hAnsi="Verdana"/>
          <w:sz w:val="20"/>
          <w:szCs w:val="20"/>
          <w:lang w:val="es-EC"/>
        </w:rPr>
        <w:t xml:space="preserve"> </w:t>
      </w:r>
      <w:r w:rsidR="00FD74FD" w:rsidRPr="00D90CEC">
        <w:rPr>
          <w:rFonts w:ascii="Verdana" w:hAnsi="Verdana"/>
          <w:sz w:val="20"/>
          <w:szCs w:val="20"/>
          <w:lang w:val="es-EC"/>
        </w:rPr>
        <w:t xml:space="preserve">y el lugar de su </w:t>
      </w:r>
      <w:r>
        <w:rPr>
          <w:rFonts w:ascii="Verdana" w:hAnsi="Verdana"/>
          <w:sz w:val="20"/>
          <w:szCs w:val="20"/>
          <w:lang w:val="es-EC"/>
        </w:rPr>
        <w:t>instalación</w:t>
      </w:r>
      <w:r w:rsidR="00FD74FD" w:rsidRPr="003365E2">
        <w:rPr>
          <w:rFonts w:ascii="Verdana" w:hAnsi="Verdana"/>
          <w:sz w:val="20"/>
          <w:szCs w:val="20"/>
          <w:lang w:val="es-EC"/>
        </w:rPr>
        <w:t xml:space="preserve">, </w:t>
      </w:r>
      <w:r w:rsidR="006A389B">
        <w:rPr>
          <w:rFonts w:ascii="Verdana" w:hAnsi="Verdana"/>
          <w:sz w:val="20"/>
          <w:szCs w:val="20"/>
          <w:lang w:val="es-EC"/>
        </w:rPr>
        <w:t xml:space="preserve">dado el valor simbólico real que reviste </w:t>
      </w:r>
      <w:r>
        <w:rPr>
          <w:rFonts w:ascii="Verdana" w:hAnsi="Verdana"/>
          <w:sz w:val="20"/>
          <w:szCs w:val="20"/>
          <w:lang w:val="es-EC"/>
        </w:rPr>
        <w:t>para ellos</w:t>
      </w:r>
      <w:r w:rsidR="00514158">
        <w:rPr>
          <w:rFonts w:ascii="Verdana" w:hAnsi="Verdana"/>
          <w:sz w:val="20"/>
          <w:szCs w:val="20"/>
          <w:lang w:val="es-EC"/>
        </w:rPr>
        <w:t xml:space="preserve"> </w:t>
      </w:r>
      <w:r w:rsidR="006A389B">
        <w:rPr>
          <w:rFonts w:ascii="Verdana" w:hAnsi="Verdana"/>
          <w:sz w:val="20"/>
          <w:szCs w:val="20"/>
          <w:lang w:val="es-EC"/>
        </w:rPr>
        <w:t>esta medida de reparación</w:t>
      </w:r>
      <w:r w:rsidR="00071D57" w:rsidRPr="006A389B">
        <w:rPr>
          <w:rFonts w:ascii="Verdana" w:hAnsi="Verdana"/>
          <w:sz w:val="20"/>
          <w:szCs w:val="20"/>
          <w:lang w:val="es-EC"/>
        </w:rPr>
        <w:t xml:space="preserve">. Asimismo, </w:t>
      </w:r>
      <w:r>
        <w:rPr>
          <w:rFonts w:ascii="Verdana" w:hAnsi="Verdana"/>
          <w:sz w:val="20"/>
          <w:szCs w:val="20"/>
          <w:lang w:val="es-EC"/>
        </w:rPr>
        <w:t>se</w:t>
      </w:r>
      <w:r w:rsidR="006A389B" w:rsidRPr="006A389B">
        <w:rPr>
          <w:rFonts w:ascii="Verdana" w:hAnsi="Verdana"/>
          <w:sz w:val="20"/>
          <w:szCs w:val="20"/>
          <w:lang w:val="es-EC"/>
        </w:rPr>
        <w:t xml:space="preserve"> observa con satisfacción</w:t>
      </w:r>
      <w:r w:rsidR="00071D57" w:rsidRPr="006A389B">
        <w:rPr>
          <w:rFonts w:ascii="Verdana" w:hAnsi="Verdana"/>
          <w:sz w:val="20"/>
          <w:szCs w:val="20"/>
          <w:lang w:val="es-EC"/>
        </w:rPr>
        <w:t xml:space="preserve"> que </w:t>
      </w:r>
      <w:r w:rsidR="006A389B" w:rsidRPr="006A389B">
        <w:rPr>
          <w:rFonts w:ascii="Verdana" w:hAnsi="Verdana"/>
          <w:sz w:val="20"/>
          <w:szCs w:val="20"/>
          <w:lang w:val="es-EC"/>
        </w:rPr>
        <w:t>Paraguay</w:t>
      </w:r>
      <w:r w:rsidR="00071D57" w:rsidRPr="006A389B">
        <w:rPr>
          <w:rFonts w:ascii="Verdana" w:hAnsi="Verdana"/>
          <w:sz w:val="20"/>
          <w:szCs w:val="20"/>
          <w:lang w:val="es-EC"/>
        </w:rPr>
        <w:t xml:space="preserve"> haya</w:t>
      </w:r>
      <w:r w:rsidR="006A389B" w:rsidRPr="006A389B">
        <w:rPr>
          <w:rFonts w:ascii="Verdana" w:hAnsi="Verdana"/>
          <w:sz w:val="20"/>
          <w:szCs w:val="20"/>
          <w:lang w:val="es-EC"/>
        </w:rPr>
        <w:t xml:space="preserve"> decidido realizar la inauguración del referido monumento como parte del acto público de reconocimiento de responsabilidad internacional y desagravio de las v</w:t>
      </w:r>
      <w:r w:rsidR="006A389B">
        <w:rPr>
          <w:rFonts w:ascii="Verdana" w:hAnsi="Verdana"/>
          <w:sz w:val="20"/>
          <w:szCs w:val="20"/>
          <w:lang w:val="es-EC"/>
        </w:rPr>
        <w:t>íctimas llevado a ca</w:t>
      </w:r>
      <w:r w:rsidR="00337508">
        <w:rPr>
          <w:rFonts w:ascii="Verdana" w:hAnsi="Verdana"/>
          <w:sz w:val="20"/>
          <w:szCs w:val="20"/>
          <w:lang w:val="es-EC"/>
        </w:rPr>
        <w:t>b</w:t>
      </w:r>
      <w:r w:rsidR="006A389B">
        <w:rPr>
          <w:rFonts w:ascii="Verdana" w:hAnsi="Verdana"/>
          <w:sz w:val="20"/>
          <w:szCs w:val="20"/>
          <w:lang w:val="es-EC"/>
        </w:rPr>
        <w:t>o el 24 de mayo de 2018, permitiendo con ello la participación, entre otras personas, de sus familiares y de altas autoridades estatales (</w:t>
      </w:r>
      <w:r w:rsidR="006A389B" w:rsidRPr="006A389B">
        <w:rPr>
          <w:rFonts w:ascii="Verdana" w:hAnsi="Verdana"/>
          <w:i/>
          <w:sz w:val="20"/>
          <w:szCs w:val="20"/>
          <w:lang w:val="es-EC"/>
        </w:rPr>
        <w:t>supra</w:t>
      </w:r>
      <w:r w:rsidR="006A389B">
        <w:rPr>
          <w:rFonts w:ascii="Verdana" w:hAnsi="Verdana"/>
          <w:sz w:val="20"/>
          <w:szCs w:val="20"/>
          <w:lang w:val="es-EC"/>
        </w:rPr>
        <w:t xml:space="preserve"> Considerandos </w:t>
      </w:r>
      <w:r w:rsidR="00337508">
        <w:rPr>
          <w:rFonts w:ascii="Verdana" w:hAnsi="Verdana"/>
          <w:sz w:val="20"/>
          <w:szCs w:val="20"/>
          <w:lang w:val="es-EC"/>
        </w:rPr>
        <w:fldChar w:fldCharType="begin"/>
      </w:r>
      <w:r w:rsidR="00337508">
        <w:rPr>
          <w:rFonts w:ascii="Verdana" w:hAnsi="Verdana"/>
          <w:sz w:val="20"/>
          <w:szCs w:val="20"/>
          <w:lang w:val="es-EC"/>
        </w:rPr>
        <w:instrText xml:space="preserve"> REF _Ref10129936 \r \h </w:instrText>
      </w:r>
      <w:r w:rsidR="00337508">
        <w:rPr>
          <w:rFonts w:ascii="Verdana" w:hAnsi="Verdana"/>
          <w:sz w:val="20"/>
          <w:szCs w:val="20"/>
          <w:lang w:val="es-EC"/>
        </w:rPr>
      </w:r>
      <w:r w:rsidR="00337508">
        <w:rPr>
          <w:rFonts w:ascii="Verdana" w:hAnsi="Verdana"/>
          <w:sz w:val="20"/>
          <w:szCs w:val="20"/>
          <w:lang w:val="es-EC"/>
        </w:rPr>
        <w:fldChar w:fldCharType="separate"/>
      </w:r>
      <w:r w:rsidR="00247A43">
        <w:rPr>
          <w:rFonts w:ascii="Verdana" w:hAnsi="Verdana"/>
          <w:sz w:val="20"/>
          <w:szCs w:val="20"/>
          <w:lang w:val="es-EC"/>
        </w:rPr>
        <w:t>11</w:t>
      </w:r>
      <w:r w:rsidR="00337508">
        <w:rPr>
          <w:rFonts w:ascii="Verdana" w:hAnsi="Verdana"/>
          <w:sz w:val="20"/>
          <w:szCs w:val="20"/>
          <w:lang w:val="es-EC"/>
        </w:rPr>
        <w:fldChar w:fldCharType="end"/>
      </w:r>
      <w:r w:rsidR="006A389B">
        <w:rPr>
          <w:rFonts w:ascii="Verdana" w:hAnsi="Verdana"/>
          <w:sz w:val="20"/>
          <w:szCs w:val="20"/>
          <w:lang w:val="es-EC"/>
        </w:rPr>
        <w:t>)</w:t>
      </w:r>
      <w:r w:rsidR="000E0AA7">
        <w:rPr>
          <w:rStyle w:val="Refdenotaalpie"/>
          <w:rFonts w:ascii="Verdana" w:hAnsi="Verdana"/>
          <w:sz w:val="20"/>
          <w:szCs w:val="20"/>
          <w:lang w:val="es-EC"/>
        </w:rPr>
        <w:footnoteReference w:id="29"/>
      </w:r>
      <w:r w:rsidR="006A389B">
        <w:rPr>
          <w:rFonts w:ascii="Verdana" w:hAnsi="Verdana"/>
          <w:sz w:val="20"/>
          <w:szCs w:val="20"/>
          <w:lang w:val="es-EC"/>
        </w:rPr>
        <w:t>.</w:t>
      </w:r>
      <w:r w:rsidR="000E0AA7">
        <w:rPr>
          <w:rFonts w:ascii="Verdana" w:hAnsi="Verdana"/>
          <w:sz w:val="20"/>
          <w:szCs w:val="20"/>
          <w:lang w:val="es-EC"/>
        </w:rPr>
        <w:t xml:space="preserve"> </w:t>
      </w:r>
      <w:bookmarkEnd w:id="21"/>
    </w:p>
    <w:p w:rsidR="00770929" w:rsidRPr="006A389B" w:rsidRDefault="00770929" w:rsidP="005979E9">
      <w:pPr>
        <w:pStyle w:val="Listavistosa-nfasis1"/>
        <w:spacing w:after="120" w:line="240" w:lineRule="auto"/>
        <w:ind w:left="0"/>
        <w:contextualSpacing w:val="0"/>
        <w:jc w:val="both"/>
        <w:rPr>
          <w:rFonts w:ascii="Verdana" w:hAnsi="Verdana"/>
          <w:b/>
          <w:sz w:val="20"/>
          <w:szCs w:val="20"/>
          <w:lang w:val="es-MX"/>
        </w:rPr>
      </w:pPr>
    </w:p>
    <w:p w:rsidR="006A389B" w:rsidRPr="003365E2" w:rsidRDefault="006A389B" w:rsidP="005979E9">
      <w:pPr>
        <w:pStyle w:val="Listavistosa-nfasis1"/>
        <w:numPr>
          <w:ilvl w:val="0"/>
          <w:numId w:val="20"/>
        </w:numPr>
        <w:spacing w:after="120" w:line="240" w:lineRule="auto"/>
        <w:ind w:left="0" w:firstLine="0"/>
        <w:contextualSpacing w:val="0"/>
        <w:jc w:val="both"/>
        <w:rPr>
          <w:rFonts w:ascii="Verdana" w:hAnsi="Verdana"/>
          <w:b/>
          <w:sz w:val="20"/>
          <w:szCs w:val="20"/>
          <w:lang w:val="es-MX"/>
        </w:rPr>
      </w:pPr>
      <w:r>
        <w:rPr>
          <w:rFonts w:ascii="Verdana" w:hAnsi="Verdana"/>
          <w:sz w:val="20"/>
          <w:szCs w:val="20"/>
          <w:lang w:val="es-EC"/>
        </w:rPr>
        <w:t xml:space="preserve">No obstante lo anterior, </w:t>
      </w:r>
      <w:r>
        <w:rPr>
          <w:rFonts w:ascii="Verdana" w:hAnsi="Verdana"/>
          <w:sz w:val="20"/>
          <w:szCs w:val="20"/>
          <w:lang w:val="es-MX"/>
        </w:rPr>
        <w:t>la Corte lamenta que la ejecución de esta reparación haya sucedido más de once años después del vencimiento del plazo otorgado en la Sentencia (</w:t>
      </w:r>
      <w:r w:rsidRPr="003365E2">
        <w:rPr>
          <w:rFonts w:ascii="Verdana" w:hAnsi="Verdana"/>
          <w:i/>
          <w:sz w:val="20"/>
          <w:szCs w:val="20"/>
          <w:lang w:val="es-MX"/>
        </w:rPr>
        <w:t>supra</w:t>
      </w:r>
      <w:r>
        <w:rPr>
          <w:rFonts w:ascii="Verdana" w:hAnsi="Verdana"/>
          <w:sz w:val="20"/>
          <w:szCs w:val="20"/>
          <w:lang w:val="es-MX"/>
        </w:rPr>
        <w:t xml:space="preserve"> </w:t>
      </w:r>
      <w:r w:rsidR="00B54612">
        <w:rPr>
          <w:rFonts w:ascii="Verdana" w:hAnsi="Verdana"/>
          <w:sz w:val="20"/>
          <w:szCs w:val="20"/>
          <w:lang w:val="es-MX"/>
        </w:rPr>
        <w:t xml:space="preserve">Visto 1 y </w:t>
      </w:r>
      <w:r>
        <w:rPr>
          <w:rFonts w:ascii="Verdana" w:hAnsi="Verdana"/>
          <w:sz w:val="20"/>
          <w:szCs w:val="20"/>
          <w:lang w:val="es-MX"/>
        </w:rPr>
        <w:t xml:space="preserve">Considerando </w:t>
      </w:r>
      <w:r w:rsidR="00337508">
        <w:rPr>
          <w:rFonts w:ascii="Verdana" w:hAnsi="Verdana"/>
          <w:sz w:val="20"/>
          <w:szCs w:val="20"/>
          <w:lang w:val="es-MX"/>
        </w:rPr>
        <w:fldChar w:fldCharType="begin"/>
      </w:r>
      <w:r w:rsidR="00337508">
        <w:rPr>
          <w:rFonts w:ascii="Verdana" w:hAnsi="Verdana"/>
          <w:sz w:val="20"/>
          <w:szCs w:val="20"/>
          <w:lang w:val="es-MX"/>
        </w:rPr>
        <w:instrText xml:space="preserve"> REF _Ref10110598 \r \h </w:instrText>
      </w:r>
      <w:r w:rsidR="00337508">
        <w:rPr>
          <w:rFonts w:ascii="Verdana" w:hAnsi="Verdana"/>
          <w:sz w:val="20"/>
          <w:szCs w:val="20"/>
          <w:lang w:val="es-MX"/>
        </w:rPr>
      </w:r>
      <w:r w:rsidR="00337508">
        <w:rPr>
          <w:rFonts w:ascii="Verdana" w:hAnsi="Verdana"/>
          <w:sz w:val="20"/>
          <w:szCs w:val="20"/>
          <w:lang w:val="es-MX"/>
        </w:rPr>
        <w:fldChar w:fldCharType="separate"/>
      </w:r>
      <w:r w:rsidR="00247A43">
        <w:rPr>
          <w:rFonts w:ascii="Verdana" w:hAnsi="Verdana"/>
          <w:sz w:val="20"/>
          <w:szCs w:val="20"/>
          <w:lang w:val="es-MX"/>
        </w:rPr>
        <w:t>15</w:t>
      </w:r>
      <w:r w:rsidR="00337508">
        <w:rPr>
          <w:rFonts w:ascii="Verdana" w:hAnsi="Verdana"/>
          <w:sz w:val="20"/>
          <w:szCs w:val="20"/>
          <w:lang w:val="es-MX"/>
        </w:rPr>
        <w:fldChar w:fldCharType="end"/>
      </w:r>
      <w:r>
        <w:rPr>
          <w:rFonts w:ascii="Verdana" w:hAnsi="Verdana"/>
          <w:sz w:val="20"/>
          <w:szCs w:val="20"/>
          <w:lang w:val="es-MX"/>
        </w:rPr>
        <w:t>).</w:t>
      </w:r>
    </w:p>
    <w:p w:rsidR="00770929" w:rsidRPr="00071D57" w:rsidRDefault="00770929" w:rsidP="005979E9">
      <w:pPr>
        <w:pStyle w:val="Listavistosa-nfasis1"/>
        <w:spacing w:after="120" w:line="240" w:lineRule="auto"/>
        <w:ind w:left="0"/>
        <w:contextualSpacing w:val="0"/>
        <w:jc w:val="both"/>
        <w:rPr>
          <w:rFonts w:ascii="Verdana" w:hAnsi="Verdana"/>
          <w:b/>
          <w:sz w:val="20"/>
          <w:szCs w:val="20"/>
          <w:lang w:val="es-MX"/>
        </w:rPr>
      </w:pPr>
    </w:p>
    <w:p w:rsidR="00103B6D" w:rsidRPr="006A389B" w:rsidRDefault="006A389B" w:rsidP="005979E9">
      <w:pPr>
        <w:pStyle w:val="Listavistosa-nfasis1"/>
        <w:numPr>
          <w:ilvl w:val="0"/>
          <w:numId w:val="20"/>
        </w:numPr>
        <w:spacing w:after="120" w:line="240" w:lineRule="auto"/>
        <w:ind w:left="0" w:firstLine="0"/>
        <w:contextualSpacing w:val="0"/>
        <w:jc w:val="both"/>
        <w:rPr>
          <w:rFonts w:ascii="Verdana" w:hAnsi="Verdana"/>
          <w:sz w:val="20"/>
          <w:szCs w:val="20"/>
          <w:lang w:val="es-MX"/>
        </w:rPr>
      </w:pPr>
      <w:bookmarkStart w:id="22" w:name="_Ref10120419"/>
      <w:r w:rsidRPr="006A389B">
        <w:rPr>
          <w:rFonts w:ascii="Verdana" w:hAnsi="Verdana" w:cs="Verdana"/>
          <w:sz w:val="20"/>
          <w:szCs w:val="20"/>
          <w:lang w:val="es-EC"/>
        </w:rPr>
        <w:t>Con base en lo anteriormente expuesto</w:t>
      </w:r>
      <w:r w:rsidR="00103B6D" w:rsidRPr="006A389B">
        <w:rPr>
          <w:rFonts w:ascii="Verdana" w:hAnsi="Verdana" w:cs="Verdana"/>
          <w:sz w:val="20"/>
          <w:szCs w:val="20"/>
          <w:lang w:val="es-EC"/>
        </w:rPr>
        <w:t xml:space="preserve">, el Tribunal considera que </w:t>
      </w:r>
      <w:r w:rsidRPr="006A389B">
        <w:rPr>
          <w:rFonts w:ascii="Verdana" w:hAnsi="Verdana" w:cs="Verdana"/>
          <w:sz w:val="20"/>
          <w:szCs w:val="20"/>
          <w:lang w:val="es-EC"/>
        </w:rPr>
        <w:t>Paraguay</w:t>
      </w:r>
      <w:r w:rsidR="00103B6D" w:rsidRPr="006A389B">
        <w:rPr>
          <w:rFonts w:ascii="Verdana" w:hAnsi="Verdana" w:cs="Verdana"/>
          <w:sz w:val="20"/>
          <w:szCs w:val="20"/>
          <w:lang w:val="es-EC"/>
        </w:rPr>
        <w:t xml:space="preserve"> ha dado cumplimiento total a la medida de reparación </w:t>
      </w:r>
      <w:r w:rsidRPr="006A389B">
        <w:rPr>
          <w:rFonts w:ascii="Verdana" w:hAnsi="Verdana" w:cs="Verdana"/>
          <w:sz w:val="20"/>
          <w:szCs w:val="20"/>
          <w:lang w:val="es-EC"/>
        </w:rPr>
        <w:t xml:space="preserve">ordenada en el punto dispositivo décimo de la Sentencia, </w:t>
      </w:r>
      <w:r w:rsidR="00103B6D" w:rsidRPr="006A389B">
        <w:rPr>
          <w:rFonts w:ascii="Verdana" w:hAnsi="Verdana" w:cs="Verdana"/>
          <w:sz w:val="20"/>
          <w:szCs w:val="20"/>
          <w:lang w:val="es-EC"/>
        </w:rPr>
        <w:t>relativa a la construcción del monumento en memoria</w:t>
      </w:r>
      <w:r w:rsidRPr="006A389B">
        <w:rPr>
          <w:rFonts w:ascii="Verdana" w:hAnsi="Verdana" w:cs="Verdana"/>
          <w:sz w:val="20"/>
          <w:szCs w:val="20"/>
          <w:lang w:val="es-EC"/>
        </w:rPr>
        <w:t xml:space="preserve"> de las cuatro víctimas desaparecidas del presente caso.</w:t>
      </w:r>
      <w:bookmarkEnd w:id="22"/>
    </w:p>
    <w:p w:rsidR="00FD779B" w:rsidRDefault="00FD779B" w:rsidP="005979E9">
      <w:pPr>
        <w:spacing w:after="120" w:line="240" w:lineRule="auto"/>
        <w:jc w:val="both"/>
        <w:rPr>
          <w:rFonts w:ascii="Verdana" w:hAnsi="Verdana"/>
          <w:b/>
          <w:sz w:val="20"/>
          <w:szCs w:val="20"/>
          <w:lang w:val="es-MX"/>
        </w:rPr>
      </w:pPr>
    </w:p>
    <w:p w:rsidR="000946D7" w:rsidRDefault="000946D7" w:rsidP="005979E9">
      <w:pPr>
        <w:spacing w:after="120" w:line="240" w:lineRule="auto"/>
        <w:jc w:val="both"/>
        <w:rPr>
          <w:rFonts w:ascii="Verdana" w:hAnsi="Verdana"/>
          <w:b/>
          <w:sz w:val="20"/>
          <w:szCs w:val="20"/>
          <w:lang w:val="es-MX"/>
        </w:rPr>
      </w:pPr>
      <w:r w:rsidRPr="000946D7">
        <w:rPr>
          <w:rFonts w:ascii="Verdana" w:hAnsi="Verdana"/>
          <w:b/>
          <w:sz w:val="20"/>
          <w:szCs w:val="20"/>
          <w:lang w:val="es-MX"/>
        </w:rPr>
        <w:t>POR TANTO:</w:t>
      </w:r>
    </w:p>
    <w:p w:rsidR="003764F8" w:rsidRPr="000946D7" w:rsidRDefault="003764F8" w:rsidP="005979E9">
      <w:pPr>
        <w:spacing w:after="120" w:line="240" w:lineRule="auto"/>
        <w:jc w:val="both"/>
        <w:rPr>
          <w:rFonts w:ascii="Verdana" w:hAnsi="Verdana"/>
          <w:b/>
          <w:sz w:val="20"/>
          <w:szCs w:val="20"/>
          <w:lang w:val="es-MX"/>
        </w:rPr>
      </w:pPr>
    </w:p>
    <w:p w:rsidR="000946D7" w:rsidRDefault="000946D7" w:rsidP="005979E9">
      <w:pPr>
        <w:spacing w:after="120" w:line="240" w:lineRule="auto"/>
        <w:jc w:val="both"/>
        <w:rPr>
          <w:rFonts w:ascii="Verdana" w:hAnsi="Verdana"/>
          <w:b/>
          <w:sz w:val="20"/>
          <w:szCs w:val="20"/>
          <w:lang w:val="es-MX"/>
        </w:rPr>
      </w:pPr>
      <w:r w:rsidRPr="000946D7">
        <w:rPr>
          <w:rFonts w:ascii="Verdana" w:hAnsi="Verdana"/>
          <w:b/>
          <w:sz w:val="20"/>
          <w:szCs w:val="20"/>
          <w:lang w:val="es-MX"/>
        </w:rPr>
        <w:t xml:space="preserve">LA CORTE INTERAMERICANA DE DERECHOS HUMANOS, </w:t>
      </w:r>
    </w:p>
    <w:p w:rsidR="003764F8" w:rsidRPr="000946D7" w:rsidRDefault="003764F8" w:rsidP="005979E9">
      <w:pPr>
        <w:spacing w:after="120" w:line="240" w:lineRule="auto"/>
        <w:jc w:val="both"/>
        <w:rPr>
          <w:rFonts w:ascii="Verdana" w:hAnsi="Verdana"/>
          <w:b/>
          <w:sz w:val="20"/>
          <w:szCs w:val="20"/>
          <w:lang w:val="es-MX"/>
        </w:rPr>
      </w:pPr>
    </w:p>
    <w:p w:rsidR="00BA63E9" w:rsidRPr="009B7FED" w:rsidRDefault="003764F8" w:rsidP="005979E9">
      <w:pPr>
        <w:tabs>
          <w:tab w:val="left" w:pos="567"/>
        </w:tabs>
        <w:spacing w:after="120" w:line="240" w:lineRule="auto"/>
        <w:jc w:val="both"/>
        <w:rPr>
          <w:rFonts w:ascii="Verdana" w:hAnsi="Verdana"/>
          <w:sz w:val="20"/>
          <w:szCs w:val="20"/>
          <w:lang w:val="es-CR"/>
        </w:rPr>
      </w:pPr>
      <w:r>
        <w:rPr>
          <w:rFonts w:ascii="Verdana" w:hAnsi="Verdana"/>
          <w:sz w:val="20"/>
          <w:szCs w:val="20"/>
          <w:lang w:val="es-MX"/>
        </w:rPr>
        <w:t>e</w:t>
      </w:r>
      <w:r w:rsidR="000946D7" w:rsidRPr="009B7FED">
        <w:rPr>
          <w:rFonts w:ascii="Verdana" w:hAnsi="Verdana"/>
          <w:sz w:val="20"/>
          <w:szCs w:val="20"/>
          <w:lang w:val="es-CR"/>
        </w:rPr>
        <w:t>n el ejercicio de sus atribuciones de supervisión del cumplimiento de sus decisiones, de conformidad con los artículos 33, 62.1, 62.3, 65, 67 y 68.1 de la Convención Americana sobre Derechos Humanos, 24, 25 y 30 del Estatuto</w:t>
      </w:r>
      <w:r w:rsidR="00B1063B">
        <w:rPr>
          <w:rFonts w:ascii="Verdana" w:hAnsi="Verdana"/>
          <w:sz w:val="20"/>
          <w:szCs w:val="20"/>
          <w:lang w:val="es-CR"/>
        </w:rPr>
        <w:t>, y 31.2 y 69 de su Reglamento,</w:t>
      </w:r>
    </w:p>
    <w:p w:rsidR="00FD779B" w:rsidRDefault="00FD779B" w:rsidP="005979E9">
      <w:pPr>
        <w:spacing w:after="120" w:line="240" w:lineRule="auto"/>
        <w:jc w:val="both"/>
        <w:rPr>
          <w:rFonts w:ascii="Verdana" w:hAnsi="Verdana"/>
          <w:b/>
          <w:sz w:val="20"/>
          <w:szCs w:val="20"/>
          <w:lang w:val="es-CR"/>
        </w:rPr>
      </w:pPr>
    </w:p>
    <w:p w:rsidR="00B1063B" w:rsidRDefault="00B1063B" w:rsidP="005979E9">
      <w:pPr>
        <w:spacing w:after="120" w:line="240" w:lineRule="auto"/>
        <w:jc w:val="both"/>
        <w:rPr>
          <w:rFonts w:ascii="Verdana" w:hAnsi="Verdana"/>
          <w:b/>
          <w:sz w:val="20"/>
          <w:szCs w:val="20"/>
          <w:lang w:val="es-CR"/>
        </w:rPr>
      </w:pPr>
      <w:r>
        <w:rPr>
          <w:rFonts w:ascii="Verdana" w:hAnsi="Verdana"/>
          <w:b/>
          <w:sz w:val="20"/>
          <w:szCs w:val="20"/>
          <w:lang w:val="es-CR"/>
        </w:rPr>
        <w:t>RESUELVE:</w:t>
      </w:r>
    </w:p>
    <w:p w:rsidR="003764F8" w:rsidRDefault="003764F8" w:rsidP="005979E9">
      <w:pPr>
        <w:spacing w:after="120" w:line="240" w:lineRule="auto"/>
        <w:jc w:val="both"/>
        <w:rPr>
          <w:rFonts w:ascii="Verdana" w:hAnsi="Verdana"/>
          <w:b/>
          <w:sz w:val="20"/>
          <w:szCs w:val="20"/>
          <w:lang w:val="es-CR"/>
        </w:rPr>
      </w:pPr>
    </w:p>
    <w:p w:rsidR="00FD779B" w:rsidRDefault="00B1063B" w:rsidP="005979E9">
      <w:pPr>
        <w:numPr>
          <w:ilvl w:val="0"/>
          <w:numId w:val="25"/>
        </w:numPr>
        <w:spacing w:after="120" w:line="240" w:lineRule="auto"/>
        <w:ind w:left="0" w:firstLine="0"/>
        <w:jc w:val="both"/>
        <w:rPr>
          <w:rFonts w:ascii="Verdana" w:hAnsi="Verdana"/>
          <w:sz w:val="20"/>
          <w:szCs w:val="20"/>
          <w:lang w:val="es-EC"/>
        </w:rPr>
      </w:pPr>
      <w:r w:rsidRPr="00B1063B">
        <w:rPr>
          <w:rFonts w:ascii="Verdana" w:hAnsi="Verdana"/>
          <w:sz w:val="20"/>
          <w:szCs w:val="20"/>
          <w:lang w:val="es-EC"/>
        </w:rPr>
        <w:t>Declarar, de conformidad con lo</w:t>
      </w:r>
      <w:r w:rsidR="00F239C7">
        <w:rPr>
          <w:rFonts w:ascii="Verdana" w:hAnsi="Verdana"/>
          <w:sz w:val="20"/>
          <w:szCs w:val="20"/>
          <w:lang w:val="es-EC"/>
        </w:rPr>
        <w:t xml:space="preserve"> señalado en los Considerandos </w:t>
      </w:r>
      <w:r w:rsidR="003764F8">
        <w:rPr>
          <w:rFonts w:ascii="Verdana" w:hAnsi="Verdana"/>
          <w:sz w:val="20"/>
          <w:szCs w:val="20"/>
          <w:lang w:val="es-EC"/>
        </w:rPr>
        <w:fldChar w:fldCharType="begin"/>
      </w:r>
      <w:r w:rsidR="003764F8">
        <w:rPr>
          <w:rFonts w:ascii="Verdana" w:hAnsi="Verdana"/>
          <w:sz w:val="20"/>
          <w:szCs w:val="20"/>
          <w:lang w:val="es-EC"/>
        </w:rPr>
        <w:instrText xml:space="preserve"> REF _Ref10120401 \r \h </w:instrText>
      </w:r>
      <w:r w:rsidR="003764F8">
        <w:rPr>
          <w:rFonts w:ascii="Verdana" w:hAnsi="Verdana"/>
          <w:sz w:val="20"/>
          <w:szCs w:val="20"/>
          <w:lang w:val="es-EC"/>
        </w:rPr>
      </w:r>
      <w:r w:rsidR="003764F8">
        <w:rPr>
          <w:rFonts w:ascii="Verdana" w:hAnsi="Verdana"/>
          <w:sz w:val="20"/>
          <w:szCs w:val="20"/>
          <w:lang w:val="es-EC"/>
        </w:rPr>
        <w:fldChar w:fldCharType="separate"/>
      </w:r>
      <w:r w:rsidR="00247A43">
        <w:rPr>
          <w:rFonts w:ascii="Verdana" w:hAnsi="Verdana"/>
          <w:sz w:val="20"/>
          <w:szCs w:val="20"/>
          <w:lang w:val="es-EC"/>
        </w:rPr>
        <w:t>14</w:t>
      </w:r>
      <w:r w:rsidR="003764F8">
        <w:rPr>
          <w:rFonts w:ascii="Verdana" w:hAnsi="Verdana"/>
          <w:sz w:val="20"/>
          <w:szCs w:val="20"/>
          <w:lang w:val="es-EC"/>
        </w:rPr>
        <w:fldChar w:fldCharType="end"/>
      </w:r>
      <w:r w:rsidR="00D70F7A">
        <w:rPr>
          <w:rFonts w:ascii="Verdana" w:hAnsi="Verdana"/>
          <w:sz w:val="20"/>
          <w:szCs w:val="20"/>
          <w:lang w:val="es-EC"/>
        </w:rPr>
        <w:t xml:space="preserve"> y </w:t>
      </w:r>
      <w:r w:rsidR="003764F8">
        <w:rPr>
          <w:rFonts w:ascii="Verdana" w:hAnsi="Verdana"/>
          <w:sz w:val="20"/>
          <w:szCs w:val="20"/>
          <w:lang w:val="es-EC"/>
        </w:rPr>
        <w:fldChar w:fldCharType="begin"/>
      </w:r>
      <w:r w:rsidR="003764F8">
        <w:rPr>
          <w:rFonts w:ascii="Verdana" w:hAnsi="Verdana"/>
          <w:sz w:val="20"/>
          <w:szCs w:val="20"/>
          <w:lang w:val="es-EC"/>
        </w:rPr>
        <w:instrText xml:space="preserve"> REF _Ref10120419 \r \h </w:instrText>
      </w:r>
      <w:r w:rsidR="003764F8">
        <w:rPr>
          <w:rFonts w:ascii="Verdana" w:hAnsi="Verdana"/>
          <w:sz w:val="20"/>
          <w:szCs w:val="20"/>
          <w:lang w:val="es-EC"/>
        </w:rPr>
      </w:r>
      <w:r w:rsidR="003764F8">
        <w:rPr>
          <w:rFonts w:ascii="Verdana" w:hAnsi="Verdana"/>
          <w:sz w:val="20"/>
          <w:szCs w:val="20"/>
          <w:lang w:val="es-EC"/>
        </w:rPr>
        <w:fldChar w:fldCharType="separate"/>
      </w:r>
      <w:r w:rsidR="00247A43">
        <w:rPr>
          <w:rFonts w:ascii="Verdana" w:hAnsi="Verdana"/>
          <w:sz w:val="20"/>
          <w:szCs w:val="20"/>
          <w:lang w:val="es-EC"/>
        </w:rPr>
        <w:t>21</w:t>
      </w:r>
      <w:r w:rsidR="003764F8">
        <w:rPr>
          <w:rFonts w:ascii="Verdana" w:hAnsi="Verdana"/>
          <w:sz w:val="20"/>
          <w:szCs w:val="20"/>
          <w:lang w:val="es-EC"/>
        </w:rPr>
        <w:fldChar w:fldCharType="end"/>
      </w:r>
      <w:r w:rsidRPr="00B1063B">
        <w:rPr>
          <w:rFonts w:ascii="Verdana" w:hAnsi="Verdana"/>
          <w:sz w:val="20"/>
          <w:szCs w:val="20"/>
          <w:lang w:val="es-EC"/>
        </w:rPr>
        <w:t>de la pres</w:t>
      </w:r>
      <w:r w:rsidR="008C0A7B">
        <w:rPr>
          <w:rFonts w:ascii="Verdana" w:hAnsi="Verdana"/>
          <w:sz w:val="20"/>
          <w:szCs w:val="20"/>
          <w:lang w:val="es-EC"/>
        </w:rPr>
        <w:t xml:space="preserve">ente </w:t>
      </w:r>
      <w:r w:rsidRPr="00B1063B">
        <w:rPr>
          <w:rFonts w:ascii="Verdana" w:hAnsi="Verdana"/>
          <w:sz w:val="20"/>
          <w:szCs w:val="20"/>
          <w:lang w:val="es-EC"/>
        </w:rPr>
        <w:t xml:space="preserve">Resolución, que el Estado ha dado cumplimiento total a las </w:t>
      </w:r>
      <w:r w:rsidR="00FD779B">
        <w:rPr>
          <w:rFonts w:ascii="Verdana" w:hAnsi="Verdana"/>
          <w:sz w:val="20"/>
          <w:szCs w:val="20"/>
          <w:lang w:val="es-EC"/>
        </w:rPr>
        <w:t xml:space="preserve">siguientes reparaciones: </w:t>
      </w:r>
    </w:p>
    <w:p w:rsidR="00FD779B" w:rsidRPr="00D70F7A" w:rsidRDefault="00D70F7A" w:rsidP="005979E9">
      <w:pPr>
        <w:numPr>
          <w:ilvl w:val="0"/>
          <w:numId w:val="26"/>
        </w:numPr>
        <w:spacing w:before="40" w:after="120" w:line="240" w:lineRule="auto"/>
        <w:ind w:left="714" w:hanging="357"/>
        <w:jc w:val="both"/>
        <w:rPr>
          <w:rFonts w:ascii="Verdana" w:hAnsi="Verdana"/>
          <w:sz w:val="20"/>
          <w:szCs w:val="20"/>
          <w:lang w:val="es-EC"/>
        </w:rPr>
      </w:pPr>
      <w:r w:rsidRPr="00D70F7A">
        <w:rPr>
          <w:rFonts w:ascii="Verdana" w:hAnsi="Verdana"/>
          <w:sz w:val="20"/>
          <w:szCs w:val="20"/>
          <w:lang w:val="es-CR"/>
        </w:rPr>
        <w:t xml:space="preserve">llevar a cabo un acto público de reconocimiento de responsabilidad y de desagravio </w:t>
      </w:r>
      <w:r w:rsidRPr="00D70F7A">
        <w:rPr>
          <w:rFonts w:ascii="Verdana" w:hAnsi="Verdana"/>
          <w:i/>
          <w:sz w:val="20"/>
          <w:szCs w:val="20"/>
          <w:lang w:val="es-CR"/>
        </w:rPr>
        <w:t>(punto resolutivo séptimo de la Sentencia)</w:t>
      </w:r>
      <w:r w:rsidR="00914A7F">
        <w:rPr>
          <w:rFonts w:ascii="Verdana" w:hAnsi="Verdana"/>
          <w:sz w:val="20"/>
          <w:szCs w:val="20"/>
          <w:lang w:val="es-CR"/>
        </w:rPr>
        <w:t>, y</w:t>
      </w:r>
    </w:p>
    <w:p w:rsidR="00FD779B" w:rsidRPr="003365E2" w:rsidRDefault="00D70F7A" w:rsidP="005979E9">
      <w:pPr>
        <w:numPr>
          <w:ilvl w:val="0"/>
          <w:numId w:val="26"/>
        </w:numPr>
        <w:spacing w:before="40" w:after="120" w:line="240" w:lineRule="auto"/>
        <w:ind w:left="714" w:hanging="357"/>
        <w:jc w:val="both"/>
        <w:rPr>
          <w:rFonts w:ascii="Verdana" w:hAnsi="Verdana"/>
          <w:sz w:val="20"/>
          <w:szCs w:val="20"/>
          <w:lang w:val="es-EC"/>
        </w:rPr>
      </w:pPr>
      <w:r w:rsidRPr="00D70F7A">
        <w:rPr>
          <w:rFonts w:ascii="Verdana" w:hAnsi="Verdana"/>
          <w:sz w:val="20"/>
          <w:szCs w:val="20"/>
          <w:lang w:val="es-CR"/>
        </w:rPr>
        <w:t xml:space="preserve">construir un monumento en memoria de las víctimas Agustín Goiburú Giménez, Carlos José Mancuello, Rodolfo Ramírez Villalba y Benjamín Ramírez Villalba </w:t>
      </w:r>
      <w:r w:rsidRPr="00D70F7A">
        <w:rPr>
          <w:rFonts w:ascii="Verdana" w:hAnsi="Verdana"/>
          <w:i/>
          <w:sz w:val="20"/>
          <w:szCs w:val="20"/>
          <w:lang w:val="es-CR"/>
        </w:rPr>
        <w:t>(punto resolutivo décimo de la Sentencia)</w:t>
      </w:r>
      <w:r w:rsidR="00FB224C">
        <w:rPr>
          <w:rFonts w:ascii="Verdana" w:hAnsi="Verdana"/>
          <w:sz w:val="20"/>
          <w:szCs w:val="20"/>
          <w:lang w:val="es-CR"/>
        </w:rPr>
        <w:t>.</w:t>
      </w:r>
    </w:p>
    <w:p w:rsidR="003764F8" w:rsidRPr="00D70F7A" w:rsidRDefault="003764F8" w:rsidP="005979E9">
      <w:pPr>
        <w:spacing w:after="120" w:line="240" w:lineRule="auto"/>
        <w:ind w:left="720"/>
        <w:jc w:val="both"/>
        <w:rPr>
          <w:rFonts w:ascii="Verdana" w:hAnsi="Verdana"/>
          <w:sz w:val="20"/>
          <w:szCs w:val="20"/>
          <w:lang w:val="es-EC"/>
        </w:rPr>
      </w:pPr>
    </w:p>
    <w:p w:rsidR="00A66D57" w:rsidRDefault="00B1063B" w:rsidP="005979E9">
      <w:pPr>
        <w:numPr>
          <w:ilvl w:val="0"/>
          <w:numId w:val="25"/>
        </w:numPr>
        <w:spacing w:after="120" w:line="240" w:lineRule="auto"/>
        <w:ind w:left="0" w:firstLine="0"/>
        <w:jc w:val="both"/>
        <w:rPr>
          <w:rFonts w:ascii="Verdana" w:hAnsi="Verdana"/>
          <w:sz w:val="20"/>
          <w:szCs w:val="20"/>
          <w:lang w:val="es-EC"/>
        </w:rPr>
      </w:pPr>
      <w:r w:rsidRPr="00C22E63">
        <w:rPr>
          <w:rFonts w:ascii="Verdana" w:hAnsi="Verdana"/>
          <w:sz w:val="20"/>
          <w:szCs w:val="20"/>
          <w:lang w:val="es-EC"/>
        </w:rPr>
        <w:t xml:space="preserve">Mantener abierto el procedimiento de supervisión de cumplimiento </w:t>
      </w:r>
      <w:r w:rsidR="008C0A7B" w:rsidRPr="00C22E63">
        <w:rPr>
          <w:rFonts w:ascii="Verdana" w:hAnsi="Verdana"/>
          <w:sz w:val="20"/>
          <w:szCs w:val="20"/>
          <w:lang w:val="es-CR"/>
        </w:rPr>
        <w:t xml:space="preserve">de las siguientes medidas de reparación, </w:t>
      </w:r>
      <w:r w:rsidR="008C0A7B" w:rsidRPr="00D90CEC">
        <w:rPr>
          <w:rFonts w:ascii="Verdana" w:hAnsi="Verdana"/>
          <w:sz w:val="20"/>
          <w:szCs w:val="20"/>
          <w:lang w:val="es-CR"/>
        </w:rPr>
        <w:t>que serán valoradas en una posterior resolución</w:t>
      </w:r>
      <w:r w:rsidRPr="00D90CEC">
        <w:rPr>
          <w:rFonts w:ascii="Verdana" w:hAnsi="Verdana"/>
          <w:sz w:val="20"/>
          <w:szCs w:val="20"/>
          <w:lang w:val="es-EC"/>
        </w:rPr>
        <w:t>:</w:t>
      </w:r>
    </w:p>
    <w:p w:rsidR="003764F8" w:rsidRPr="00C22E63" w:rsidRDefault="003764F8" w:rsidP="005979E9">
      <w:pPr>
        <w:spacing w:after="120" w:line="240" w:lineRule="auto"/>
        <w:jc w:val="both"/>
        <w:rPr>
          <w:rFonts w:ascii="Verdana" w:hAnsi="Verdana"/>
          <w:sz w:val="20"/>
          <w:szCs w:val="20"/>
          <w:lang w:val="es-EC"/>
        </w:rPr>
      </w:pPr>
    </w:p>
    <w:p w:rsidR="00C22E63" w:rsidRPr="00C22E63" w:rsidRDefault="00B1063B" w:rsidP="005979E9">
      <w:pPr>
        <w:numPr>
          <w:ilvl w:val="0"/>
          <w:numId w:val="28"/>
        </w:numPr>
        <w:spacing w:before="40" w:after="120" w:line="240" w:lineRule="auto"/>
        <w:ind w:left="714" w:hanging="357"/>
        <w:jc w:val="both"/>
        <w:rPr>
          <w:rFonts w:ascii="Verdana" w:hAnsi="Verdana"/>
          <w:i/>
          <w:sz w:val="20"/>
          <w:szCs w:val="20"/>
          <w:lang w:val="es-EC"/>
        </w:rPr>
      </w:pPr>
      <w:r w:rsidRPr="00C22E63">
        <w:rPr>
          <w:rFonts w:ascii="Verdana" w:hAnsi="Verdana"/>
          <w:sz w:val="20"/>
          <w:szCs w:val="20"/>
          <w:lang w:val="es-EC"/>
        </w:rPr>
        <w:t>realizar las debidas diligencias para activar y completar efectivamente, en un</w:t>
      </w:r>
      <w:r w:rsidR="00A66D57" w:rsidRPr="00C22E63">
        <w:rPr>
          <w:rFonts w:ascii="Verdana" w:hAnsi="Verdana"/>
          <w:sz w:val="20"/>
          <w:szCs w:val="20"/>
          <w:lang w:val="es-EC"/>
        </w:rPr>
        <w:t xml:space="preserve"> </w:t>
      </w:r>
      <w:r w:rsidR="00A66D57" w:rsidRPr="00C22E63">
        <w:rPr>
          <w:rFonts w:ascii="Verdana" w:hAnsi="Verdana"/>
          <w:sz w:val="20"/>
          <w:szCs w:val="20"/>
          <w:lang w:val="es-EC"/>
        </w:rPr>
        <w:tab/>
      </w:r>
      <w:r w:rsidRPr="00C22E63">
        <w:rPr>
          <w:rFonts w:ascii="Verdana" w:hAnsi="Verdana"/>
          <w:sz w:val="20"/>
          <w:szCs w:val="20"/>
          <w:lang w:val="es-EC"/>
        </w:rPr>
        <w:t>plazo razonable, la investigación para determinar las correspondientes</w:t>
      </w:r>
      <w:r w:rsidR="00C22E63" w:rsidRPr="00C22E63">
        <w:rPr>
          <w:rFonts w:ascii="Verdana" w:hAnsi="Verdana"/>
          <w:sz w:val="20"/>
          <w:szCs w:val="20"/>
          <w:lang w:val="es-EC"/>
        </w:rPr>
        <w:t xml:space="preserve"> </w:t>
      </w:r>
      <w:r w:rsidRPr="00C22E63">
        <w:rPr>
          <w:rFonts w:ascii="Verdana" w:hAnsi="Verdana"/>
          <w:sz w:val="20"/>
          <w:szCs w:val="20"/>
          <w:lang w:val="es-EC"/>
        </w:rPr>
        <w:t>responsabilidades intelectuales y materiales de los autores de los hechos</w:t>
      </w:r>
      <w:r w:rsidR="00A66D57" w:rsidRPr="00C22E63">
        <w:rPr>
          <w:rFonts w:ascii="Verdana" w:hAnsi="Verdana"/>
          <w:sz w:val="20"/>
          <w:szCs w:val="20"/>
          <w:lang w:val="es-EC"/>
        </w:rPr>
        <w:t xml:space="preserve"> </w:t>
      </w:r>
      <w:r w:rsidRPr="00C22E63">
        <w:rPr>
          <w:rFonts w:ascii="Verdana" w:hAnsi="Verdana"/>
          <w:sz w:val="20"/>
          <w:szCs w:val="20"/>
          <w:lang w:val="es-EC"/>
        </w:rPr>
        <w:t>cometidos en perjuicio de los señores Agustín Goiburú Giménez, Carlos José</w:t>
      </w:r>
      <w:r w:rsidR="00A66D57" w:rsidRPr="00C22E63">
        <w:rPr>
          <w:rFonts w:ascii="Verdana" w:hAnsi="Verdana"/>
          <w:sz w:val="20"/>
          <w:szCs w:val="20"/>
          <w:lang w:val="es-EC"/>
        </w:rPr>
        <w:t xml:space="preserve"> </w:t>
      </w:r>
      <w:r w:rsidRPr="00C22E63">
        <w:rPr>
          <w:rFonts w:ascii="Verdana" w:hAnsi="Verdana"/>
          <w:sz w:val="20"/>
          <w:szCs w:val="20"/>
          <w:lang w:val="es-EC"/>
        </w:rPr>
        <w:t xml:space="preserve">Mancuello Bareiro, Rodolfo Ramírez Villalba y Benjamín Ramírez Villalba </w:t>
      </w:r>
      <w:r w:rsidRPr="00C22E63">
        <w:rPr>
          <w:rFonts w:ascii="Verdana" w:hAnsi="Verdana"/>
          <w:i/>
          <w:sz w:val="20"/>
          <w:szCs w:val="20"/>
          <w:lang w:val="es-EC"/>
        </w:rPr>
        <w:t>(punto</w:t>
      </w:r>
      <w:r w:rsidR="00A66D57" w:rsidRPr="00C22E63">
        <w:rPr>
          <w:rFonts w:ascii="Verdana" w:hAnsi="Verdana"/>
          <w:i/>
          <w:sz w:val="20"/>
          <w:szCs w:val="20"/>
          <w:lang w:val="es-EC"/>
        </w:rPr>
        <w:t xml:space="preserve"> </w:t>
      </w:r>
      <w:r w:rsidRPr="00C22E63">
        <w:rPr>
          <w:rFonts w:ascii="Verdana" w:hAnsi="Verdana"/>
          <w:i/>
          <w:sz w:val="20"/>
          <w:szCs w:val="20"/>
          <w:lang w:val="es-EC"/>
        </w:rPr>
        <w:t xml:space="preserve">resolutivo quinto de la </w:t>
      </w:r>
      <w:r w:rsidR="008C0A7B" w:rsidRPr="00C22E63">
        <w:rPr>
          <w:rFonts w:ascii="Verdana" w:hAnsi="Verdana"/>
          <w:i/>
          <w:sz w:val="20"/>
          <w:szCs w:val="20"/>
          <w:lang w:val="es-EC"/>
        </w:rPr>
        <w:t>Sentencia)</w:t>
      </w:r>
      <w:r w:rsidR="00C22E63" w:rsidRPr="00C22E63">
        <w:rPr>
          <w:rFonts w:ascii="Verdana" w:hAnsi="Verdana"/>
          <w:sz w:val="20"/>
          <w:szCs w:val="20"/>
          <w:lang w:val="es-EC"/>
        </w:rPr>
        <w:t>;</w:t>
      </w:r>
    </w:p>
    <w:p w:rsidR="00C22E63" w:rsidRPr="00C22E63" w:rsidRDefault="00B1063B" w:rsidP="005979E9">
      <w:pPr>
        <w:numPr>
          <w:ilvl w:val="0"/>
          <w:numId w:val="28"/>
        </w:numPr>
        <w:spacing w:before="40" w:after="120" w:line="240" w:lineRule="auto"/>
        <w:ind w:left="714" w:hanging="357"/>
        <w:jc w:val="both"/>
        <w:rPr>
          <w:rFonts w:ascii="Verdana" w:hAnsi="Verdana"/>
          <w:i/>
          <w:sz w:val="20"/>
          <w:szCs w:val="20"/>
          <w:lang w:val="es-EC"/>
        </w:rPr>
      </w:pPr>
      <w:r w:rsidRPr="00C22E63">
        <w:rPr>
          <w:rFonts w:ascii="Verdana" w:hAnsi="Verdana"/>
          <w:sz w:val="20"/>
          <w:szCs w:val="20"/>
          <w:lang w:val="es-EC"/>
        </w:rPr>
        <w:t>proceder a la búsqueda y localización de los señores Agustín Goiburú Giménez,</w:t>
      </w:r>
      <w:r w:rsidR="00C22E63" w:rsidRPr="00C22E63">
        <w:rPr>
          <w:rFonts w:ascii="Verdana" w:hAnsi="Verdana"/>
          <w:sz w:val="20"/>
          <w:szCs w:val="20"/>
          <w:lang w:val="es-EC"/>
        </w:rPr>
        <w:t xml:space="preserve"> </w:t>
      </w:r>
      <w:r w:rsidRPr="00C22E63">
        <w:rPr>
          <w:rFonts w:ascii="Verdana" w:hAnsi="Verdana"/>
          <w:sz w:val="20"/>
          <w:szCs w:val="20"/>
          <w:lang w:val="es-EC"/>
        </w:rPr>
        <w:t xml:space="preserve">Carlos José Mancuello, Rodolfo Ramírez Villalba y Benjamín Ramírez Villalba </w:t>
      </w:r>
      <w:r w:rsidRPr="00C22E63">
        <w:rPr>
          <w:rFonts w:ascii="Verdana" w:hAnsi="Verdana"/>
          <w:i/>
          <w:sz w:val="20"/>
          <w:szCs w:val="20"/>
          <w:lang w:val="es-EC"/>
        </w:rPr>
        <w:t>(punto resolutivo sexto de la</w:t>
      </w:r>
      <w:r w:rsidR="00A66D57" w:rsidRPr="00C22E63">
        <w:rPr>
          <w:rFonts w:ascii="Verdana" w:hAnsi="Verdana"/>
          <w:i/>
          <w:sz w:val="20"/>
          <w:szCs w:val="20"/>
          <w:lang w:val="es-EC"/>
        </w:rPr>
        <w:t xml:space="preserve"> </w:t>
      </w:r>
      <w:r w:rsidR="00C22E63" w:rsidRPr="00C22E63">
        <w:rPr>
          <w:rFonts w:ascii="Verdana" w:hAnsi="Verdana"/>
          <w:i/>
          <w:sz w:val="20"/>
          <w:szCs w:val="20"/>
          <w:lang w:val="es-EC"/>
        </w:rPr>
        <w:t>Sentencia);</w:t>
      </w:r>
    </w:p>
    <w:p w:rsidR="00B54612" w:rsidRDefault="00C22E63" w:rsidP="005979E9">
      <w:pPr>
        <w:numPr>
          <w:ilvl w:val="0"/>
          <w:numId w:val="28"/>
        </w:numPr>
        <w:spacing w:before="40" w:after="120" w:line="240" w:lineRule="auto"/>
        <w:ind w:left="714" w:hanging="357"/>
        <w:jc w:val="both"/>
        <w:rPr>
          <w:rFonts w:ascii="Verdana" w:hAnsi="Verdana"/>
          <w:i/>
          <w:sz w:val="20"/>
          <w:szCs w:val="20"/>
          <w:lang w:val="es-EC"/>
        </w:rPr>
      </w:pPr>
      <w:r w:rsidRPr="00C22E63">
        <w:rPr>
          <w:rFonts w:ascii="Verdana" w:hAnsi="Verdana"/>
          <w:sz w:val="20"/>
          <w:szCs w:val="20"/>
          <w:lang w:val="es-CR"/>
        </w:rPr>
        <w:t xml:space="preserve">proveer a todos los familiares de las víctimas, previa manifestación de su consentimiento para estos efectos, a partir de la notificación de la Sentencia y por el tiempo que sea necesario, sin cargo alguno y por medio de los servicios nacionales de salud, un tratamiento adecuado, incluida la provisión de medicamentos </w:t>
      </w:r>
      <w:r w:rsidR="00914A7F" w:rsidRPr="00C22E63">
        <w:rPr>
          <w:rFonts w:ascii="Verdana" w:hAnsi="Verdana"/>
          <w:i/>
          <w:sz w:val="20"/>
          <w:szCs w:val="20"/>
          <w:lang w:val="es-CR"/>
        </w:rPr>
        <w:t>(punto resolutivo noveno de la Sentencia)</w:t>
      </w:r>
      <w:r w:rsidRPr="00C22E63">
        <w:rPr>
          <w:rFonts w:ascii="Verdana" w:hAnsi="Verdana"/>
          <w:sz w:val="20"/>
          <w:szCs w:val="20"/>
          <w:lang w:val="es-CR"/>
        </w:rPr>
        <w:t>, y</w:t>
      </w:r>
    </w:p>
    <w:p w:rsidR="00914A7F" w:rsidRPr="003365E2" w:rsidRDefault="00B54612" w:rsidP="005979E9">
      <w:pPr>
        <w:numPr>
          <w:ilvl w:val="0"/>
          <w:numId w:val="28"/>
        </w:numPr>
        <w:spacing w:before="40" w:after="120" w:line="240" w:lineRule="auto"/>
        <w:ind w:left="714" w:hanging="357"/>
        <w:jc w:val="both"/>
        <w:rPr>
          <w:rFonts w:ascii="Verdana" w:hAnsi="Verdana"/>
          <w:i/>
          <w:sz w:val="20"/>
          <w:szCs w:val="20"/>
          <w:lang w:val="es-EC"/>
        </w:rPr>
      </w:pPr>
      <w:r w:rsidRPr="00B54612">
        <w:rPr>
          <w:rFonts w:ascii="Verdana" w:hAnsi="Verdana"/>
          <w:sz w:val="20"/>
          <w:szCs w:val="20"/>
          <w:lang w:val="es-CR"/>
        </w:rPr>
        <w:t>pagar</w:t>
      </w:r>
      <w:r w:rsidR="00914A7F" w:rsidRPr="00B54612">
        <w:rPr>
          <w:rFonts w:ascii="Verdana" w:hAnsi="Verdana"/>
          <w:sz w:val="20"/>
          <w:szCs w:val="20"/>
          <w:lang w:val="es-CR"/>
        </w:rPr>
        <w:t xml:space="preserve"> a los familiares de los señores Agustín Goiburú Giménez, Carlos José Mancuello, Rodolfo Ramírez Villalba y Benjamín Ramírez Villalba de las indemnizaciones por concepto de daños materiales e inmateriales, en los términos de los párrafos 147, 149 y 161 de la </w:t>
      </w:r>
      <w:r w:rsidR="00914A7F" w:rsidRPr="00B54612">
        <w:rPr>
          <w:rFonts w:ascii="Verdana" w:hAnsi="Verdana"/>
          <w:i/>
          <w:sz w:val="20"/>
          <w:szCs w:val="20"/>
          <w:lang w:val="es-CR"/>
        </w:rPr>
        <w:t>misma (puntos resolutivos decimotercero y decimocuarto de la Sentencia)</w:t>
      </w:r>
      <w:r w:rsidR="00914A7F" w:rsidRPr="00B54612">
        <w:rPr>
          <w:rFonts w:ascii="Verdana" w:hAnsi="Verdana"/>
          <w:sz w:val="20"/>
          <w:szCs w:val="20"/>
          <w:lang w:val="es-CR"/>
        </w:rPr>
        <w:t>.</w:t>
      </w:r>
    </w:p>
    <w:p w:rsidR="006914CC" w:rsidRPr="00C22E63" w:rsidRDefault="006914CC" w:rsidP="005979E9">
      <w:pPr>
        <w:spacing w:after="120" w:line="240" w:lineRule="auto"/>
        <w:ind w:left="720"/>
        <w:jc w:val="both"/>
        <w:rPr>
          <w:rFonts w:ascii="Verdana" w:hAnsi="Verdana"/>
          <w:sz w:val="20"/>
          <w:szCs w:val="20"/>
          <w:lang w:val="es-EC"/>
        </w:rPr>
      </w:pPr>
    </w:p>
    <w:p w:rsidR="00C01905" w:rsidRDefault="002656C0" w:rsidP="005979E9">
      <w:pPr>
        <w:spacing w:after="120" w:line="240" w:lineRule="auto"/>
        <w:jc w:val="both"/>
        <w:rPr>
          <w:rFonts w:ascii="Verdana" w:hAnsi="Verdana"/>
          <w:sz w:val="20"/>
          <w:szCs w:val="20"/>
          <w:lang w:val="es-EC"/>
        </w:rPr>
      </w:pPr>
      <w:r>
        <w:rPr>
          <w:rFonts w:ascii="Verdana" w:hAnsi="Verdana"/>
          <w:sz w:val="20"/>
          <w:szCs w:val="20"/>
          <w:lang w:val="es-EC"/>
        </w:rPr>
        <w:t>3</w:t>
      </w:r>
      <w:r w:rsidR="00B1063B" w:rsidRPr="00C22E63">
        <w:rPr>
          <w:rFonts w:ascii="Verdana" w:hAnsi="Verdana"/>
          <w:sz w:val="20"/>
          <w:szCs w:val="20"/>
          <w:lang w:val="es-EC"/>
        </w:rPr>
        <w:t>.</w:t>
      </w:r>
      <w:r w:rsidR="002B7B11" w:rsidRPr="00C22E63">
        <w:rPr>
          <w:rFonts w:ascii="Verdana" w:hAnsi="Verdana"/>
          <w:sz w:val="20"/>
          <w:szCs w:val="20"/>
          <w:lang w:val="es-EC"/>
        </w:rPr>
        <w:tab/>
      </w:r>
      <w:r w:rsidR="00B1063B" w:rsidRPr="00C22E63">
        <w:rPr>
          <w:rFonts w:ascii="Verdana" w:hAnsi="Verdana"/>
          <w:sz w:val="20"/>
          <w:szCs w:val="20"/>
          <w:lang w:val="es-EC"/>
        </w:rPr>
        <w:t>Disponer que la Secretaría de la Corte notifique la presente Resolución al Estado</w:t>
      </w:r>
      <w:r w:rsidR="006914CC">
        <w:rPr>
          <w:rFonts w:ascii="Verdana" w:hAnsi="Verdana"/>
          <w:sz w:val="20"/>
          <w:szCs w:val="20"/>
          <w:lang w:val="es-EC"/>
        </w:rPr>
        <w:t xml:space="preserve"> de </w:t>
      </w:r>
      <w:r w:rsidR="00B54612">
        <w:rPr>
          <w:rFonts w:ascii="Verdana" w:hAnsi="Verdana"/>
          <w:sz w:val="20"/>
          <w:szCs w:val="20"/>
          <w:lang w:val="es-EC"/>
        </w:rPr>
        <w:t>Paraguay</w:t>
      </w:r>
      <w:r w:rsidR="00B1063B" w:rsidRPr="00C22E63">
        <w:rPr>
          <w:rFonts w:ascii="Verdana" w:hAnsi="Verdana"/>
          <w:sz w:val="20"/>
          <w:szCs w:val="20"/>
          <w:lang w:val="es-EC"/>
        </w:rPr>
        <w:t>, a</w:t>
      </w:r>
      <w:r w:rsidR="00D6391E" w:rsidRPr="00C22E63">
        <w:rPr>
          <w:rFonts w:ascii="Verdana" w:hAnsi="Verdana"/>
          <w:sz w:val="20"/>
          <w:szCs w:val="20"/>
          <w:lang w:val="es-EC"/>
        </w:rPr>
        <w:t xml:space="preserve"> </w:t>
      </w:r>
      <w:r w:rsidR="00B1063B" w:rsidRPr="00C22E63">
        <w:rPr>
          <w:rFonts w:ascii="Verdana" w:hAnsi="Verdana"/>
          <w:sz w:val="20"/>
          <w:szCs w:val="20"/>
          <w:lang w:val="es-EC"/>
        </w:rPr>
        <w:t>las víctimas y a la Comisión Interamericana de Derechos Humanos.</w:t>
      </w:r>
    </w:p>
    <w:p w:rsidR="00B35D38" w:rsidRPr="00B35D38" w:rsidRDefault="00C01905" w:rsidP="00B35D38">
      <w:pPr>
        <w:keepNext/>
        <w:jc w:val="both"/>
        <w:outlineLvl w:val="0"/>
        <w:rPr>
          <w:rFonts w:ascii="Verdana" w:eastAsia="Times" w:hAnsi="Verdana" w:cs="Verdana"/>
          <w:b/>
          <w:bCs/>
          <w:sz w:val="20"/>
          <w:szCs w:val="20"/>
          <w:lang w:val="es-ES"/>
        </w:rPr>
      </w:pPr>
      <w:r>
        <w:rPr>
          <w:rFonts w:ascii="Verdana" w:hAnsi="Verdana"/>
          <w:sz w:val="20"/>
          <w:szCs w:val="20"/>
          <w:lang w:val="es-EC"/>
        </w:rPr>
        <w:br w:type="page"/>
      </w:r>
      <w:r w:rsidR="00B35D38" w:rsidRPr="00B35D38">
        <w:rPr>
          <w:rFonts w:ascii="Verdana" w:eastAsia="Times" w:hAnsi="Verdana" w:cs="Courier New"/>
          <w:noProof/>
          <w:sz w:val="20"/>
          <w:szCs w:val="20"/>
          <w:lang w:val="es-AR"/>
        </w:rPr>
        <w:t xml:space="preserve">Corte IDH. </w:t>
      </w:r>
      <w:r w:rsidR="00B35D38" w:rsidRPr="00B35D38">
        <w:rPr>
          <w:rFonts w:ascii="Verdana" w:eastAsia="Times" w:hAnsi="Verdana"/>
          <w:bCs/>
          <w:i/>
          <w:sz w:val="20"/>
          <w:szCs w:val="20"/>
          <w:lang w:val="es-CR"/>
        </w:rPr>
        <w:t xml:space="preserve">Caso Goiburú y otros Vs. Paraguay. </w:t>
      </w:r>
      <w:r w:rsidR="00B35D38" w:rsidRPr="00B35D38">
        <w:rPr>
          <w:rFonts w:ascii="Verdana" w:eastAsia="Times" w:hAnsi="Verdana" w:cs="Arial"/>
          <w:sz w:val="20"/>
          <w:szCs w:val="20"/>
          <w:lang w:val="es-CR"/>
        </w:rPr>
        <w:t>Supervisión de Cumplimiento de Sentencia</w:t>
      </w:r>
      <w:r w:rsidR="00B35D38" w:rsidRPr="00B35D38">
        <w:rPr>
          <w:rFonts w:ascii="Verdana" w:eastAsia="Times" w:hAnsi="Verdana" w:cs="Arial"/>
          <w:i/>
          <w:sz w:val="20"/>
          <w:szCs w:val="20"/>
          <w:lang w:val="es-CR"/>
        </w:rPr>
        <w:t xml:space="preserve">. </w:t>
      </w:r>
      <w:r w:rsidR="00B35D38" w:rsidRPr="00B35D38">
        <w:rPr>
          <w:rFonts w:ascii="Verdana" w:eastAsia="Times" w:hAnsi="Verdana"/>
          <w:sz w:val="20"/>
          <w:szCs w:val="20"/>
          <w:lang w:val="es-ES"/>
        </w:rPr>
        <w:t>Resolución de la Corte Interamericana de Derechos Humanos de 14</w:t>
      </w:r>
      <w:r w:rsidR="00B35D38" w:rsidRPr="00B35D38">
        <w:rPr>
          <w:rFonts w:ascii="Verdana" w:eastAsia="Times" w:hAnsi="Verdana"/>
          <w:sz w:val="20"/>
          <w:szCs w:val="20"/>
          <w:lang w:val="es-CR"/>
        </w:rPr>
        <w:t xml:space="preserve"> de mayo de 2019</w:t>
      </w:r>
      <w:r w:rsidR="00B35D38" w:rsidRPr="00B35D38">
        <w:rPr>
          <w:rFonts w:ascii="Verdana" w:eastAsia="Times" w:hAnsi="Verdana"/>
          <w:sz w:val="20"/>
          <w:szCs w:val="20"/>
          <w:lang w:val="es-ES"/>
        </w:rPr>
        <w:t xml:space="preserve">. </w:t>
      </w:r>
    </w:p>
    <w:p w:rsidR="00B35D38" w:rsidRPr="00B35D38" w:rsidRDefault="00B35D38" w:rsidP="00B35D38">
      <w:pPr>
        <w:spacing w:after="0" w:line="240" w:lineRule="auto"/>
        <w:jc w:val="center"/>
        <w:rPr>
          <w:rFonts w:ascii="Verdana" w:eastAsia="Times" w:hAnsi="Verdana"/>
          <w:sz w:val="20"/>
          <w:szCs w:val="20"/>
          <w:lang w:val="es-ES"/>
        </w:rPr>
      </w:pPr>
    </w:p>
    <w:p w:rsidR="00B35D38" w:rsidRPr="00B35D38" w:rsidRDefault="00B35D38" w:rsidP="00B35D38">
      <w:pPr>
        <w:spacing w:after="0" w:line="240" w:lineRule="auto"/>
        <w:jc w:val="center"/>
        <w:rPr>
          <w:rFonts w:ascii="Verdana" w:eastAsia="Times" w:hAnsi="Verdana"/>
          <w:sz w:val="20"/>
          <w:szCs w:val="20"/>
          <w:lang w:val="es-ES"/>
        </w:rPr>
      </w:pPr>
    </w:p>
    <w:p w:rsidR="00B35D38" w:rsidRPr="00B35D38" w:rsidRDefault="00B35D38" w:rsidP="00B35D38">
      <w:pPr>
        <w:spacing w:after="0" w:line="240" w:lineRule="auto"/>
        <w:jc w:val="center"/>
        <w:rPr>
          <w:rFonts w:ascii="Verdana" w:eastAsia="Times" w:hAnsi="Verdana"/>
          <w:sz w:val="20"/>
          <w:szCs w:val="20"/>
          <w:lang w:val="es-ES"/>
        </w:rPr>
      </w:pPr>
    </w:p>
    <w:p w:rsidR="00B35D38" w:rsidRPr="00B35D38" w:rsidRDefault="00B35D38" w:rsidP="00B35D38">
      <w:pPr>
        <w:spacing w:after="0" w:line="240" w:lineRule="auto"/>
        <w:jc w:val="center"/>
        <w:rPr>
          <w:rFonts w:ascii="Verdana" w:eastAsia="Times" w:hAnsi="Verdana"/>
          <w:sz w:val="20"/>
          <w:szCs w:val="20"/>
          <w:lang w:val="es-ES"/>
        </w:rPr>
      </w:pPr>
    </w:p>
    <w:p w:rsidR="00B35D38" w:rsidRPr="00B35D38" w:rsidRDefault="00B35D38" w:rsidP="00B35D38">
      <w:pPr>
        <w:spacing w:after="0" w:line="240" w:lineRule="auto"/>
        <w:jc w:val="center"/>
        <w:rPr>
          <w:rFonts w:ascii="Verdana" w:eastAsia="Times" w:hAnsi="Verdana"/>
          <w:sz w:val="20"/>
          <w:szCs w:val="20"/>
          <w:lang w:val="es-ES"/>
        </w:rPr>
      </w:pPr>
    </w:p>
    <w:p w:rsidR="00B35D38" w:rsidRPr="00B35D38" w:rsidRDefault="00B35D38" w:rsidP="00B35D38">
      <w:pPr>
        <w:spacing w:after="0" w:line="240" w:lineRule="auto"/>
        <w:rPr>
          <w:rFonts w:ascii="Verdana" w:eastAsia="Times" w:hAnsi="Verdana"/>
          <w:sz w:val="20"/>
          <w:szCs w:val="20"/>
          <w:lang w:val="es-ES"/>
        </w:rPr>
      </w:pPr>
    </w:p>
    <w:p w:rsidR="00B35D38" w:rsidRPr="00B35D38" w:rsidRDefault="00B35D38" w:rsidP="00B35D38">
      <w:pPr>
        <w:spacing w:after="0" w:line="240" w:lineRule="auto"/>
        <w:jc w:val="center"/>
        <w:rPr>
          <w:rFonts w:ascii="Verdana" w:eastAsia="Times" w:hAnsi="Verdana"/>
          <w:sz w:val="20"/>
          <w:szCs w:val="20"/>
          <w:lang w:val="pt-BR"/>
        </w:rPr>
      </w:pPr>
      <w:r w:rsidRPr="00B35D38">
        <w:rPr>
          <w:rFonts w:ascii="Verdana" w:eastAsia="Times" w:hAnsi="Verdana"/>
          <w:sz w:val="20"/>
          <w:szCs w:val="20"/>
          <w:lang w:val="pt-BR"/>
        </w:rPr>
        <w:t xml:space="preserve">Eduardo Ferrer Mac-Gregor Poisot </w:t>
      </w:r>
    </w:p>
    <w:p w:rsidR="00B35D38" w:rsidRPr="00B35D38" w:rsidRDefault="00B35D38" w:rsidP="00B35D38">
      <w:pPr>
        <w:spacing w:after="0" w:line="240" w:lineRule="auto"/>
        <w:jc w:val="center"/>
        <w:rPr>
          <w:rFonts w:ascii="Verdana" w:eastAsia="Times" w:hAnsi="Verdana"/>
          <w:sz w:val="20"/>
          <w:szCs w:val="20"/>
          <w:lang w:val="pt-BR"/>
        </w:rPr>
      </w:pPr>
      <w:r w:rsidRPr="00B35D38">
        <w:rPr>
          <w:rFonts w:ascii="Verdana" w:eastAsia="Times" w:hAnsi="Verdana"/>
          <w:sz w:val="20"/>
          <w:szCs w:val="20"/>
          <w:lang w:val="pt-BR"/>
        </w:rPr>
        <w:t>Presidente</w:t>
      </w: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r w:rsidRPr="00B35D38">
        <w:rPr>
          <w:rFonts w:ascii="Verdana" w:eastAsia="Times" w:hAnsi="Verdana"/>
          <w:sz w:val="20"/>
          <w:szCs w:val="20"/>
          <w:lang w:val="pt-BR"/>
        </w:rPr>
        <w:t>Eduardo Vio Grossi</w:t>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t>Humberto Antonio Sierra Porto</w:t>
      </w: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r w:rsidRPr="00B35D38">
        <w:rPr>
          <w:rFonts w:ascii="Verdana" w:eastAsia="Times" w:hAnsi="Verdana"/>
          <w:sz w:val="20"/>
          <w:szCs w:val="20"/>
          <w:lang w:val="pt-BR"/>
        </w:rPr>
        <w:t xml:space="preserve">Elizabeth Odio Benito </w:t>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t xml:space="preserve">  Eugenio Raúl Zaffaroni </w:t>
      </w: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rPr>
          <w:rFonts w:ascii="Verdana" w:eastAsia="Times" w:hAnsi="Verdana"/>
          <w:sz w:val="20"/>
          <w:szCs w:val="20"/>
          <w:lang w:val="es-CR"/>
        </w:rPr>
      </w:pPr>
      <w:r w:rsidRPr="00B35D38">
        <w:rPr>
          <w:rFonts w:ascii="Verdana" w:eastAsia="Times" w:hAnsi="Verdana"/>
          <w:sz w:val="20"/>
          <w:szCs w:val="20"/>
          <w:lang w:val="pt-BR"/>
        </w:rPr>
        <w:t xml:space="preserve">L. Patricio Pazmiño Freire </w:t>
      </w:r>
      <w:r w:rsidRPr="00B35D38">
        <w:rPr>
          <w:rFonts w:ascii="Verdana" w:eastAsia="Times" w:hAnsi="Verdana"/>
          <w:sz w:val="20"/>
          <w:szCs w:val="20"/>
          <w:lang w:val="pt-BR"/>
        </w:rPr>
        <w:tab/>
      </w:r>
      <w:r w:rsidRPr="00B35D38">
        <w:rPr>
          <w:rFonts w:ascii="Verdana" w:eastAsia="Times" w:hAnsi="Verdana"/>
          <w:sz w:val="20"/>
          <w:szCs w:val="20"/>
          <w:lang w:val="pt-BR"/>
        </w:rPr>
        <w:tab/>
      </w:r>
      <w:r w:rsidRPr="00B35D38">
        <w:rPr>
          <w:rFonts w:ascii="Verdana" w:eastAsia="Times" w:hAnsi="Verdana"/>
          <w:sz w:val="20"/>
          <w:szCs w:val="20"/>
          <w:lang w:val="pt-BR"/>
        </w:rPr>
        <w:tab/>
        <w:t xml:space="preserve">    </w:t>
      </w:r>
      <w:r w:rsidRPr="00B35D38">
        <w:rPr>
          <w:rFonts w:ascii="Verdana" w:eastAsia="Times" w:hAnsi="Verdana"/>
          <w:sz w:val="20"/>
          <w:szCs w:val="20"/>
          <w:lang w:val="pt-BR"/>
        </w:rPr>
        <w:tab/>
      </w:r>
      <w:r w:rsidRPr="00B35D38">
        <w:rPr>
          <w:rFonts w:ascii="Verdana" w:eastAsia="Times" w:hAnsi="Verdana"/>
          <w:sz w:val="20"/>
          <w:szCs w:val="20"/>
          <w:lang w:val="pt-BR"/>
        </w:rPr>
        <w:tab/>
        <w:t xml:space="preserve">       </w:t>
      </w:r>
      <w:r w:rsidRPr="00B35D38">
        <w:rPr>
          <w:rFonts w:ascii="Verdana" w:eastAsia="Times" w:hAnsi="Verdana"/>
          <w:sz w:val="20"/>
          <w:szCs w:val="20"/>
          <w:lang w:val="es-CR"/>
        </w:rPr>
        <w:t>Ricardo C. Pérez Manrique</w:t>
      </w:r>
    </w:p>
    <w:p w:rsidR="00B35D38" w:rsidRPr="00B35D38" w:rsidRDefault="00B35D38" w:rsidP="00B35D38">
      <w:pPr>
        <w:spacing w:after="0" w:line="240" w:lineRule="auto"/>
        <w:jc w:val="both"/>
        <w:rPr>
          <w:rFonts w:ascii="Verdana" w:eastAsia="Times" w:hAnsi="Verdana"/>
          <w:sz w:val="20"/>
          <w:szCs w:val="20"/>
          <w:lang w:val="es-C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center"/>
        <w:rPr>
          <w:rFonts w:ascii="Verdana" w:eastAsia="Times" w:hAnsi="Verdana"/>
          <w:sz w:val="20"/>
          <w:szCs w:val="20"/>
          <w:lang w:val="pt-BR"/>
        </w:rPr>
      </w:pPr>
      <w:r w:rsidRPr="00B35D38">
        <w:rPr>
          <w:rFonts w:ascii="Verdana" w:eastAsia="Times" w:hAnsi="Verdana"/>
          <w:sz w:val="20"/>
          <w:szCs w:val="20"/>
          <w:lang w:val="pt-BR"/>
        </w:rPr>
        <w:t>Pablo Saavedra Alessandri</w:t>
      </w:r>
    </w:p>
    <w:p w:rsidR="00B35D38" w:rsidRPr="00B35D38" w:rsidRDefault="00B35D38" w:rsidP="00B35D38">
      <w:pPr>
        <w:spacing w:after="0" w:line="240" w:lineRule="auto"/>
        <w:jc w:val="center"/>
        <w:rPr>
          <w:rFonts w:ascii="Verdana" w:eastAsia="Times" w:hAnsi="Verdana"/>
          <w:sz w:val="20"/>
          <w:szCs w:val="20"/>
          <w:lang w:val="pt-BR"/>
        </w:rPr>
      </w:pPr>
      <w:r w:rsidRPr="00B35D38">
        <w:rPr>
          <w:rFonts w:ascii="Verdana" w:eastAsia="Times" w:hAnsi="Verdana"/>
          <w:sz w:val="20"/>
          <w:szCs w:val="20"/>
          <w:lang w:val="pt-BR"/>
        </w:rPr>
        <w:t>Secretario</w:t>
      </w:r>
    </w:p>
    <w:p w:rsidR="00B35D38" w:rsidRPr="00B35D38" w:rsidRDefault="00B35D38" w:rsidP="00B35D38">
      <w:pPr>
        <w:spacing w:after="0" w:line="240" w:lineRule="auto"/>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r w:rsidRPr="00B35D38">
        <w:rPr>
          <w:rFonts w:ascii="Verdana" w:eastAsia="Times" w:hAnsi="Verdana"/>
          <w:sz w:val="20"/>
          <w:szCs w:val="20"/>
          <w:lang w:val="pt-BR"/>
        </w:rPr>
        <w:t>Comuníquese y ejecútese,</w:t>
      </w: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ind w:left="4956"/>
        <w:jc w:val="center"/>
        <w:rPr>
          <w:rFonts w:ascii="Verdana" w:eastAsia="Times" w:hAnsi="Verdana"/>
          <w:sz w:val="20"/>
          <w:szCs w:val="20"/>
          <w:lang w:val="pt-BR"/>
        </w:rPr>
      </w:pPr>
      <w:r w:rsidRPr="00B35D38">
        <w:rPr>
          <w:rFonts w:ascii="Verdana" w:eastAsia="Times" w:hAnsi="Verdana"/>
          <w:sz w:val="20"/>
          <w:szCs w:val="20"/>
          <w:lang w:val="pt-BR"/>
        </w:rPr>
        <w:t xml:space="preserve">Eduardo Ferrer Mac-Gregor Poisot </w:t>
      </w:r>
    </w:p>
    <w:p w:rsidR="00B35D38" w:rsidRPr="00B35D38" w:rsidRDefault="00B35D38" w:rsidP="00B35D38">
      <w:pPr>
        <w:spacing w:after="0" w:line="240" w:lineRule="auto"/>
        <w:ind w:left="4956"/>
        <w:jc w:val="center"/>
        <w:rPr>
          <w:rFonts w:ascii="Verdana" w:eastAsia="Times" w:hAnsi="Verdana"/>
          <w:sz w:val="20"/>
          <w:szCs w:val="20"/>
          <w:lang w:val="pt-BR"/>
        </w:rPr>
      </w:pPr>
      <w:r w:rsidRPr="00B35D38">
        <w:rPr>
          <w:rFonts w:ascii="Verdana" w:eastAsia="Times" w:hAnsi="Verdana"/>
          <w:sz w:val="20"/>
          <w:szCs w:val="20"/>
          <w:lang w:val="pt-BR"/>
        </w:rPr>
        <w:t>Presidente</w:t>
      </w: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pt-BR"/>
        </w:rPr>
      </w:pPr>
    </w:p>
    <w:p w:rsidR="00B35D38" w:rsidRPr="00B35D38" w:rsidRDefault="00B35D38" w:rsidP="00B35D38">
      <w:pPr>
        <w:spacing w:after="0" w:line="240" w:lineRule="auto"/>
        <w:jc w:val="both"/>
        <w:rPr>
          <w:rFonts w:ascii="Verdana" w:eastAsia="Times" w:hAnsi="Verdana"/>
          <w:sz w:val="20"/>
          <w:szCs w:val="20"/>
          <w:lang w:val="es-ES"/>
        </w:rPr>
      </w:pPr>
      <w:r w:rsidRPr="00B35D38">
        <w:rPr>
          <w:rFonts w:ascii="Verdana" w:eastAsia="Times" w:hAnsi="Verdana"/>
          <w:sz w:val="20"/>
          <w:szCs w:val="20"/>
          <w:lang w:val="es-ES"/>
        </w:rPr>
        <w:t>Pablo Saavedra Alessandri</w:t>
      </w:r>
    </w:p>
    <w:p w:rsidR="00B35D38" w:rsidRPr="00B35D38" w:rsidRDefault="00B35D38" w:rsidP="00B35D38">
      <w:pPr>
        <w:spacing w:after="0" w:line="240" w:lineRule="auto"/>
        <w:rPr>
          <w:rFonts w:ascii="Verdana" w:eastAsia="Times" w:hAnsi="Verdana"/>
          <w:sz w:val="20"/>
          <w:szCs w:val="20"/>
          <w:lang w:val="es-CR"/>
        </w:rPr>
      </w:pPr>
      <w:r w:rsidRPr="00B35D38">
        <w:rPr>
          <w:rFonts w:ascii="Verdana" w:eastAsia="Times" w:hAnsi="Verdana"/>
          <w:sz w:val="20"/>
          <w:szCs w:val="20"/>
          <w:lang w:val="es-ES"/>
        </w:rPr>
        <w:tab/>
      </w:r>
      <w:r w:rsidRPr="00B35D38">
        <w:rPr>
          <w:rFonts w:ascii="Verdana" w:eastAsia="Times" w:hAnsi="Verdana"/>
          <w:sz w:val="20"/>
          <w:szCs w:val="20"/>
          <w:lang w:val="es-CR"/>
        </w:rPr>
        <w:t>Secretario</w:t>
      </w:r>
    </w:p>
    <w:p w:rsidR="008558DC" w:rsidRPr="00727AE0" w:rsidRDefault="008558DC" w:rsidP="005979E9">
      <w:pPr>
        <w:spacing w:after="120" w:line="240" w:lineRule="auto"/>
        <w:jc w:val="both"/>
        <w:rPr>
          <w:rFonts w:ascii="Verdana" w:hAnsi="Verdana"/>
          <w:sz w:val="20"/>
          <w:szCs w:val="20"/>
          <w:lang w:val="es-EC"/>
        </w:rPr>
      </w:pPr>
    </w:p>
    <w:sectPr w:rsidR="008558DC" w:rsidRPr="00727AE0" w:rsidSect="003365E2">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3EE" w:rsidRDefault="00AF43EE" w:rsidP="000946D7">
      <w:pPr>
        <w:spacing w:after="0" w:line="240" w:lineRule="auto"/>
      </w:pPr>
      <w:r>
        <w:separator/>
      </w:r>
    </w:p>
  </w:endnote>
  <w:endnote w:type="continuationSeparator" w:id="0">
    <w:p w:rsidR="00AF43EE" w:rsidRDefault="00AF43EE" w:rsidP="0009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3EE" w:rsidRDefault="00AF43EE" w:rsidP="000946D7">
      <w:pPr>
        <w:spacing w:after="0" w:line="240" w:lineRule="auto"/>
      </w:pPr>
      <w:r>
        <w:separator/>
      </w:r>
    </w:p>
  </w:footnote>
  <w:footnote w:type="continuationSeparator" w:id="0">
    <w:p w:rsidR="00AF43EE" w:rsidRDefault="00AF43EE" w:rsidP="000946D7">
      <w:pPr>
        <w:spacing w:after="0" w:line="240" w:lineRule="auto"/>
      </w:pPr>
      <w:r>
        <w:continuationSeparator/>
      </w:r>
    </w:p>
  </w:footnote>
  <w:footnote w:id="1">
    <w:p w:rsidR="008E76B3" w:rsidRPr="00D51417" w:rsidRDefault="008E76B3" w:rsidP="00835092">
      <w:pPr>
        <w:pStyle w:val="Textonotapie"/>
        <w:tabs>
          <w:tab w:val="left" w:pos="426"/>
        </w:tabs>
        <w:jc w:val="both"/>
        <w:rPr>
          <w:rFonts w:ascii="Verdana" w:hAnsi="Verdana"/>
          <w:sz w:val="16"/>
          <w:szCs w:val="16"/>
          <w:lang w:val="es-CR"/>
        </w:rPr>
      </w:pPr>
      <w:r w:rsidRPr="00D51417">
        <w:rPr>
          <w:rStyle w:val="Refdenotaalpie"/>
          <w:rFonts w:ascii="Verdana" w:hAnsi="Verdana"/>
          <w:sz w:val="16"/>
          <w:szCs w:val="16"/>
        </w:rPr>
        <w:footnoteRef/>
      </w:r>
      <w:r w:rsidRPr="00D51417">
        <w:rPr>
          <w:rFonts w:ascii="Verdana" w:hAnsi="Verdana"/>
          <w:sz w:val="16"/>
          <w:szCs w:val="16"/>
          <w:lang w:val="es-CR"/>
        </w:rPr>
        <w:t xml:space="preserve"> </w:t>
      </w:r>
      <w:r w:rsidRPr="00D51417">
        <w:rPr>
          <w:rFonts w:ascii="Verdana" w:hAnsi="Verdana"/>
          <w:sz w:val="16"/>
          <w:szCs w:val="16"/>
          <w:lang w:val="es-CR"/>
        </w:rPr>
        <w:tab/>
      </w:r>
      <w:r w:rsidRPr="00D51417">
        <w:rPr>
          <w:rFonts w:ascii="Verdana" w:hAnsi="Verdana"/>
          <w:i/>
          <w:sz w:val="16"/>
          <w:szCs w:val="16"/>
          <w:lang w:val="es-CR"/>
        </w:rPr>
        <w:t xml:space="preserve">Cfr. Caso Goiburú y otros Vs. Paraguay. Fondo, reparaciones y costas. </w:t>
      </w:r>
      <w:r w:rsidRPr="00D51417">
        <w:rPr>
          <w:rFonts w:ascii="Verdana" w:hAnsi="Verdana"/>
          <w:sz w:val="16"/>
          <w:szCs w:val="16"/>
          <w:lang w:val="es-CR"/>
        </w:rPr>
        <w:t>Sentencia de 22 de sept</w:t>
      </w:r>
      <w:r>
        <w:rPr>
          <w:rFonts w:ascii="Verdana" w:hAnsi="Verdana"/>
          <w:sz w:val="16"/>
          <w:szCs w:val="16"/>
          <w:lang w:val="es-CR"/>
        </w:rPr>
        <w:t>iembre de 2006. Serie C No. 153, d</w:t>
      </w:r>
      <w:r w:rsidRPr="00D51417">
        <w:rPr>
          <w:rFonts w:ascii="Verdana" w:hAnsi="Verdana"/>
          <w:sz w:val="16"/>
          <w:szCs w:val="16"/>
          <w:lang w:val="es-CR"/>
        </w:rPr>
        <w:t xml:space="preserve">isponible en: </w:t>
      </w:r>
      <w:hyperlink r:id="rId1" w:history="1">
        <w:r w:rsidRPr="00BE615E">
          <w:rPr>
            <w:rStyle w:val="Hipervnculo"/>
            <w:rFonts w:ascii="Verdana" w:hAnsi="Verdana"/>
            <w:sz w:val="16"/>
            <w:szCs w:val="16"/>
            <w:lang w:val="es-CR"/>
          </w:rPr>
          <w:t>http://www.corteidh.or.cr/docs/casos/articulos/seriec_153_esp.pdf</w:t>
        </w:r>
      </w:hyperlink>
      <w:r w:rsidRPr="00D51417">
        <w:rPr>
          <w:rFonts w:ascii="Verdana" w:hAnsi="Verdana"/>
          <w:sz w:val="16"/>
          <w:szCs w:val="16"/>
          <w:lang w:val="es-CR"/>
        </w:rPr>
        <w:t>. La Sentencia fue notificada el 17 de octubre de 2006.</w:t>
      </w:r>
    </w:p>
  </w:footnote>
  <w:footnote w:id="2">
    <w:p w:rsidR="00D90CEC" w:rsidRPr="00D90CEC" w:rsidRDefault="00D90CEC" w:rsidP="00D90CEC">
      <w:pPr>
        <w:pStyle w:val="Textonotapie"/>
        <w:tabs>
          <w:tab w:val="left" w:pos="426"/>
        </w:tabs>
        <w:jc w:val="both"/>
        <w:rPr>
          <w:rFonts w:ascii="Verdana" w:hAnsi="Verdana"/>
          <w:sz w:val="16"/>
          <w:szCs w:val="16"/>
          <w:lang w:val="es-CR"/>
        </w:rPr>
      </w:pPr>
      <w:r w:rsidRPr="00D90CEC">
        <w:rPr>
          <w:rStyle w:val="Refdenotaalpie"/>
          <w:rFonts w:ascii="Verdana" w:hAnsi="Verdana"/>
          <w:sz w:val="16"/>
          <w:szCs w:val="16"/>
        </w:rPr>
        <w:footnoteRef/>
      </w:r>
      <w:r w:rsidRPr="00D90CEC">
        <w:rPr>
          <w:rFonts w:ascii="Verdana" w:hAnsi="Verdana"/>
          <w:sz w:val="16"/>
          <w:szCs w:val="16"/>
          <w:lang w:val="es-CR"/>
        </w:rPr>
        <w:t xml:space="preserve"> </w:t>
      </w:r>
      <w:r w:rsidRPr="00D90CEC">
        <w:rPr>
          <w:rFonts w:ascii="Verdana" w:hAnsi="Verdana"/>
          <w:sz w:val="16"/>
          <w:szCs w:val="16"/>
          <w:lang w:val="es-CR"/>
        </w:rPr>
        <w:tab/>
      </w:r>
      <w:r w:rsidRPr="00D90CEC">
        <w:rPr>
          <w:rFonts w:ascii="Verdana" w:hAnsi="Verdana"/>
          <w:b/>
          <w:sz w:val="16"/>
          <w:szCs w:val="16"/>
          <w:lang w:val="es-CR"/>
        </w:rPr>
        <w:t>a)</w:t>
      </w:r>
      <w:r w:rsidRPr="00D90CEC">
        <w:rPr>
          <w:rFonts w:ascii="Verdana" w:hAnsi="Verdana"/>
          <w:sz w:val="16"/>
          <w:szCs w:val="16"/>
          <w:lang w:val="es-CR"/>
        </w:rPr>
        <w:t xml:space="preserve"> familiares de Agustín Goiburú Giménez: Elva Elisa Benítez Feliu de Goiburú (esposa); Rogelio Agustín, Rolando Agustín y Patricia Jazmín, todos Goiburú Benítez (hijos e hija), y Rosa Mujica Giménez (hermana); </w:t>
      </w:r>
      <w:r w:rsidRPr="00D90CEC">
        <w:rPr>
          <w:rFonts w:ascii="Verdana" w:hAnsi="Verdana"/>
          <w:b/>
          <w:sz w:val="16"/>
          <w:szCs w:val="16"/>
          <w:lang w:val="es-CR"/>
        </w:rPr>
        <w:t>b)</w:t>
      </w:r>
      <w:r w:rsidRPr="00D90CEC">
        <w:rPr>
          <w:rFonts w:ascii="Verdana" w:hAnsi="Verdana"/>
          <w:sz w:val="16"/>
          <w:szCs w:val="16"/>
          <w:lang w:val="es-CR"/>
        </w:rPr>
        <w:t xml:space="preserve"> familiares de Carlos José Mancuello Bareiro: Gladis Ester Ríos de Mancuello (esposa); Claudia Anahí y Carlos Marcelo, ambos Mancuello Ríos (hija e hijo); Ana Arminda Bareiro viuda de Mancuello (madre); Mario Mancuello (padre); Ana Elizabeth, Hugo Alberto, Mario Andrés y Emilio Raúl, todos Mancuello Bareiro (hermana y hermanos), y </w:t>
      </w:r>
      <w:r w:rsidRPr="00D90CEC">
        <w:rPr>
          <w:rFonts w:ascii="Verdana" w:hAnsi="Verdana"/>
          <w:b/>
          <w:sz w:val="16"/>
          <w:szCs w:val="16"/>
          <w:lang w:val="es-CR"/>
        </w:rPr>
        <w:t>c)</w:t>
      </w:r>
      <w:r w:rsidRPr="00D90CEC">
        <w:rPr>
          <w:rFonts w:ascii="Verdana" w:hAnsi="Verdana"/>
          <w:sz w:val="16"/>
          <w:szCs w:val="16"/>
          <w:lang w:val="es-CR"/>
        </w:rPr>
        <w:t xml:space="preserve"> familiares de Benjamín y Rodolfo Ramírez Villalba: Fabriciana Villalba de Ramírez (madre); Lucrecia Francisca Ramírez de Borba, Eugenia Adolfina Ramírez de Espinoza, Sotera Ramírez de Arce, Sara Diodora, Mario Artemio, Herminio Arnoldo y Julio Darío, todos Ramírez Villalba (hermanas y hermanos) y María Magdalena Galeano (ex compañera de Benjamín Ramírez Villalba.</w:t>
      </w:r>
    </w:p>
  </w:footnote>
  <w:footnote w:id="3">
    <w:p w:rsidR="008E76B3" w:rsidRPr="002335AF" w:rsidRDefault="008E76B3" w:rsidP="00835092">
      <w:pPr>
        <w:pStyle w:val="Textonotapie"/>
        <w:tabs>
          <w:tab w:val="left" w:pos="426"/>
        </w:tabs>
        <w:jc w:val="both"/>
        <w:rPr>
          <w:rFonts w:ascii="Verdana" w:hAnsi="Verdana"/>
          <w:sz w:val="16"/>
          <w:szCs w:val="16"/>
          <w:lang w:val="es-MX"/>
        </w:rPr>
      </w:pPr>
      <w:r w:rsidRPr="006451B7">
        <w:rPr>
          <w:rStyle w:val="Refdenotaalpie"/>
          <w:rFonts w:ascii="Verdana" w:hAnsi="Verdana"/>
          <w:sz w:val="16"/>
          <w:szCs w:val="16"/>
        </w:rPr>
        <w:footnoteRef/>
      </w:r>
      <w:r w:rsidRPr="006451B7">
        <w:rPr>
          <w:rFonts w:ascii="Verdana" w:hAnsi="Verdana"/>
          <w:sz w:val="16"/>
          <w:szCs w:val="16"/>
          <w:lang w:val="es-MX"/>
        </w:rPr>
        <w:t xml:space="preserve"> </w:t>
      </w:r>
      <w:r w:rsidRPr="006451B7">
        <w:rPr>
          <w:rFonts w:ascii="Verdana" w:hAnsi="Verdana"/>
          <w:sz w:val="16"/>
          <w:szCs w:val="16"/>
          <w:lang w:val="es-MX"/>
        </w:rPr>
        <w:tab/>
      </w:r>
      <w:r w:rsidRPr="006B7E80">
        <w:rPr>
          <w:rFonts w:ascii="Verdana" w:hAnsi="Verdana"/>
          <w:sz w:val="16"/>
          <w:szCs w:val="16"/>
          <w:lang w:val="es-MX"/>
        </w:rPr>
        <w:t>D</w:t>
      </w:r>
      <w:r w:rsidRPr="002335AF">
        <w:rPr>
          <w:rStyle w:val="Textoennegrita"/>
          <w:rFonts w:ascii="Verdana" w:hAnsi="Verdana"/>
          <w:b w:val="0"/>
          <w:color w:val="000000"/>
          <w:sz w:val="16"/>
          <w:szCs w:val="16"/>
          <w:shd w:val="clear" w:color="auto" w:fill="FFFFFF"/>
          <w:lang w:val="es-MX"/>
        </w:rPr>
        <w:t xml:space="preserve">isponible en: </w:t>
      </w:r>
      <w:hyperlink r:id="rId2" w:history="1">
        <w:r w:rsidRPr="00BE615E">
          <w:rPr>
            <w:rStyle w:val="Hipervnculo"/>
            <w:rFonts w:ascii="Verdana" w:hAnsi="Verdana"/>
            <w:sz w:val="16"/>
            <w:szCs w:val="16"/>
            <w:shd w:val="clear" w:color="auto" w:fill="FFFFFF"/>
            <w:lang w:val="es-MX"/>
          </w:rPr>
          <w:t>http://corteidh.or.cr/docs/supervisiones/goiburu_6_08_08.pdf</w:t>
        </w:r>
      </w:hyperlink>
      <w:r>
        <w:rPr>
          <w:rStyle w:val="Textoennegrita"/>
          <w:rFonts w:ascii="Verdana" w:hAnsi="Verdana"/>
          <w:b w:val="0"/>
          <w:color w:val="000000"/>
          <w:sz w:val="16"/>
          <w:szCs w:val="16"/>
          <w:shd w:val="clear" w:color="auto" w:fill="FFFFFF"/>
          <w:lang w:val="es-MX"/>
        </w:rPr>
        <w:t xml:space="preserve">. </w:t>
      </w:r>
    </w:p>
  </w:footnote>
  <w:footnote w:id="4">
    <w:p w:rsidR="008E76B3" w:rsidRPr="002335AF" w:rsidRDefault="008E76B3" w:rsidP="00835092">
      <w:pPr>
        <w:pStyle w:val="Textonotapie"/>
        <w:tabs>
          <w:tab w:val="left" w:pos="426"/>
        </w:tabs>
        <w:jc w:val="both"/>
        <w:rPr>
          <w:rFonts w:ascii="Verdana" w:hAnsi="Verdana"/>
          <w:sz w:val="16"/>
          <w:szCs w:val="16"/>
          <w:lang w:val="es-MX"/>
        </w:rPr>
      </w:pPr>
      <w:r w:rsidRPr="002335AF">
        <w:rPr>
          <w:rStyle w:val="Refdenotaalpie"/>
          <w:rFonts w:ascii="Verdana" w:hAnsi="Verdana"/>
          <w:sz w:val="16"/>
          <w:szCs w:val="16"/>
        </w:rPr>
        <w:footnoteRef/>
      </w:r>
      <w:r w:rsidRPr="002335AF">
        <w:rPr>
          <w:rFonts w:ascii="Verdana" w:hAnsi="Verdana"/>
          <w:sz w:val="16"/>
          <w:szCs w:val="16"/>
          <w:lang w:val="es-MX"/>
        </w:rPr>
        <w:t xml:space="preserve"> </w:t>
      </w:r>
      <w:r w:rsidRPr="002335AF">
        <w:rPr>
          <w:rFonts w:ascii="Verdana" w:hAnsi="Verdana"/>
          <w:sz w:val="16"/>
          <w:szCs w:val="16"/>
          <w:lang w:val="es-MX"/>
        </w:rPr>
        <w:tab/>
      </w:r>
      <w:r w:rsidRPr="006B7E80">
        <w:rPr>
          <w:rFonts w:ascii="Verdana" w:hAnsi="Verdana"/>
          <w:sz w:val="16"/>
          <w:szCs w:val="16"/>
          <w:lang w:val="es-MX"/>
        </w:rPr>
        <w:t>D</w:t>
      </w:r>
      <w:r w:rsidRPr="006B7E80">
        <w:rPr>
          <w:rStyle w:val="Textoennegrita"/>
          <w:rFonts w:ascii="Verdana" w:hAnsi="Verdana"/>
          <w:b w:val="0"/>
          <w:color w:val="000000"/>
          <w:sz w:val="16"/>
          <w:szCs w:val="16"/>
          <w:shd w:val="clear" w:color="auto" w:fill="FFFFFF"/>
          <w:lang w:val="es-MX"/>
        </w:rPr>
        <w:t>i</w:t>
      </w:r>
      <w:r w:rsidRPr="002335AF">
        <w:rPr>
          <w:rStyle w:val="Textoennegrita"/>
          <w:rFonts w:ascii="Verdana" w:hAnsi="Verdana"/>
          <w:b w:val="0"/>
          <w:color w:val="000000"/>
          <w:sz w:val="16"/>
          <w:szCs w:val="16"/>
          <w:shd w:val="clear" w:color="auto" w:fill="FFFFFF"/>
          <w:lang w:val="es-MX"/>
        </w:rPr>
        <w:t xml:space="preserve">sponible en: </w:t>
      </w:r>
      <w:hyperlink r:id="rId3" w:history="1">
        <w:r w:rsidRPr="00BE615E">
          <w:rPr>
            <w:rStyle w:val="Hipervnculo"/>
            <w:rFonts w:ascii="Verdana" w:hAnsi="Verdana"/>
            <w:sz w:val="16"/>
            <w:szCs w:val="16"/>
            <w:shd w:val="clear" w:color="auto" w:fill="FFFFFF"/>
            <w:lang w:val="es-MX"/>
          </w:rPr>
          <w:t>http://www.corteidh.or.cr/docs/supervisiones/goiburu_19_11_09.pdf</w:t>
        </w:r>
      </w:hyperlink>
      <w:r>
        <w:rPr>
          <w:rStyle w:val="Textoennegrita"/>
          <w:rFonts w:ascii="Verdana" w:hAnsi="Verdana"/>
          <w:b w:val="0"/>
          <w:color w:val="000000"/>
          <w:sz w:val="16"/>
          <w:szCs w:val="16"/>
          <w:shd w:val="clear" w:color="auto" w:fill="FFFFFF"/>
          <w:lang w:val="es-MX"/>
        </w:rPr>
        <w:t xml:space="preserve">. </w:t>
      </w:r>
    </w:p>
  </w:footnote>
  <w:footnote w:id="5">
    <w:p w:rsidR="008E76B3" w:rsidRPr="002335AF" w:rsidRDefault="008E76B3" w:rsidP="00835092">
      <w:pPr>
        <w:pStyle w:val="Textonotapie"/>
        <w:tabs>
          <w:tab w:val="left" w:pos="426"/>
        </w:tabs>
        <w:jc w:val="both"/>
        <w:rPr>
          <w:rFonts w:ascii="Verdana" w:hAnsi="Verdana"/>
          <w:b/>
          <w:sz w:val="16"/>
          <w:szCs w:val="16"/>
          <w:lang w:val="es-CR"/>
        </w:rPr>
      </w:pPr>
      <w:r w:rsidRPr="002335AF">
        <w:rPr>
          <w:rStyle w:val="Refdenotaalpie"/>
          <w:rFonts w:ascii="Verdana" w:hAnsi="Verdana"/>
          <w:sz w:val="16"/>
          <w:szCs w:val="16"/>
        </w:rPr>
        <w:footnoteRef/>
      </w:r>
      <w:r w:rsidRPr="002335AF">
        <w:rPr>
          <w:rFonts w:ascii="Verdana" w:hAnsi="Verdana"/>
          <w:sz w:val="16"/>
          <w:szCs w:val="16"/>
          <w:lang w:val="es-CR"/>
        </w:rPr>
        <w:t xml:space="preserve"> </w:t>
      </w:r>
      <w:r w:rsidRPr="002335AF">
        <w:rPr>
          <w:rFonts w:ascii="Verdana" w:hAnsi="Verdana"/>
          <w:b/>
          <w:sz w:val="16"/>
          <w:szCs w:val="16"/>
          <w:lang w:val="es-CR"/>
        </w:rPr>
        <w:tab/>
      </w:r>
      <w:r w:rsidRPr="006B7E80">
        <w:rPr>
          <w:rFonts w:ascii="Verdana" w:hAnsi="Verdana"/>
          <w:sz w:val="16"/>
          <w:szCs w:val="16"/>
          <w:lang w:val="es-CR"/>
        </w:rPr>
        <w:t>D</w:t>
      </w:r>
      <w:r w:rsidRPr="006B7E80">
        <w:rPr>
          <w:rStyle w:val="Textoennegrita"/>
          <w:rFonts w:ascii="Verdana" w:hAnsi="Verdana"/>
          <w:b w:val="0"/>
          <w:color w:val="000000"/>
          <w:sz w:val="16"/>
          <w:szCs w:val="16"/>
          <w:shd w:val="clear" w:color="auto" w:fill="FFFFFF"/>
          <w:lang w:val="es-CR"/>
        </w:rPr>
        <w:t>is</w:t>
      </w:r>
      <w:r w:rsidRPr="002335AF">
        <w:rPr>
          <w:rStyle w:val="Textoennegrita"/>
          <w:rFonts w:ascii="Verdana" w:hAnsi="Verdana"/>
          <w:b w:val="0"/>
          <w:color w:val="000000"/>
          <w:sz w:val="16"/>
          <w:szCs w:val="16"/>
          <w:shd w:val="clear" w:color="auto" w:fill="FFFFFF"/>
          <w:lang w:val="es-CR"/>
        </w:rPr>
        <w:t xml:space="preserve">ponible en: </w:t>
      </w:r>
      <w:hyperlink r:id="rId4" w:history="1">
        <w:r w:rsidRPr="002335AF">
          <w:rPr>
            <w:rStyle w:val="Hipervnculo"/>
            <w:rFonts w:ascii="Verdana" w:hAnsi="Verdana"/>
            <w:sz w:val="16"/>
            <w:szCs w:val="16"/>
            <w:shd w:val="clear" w:color="auto" w:fill="FFFFFF"/>
            <w:lang w:val="es-CR"/>
          </w:rPr>
          <w:t>http://www.corteidh.or.cr/docs/supervisiones/go</w:t>
        </w:r>
        <w:r w:rsidRPr="002335AF">
          <w:rPr>
            <w:rStyle w:val="Hipervnculo"/>
            <w:rFonts w:ascii="Verdana" w:hAnsi="Verdana"/>
            <w:sz w:val="16"/>
            <w:szCs w:val="16"/>
            <w:shd w:val="clear" w:color="auto" w:fill="FFFFFF"/>
            <w:lang w:val="es-CR"/>
          </w:rPr>
          <w:t>i</w:t>
        </w:r>
        <w:r w:rsidRPr="002335AF">
          <w:rPr>
            <w:rStyle w:val="Hipervnculo"/>
            <w:rFonts w:ascii="Verdana" w:hAnsi="Verdana"/>
            <w:sz w:val="16"/>
            <w:szCs w:val="16"/>
            <w:shd w:val="clear" w:color="auto" w:fill="FFFFFF"/>
            <w:lang w:val="es-CR"/>
          </w:rPr>
          <w:t>buru_07_08_09.pdf</w:t>
        </w:r>
      </w:hyperlink>
      <w:r>
        <w:rPr>
          <w:rStyle w:val="Hipervnculo"/>
          <w:rFonts w:ascii="Verdana" w:hAnsi="Verdana"/>
          <w:sz w:val="16"/>
          <w:szCs w:val="16"/>
          <w:shd w:val="clear" w:color="auto" w:fill="FFFFFF"/>
          <w:lang w:val="es-CR"/>
        </w:rPr>
        <w:t>.</w:t>
      </w:r>
      <w:r w:rsidRPr="002335AF">
        <w:rPr>
          <w:rStyle w:val="Textoennegrita"/>
          <w:rFonts w:ascii="Verdana" w:hAnsi="Verdana"/>
          <w:b w:val="0"/>
          <w:color w:val="000000"/>
          <w:sz w:val="16"/>
          <w:szCs w:val="16"/>
          <w:shd w:val="clear" w:color="auto" w:fill="FFFFFF"/>
          <w:lang w:val="es-CR"/>
        </w:rPr>
        <w:t xml:space="preserve"> </w:t>
      </w:r>
    </w:p>
  </w:footnote>
  <w:footnote w:id="6">
    <w:p w:rsidR="008E76B3" w:rsidRPr="00616007" w:rsidRDefault="008E76B3" w:rsidP="00835092">
      <w:pPr>
        <w:pStyle w:val="Textonotapie"/>
        <w:tabs>
          <w:tab w:val="left" w:pos="426"/>
        </w:tabs>
        <w:jc w:val="both"/>
        <w:rPr>
          <w:rFonts w:ascii="Verdana" w:hAnsi="Verdana"/>
          <w:sz w:val="16"/>
          <w:szCs w:val="16"/>
          <w:lang w:val="es-MX"/>
        </w:rPr>
      </w:pPr>
      <w:r w:rsidRPr="00616007">
        <w:rPr>
          <w:rStyle w:val="Refdenotaalpie"/>
          <w:rFonts w:ascii="Verdana" w:hAnsi="Verdana"/>
          <w:sz w:val="16"/>
          <w:szCs w:val="16"/>
        </w:rPr>
        <w:footnoteRef/>
      </w:r>
      <w:r w:rsidRPr="00616007">
        <w:rPr>
          <w:rFonts w:ascii="Verdana" w:hAnsi="Verdana"/>
          <w:sz w:val="16"/>
          <w:szCs w:val="16"/>
          <w:lang w:val="es-MX"/>
        </w:rPr>
        <w:t xml:space="preserve"> </w:t>
      </w:r>
      <w:r w:rsidRPr="00616007">
        <w:rPr>
          <w:rFonts w:ascii="Verdana" w:hAnsi="Verdana"/>
          <w:sz w:val="16"/>
          <w:szCs w:val="16"/>
          <w:lang w:val="es-MX"/>
        </w:rPr>
        <w:tab/>
        <w:t>Los representantes de las víctimas acreditados en este proceso internacional son Global Rights Partners of Justice</w:t>
      </w:r>
      <w:r>
        <w:rPr>
          <w:rFonts w:ascii="Verdana" w:hAnsi="Verdana"/>
          <w:sz w:val="16"/>
          <w:szCs w:val="16"/>
          <w:lang w:val="es-MX"/>
        </w:rPr>
        <w:t xml:space="preserve"> y</w:t>
      </w:r>
      <w:r w:rsidRPr="00616007">
        <w:rPr>
          <w:rFonts w:ascii="Verdana" w:hAnsi="Verdana"/>
          <w:sz w:val="16"/>
          <w:szCs w:val="16"/>
          <w:lang w:val="es-MX"/>
        </w:rPr>
        <w:t xml:space="preserve"> el Comité de Iglesias para Ayuda de Emergencias. </w:t>
      </w:r>
    </w:p>
  </w:footnote>
  <w:footnote w:id="7">
    <w:p w:rsidR="008E76B3" w:rsidRPr="00616007" w:rsidRDefault="008E76B3" w:rsidP="00CB1721">
      <w:pPr>
        <w:pStyle w:val="Textonotapie"/>
        <w:tabs>
          <w:tab w:val="left" w:pos="426"/>
        </w:tabs>
        <w:jc w:val="both"/>
        <w:rPr>
          <w:lang w:val="es-CR"/>
        </w:rPr>
      </w:pPr>
      <w:r w:rsidRPr="00616007">
        <w:rPr>
          <w:rStyle w:val="Refdenotaalpie"/>
          <w:rFonts w:ascii="Verdana" w:hAnsi="Verdana"/>
          <w:sz w:val="16"/>
          <w:szCs w:val="16"/>
        </w:rPr>
        <w:footnoteRef/>
      </w:r>
      <w:r w:rsidRPr="00616007">
        <w:rPr>
          <w:rFonts w:ascii="Verdana" w:hAnsi="Verdana"/>
          <w:sz w:val="16"/>
          <w:szCs w:val="16"/>
          <w:lang w:val="es-CR"/>
        </w:rPr>
        <w:t xml:space="preserve"> </w:t>
      </w:r>
      <w:r w:rsidRPr="00616007">
        <w:rPr>
          <w:rFonts w:ascii="Verdana" w:hAnsi="Verdana"/>
          <w:sz w:val="16"/>
          <w:szCs w:val="16"/>
          <w:lang w:val="es-CR"/>
        </w:rPr>
        <w:tab/>
        <w:t xml:space="preserve">Disponible en: </w:t>
      </w:r>
      <w:hyperlink r:id="rId5" w:history="1">
        <w:r w:rsidRPr="00616007">
          <w:rPr>
            <w:rStyle w:val="Hipervnculo"/>
            <w:rFonts w:ascii="Verdana" w:hAnsi="Verdana"/>
            <w:sz w:val="16"/>
            <w:szCs w:val="16"/>
            <w:lang w:val="es-CR"/>
          </w:rPr>
          <w:t>http://www.corteidh.or.cr/docs/supervisiones/goiburu_23_05_17.pdf</w:t>
        </w:r>
      </w:hyperlink>
      <w:r w:rsidRPr="00616007">
        <w:rPr>
          <w:rFonts w:ascii="Verdana" w:hAnsi="Verdana"/>
          <w:sz w:val="16"/>
          <w:szCs w:val="16"/>
          <w:lang w:val="es-CR"/>
        </w:rPr>
        <w:t>.</w:t>
      </w:r>
      <w:r w:rsidRPr="00616007">
        <w:rPr>
          <w:lang w:val="es-CR"/>
        </w:rPr>
        <w:t xml:space="preserve"> </w:t>
      </w:r>
    </w:p>
  </w:footnote>
  <w:footnote w:id="8">
    <w:p w:rsidR="008E76B3" w:rsidRPr="003262E6" w:rsidRDefault="008E76B3" w:rsidP="00835092">
      <w:pPr>
        <w:pStyle w:val="Textonotapie"/>
        <w:tabs>
          <w:tab w:val="left" w:pos="426"/>
        </w:tabs>
        <w:jc w:val="both"/>
        <w:rPr>
          <w:rFonts w:ascii="Verdana" w:hAnsi="Verdana"/>
          <w:sz w:val="16"/>
          <w:szCs w:val="16"/>
          <w:lang w:val="es-CR"/>
        </w:rPr>
      </w:pPr>
      <w:r w:rsidRPr="003262E6">
        <w:rPr>
          <w:rStyle w:val="Refdenotaalpie"/>
          <w:rFonts w:ascii="Verdana" w:hAnsi="Verdana"/>
          <w:sz w:val="16"/>
          <w:szCs w:val="16"/>
        </w:rPr>
        <w:footnoteRef/>
      </w:r>
      <w:r w:rsidRPr="003262E6">
        <w:rPr>
          <w:rFonts w:ascii="Verdana" w:hAnsi="Verdana"/>
          <w:sz w:val="16"/>
          <w:szCs w:val="16"/>
          <w:lang w:val="es-CR"/>
        </w:rPr>
        <w:t xml:space="preserve"> </w:t>
      </w:r>
      <w:r w:rsidRPr="003262E6">
        <w:rPr>
          <w:rFonts w:ascii="Verdana" w:hAnsi="Verdana"/>
          <w:sz w:val="16"/>
          <w:szCs w:val="16"/>
          <w:lang w:val="es-CR"/>
        </w:rPr>
        <w:tab/>
        <w:t xml:space="preserve">Facultad que además se desprende de lo dispuesto en los artículos 33, 62.1, 62.3 y 65 de la Convención Americana y 30 de su Estatuto y se encuentra regulada en el artículo 69 de su Reglamento. </w:t>
      </w:r>
    </w:p>
  </w:footnote>
  <w:footnote w:id="9">
    <w:p w:rsidR="008E76B3" w:rsidRPr="00C66BF5" w:rsidRDefault="008E76B3" w:rsidP="00C66BF5">
      <w:pPr>
        <w:pStyle w:val="Textonotapie"/>
        <w:tabs>
          <w:tab w:val="left" w:pos="426"/>
        </w:tabs>
        <w:jc w:val="both"/>
        <w:rPr>
          <w:rFonts w:ascii="Verdana" w:hAnsi="Verdana"/>
          <w:sz w:val="16"/>
          <w:szCs w:val="16"/>
          <w:lang w:val="es-MX"/>
        </w:rPr>
      </w:pPr>
      <w:r w:rsidRPr="003262E6">
        <w:rPr>
          <w:rStyle w:val="Refdenotaalpie"/>
          <w:rFonts w:ascii="Verdana" w:hAnsi="Verdana"/>
          <w:sz w:val="16"/>
          <w:szCs w:val="16"/>
        </w:rPr>
        <w:footnoteRef/>
      </w:r>
      <w:r w:rsidRPr="003262E6">
        <w:rPr>
          <w:rFonts w:ascii="Verdana" w:hAnsi="Verdana"/>
          <w:sz w:val="16"/>
          <w:szCs w:val="16"/>
          <w:lang w:val="es-MX"/>
        </w:rPr>
        <w:t xml:space="preserve"> </w:t>
      </w:r>
      <w:r w:rsidRPr="003262E6">
        <w:rPr>
          <w:rFonts w:ascii="Verdana" w:hAnsi="Verdana"/>
          <w:sz w:val="16"/>
          <w:szCs w:val="16"/>
          <w:lang w:val="es-MX"/>
        </w:rPr>
        <w:tab/>
      </w:r>
      <w:r>
        <w:rPr>
          <w:rFonts w:ascii="Verdana" w:hAnsi="Verdana"/>
          <w:sz w:val="16"/>
          <w:szCs w:val="16"/>
          <w:lang w:val="es-MX"/>
        </w:rPr>
        <w:t>Se ha</w:t>
      </w:r>
      <w:r w:rsidRPr="003262E6">
        <w:rPr>
          <w:rFonts w:ascii="Verdana" w:hAnsi="Verdana"/>
          <w:sz w:val="16"/>
          <w:szCs w:val="16"/>
          <w:lang w:val="es-MX"/>
        </w:rPr>
        <w:t xml:space="preserve"> declarado el cumplimiento total de las reparaciones relativas a: </w:t>
      </w:r>
      <w:r w:rsidRPr="003365E2">
        <w:rPr>
          <w:rFonts w:ascii="Verdana" w:hAnsi="Verdana"/>
          <w:sz w:val="16"/>
          <w:szCs w:val="16"/>
          <w:lang w:val="es-MX"/>
        </w:rPr>
        <w:t>i)</w:t>
      </w:r>
      <w:r w:rsidRPr="003262E6">
        <w:rPr>
          <w:rFonts w:ascii="Verdana" w:hAnsi="Verdana"/>
          <w:sz w:val="16"/>
          <w:szCs w:val="16"/>
          <w:lang w:val="es-MX"/>
        </w:rPr>
        <w:t xml:space="preserve"> publicar en el Diario Oficial y en otro diario de amplia circulación nacional, por una sola vez, varias partes de la Sentencia (</w:t>
      </w:r>
      <w:r w:rsidRPr="003262E6">
        <w:rPr>
          <w:rFonts w:ascii="Verdana" w:hAnsi="Verdana"/>
          <w:i/>
          <w:sz w:val="16"/>
          <w:szCs w:val="16"/>
          <w:lang w:val="es-MX"/>
        </w:rPr>
        <w:t xml:space="preserve">punto resolutivo octavo </w:t>
      </w:r>
      <w:r w:rsidRPr="003262E6">
        <w:rPr>
          <w:rFonts w:ascii="Verdana" w:hAnsi="Verdana"/>
          <w:sz w:val="16"/>
          <w:szCs w:val="16"/>
          <w:lang w:val="es-MX"/>
        </w:rPr>
        <w:t xml:space="preserve">y </w:t>
      </w:r>
      <w:r w:rsidRPr="003365E2">
        <w:rPr>
          <w:rFonts w:ascii="Verdana" w:hAnsi="Verdana"/>
          <w:i/>
          <w:sz w:val="16"/>
          <w:szCs w:val="16"/>
          <w:lang w:val="es-MX"/>
        </w:rPr>
        <w:t>párrafo 175</w:t>
      </w:r>
      <w:r w:rsidRPr="003262E6">
        <w:rPr>
          <w:rFonts w:ascii="Verdana" w:hAnsi="Verdana"/>
          <w:sz w:val="16"/>
          <w:szCs w:val="16"/>
          <w:lang w:val="es-MX"/>
        </w:rPr>
        <w:t xml:space="preserve"> </w:t>
      </w:r>
      <w:r w:rsidRPr="003262E6">
        <w:rPr>
          <w:rFonts w:ascii="Verdana" w:hAnsi="Verdana"/>
          <w:i/>
          <w:sz w:val="16"/>
          <w:szCs w:val="16"/>
          <w:lang w:val="es-MX"/>
        </w:rPr>
        <w:t>de la Sentencia</w:t>
      </w:r>
      <w:r w:rsidRPr="003262E6">
        <w:rPr>
          <w:rFonts w:ascii="Verdana" w:hAnsi="Verdana"/>
          <w:sz w:val="16"/>
          <w:szCs w:val="16"/>
          <w:lang w:val="es-MX"/>
        </w:rPr>
        <w:t xml:space="preserve">); </w:t>
      </w:r>
      <w:r w:rsidRPr="003365E2">
        <w:rPr>
          <w:rFonts w:ascii="Verdana" w:hAnsi="Verdana"/>
          <w:sz w:val="16"/>
          <w:szCs w:val="16"/>
          <w:lang w:val="es-MX"/>
        </w:rPr>
        <w:t>ii)</w:t>
      </w:r>
      <w:r w:rsidRPr="003262E6">
        <w:rPr>
          <w:rFonts w:ascii="Verdana" w:hAnsi="Verdana"/>
          <w:sz w:val="16"/>
          <w:szCs w:val="16"/>
          <w:lang w:val="es-MX"/>
        </w:rPr>
        <w:t xml:space="preserve"> implementar programas permanentes de educación en derechos humanos dentro de las fuerzas policiales paraguayas (</w:t>
      </w:r>
      <w:r w:rsidRPr="003262E6">
        <w:rPr>
          <w:rFonts w:ascii="Verdana" w:hAnsi="Verdana"/>
          <w:i/>
          <w:sz w:val="16"/>
          <w:szCs w:val="16"/>
          <w:lang w:val="es-MX"/>
        </w:rPr>
        <w:t>punto resolutivo undécimo y párrafo 178 de la Sentencia</w:t>
      </w:r>
      <w:r w:rsidRPr="003262E6">
        <w:rPr>
          <w:rFonts w:ascii="Verdana" w:hAnsi="Verdana"/>
          <w:sz w:val="16"/>
          <w:szCs w:val="16"/>
          <w:lang w:val="es-MX"/>
        </w:rPr>
        <w:t xml:space="preserve">); </w:t>
      </w:r>
      <w:r w:rsidRPr="003365E2">
        <w:rPr>
          <w:rFonts w:ascii="Verdana" w:hAnsi="Verdana"/>
          <w:sz w:val="16"/>
          <w:szCs w:val="16"/>
          <w:lang w:val="es-MX"/>
        </w:rPr>
        <w:t>iii)</w:t>
      </w:r>
      <w:r w:rsidRPr="003262E6">
        <w:rPr>
          <w:rFonts w:ascii="Verdana" w:hAnsi="Verdana"/>
          <w:sz w:val="16"/>
          <w:szCs w:val="16"/>
          <w:lang w:val="es-MX"/>
        </w:rPr>
        <w:t xml:space="preserve"> adecuar la tipificación de los delitos de tortura y desaparición forzada de los artículos 236 y 309 del actual Código Penal a las </w:t>
      </w:r>
      <w:r w:rsidRPr="00C66BF5">
        <w:rPr>
          <w:rFonts w:ascii="Verdana" w:hAnsi="Verdana"/>
          <w:sz w:val="16"/>
          <w:szCs w:val="16"/>
          <w:lang w:val="es-MX"/>
        </w:rPr>
        <w:t xml:space="preserve">disposiciones aplicables al Derecho Internacional de los Derechos Humanos </w:t>
      </w:r>
      <w:r w:rsidRPr="00C66BF5">
        <w:rPr>
          <w:rFonts w:ascii="Verdana" w:hAnsi="Verdana"/>
          <w:i/>
          <w:sz w:val="16"/>
          <w:szCs w:val="16"/>
          <w:lang w:val="es-MX"/>
        </w:rPr>
        <w:t>(punto resolutivo décimo segundo y párrafo 179 de la Sentencia),</w:t>
      </w:r>
      <w:r w:rsidR="001915CC">
        <w:rPr>
          <w:rFonts w:ascii="Verdana" w:hAnsi="Verdana"/>
          <w:sz w:val="16"/>
          <w:szCs w:val="16"/>
          <w:lang w:val="es-MX"/>
        </w:rPr>
        <w:t xml:space="preserve"> y</w:t>
      </w:r>
      <w:r w:rsidRPr="00C66BF5">
        <w:rPr>
          <w:rFonts w:ascii="Verdana" w:hAnsi="Verdana"/>
          <w:i/>
          <w:sz w:val="16"/>
          <w:szCs w:val="16"/>
          <w:lang w:val="es-MX"/>
        </w:rPr>
        <w:t xml:space="preserve"> </w:t>
      </w:r>
      <w:r w:rsidRPr="003365E2">
        <w:rPr>
          <w:rFonts w:ascii="Verdana" w:hAnsi="Verdana"/>
          <w:sz w:val="16"/>
          <w:szCs w:val="16"/>
          <w:lang w:val="es-MX"/>
        </w:rPr>
        <w:t>iv)</w:t>
      </w:r>
      <w:r w:rsidRPr="00C66BF5">
        <w:rPr>
          <w:rFonts w:ascii="Verdana" w:hAnsi="Verdana"/>
          <w:b/>
          <w:sz w:val="16"/>
          <w:szCs w:val="16"/>
          <w:lang w:val="es-MX"/>
        </w:rPr>
        <w:t xml:space="preserve"> </w:t>
      </w:r>
      <w:r w:rsidRPr="00C66BF5">
        <w:rPr>
          <w:rFonts w:ascii="Verdana" w:hAnsi="Verdana"/>
          <w:sz w:val="16"/>
          <w:szCs w:val="16"/>
          <w:lang w:val="es-MX"/>
        </w:rPr>
        <w:t>pagar las cantidades fijadas en la Sentencia por concepto de costas y gastos (</w:t>
      </w:r>
      <w:r w:rsidRPr="00C66BF5">
        <w:rPr>
          <w:rFonts w:ascii="Verdana" w:hAnsi="Verdana"/>
          <w:i/>
          <w:sz w:val="16"/>
          <w:szCs w:val="16"/>
          <w:lang w:val="es-MX"/>
        </w:rPr>
        <w:t>punto resolutivo decimoquinto</w:t>
      </w:r>
      <w:r w:rsidRPr="003365E2">
        <w:rPr>
          <w:rFonts w:ascii="Verdana" w:hAnsi="Verdana"/>
          <w:i/>
          <w:sz w:val="16"/>
          <w:szCs w:val="16"/>
          <w:lang w:val="es-MX"/>
        </w:rPr>
        <w:t xml:space="preserve"> y párrafos 183 y 187 de la </w:t>
      </w:r>
      <w:r w:rsidRPr="00C66BF5">
        <w:rPr>
          <w:rFonts w:ascii="Verdana" w:hAnsi="Verdana"/>
          <w:i/>
          <w:sz w:val="16"/>
          <w:szCs w:val="16"/>
          <w:lang w:val="es-MX"/>
        </w:rPr>
        <w:t>Sentencia</w:t>
      </w:r>
      <w:r w:rsidRPr="00C66BF5">
        <w:rPr>
          <w:rFonts w:ascii="Verdana" w:hAnsi="Verdana"/>
          <w:sz w:val="16"/>
          <w:szCs w:val="16"/>
          <w:lang w:val="es-MX"/>
        </w:rPr>
        <w:t>).</w:t>
      </w:r>
    </w:p>
  </w:footnote>
  <w:footnote w:id="10">
    <w:p w:rsidR="008E76B3" w:rsidRPr="00C66BF5" w:rsidRDefault="008E76B3" w:rsidP="00C66BF5">
      <w:pPr>
        <w:pStyle w:val="Textonotapie"/>
        <w:tabs>
          <w:tab w:val="left" w:pos="426"/>
        </w:tabs>
        <w:jc w:val="both"/>
        <w:rPr>
          <w:lang w:val="es-CR"/>
        </w:rPr>
      </w:pPr>
      <w:r w:rsidRPr="00C66BF5">
        <w:rPr>
          <w:rStyle w:val="Refdenotaalpie"/>
          <w:rFonts w:ascii="Verdana" w:hAnsi="Verdana"/>
          <w:sz w:val="16"/>
          <w:szCs w:val="16"/>
        </w:rPr>
        <w:footnoteRef/>
      </w:r>
      <w:r w:rsidRPr="00C66BF5">
        <w:rPr>
          <w:rFonts w:ascii="Verdana" w:hAnsi="Verdana"/>
          <w:sz w:val="16"/>
          <w:szCs w:val="16"/>
          <w:lang w:val="es-CR"/>
        </w:rPr>
        <w:t xml:space="preserve"> </w:t>
      </w:r>
      <w:r w:rsidRPr="00C66BF5">
        <w:rPr>
          <w:rFonts w:ascii="Verdana" w:hAnsi="Verdana"/>
          <w:sz w:val="16"/>
          <w:szCs w:val="16"/>
          <w:lang w:val="es-CR"/>
        </w:rPr>
        <w:tab/>
        <w:t xml:space="preserve">Se declaró el cumplimiento parcial de las medidas relativas a: </w:t>
      </w:r>
      <w:r w:rsidRPr="00C66BF5">
        <w:rPr>
          <w:rFonts w:ascii="Verdana" w:hAnsi="Verdana"/>
          <w:sz w:val="16"/>
          <w:szCs w:val="16"/>
          <w:lang w:val="es-MX"/>
        </w:rPr>
        <w:t>i) pagar a los familiares de las víctimas las indemnizaciones por daño material (</w:t>
      </w:r>
      <w:r w:rsidRPr="003365E2">
        <w:rPr>
          <w:rFonts w:ascii="Verdana" w:hAnsi="Verdana"/>
          <w:i/>
          <w:sz w:val="16"/>
          <w:szCs w:val="16"/>
          <w:lang w:val="es-MX"/>
        </w:rPr>
        <w:t>punto resolutivo decimotercero y párrafo 155 Sentencia</w:t>
      </w:r>
      <w:r w:rsidRPr="00C66BF5">
        <w:rPr>
          <w:rFonts w:ascii="Verdana" w:hAnsi="Verdana"/>
          <w:sz w:val="16"/>
          <w:szCs w:val="16"/>
          <w:lang w:val="es-MX"/>
        </w:rPr>
        <w:t>), y ii) pagar a los familiares de las víctimas las indemnizaciones por daño material e inmaterial fijadas en la Sentencia (</w:t>
      </w:r>
      <w:r w:rsidRPr="003365E2">
        <w:rPr>
          <w:rFonts w:ascii="Verdana" w:hAnsi="Verdana"/>
          <w:i/>
          <w:sz w:val="16"/>
          <w:szCs w:val="16"/>
          <w:lang w:val="es-MX"/>
        </w:rPr>
        <w:t>punto resolutivo decimocuarto y párrafo 161 de la Sentencia</w:t>
      </w:r>
      <w:r w:rsidRPr="00C66BF5">
        <w:rPr>
          <w:rFonts w:ascii="Verdana" w:hAnsi="Verdana"/>
          <w:sz w:val="16"/>
          <w:szCs w:val="16"/>
          <w:lang w:val="es-MX"/>
        </w:rPr>
        <w:t>).</w:t>
      </w:r>
    </w:p>
  </w:footnote>
  <w:footnote w:id="11">
    <w:p w:rsidR="008E76B3" w:rsidRPr="006451B7" w:rsidRDefault="008E76B3" w:rsidP="00835092">
      <w:pPr>
        <w:pStyle w:val="Textonotapie"/>
        <w:tabs>
          <w:tab w:val="left" w:pos="426"/>
        </w:tabs>
        <w:ind w:right="4"/>
        <w:jc w:val="both"/>
        <w:rPr>
          <w:rFonts w:ascii="Verdana" w:hAnsi="Verdana"/>
          <w:b/>
          <w:color w:val="000000"/>
          <w:sz w:val="16"/>
          <w:szCs w:val="16"/>
          <w:lang w:val="es-CR"/>
        </w:rPr>
      </w:pPr>
      <w:r w:rsidRPr="006451B7">
        <w:rPr>
          <w:rStyle w:val="Refdenotaalpie"/>
          <w:rFonts w:ascii="Verdana" w:hAnsi="Verdana"/>
          <w:sz w:val="16"/>
          <w:szCs w:val="16"/>
        </w:rPr>
        <w:footnoteRef/>
      </w:r>
      <w:r w:rsidRPr="006451B7">
        <w:rPr>
          <w:rFonts w:ascii="Verdana" w:hAnsi="Verdana"/>
          <w:i/>
          <w:color w:val="000000"/>
          <w:sz w:val="16"/>
          <w:szCs w:val="16"/>
          <w:lang w:val="es-AR"/>
        </w:rPr>
        <w:t xml:space="preserve"> </w:t>
      </w:r>
      <w:r w:rsidRPr="006451B7">
        <w:rPr>
          <w:rFonts w:ascii="Verdana" w:hAnsi="Verdana"/>
          <w:i/>
          <w:color w:val="000000"/>
          <w:sz w:val="16"/>
          <w:szCs w:val="16"/>
          <w:lang w:val="es-AR"/>
        </w:rPr>
        <w:tab/>
        <w:t>Cfr. Caso Cinco Pensionistas Vs. Perú</w:t>
      </w:r>
      <w:r>
        <w:rPr>
          <w:rFonts w:ascii="Verdana" w:hAnsi="Verdana"/>
          <w:i/>
          <w:color w:val="000000"/>
          <w:sz w:val="16"/>
          <w:szCs w:val="16"/>
          <w:lang w:val="es-AR"/>
        </w:rPr>
        <w:t xml:space="preserve">. </w:t>
      </w:r>
      <w:r>
        <w:rPr>
          <w:rFonts w:ascii="Verdana" w:hAnsi="Verdana"/>
          <w:color w:val="000000"/>
          <w:sz w:val="16"/>
          <w:szCs w:val="16"/>
          <w:lang w:val="es-AR"/>
        </w:rPr>
        <w:t>Supervisión de cumplimiento de sentencia.</w:t>
      </w:r>
      <w:r w:rsidRPr="006451B7">
        <w:rPr>
          <w:rFonts w:ascii="Verdana" w:hAnsi="Verdana"/>
          <w:i/>
          <w:color w:val="000000"/>
          <w:sz w:val="16"/>
          <w:szCs w:val="16"/>
          <w:lang w:val="es-AR"/>
        </w:rPr>
        <w:t xml:space="preserve"> </w:t>
      </w:r>
      <w:r w:rsidRPr="006451B7">
        <w:rPr>
          <w:rFonts w:ascii="Verdana" w:hAnsi="Verdana"/>
          <w:color w:val="000000"/>
          <w:sz w:val="16"/>
          <w:szCs w:val="16"/>
          <w:lang w:val="es-AR"/>
        </w:rPr>
        <w:t>Resolución de la Corte</w:t>
      </w:r>
      <w:r>
        <w:rPr>
          <w:rFonts w:ascii="Verdana" w:hAnsi="Verdana"/>
          <w:color w:val="000000"/>
          <w:sz w:val="16"/>
          <w:szCs w:val="16"/>
          <w:lang w:val="es-AR"/>
        </w:rPr>
        <w:t xml:space="preserve"> Interamericana de Derechos Humanos</w:t>
      </w:r>
      <w:r w:rsidRPr="006451B7">
        <w:rPr>
          <w:rFonts w:ascii="Verdana" w:hAnsi="Verdana"/>
          <w:color w:val="000000"/>
          <w:sz w:val="16"/>
          <w:szCs w:val="16"/>
          <w:lang w:val="es-AR"/>
        </w:rPr>
        <w:t xml:space="preserve"> de 17 de noviembre de 2004, Considerando </w:t>
      </w:r>
      <w:r>
        <w:rPr>
          <w:rFonts w:ascii="Verdana" w:hAnsi="Verdana"/>
          <w:color w:val="000000"/>
          <w:sz w:val="16"/>
          <w:szCs w:val="16"/>
          <w:lang w:val="es-AR"/>
        </w:rPr>
        <w:t>5</w:t>
      </w:r>
      <w:r w:rsidRPr="006451B7">
        <w:rPr>
          <w:rFonts w:ascii="Verdana" w:hAnsi="Verdana"/>
          <w:color w:val="000000"/>
          <w:sz w:val="16"/>
          <w:szCs w:val="16"/>
          <w:lang w:val="es-AR"/>
        </w:rPr>
        <w:t xml:space="preserve">, y </w:t>
      </w:r>
      <w:r w:rsidR="000F6D7C" w:rsidRPr="003365E2">
        <w:rPr>
          <w:rStyle w:val="Textoennegrita"/>
          <w:rFonts w:ascii="Verdana" w:hAnsi="Verdana"/>
          <w:b w:val="0"/>
          <w:i/>
          <w:color w:val="000000"/>
          <w:sz w:val="16"/>
          <w:szCs w:val="16"/>
          <w:shd w:val="clear" w:color="auto" w:fill="FFFFFF"/>
          <w:lang w:val="es-CR"/>
        </w:rPr>
        <w:t>Caso Molina Theissen Vs. Guatemala. Supervisión de Cumplimiento de Sentencia.</w:t>
      </w:r>
      <w:r w:rsidR="000F6D7C" w:rsidRPr="003365E2">
        <w:rPr>
          <w:rStyle w:val="Textoennegrita"/>
          <w:rFonts w:ascii="Verdana" w:hAnsi="Verdana"/>
          <w:b w:val="0"/>
          <w:color w:val="000000"/>
          <w:sz w:val="16"/>
          <w:szCs w:val="16"/>
          <w:shd w:val="clear" w:color="auto" w:fill="FFFFFF"/>
          <w:lang w:val="es-CR"/>
        </w:rPr>
        <w:t xml:space="preserve"> Resolución de la Corte Interamericana de Derechos Humanos de 14 de marzo de 2019</w:t>
      </w:r>
      <w:r>
        <w:rPr>
          <w:rStyle w:val="Textoennegrita"/>
          <w:rFonts w:ascii="Verdana" w:hAnsi="Verdana"/>
          <w:b w:val="0"/>
          <w:color w:val="000000"/>
          <w:sz w:val="16"/>
          <w:szCs w:val="16"/>
          <w:shd w:val="clear" w:color="auto" w:fill="FFFFFF"/>
          <w:lang w:val="es-MX"/>
        </w:rPr>
        <w:t>, Considerando 2.</w:t>
      </w:r>
    </w:p>
  </w:footnote>
  <w:footnote w:id="12">
    <w:p w:rsidR="008E76B3" w:rsidRPr="00D26BFE" w:rsidRDefault="008E76B3" w:rsidP="00835092">
      <w:pPr>
        <w:pStyle w:val="Textonotapie"/>
        <w:tabs>
          <w:tab w:val="left" w:pos="426"/>
        </w:tabs>
        <w:ind w:right="4"/>
        <w:jc w:val="both"/>
        <w:rPr>
          <w:rFonts w:ascii="Verdana" w:hAnsi="Verdana"/>
          <w:b/>
          <w:color w:val="000000"/>
          <w:sz w:val="16"/>
          <w:szCs w:val="16"/>
          <w:lang w:val="es-CR"/>
        </w:rPr>
      </w:pPr>
      <w:r w:rsidRPr="006451B7">
        <w:rPr>
          <w:rStyle w:val="Refdenotaalpie"/>
          <w:rFonts w:ascii="Verdana" w:hAnsi="Verdana"/>
          <w:sz w:val="16"/>
          <w:szCs w:val="16"/>
        </w:rPr>
        <w:footnoteRef/>
      </w:r>
      <w:r w:rsidRPr="006451B7">
        <w:rPr>
          <w:rFonts w:ascii="Verdana" w:hAnsi="Verdana"/>
          <w:i/>
          <w:sz w:val="16"/>
          <w:szCs w:val="16"/>
          <w:lang w:val="es-CR"/>
        </w:rPr>
        <w:t xml:space="preserve"> </w:t>
      </w:r>
      <w:r w:rsidRPr="006451B7">
        <w:rPr>
          <w:rFonts w:ascii="Verdana" w:hAnsi="Verdana"/>
          <w:i/>
          <w:sz w:val="16"/>
          <w:szCs w:val="16"/>
          <w:lang w:val="es-CR"/>
        </w:rPr>
        <w:tab/>
        <w:t>Cfr. Caso Ivcher Bronstein Vs. Perú. Competencia</w:t>
      </w:r>
      <w:r w:rsidRPr="006451B7">
        <w:rPr>
          <w:rFonts w:ascii="Verdana" w:hAnsi="Verdana"/>
          <w:sz w:val="16"/>
          <w:szCs w:val="16"/>
          <w:lang w:val="es-CR"/>
        </w:rPr>
        <w:t xml:space="preserve">. Sentencia de la Corte Interamericana de Derechos Humanos de 24 de septiembre de 1999. Serie C No. 54, párr. 37 y </w:t>
      </w:r>
      <w:r w:rsidR="001915CC" w:rsidRPr="003365E2">
        <w:rPr>
          <w:rFonts w:ascii="Verdana" w:hAnsi="Verdana"/>
          <w:i/>
          <w:sz w:val="16"/>
          <w:szCs w:val="16"/>
          <w:lang w:val="es-CR"/>
        </w:rPr>
        <w:t xml:space="preserve">Caso </w:t>
      </w:r>
      <w:r w:rsidR="000F6D7C">
        <w:rPr>
          <w:rFonts w:ascii="Verdana" w:hAnsi="Verdana"/>
          <w:i/>
          <w:sz w:val="16"/>
          <w:szCs w:val="16"/>
          <w:lang w:val="es-CR"/>
        </w:rPr>
        <w:t>Molina Theissen</w:t>
      </w:r>
      <w:r w:rsidR="001915CC" w:rsidRPr="003365E2">
        <w:rPr>
          <w:rFonts w:ascii="Verdana" w:hAnsi="Verdana"/>
          <w:i/>
          <w:sz w:val="16"/>
          <w:szCs w:val="16"/>
          <w:lang w:val="es-CR"/>
        </w:rPr>
        <w:t xml:space="preserve"> Vs. </w:t>
      </w:r>
      <w:r w:rsidR="000F6D7C">
        <w:rPr>
          <w:rFonts w:ascii="Verdana" w:hAnsi="Verdana"/>
          <w:i/>
          <w:sz w:val="16"/>
          <w:szCs w:val="16"/>
          <w:lang w:val="es-CR"/>
        </w:rPr>
        <w:t xml:space="preserve">Guatemala, supra </w:t>
      </w:r>
      <w:r w:rsidR="000F6D7C" w:rsidRPr="003365E2">
        <w:rPr>
          <w:rFonts w:ascii="Verdana" w:hAnsi="Verdana"/>
          <w:sz w:val="16"/>
          <w:szCs w:val="16"/>
          <w:lang w:val="es-CR"/>
        </w:rPr>
        <w:t>nota 13</w:t>
      </w:r>
      <w:r w:rsidR="001915CC" w:rsidRPr="003365E2">
        <w:rPr>
          <w:rFonts w:ascii="Verdana" w:hAnsi="Verdana"/>
          <w:i/>
          <w:sz w:val="16"/>
          <w:szCs w:val="16"/>
          <w:lang w:val="es-CR"/>
        </w:rPr>
        <w:t xml:space="preserve">. </w:t>
      </w:r>
    </w:p>
  </w:footnote>
  <w:footnote w:id="13">
    <w:p w:rsidR="008E76B3" w:rsidRPr="00047302" w:rsidRDefault="008E76B3" w:rsidP="003365E2">
      <w:pPr>
        <w:pStyle w:val="Textonotapie"/>
        <w:tabs>
          <w:tab w:val="left" w:pos="426"/>
        </w:tabs>
        <w:jc w:val="both"/>
        <w:rPr>
          <w:rFonts w:ascii="Verdana" w:hAnsi="Verdana"/>
          <w:sz w:val="16"/>
          <w:szCs w:val="16"/>
          <w:lang w:val="es-CR"/>
        </w:rPr>
      </w:pPr>
      <w:r w:rsidRPr="00047302">
        <w:rPr>
          <w:rStyle w:val="Refdenotaalpie"/>
          <w:rFonts w:ascii="Verdana" w:hAnsi="Verdana"/>
          <w:sz w:val="16"/>
          <w:szCs w:val="16"/>
        </w:rPr>
        <w:footnoteRef/>
      </w:r>
      <w:r w:rsidRPr="00047302">
        <w:rPr>
          <w:rFonts w:ascii="Verdana" w:hAnsi="Verdana"/>
          <w:sz w:val="16"/>
          <w:szCs w:val="16"/>
          <w:lang w:val="es-CR"/>
        </w:rPr>
        <w:t xml:space="preserve"> </w:t>
      </w:r>
      <w:r w:rsidRPr="00047302">
        <w:rPr>
          <w:rFonts w:ascii="Verdana" w:hAnsi="Verdana"/>
          <w:sz w:val="16"/>
          <w:szCs w:val="16"/>
          <w:lang w:val="es-CR"/>
        </w:rPr>
        <w:tab/>
        <w:t>Considerando 3 y punto resolutivo sexto 6.</w:t>
      </w:r>
    </w:p>
  </w:footnote>
  <w:footnote w:id="14">
    <w:p w:rsidR="008E76B3" w:rsidRPr="005951AC" w:rsidRDefault="008E76B3" w:rsidP="00835092">
      <w:pPr>
        <w:pStyle w:val="Textonotapie"/>
        <w:tabs>
          <w:tab w:val="left" w:pos="426"/>
        </w:tabs>
        <w:jc w:val="both"/>
        <w:rPr>
          <w:rFonts w:ascii="Verdana" w:hAnsi="Verdana"/>
          <w:sz w:val="16"/>
          <w:szCs w:val="16"/>
          <w:lang w:val="es-CR"/>
        </w:rPr>
      </w:pPr>
      <w:r w:rsidRPr="005951AC">
        <w:rPr>
          <w:rStyle w:val="Refdenotaalpie"/>
          <w:rFonts w:ascii="Verdana" w:hAnsi="Verdana"/>
          <w:sz w:val="16"/>
          <w:szCs w:val="16"/>
        </w:rPr>
        <w:footnoteRef/>
      </w:r>
      <w:r w:rsidRPr="005951AC">
        <w:rPr>
          <w:rFonts w:ascii="Verdana" w:hAnsi="Verdana"/>
          <w:sz w:val="16"/>
          <w:szCs w:val="16"/>
          <w:lang w:val="es-CR"/>
        </w:rPr>
        <w:t xml:space="preserve"> </w:t>
      </w:r>
      <w:r w:rsidRPr="005951AC">
        <w:rPr>
          <w:rFonts w:ascii="Verdana" w:hAnsi="Verdana"/>
          <w:sz w:val="16"/>
          <w:szCs w:val="16"/>
          <w:lang w:val="es-CR"/>
        </w:rPr>
        <w:tab/>
        <w:t>Considerando 34.</w:t>
      </w:r>
    </w:p>
  </w:footnote>
  <w:footnote w:id="15">
    <w:p w:rsidR="008E76B3" w:rsidRPr="004B4533" w:rsidRDefault="008E76B3" w:rsidP="00835092">
      <w:pPr>
        <w:pStyle w:val="Textonotapie"/>
        <w:tabs>
          <w:tab w:val="left" w:pos="426"/>
        </w:tabs>
        <w:jc w:val="both"/>
        <w:rPr>
          <w:lang w:val="es-CR"/>
        </w:rPr>
      </w:pPr>
      <w:r w:rsidRPr="005951AC">
        <w:rPr>
          <w:rStyle w:val="Refdenotaalpie"/>
          <w:rFonts w:ascii="Verdana" w:hAnsi="Verdana"/>
          <w:sz w:val="16"/>
          <w:szCs w:val="16"/>
        </w:rPr>
        <w:footnoteRef/>
      </w:r>
      <w:r w:rsidRPr="005951AC">
        <w:rPr>
          <w:rFonts w:ascii="Verdana" w:hAnsi="Verdana"/>
          <w:sz w:val="16"/>
          <w:szCs w:val="16"/>
          <w:lang w:val="es-CR"/>
        </w:rPr>
        <w:t xml:space="preserve"> </w:t>
      </w:r>
      <w:r w:rsidRPr="005951AC">
        <w:rPr>
          <w:rFonts w:ascii="Verdana" w:hAnsi="Verdana"/>
          <w:sz w:val="16"/>
          <w:szCs w:val="16"/>
          <w:lang w:val="es-CR"/>
        </w:rPr>
        <w:tab/>
        <w:t xml:space="preserve">El </w:t>
      </w:r>
      <w:r w:rsidRPr="005951AC">
        <w:rPr>
          <w:rFonts w:ascii="Verdana" w:hAnsi="Verdana"/>
          <w:i/>
          <w:sz w:val="16"/>
          <w:szCs w:val="16"/>
          <w:lang w:val="es-CR"/>
        </w:rPr>
        <w:t>Estado</w:t>
      </w:r>
      <w:r w:rsidRPr="005951AC">
        <w:rPr>
          <w:rFonts w:ascii="Verdana" w:hAnsi="Verdana"/>
          <w:sz w:val="16"/>
          <w:szCs w:val="16"/>
          <w:lang w:val="es-CR"/>
        </w:rPr>
        <w:t xml:space="preserve"> indicó que se había programado para el 12 marzo</w:t>
      </w:r>
      <w:r>
        <w:rPr>
          <w:rFonts w:ascii="Verdana" w:hAnsi="Verdana"/>
          <w:sz w:val="16"/>
          <w:szCs w:val="16"/>
          <w:lang w:val="es-CR"/>
        </w:rPr>
        <w:t xml:space="preserve"> de 2010 realizar el acto en la sede de la Cancillería</w:t>
      </w:r>
      <w:r w:rsidR="002D2CC1">
        <w:rPr>
          <w:rFonts w:ascii="Verdana" w:hAnsi="Verdana"/>
          <w:sz w:val="16"/>
          <w:szCs w:val="16"/>
          <w:lang w:val="es-CR"/>
        </w:rPr>
        <w:t xml:space="preserve"> Nacional</w:t>
      </w:r>
      <w:r>
        <w:rPr>
          <w:rFonts w:ascii="Verdana" w:hAnsi="Verdana"/>
          <w:sz w:val="16"/>
          <w:szCs w:val="16"/>
          <w:lang w:val="es-CR"/>
        </w:rPr>
        <w:t>, con la presencia de autoridades nacionales, pero que los representantes manifestaron, entre otros aspectos, que preferían que el acto se realizara en el local del Comité de Iglesias para Ayuda de Emergencias, por lo cual se suspendió su realización. Posteriormente, se programó realizar el acto el 29 de marzo de ese año en el local de dicho comité, para lo cual se “</w:t>
      </w:r>
      <w:r w:rsidRPr="001E5C5A">
        <w:rPr>
          <w:rFonts w:ascii="Verdana" w:hAnsi="Verdana"/>
          <w:sz w:val="16"/>
          <w:szCs w:val="16"/>
          <w:lang w:val="es-EC"/>
        </w:rPr>
        <w:t>distribu</w:t>
      </w:r>
      <w:r>
        <w:rPr>
          <w:rFonts w:ascii="Verdana" w:hAnsi="Verdana"/>
          <w:sz w:val="16"/>
          <w:szCs w:val="16"/>
          <w:lang w:val="es-EC"/>
        </w:rPr>
        <w:t>[yeron]</w:t>
      </w:r>
      <w:r w:rsidRPr="001E5C5A">
        <w:rPr>
          <w:rFonts w:ascii="Verdana" w:hAnsi="Verdana"/>
          <w:sz w:val="16"/>
          <w:szCs w:val="16"/>
          <w:lang w:val="es-EC"/>
        </w:rPr>
        <w:t xml:space="preserve"> las invitaciones a las más altas autoridades gubernamentales</w:t>
      </w:r>
      <w:r>
        <w:rPr>
          <w:rFonts w:ascii="Verdana" w:hAnsi="Verdana"/>
          <w:sz w:val="16"/>
          <w:szCs w:val="16"/>
          <w:lang w:val="es-EC"/>
        </w:rPr>
        <w:t>”, pero dicho acto tuvo que suspenderse nuevamente a pedido de los representantes</w:t>
      </w:r>
      <w:r>
        <w:rPr>
          <w:rFonts w:ascii="Verdana" w:hAnsi="Verdana"/>
          <w:sz w:val="16"/>
          <w:szCs w:val="16"/>
          <w:lang w:val="es-CR"/>
        </w:rPr>
        <w:t xml:space="preserve">. </w:t>
      </w:r>
    </w:p>
  </w:footnote>
  <w:footnote w:id="16">
    <w:p w:rsidR="008E76B3" w:rsidRPr="009317F9" w:rsidRDefault="008E76B3" w:rsidP="00835092">
      <w:pPr>
        <w:pStyle w:val="Textonotapie"/>
        <w:tabs>
          <w:tab w:val="left" w:pos="426"/>
        </w:tabs>
        <w:jc w:val="both"/>
        <w:rPr>
          <w:rFonts w:ascii="Verdana" w:hAnsi="Verdana"/>
          <w:sz w:val="16"/>
          <w:szCs w:val="16"/>
          <w:lang w:val="es-CR"/>
        </w:rPr>
      </w:pPr>
      <w:r w:rsidRPr="004B4533">
        <w:rPr>
          <w:rStyle w:val="Refdenotaalpie"/>
          <w:rFonts w:ascii="Verdana" w:hAnsi="Verdana"/>
          <w:sz w:val="16"/>
          <w:szCs w:val="16"/>
        </w:rPr>
        <w:footnoteRef/>
      </w:r>
      <w:r w:rsidRPr="004B4533">
        <w:rPr>
          <w:rFonts w:ascii="Verdana" w:hAnsi="Verdana"/>
          <w:sz w:val="16"/>
          <w:szCs w:val="16"/>
          <w:lang w:val="es-CR"/>
        </w:rPr>
        <w:t xml:space="preserve"> </w:t>
      </w:r>
      <w:r w:rsidRPr="004B4533">
        <w:rPr>
          <w:rFonts w:ascii="Verdana" w:hAnsi="Verdana"/>
          <w:sz w:val="16"/>
          <w:szCs w:val="16"/>
          <w:lang w:val="es-CR"/>
        </w:rPr>
        <w:tab/>
      </w:r>
      <w:r>
        <w:rPr>
          <w:rFonts w:ascii="Verdana" w:hAnsi="Verdana"/>
          <w:sz w:val="16"/>
          <w:szCs w:val="16"/>
          <w:lang w:val="es-CR"/>
        </w:rPr>
        <w:t>Señalaron que dichas conversaciones eran “</w:t>
      </w:r>
      <w:r w:rsidRPr="004B4533">
        <w:rPr>
          <w:rFonts w:ascii="Verdana" w:hAnsi="Verdana"/>
          <w:sz w:val="16"/>
          <w:szCs w:val="16"/>
          <w:lang w:val="es-CR"/>
        </w:rPr>
        <w:t xml:space="preserve">a los efectos de que el acto se realice en un local apropiado, con </w:t>
      </w:r>
      <w:r w:rsidRPr="009317F9">
        <w:rPr>
          <w:rFonts w:ascii="Verdana" w:hAnsi="Verdana"/>
          <w:sz w:val="16"/>
          <w:szCs w:val="16"/>
          <w:lang w:val="es-CR"/>
        </w:rPr>
        <w:t xml:space="preserve">la presencia de personas históricamente comprometidas en la lucha por los [derechos humanos, así como que se esta[ba] analizando el momento oportuno [para] a la brevedad posible realizar el evento a fin de generar mayor impacto en la sociedad”. </w:t>
      </w:r>
    </w:p>
  </w:footnote>
  <w:footnote w:id="17">
    <w:p w:rsidR="008E76B3" w:rsidRPr="00AA38C1" w:rsidRDefault="008E76B3" w:rsidP="00835092">
      <w:pPr>
        <w:pStyle w:val="Listavistosa-nfasis1"/>
        <w:tabs>
          <w:tab w:val="left" w:pos="426"/>
        </w:tabs>
        <w:spacing w:after="0" w:line="240" w:lineRule="auto"/>
        <w:ind w:left="0"/>
        <w:contextualSpacing w:val="0"/>
        <w:jc w:val="both"/>
        <w:rPr>
          <w:rFonts w:ascii="Verdana" w:hAnsi="Verdana"/>
          <w:sz w:val="16"/>
          <w:szCs w:val="16"/>
          <w:lang w:val="es-MX"/>
        </w:rPr>
      </w:pPr>
      <w:r w:rsidRPr="009317F9">
        <w:rPr>
          <w:rStyle w:val="Refdenotaalpie"/>
          <w:rFonts w:ascii="Verdana" w:hAnsi="Verdana"/>
          <w:sz w:val="16"/>
          <w:szCs w:val="16"/>
        </w:rPr>
        <w:footnoteRef/>
      </w:r>
      <w:r w:rsidRPr="009317F9">
        <w:rPr>
          <w:rFonts w:ascii="Verdana" w:hAnsi="Verdana"/>
          <w:sz w:val="16"/>
          <w:szCs w:val="16"/>
          <w:lang w:val="es-CR"/>
        </w:rPr>
        <w:t xml:space="preserve"> </w:t>
      </w:r>
      <w:r w:rsidRPr="009317F9">
        <w:rPr>
          <w:rFonts w:ascii="Verdana" w:hAnsi="Verdana"/>
          <w:sz w:val="16"/>
          <w:szCs w:val="16"/>
          <w:lang w:val="es-CR"/>
        </w:rPr>
        <w:tab/>
        <w:t>Explicó que a pesar de que “</w:t>
      </w:r>
      <w:r w:rsidRPr="009317F9">
        <w:rPr>
          <w:rFonts w:ascii="Verdana" w:hAnsi="Verdana" w:cs="Verdana"/>
          <w:sz w:val="16"/>
          <w:szCs w:val="16"/>
          <w:lang w:val="es-CR"/>
        </w:rPr>
        <w:t xml:space="preserve">ha[bía] insistido en la posibilidad real de llevar a cabo el mencionado acto”, “los beneficiarios </w:t>
      </w:r>
      <w:r w:rsidR="002D2CC1">
        <w:rPr>
          <w:rFonts w:ascii="Verdana" w:hAnsi="Verdana" w:cs="Verdana"/>
          <w:sz w:val="16"/>
          <w:szCs w:val="16"/>
          <w:lang w:val="es-CR"/>
        </w:rPr>
        <w:t xml:space="preserve">de la [S]entencia </w:t>
      </w:r>
      <w:r w:rsidRPr="009317F9">
        <w:rPr>
          <w:rFonts w:ascii="Verdana" w:hAnsi="Verdana" w:cs="Verdana"/>
          <w:sz w:val="16"/>
          <w:szCs w:val="16"/>
          <w:lang w:val="es-CR"/>
        </w:rPr>
        <w:t xml:space="preserve">ha[bían] señalado diversas objeciones en cada uno de los distintos intentos”, incluyendo </w:t>
      </w:r>
      <w:r w:rsidRPr="00AA38C1">
        <w:rPr>
          <w:rFonts w:ascii="Verdana" w:hAnsi="Verdana" w:cs="Verdana"/>
          <w:sz w:val="16"/>
          <w:szCs w:val="16"/>
          <w:lang w:val="es-CR"/>
        </w:rPr>
        <w:t>“condicionamientos</w:t>
      </w:r>
      <w:r w:rsidR="00EB152A">
        <w:rPr>
          <w:rFonts w:ascii="Verdana" w:hAnsi="Verdana" w:cs="Verdana"/>
          <w:sz w:val="16"/>
          <w:szCs w:val="16"/>
          <w:lang w:val="es-CR"/>
        </w:rPr>
        <w:t>,</w:t>
      </w:r>
      <w:r w:rsidRPr="00AA38C1">
        <w:rPr>
          <w:rFonts w:ascii="Verdana" w:hAnsi="Verdana" w:cs="Verdana"/>
          <w:sz w:val="16"/>
          <w:szCs w:val="16"/>
          <w:lang w:val="es-CR"/>
        </w:rPr>
        <w:t xml:space="preserve"> como el cumplimiento de los demás puntos resolutivos de la </w:t>
      </w:r>
      <w:r w:rsidR="00EB152A">
        <w:rPr>
          <w:rFonts w:ascii="Verdana" w:hAnsi="Verdana" w:cs="Verdana"/>
          <w:sz w:val="16"/>
          <w:szCs w:val="16"/>
          <w:lang w:val="es-CR"/>
        </w:rPr>
        <w:t>[</w:t>
      </w:r>
      <w:r w:rsidRPr="00AA38C1">
        <w:rPr>
          <w:rFonts w:ascii="Verdana" w:hAnsi="Verdana" w:cs="Verdana"/>
          <w:sz w:val="16"/>
          <w:szCs w:val="16"/>
          <w:lang w:val="es-CR"/>
        </w:rPr>
        <w:t>S</w:t>
      </w:r>
      <w:r w:rsidR="00EB152A">
        <w:rPr>
          <w:rFonts w:ascii="Verdana" w:hAnsi="Verdana" w:cs="Verdana"/>
          <w:sz w:val="16"/>
          <w:szCs w:val="16"/>
          <w:lang w:val="es-CR"/>
        </w:rPr>
        <w:t>]</w:t>
      </w:r>
      <w:r w:rsidRPr="00AA38C1">
        <w:rPr>
          <w:rFonts w:ascii="Verdana" w:hAnsi="Verdana" w:cs="Verdana"/>
          <w:sz w:val="16"/>
          <w:szCs w:val="16"/>
          <w:lang w:val="es-CR"/>
        </w:rPr>
        <w:t xml:space="preserve">entencia”. </w:t>
      </w:r>
    </w:p>
  </w:footnote>
  <w:footnote w:id="18">
    <w:p w:rsidR="008E76B3" w:rsidRPr="00AE5225" w:rsidRDefault="008E76B3" w:rsidP="00835092">
      <w:pPr>
        <w:pStyle w:val="Textonotapie"/>
        <w:tabs>
          <w:tab w:val="left" w:pos="426"/>
        </w:tabs>
        <w:jc w:val="both"/>
        <w:rPr>
          <w:rFonts w:ascii="Verdana" w:hAnsi="Verdana"/>
          <w:b/>
          <w:sz w:val="16"/>
          <w:szCs w:val="16"/>
          <w:lang w:val="es-CR"/>
        </w:rPr>
      </w:pPr>
      <w:r w:rsidRPr="00AA38C1">
        <w:rPr>
          <w:rStyle w:val="Refdenotaalpie"/>
          <w:rFonts w:ascii="Verdana" w:hAnsi="Verdana"/>
          <w:sz w:val="16"/>
          <w:szCs w:val="16"/>
        </w:rPr>
        <w:footnoteRef/>
      </w:r>
      <w:r w:rsidRPr="00AE5225">
        <w:rPr>
          <w:rFonts w:ascii="Verdana" w:hAnsi="Verdana"/>
          <w:sz w:val="16"/>
          <w:szCs w:val="16"/>
          <w:lang w:val="es-CR"/>
        </w:rPr>
        <w:t xml:space="preserve"> </w:t>
      </w:r>
      <w:r w:rsidRPr="00AE5225">
        <w:rPr>
          <w:rFonts w:ascii="Verdana" w:hAnsi="Verdana"/>
          <w:sz w:val="16"/>
          <w:szCs w:val="16"/>
          <w:lang w:val="es-CR"/>
        </w:rPr>
        <w:tab/>
        <w:t>Aportó</w:t>
      </w:r>
      <w:r>
        <w:rPr>
          <w:rFonts w:ascii="Verdana" w:hAnsi="Verdana"/>
          <w:sz w:val="16"/>
          <w:szCs w:val="16"/>
          <w:lang w:val="es-CR"/>
        </w:rPr>
        <w:t xml:space="preserve"> copia de la invitación al acto, del programa del mismo, un</w:t>
      </w:r>
      <w:r w:rsidRPr="00AE5225">
        <w:rPr>
          <w:rFonts w:ascii="Verdana" w:hAnsi="Verdana"/>
          <w:sz w:val="16"/>
          <w:szCs w:val="16"/>
          <w:lang w:val="es-CR"/>
        </w:rPr>
        <w:t xml:space="preserve"> video </w:t>
      </w:r>
      <w:r>
        <w:rPr>
          <w:rFonts w:ascii="Verdana" w:hAnsi="Verdana"/>
          <w:sz w:val="16"/>
          <w:szCs w:val="16"/>
          <w:lang w:val="es-CR"/>
        </w:rPr>
        <w:t>con entrevistas previas al acto, realizadas a algunos de los participantes y sobre la realización del</w:t>
      </w:r>
      <w:r w:rsidRPr="00AE5225">
        <w:rPr>
          <w:rFonts w:ascii="Verdana" w:hAnsi="Verdana"/>
          <w:sz w:val="16"/>
          <w:szCs w:val="16"/>
          <w:lang w:val="es-CR"/>
        </w:rPr>
        <w:t xml:space="preserve"> acto</w:t>
      </w:r>
      <w:r>
        <w:rPr>
          <w:rFonts w:ascii="Verdana" w:hAnsi="Verdana"/>
          <w:sz w:val="16"/>
          <w:szCs w:val="16"/>
          <w:lang w:val="es-CR"/>
        </w:rPr>
        <w:t>, y una nota de prensa emitida por el Ministerio de Relaciones Exteriores de Paraguay</w:t>
      </w:r>
      <w:r w:rsidRPr="00AE5225">
        <w:rPr>
          <w:rFonts w:ascii="Verdana" w:hAnsi="Verdana"/>
          <w:sz w:val="16"/>
          <w:szCs w:val="16"/>
          <w:lang w:val="es-CR"/>
        </w:rPr>
        <w:t xml:space="preserve">. </w:t>
      </w:r>
      <w:r>
        <w:rPr>
          <w:rFonts w:ascii="Verdana" w:hAnsi="Verdana"/>
          <w:sz w:val="16"/>
          <w:szCs w:val="16"/>
          <w:lang w:val="es-CR"/>
        </w:rPr>
        <w:t>Además, indicó varios enlaces electrónicos a notas de prensa nacionales e internacionales sobre la realización del acto (</w:t>
      </w:r>
      <w:hyperlink r:id="rId6" w:history="1">
        <w:r w:rsidRPr="00BE615E">
          <w:rPr>
            <w:rStyle w:val="Hipervnculo"/>
            <w:rFonts w:ascii="Verdana" w:hAnsi="Verdana"/>
            <w:sz w:val="16"/>
            <w:szCs w:val="16"/>
            <w:lang w:val="es-CR"/>
          </w:rPr>
          <w:t>https://www.ultimahora.com/estado-paraguayo-pide-perdon-victimas-la-dictadura-n1149335.html</w:t>
        </w:r>
      </w:hyperlink>
      <w:r>
        <w:rPr>
          <w:rFonts w:ascii="Verdana" w:hAnsi="Verdana"/>
          <w:sz w:val="16"/>
          <w:szCs w:val="16"/>
          <w:lang w:val="es-CR"/>
        </w:rPr>
        <w:t xml:space="preserve">; </w:t>
      </w:r>
      <w:hyperlink r:id="rId7" w:history="1">
        <w:r w:rsidRPr="00BE615E">
          <w:rPr>
            <w:rStyle w:val="Hipervnculo"/>
            <w:rFonts w:ascii="Verdana" w:hAnsi="Verdana"/>
            <w:sz w:val="16"/>
            <w:szCs w:val="16"/>
            <w:lang w:val="es-CR"/>
          </w:rPr>
          <w:t>https://www.efe.com/efe/america/sociedad/paraguay-pide-disculpas-por-las-desapariciones-en-la-dictadura-de-stroessner/20000013-3626852</w:t>
        </w:r>
      </w:hyperlink>
      <w:r>
        <w:rPr>
          <w:rFonts w:ascii="Verdana" w:hAnsi="Verdana"/>
          <w:sz w:val="16"/>
          <w:szCs w:val="16"/>
          <w:lang w:val="es-CR"/>
        </w:rPr>
        <w:t xml:space="preserve">; </w:t>
      </w:r>
      <w:hyperlink r:id="rId8" w:history="1">
        <w:r w:rsidRPr="00BE615E">
          <w:rPr>
            <w:rStyle w:val="Hipervnculo"/>
            <w:rFonts w:ascii="Verdana" w:hAnsi="Verdana"/>
            <w:sz w:val="16"/>
            <w:szCs w:val="16"/>
            <w:lang w:val="es-CR"/>
          </w:rPr>
          <w:t>http://radiopaipuku.org.py/index.php/component/k2/item331-estado-paraguayo-pide-perdon-por-victimas-de-la-dictadura</w:t>
        </w:r>
      </w:hyperlink>
      <w:r>
        <w:rPr>
          <w:rFonts w:ascii="Verdana" w:hAnsi="Verdana"/>
          <w:sz w:val="16"/>
          <w:szCs w:val="16"/>
          <w:lang w:val="es-CR"/>
        </w:rPr>
        <w:t>)</w:t>
      </w:r>
      <w:r w:rsidR="00EB152A">
        <w:rPr>
          <w:rFonts w:ascii="Verdana" w:hAnsi="Verdana"/>
          <w:sz w:val="16"/>
          <w:szCs w:val="16"/>
          <w:lang w:val="es-CR"/>
        </w:rPr>
        <w:t xml:space="preserve">. </w:t>
      </w:r>
      <w:r w:rsidR="00EB152A">
        <w:rPr>
          <w:rFonts w:ascii="Verdana" w:hAnsi="Verdana"/>
          <w:i/>
          <w:sz w:val="16"/>
          <w:szCs w:val="16"/>
          <w:lang w:val="es-CR"/>
        </w:rPr>
        <w:t xml:space="preserve">Cfr. </w:t>
      </w:r>
      <w:r w:rsidR="00EB152A">
        <w:rPr>
          <w:rFonts w:ascii="Verdana" w:hAnsi="Verdana"/>
          <w:sz w:val="16"/>
          <w:szCs w:val="16"/>
          <w:lang w:val="es-CR"/>
        </w:rPr>
        <w:t xml:space="preserve">Anexos X, XI y XII </w:t>
      </w:r>
      <w:r w:rsidR="00937B1D">
        <w:rPr>
          <w:rFonts w:ascii="Verdana" w:hAnsi="Verdana"/>
          <w:sz w:val="16"/>
          <w:szCs w:val="16"/>
          <w:lang w:val="es-CR"/>
        </w:rPr>
        <w:t>al</w:t>
      </w:r>
      <w:r w:rsidR="00EB152A">
        <w:rPr>
          <w:rFonts w:ascii="Verdana" w:hAnsi="Verdana"/>
          <w:sz w:val="16"/>
          <w:szCs w:val="16"/>
          <w:lang w:val="es-CR"/>
        </w:rPr>
        <w:t xml:space="preserve"> informe presentado por el Estado el 7 de agosto de 2018.</w:t>
      </w:r>
    </w:p>
  </w:footnote>
  <w:footnote w:id="19">
    <w:p w:rsidR="008E76B3" w:rsidRPr="009E0FCC" w:rsidRDefault="008E76B3" w:rsidP="00835092">
      <w:pPr>
        <w:pStyle w:val="Textonotapie"/>
        <w:tabs>
          <w:tab w:val="left" w:pos="426"/>
        </w:tabs>
        <w:jc w:val="both"/>
        <w:rPr>
          <w:lang w:val="es-CR"/>
        </w:rPr>
      </w:pPr>
      <w:r w:rsidRPr="00AA38C1">
        <w:rPr>
          <w:rStyle w:val="Refdenotaalpie"/>
          <w:rFonts w:ascii="Verdana" w:hAnsi="Verdana"/>
          <w:sz w:val="16"/>
          <w:szCs w:val="16"/>
        </w:rPr>
        <w:footnoteRef/>
      </w:r>
      <w:r w:rsidRPr="00AA38C1">
        <w:rPr>
          <w:rFonts w:ascii="Verdana" w:hAnsi="Verdana"/>
          <w:sz w:val="16"/>
          <w:szCs w:val="16"/>
          <w:lang w:val="es-CR"/>
        </w:rPr>
        <w:t xml:space="preserve"> </w:t>
      </w:r>
      <w:r w:rsidRPr="00AA38C1">
        <w:rPr>
          <w:rFonts w:ascii="Verdana" w:hAnsi="Verdana"/>
          <w:sz w:val="16"/>
          <w:szCs w:val="16"/>
          <w:lang w:val="es-CR"/>
        </w:rPr>
        <w:tab/>
      </w:r>
      <w:r w:rsidRPr="00AA38C1">
        <w:rPr>
          <w:rFonts w:ascii="Verdana" w:hAnsi="Verdana"/>
          <w:i/>
          <w:sz w:val="16"/>
          <w:szCs w:val="16"/>
          <w:lang w:val="es-MX"/>
        </w:rPr>
        <w:t>Cfr.</w:t>
      </w:r>
      <w:r w:rsidRPr="00AA38C1">
        <w:rPr>
          <w:rFonts w:ascii="Verdana" w:hAnsi="Verdana"/>
          <w:sz w:val="16"/>
          <w:szCs w:val="16"/>
          <w:lang w:val="es-MX"/>
        </w:rPr>
        <w:t xml:space="preserve"> </w:t>
      </w:r>
      <w:r w:rsidRPr="00AA38C1">
        <w:rPr>
          <w:rStyle w:val="Textoennegrita"/>
          <w:rFonts w:ascii="Verdana" w:hAnsi="Verdana"/>
          <w:b w:val="0"/>
          <w:i/>
          <w:color w:val="000000"/>
          <w:sz w:val="16"/>
          <w:szCs w:val="16"/>
          <w:shd w:val="clear" w:color="auto" w:fill="FFFFFF"/>
          <w:lang w:val="es-MX"/>
        </w:rPr>
        <w:t>Caso Goiburú y otros</w:t>
      </w:r>
      <w:r w:rsidR="00937B1D">
        <w:rPr>
          <w:rStyle w:val="Textoennegrita"/>
          <w:rFonts w:ascii="Verdana" w:hAnsi="Verdana"/>
          <w:b w:val="0"/>
          <w:i/>
          <w:color w:val="000000"/>
          <w:sz w:val="16"/>
          <w:szCs w:val="16"/>
          <w:shd w:val="clear" w:color="auto" w:fill="FFFFFF"/>
          <w:lang w:val="es-MX"/>
        </w:rPr>
        <w:t xml:space="preserve"> Vs. Paraguay</w:t>
      </w:r>
      <w:r w:rsidRPr="00AA38C1">
        <w:rPr>
          <w:rStyle w:val="Textoennegrita"/>
          <w:rFonts w:ascii="Verdana" w:hAnsi="Verdana"/>
          <w:b w:val="0"/>
          <w:i/>
          <w:color w:val="000000"/>
          <w:sz w:val="16"/>
          <w:szCs w:val="16"/>
          <w:shd w:val="clear" w:color="auto" w:fill="FFFFFF"/>
          <w:lang w:val="es-MX"/>
        </w:rPr>
        <w:t xml:space="preserve">, supra </w:t>
      </w:r>
      <w:r w:rsidRPr="009E0FCC">
        <w:rPr>
          <w:rStyle w:val="Textoennegrita"/>
          <w:rFonts w:ascii="Verdana" w:hAnsi="Verdana"/>
          <w:b w:val="0"/>
          <w:color w:val="000000"/>
          <w:sz w:val="16"/>
          <w:szCs w:val="16"/>
          <w:shd w:val="clear" w:color="auto" w:fill="FFFFFF"/>
          <w:lang w:val="es-MX"/>
        </w:rPr>
        <w:t>nota 1, párr. 174.</w:t>
      </w:r>
    </w:p>
  </w:footnote>
  <w:footnote w:id="20">
    <w:p w:rsidR="008E76B3" w:rsidRPr="00535FA1" w:rsidRDefault="008E76B3" w:rsidP="00835092">
      <w:pPr>
        <w:pStyle w:val="Textonotapie"/>
        <w:tabs>
          <w:tab w:val="left" w:pos="426"/>
        </w:tabs>
        <w:jc w:val="both"/>
        <w:rPr>
          <w:rFonts w:ascii="Verdana" w:hAnsi="Verdana"/>
          <w:sz w:val="16"/>
          <w:szCs w:val="16"/>
          <w:shd w:val="clear" w:color="auto" w:fill="FFFFFF"/>
          <w:lang w:val="es-CR"/>
        </w:rPr>
      </w:pPr>
      <w:r w:rsidRPr="00EC0546">
        <w:rPr>
          <w:rStyle w:val="Refdenotaalpie"/>
          <w:rFonts w:ascii="Verdana" w:hAnsi="Verdana"/>
          <w:sz w:val="16"/>
          <w:szCs w:val="16"/>
        </w:rPr>
        <w:footnoteRef/>
      </w:r>
      <w:r w:rsidRPr="00EC0546">
        <w:rPr>
          <w:rFonts w:ascii="Verdana" w:hAnsi="Verdana"/>
          <w:sz w:val="16"/>
          <w:szCs w:val="16"/>
          <w:lang w:val="es-CR"/>
        </w:rPr>
        <w:t xml:space="preserve"> </w:t>
      </w:r>
      <w:r w:rsidRPr="00EC0546">
        <w:rPr>
          <w:rFonts w:ascii="Verdana" w:hAnsi="Verdana"/>
          <w:sz w:val="16"/>
          <w:szCs w:val="16"/>
          <w:lang w:val="es-CR"/>
        </w:rPr>
        <w:tab/>
        <w:t xml:space="preserve">Asistieron el Ministro Sustituto de Relaciones Exteriores, el Ministro de Obras Públicas, la Ministra de Justicia, la Ministra de la Mujer, el Viceministro de Asuntos Políticos del Ministerio del Interior y el </w:t>
      </w:r>
      <w:r w:rsidRPr="00EC0546">
        <w:rPr>
          <w:rFonts w:ascii="Verdana" w:hAnsi="Verdana"/>
          <w:sz w:val="16"/>
          <w:szCs w:val="16"/>
          <w:shd w:val="clear" w:color="auto" w:fill="FFFFFF"/>
          <w:lang w:val="es-CR"/>
        </w:rPr>
        <w:t xml:space="preserve">Director General de Derechos Humanos de la Cancillería Nacional. También, estuvieron presentes el Presidente de la Junta Municipal de la ciudad de Asunción y un senador representante de organizaciones de Derechos Humanos y de la Sociedad Civil. </w:t>
      </w:r>
      <w:r w:rsidRPr="00EC0546">
        <w:rPr>
          <w:rFonts w:ascii="Verdana" w:hAnsi="Verdana"/>
          <w:i/>
          <w:sz w:val="16"/>
          <w:szCs w:val="16"/>
          <w:shd w:val="clear" w:color="auto" w:fill="FFFFFF"/>
          <w:lang w:val="es-CR"/>
        </w:rPr>
        <w:t>Cfr.</w:t>
      </w:r>
      <w:r w:rsidRPr="00EC0546">
        <w:rPr>
          <w:rFonts w:ascii="Verdana" w:hAnsi="Verdana"/>
          <w:sz w:val="16"/>
          <w:szCs w:val="16"/>
          <w:shd w:val="clear" w:color="auto" w:fill="FFFFFF"/>
          <w:lang w:val="es-CR"/>
        </w:rPr>
        <w:t xml:space="preserve"> Nota de </w:t>
      </w:r>
      <w:r>
        <w:rPr>
          <w:rFonts w:ascii="Verdana" w:hAnsi="Verdana"/>
          <w:sz w:val="16"/>
          <w:szCs w:val="16"/>
          <w:shd w:val="clear" w:color="auto" w:fill="FFFFFF"/>
          <w:lang w:val="es-CR"/>
        </w:rPr>
        <w:t xml:space="preserve">prensa </w:t>
      </w:r>
      <w:r w:rsidRPr="003365E2">
        <w:rPr>
          <w:rFonts w:ascii="Verdana" w:hAnsi="Verdana"/>
          <w:i/>
          <w:sz w:val="16"/>
          <w:szCs w:val="16"/>
          <w:shd w:val="clear" w:color="auto" w:fill="FFFFFF"/>
          <w:lang w:val="es-CR"/>
        </w:rPr>
        <w:t>“Acto público de reconocimiento de responsabilidad y desagravio por compatriotas que sufrieron desaparición forzosa durante la dictadura”</w:t>
      </w:r>
      <w:r>
        <w:rPr>
          <w:rFonts w:ascii="Verdana" w:hAnsi="Verdana"/>
          <w:sz w:val="16"/>
          <w:szCs w:val="16"/>
          <w:shd w:val="clear" w:color="auto" w:fill="FFFFFF"/>
          <w:lang w:val="es-CR"/>
        </w:rPr>
        <w:t xml:space="preserve">, Ministerio de Relaciones Exteriores de Paraguay, publicada el 24 de mayo de 2018, disponible en:  </w:t>
      </w:r>
      <w:hyperlink r:id="rId9" w:history="1">
        <w:r w:rsidRPr="00535FA1">
          <w:rPr>
            <w:rStyle w:val="Hipervnculo"/>
            <w:rFonts w:ascii="Verdana" w:hAnsi="Verdana"/>
            <w:sz w:val="16"/>
            <w:szCs w:val="16"/>
            <w:lang w:val="es-CR"/>
          </w:rPr>
          <w:t>htt</w:t>
        </w:r>
        <w:r w:rsidRPr="00535FA1">
          <w:rPr>
            <w:rStyle w:val="Hipervnculo"/>
            <w:rFonts w:ascii="Verdana" w:hAnsi="Verdana"/>
            <w:sz w:val="16"/>
            <w:szCs w:val="16"/>
            <w:lang w:val="es-CR"/>
          </w:rPr>
          <w:t>p://www2.mre.gov.py/index.php/noticias/acto-publico-de-reconocimiento-de-responsabilidad-y-desagravio-por-compatriotas-que-sufrieron-desaparicion-forzosa-durante-la-di?ccm_paging_p=24</w:t>
        </w:r>
      </w:hyperlink>
      <w:r w:rsidRPr="00535FA1">
        <w:rPr>
          <w:rFonts w:ascii="Verdana" w:hAnsi="Verdana"/>
          <w:sz w:val="16"/>
          <w:szCs w:val="16"/>
          <w:shd w:val="clear" w:color="auto" w:fill="FFFFFF"/>
          <w:lang w:val="es-CR"/>
        </w:rPr>
        <w:t xml:space="preserve"> (</w:t>
      </w:r>
      <w:r w:rsidR="00F32512">
        <w:rPr>
          <w:rFonts w:ascii="Verdana" w:hAnsi="Verdana"/>
          <w:sz w:val="16"/>
          <w:szCs w:val="16"/>
          <w:shd w:val="clear" w:color="auto" w:fill="FFFFFF"/>
          <w:lang w:val="es-CR"/>
        </w:rPr>
        <w:t>enlace electrónico señalado en el</w:t>
      </w:r>
      <w:r w:rsidRPr="00535FA1">
        <w:rPr>
          <w:rFonts w:ascii="Verdana" w:hAnsi="Verdana"/>
          <w:sz w:val="16"/>
          <w:szCs w:val="16"/>
          <w:shd w:val="clear" w:color="auto" w:fill="FFFFFF"/>
          <w:lang w:val="es-CR"/>
        </w:rPr>
        <w:t xml:space="preserve"> informe </w:t>
      </w:r>
      <w:r w:rsidR="00F32512">
        <w:rPr>
          <w:rFonts w:ascii="Verdana" w:hAnsi="Verdana"/>
          <w:sz w:val="16"/>
          <w:szCs w:val="16"/>
          <w:shd w:val="clear" w:color="auto" w:fill="FFFFFF"/>
          <w:lang w:val="es-CR"/>
        </w:rPr>
        <w:t>presentado por el Estado el 7</w:t>
      </w:r>
      <w:r w:rsidR="00F32512" w:rsidRPr="00535FA1">
        <w:rPr>
          <w:rFonts w:ascii="Verdana" w:hAnsi="Verdana"/>
          <w:sz w:val="16"/>
          <w:szCs w:val="16"/>
          <w:shd w:val="clear" w:color="auto" w:fill="FFFFFF"/>
          <w:lang w:val="es-CR"/>
        </w:rPr>
        <w:t xml:space="preserve"> </w:t>
      </w:r>
      <w:r w:rsidRPr="00535FA1">
        <w:rPr>
          <w:rFonts w:ascii="Verdana" w:hAnsi="Verdana"/>
          <w:sz w:val="16"/>
          <w:szCs w:val="16"/>
          <w:shd w:val="clear" w:color="auto" w:fill="FFFFFF"/>
          <w:lang w:val="es-CR"/>
        </w:rPr>
        <w:t>de agosto de 2018)</w:t>
      </w:r>
      <w:r w:rsidR="00F32512">
        <w:rPr>
          <w:rFonts w:ascii="Verdana" w:hAnsi="Verdana"/>
          <w:sz w:val="16"/>
          <w:szCs w:val="16"/>
          <w:shd w:val="clear" w:color="auto" w:fill="FFFFFF"/>
          <w:lang w:val="es-CR"/>
        </w:rPr>
        <w:t>.</w:t>
      </w:r>
    </w:p>
  </w:footnote>
  <w:footnote w:id="21">
    <w:p w:rsidR="008E76B3" w:rsidRPr="00535FA1" w:rsidRDefault="008E76B3" w:rsidP="00835092">
      <w:pPr>
        <w:tabs>
          <w:tab w:val="left" w:pos="426"/>
        </w:tabs>
        <w:spacing w:after="0" w:line="240" w:lineRule="auto"/>
        <w:jc w:val="both"/>
        <w:rPr>
          <w:rFonts w:ascii="Verdana" w:hAnsi="Verdana"/>
          <w:sz w:val="16"/>
          <w:szCs w:val="16"/>
          <w:lang w:val="es-CR"/>
        </w:rPr>
      </w:pPr>
      <w:r w:rsidRPr="00535FA1">
        <w:rPr>
          <w:rStyle w:val="Refdenotaalpie"/>
          <w:rFonts w:ascii="Verdana" w:hAnsi="Verdana"/>
          <w:sz w:val="16"/>
          <w:szCs w:val="16"/>
        </w:rPr>
        <w:footnoteRef/>
      </w:r>
      <w:r w:rsidRPr="00535FA1">
        <w:rPr>
          <w:rFonts w:ascii="Verdana" w:hAnsi="Verdana"/>
          <w:sz w:val="16"/>
          <w:szCs w:val="16"/>
          <w:lang w:val="es-CR"/>
        </w:rPr>
        <w:t xml:space="preserve"> </w:t>
      </w:r>
      <w:r w:rsidRPr="00535FA1">
        <w:rPr>
          <w:rFonts w:ascii="Verdana" w:hAnsi="Verdana"/>
          <w:sz w:val="16"/>
          <w:szCs w:val="16"/>
          <w:lang w:val="es-CR"/>
        </w:rPr>
        <w:tab/>
        <w:t>De la prueba aportada por el Estado (</w:t>
      </w:r>
      <w:r w:rsidRPr="00535FA1">
        <w:rPr>
          <w:rFonts w:ascii="Verdana" w:hAnsi="Verdana"/>
          <w:i/>
          <w:sz w:val="16"/>
          <w:szCs w:val="16"/>
          <w:lang w:val="es-CR"/>
        </w:rPr>
        <w:t xml:space="preserve">supra </w:t>
      </w:r>
      <w:r w:rsidRPr="00535FA1">
        <w:rPr>
          <w:rFonts w:ascii="Verdana" w:hAnsi="Verdana"/>
          <w:sz w:val="16"/>
          <w:szCs w:val="16"/>
          <w:lang w:val="es-CR"/>
        </w:rPr>
        <w:t>nota</w:t>
      </w:r>
      <w:r w:rsidR="00F32512">
        <w:rPr>
          <w:rFonts w:ascii="Verdana" w:hAnsi="Verdana"/>
          <w:sz w:val="16"/>
          <w:szCs w:val="16"/>
          <w:lang w:val="es-CR"/>
        </w:rPr>
        <w:t>s</w:t>
      </w:r>
      <w:r w:rsidRPr="00535FA1">
        <w:rPr>
          <w:rFonts w:ascii="Verdana" w:hAnsi="Verdana"/>
          <w:sz w:val="16"/>
          <w:szCs w:val="16"/>
          <w:lang w:val="es-CR"/>
        </w:rPr>
        <w:t xml:space="preserve"> al pie </w:t>
      </w:r>
      <w:r w:rsidR="00937B1D">
        <w:rPr>
          <w:rFonts w:ascii="Verdana" w:hAnsi="Verdana"/>
          <w:sz w:val="16"/>
          <w:szCs w:val="16"/>
          <w:lang w:val="es-CR"/>
        </w:rPr>
        <w:fldChar w:fldCharType="begin"/>
      </w:r>
      <w:r w:rsidR="00937B1D">
        <w:rPr>
          <w:rFonts w:ascii="Verdana" w:hAnsi="Verdana"/>
          <w:sz w:val="16"/>
          <w:szCs w:val="16"/>
          <w:lang w:val="es-CR"/>
        </w:rPr>
        <w:instrText xml:space="preserve"> NOTEREF _Ref10124639 \h </w:instrText>
      </w:r>
      <w:r w:rsidR="00937B1D">
        <w:rPr>
          <w:rFonts w:ascii="Verdana" w:hAnsi="Verdana"/>
          <w:sz w:val="16"/>
          <w:szCs w:val="16"/>
          <w:lang w:val="es-CR"/>
        </w:rPr>
      </w:r>
      <w:r w:rsidR="00937B1D">
        <w:rPr>
          <w:rFonts w:ascii="Verdana" w:hAnsi="Verdana"/>
          <w:sz w:val="16"/>
          <w:szCs w:val="16"/>
          <w:lang w:val="es-CR"/>
        </w:rPr>
        <w:fldChar w:fldCharType="separate"/>
      </w:r>
      <w:r w:rsidR="00247A43">
        <w:rPr>
          <w:rFonts w:ascii="Verdana" w:hAnsi="Verdana"/>
          <w:sz w:val="16"/>
          <w:szCs w:val="16"/>
          <w:lang w:val="es-CR"/>
        </w:rPr>
        <w:t>18</w:t>
      </w:r>
      <w:r w:rsidR="00937B1D">
        <w:rPr>
          <w:rFonts w:ascii="Verdana" w:hAnsi="Verdana"/>
          <w:sz w:val="16"/>
          <w:szCs w:val="16"/>
          <w:lang w:val="es-CR"/>
        </w:rPr>
        <w:fldChar w:fldCharType="end"/>
      </w:r>
      <w:r w:rsidR="00F32512">
        <w:rPr>
          <w:rFonts w:ascii="Verdana" w:hAnsi="Verdana"/>
          <w:sz w:val="16"/>
          <w:szCs w:val="16"/>
          <w:lang w:val="es-CR"/>
        </w:rPr>
        <w:t xml:space="preserve"> y 22</w:t>
      </w:r>
      <w:r w:rsidRPr="00535FA1">
        <w:rPr>
          <w:rFonts w:ascii="Verdana" w:hAnsi="Verdana"/>
          <w:sz w:val="16"/>
          <w:szCs w:val="16"/>
          <w:lang w:val="es-CR"/>
        </w:rPr>
        <w:t xml:space="preserve">) se desprende que participaron: Rogelio Goiburú, hijo de la víctima </w:t>
      </w:r>
      <w:r w:rsidRPr="00535FA1">
        <w:rPr>
          <w:rFonts w:ascii="Verdana" w:hAnsi="Verdana"/>
          <w:sz w:val="16"/>
          <w:szCs w:val="16"/>
          <w:lang w:val="es-MX"/>
        </w:rPr>
        <w:t>Agustín Goiburú Giménez</w:t>
      </w:r>
      <w:r w:rsidRPr="00535FA1">
        <w:rPr>
          <w:rFonts w:ascii="Verdana" w:hAnsi="Verdana"/>
          <w:sz w:val="16"/>
          <w:szCs w:val="16"/>
          <w:lang w:val="es-CR"/>
        </w:rPr>
        <w:t xml:space="preserve">; Marcelo Mancuello, hijo de la víctima </w:t>
      </w:r>
      <w:r w:rsidRPr="00535FA1">
        <w:rPr>
          <w:rFonts w:ascii="Verdana" w:hAnsi="Verdana"/>
          <w:sz w:val="16"/>
          <w:szCs w:val="16"/>
          <w:lang w:val="es-MX"/>
        </w:rPr>
        <w:t xml:space="preserve">Carlos José Mancuello Bareiro </w:t>
      </w:r>
      <w:r w:rsidRPr="00535FA1">
        <w:rPr>
          <w:rFonts w:ascii="Verdana" w:hAnsi="Verdana"/>
          <w:sz w:val="16"/>
          <w:szCs w:val="16"/>
          <w:lang w:val="es-CR"/>
        </w:rPr>
        <w:t xml:space="preserve">y un representante de la familia de los hermanos Rodolfo y Benjamín Ramírez Villalba. Además, Paraguay afirmó que “[l]a familia Ramírez Villalba fue trasladada </w:t>
      </w:r>
      <w:r w:rsidRPr="00535FA1">
        <w:rPr>
          <w:rFonts w:ascii="Verdana" w:hAnsi="Verdana"/>
          <w:sz w:val="16"/>
          <w:szCs w:val="16"/>
          <w:lang w:val="es-ES_tradnl"/>
        </w:rPr>
        <w:t xml:space="preserve">desde la ciudad de Pilar </w:t>
      </w:r>
      <w:r w:rsidR="00937B1D">
        <w:rPr>
          <w:rFonts w:ascii="Verdana" w:hAnsi="Verdana"/>
          <w:sz w:val="16"/>
          <w:szCs w:val="16"/>
          <w:lang w:val="es-ES_tradnl"/>
        </w:rPr>
        <w:t>a</w:t>
      </w:r>
      <w:r w:rsidR="00937B1D" w:rsidRPr="00535FA1">
        <w:rPr>
          <w:rFonts w:ascii="Verdana" w:hAnsi="Verdana"/>
          <w:sz w:val="16"/>
          <w:szCs w:val="16"/>
          <w:lang w:val="es-ES_tradnl"/>
        </w:rPr>
        <w:t xml:space="preserve"> </w:t>
      </w:r>
      <w:r w:rsidRPr="00535FA1">
        <w:rPr>
          <w:rFonts w:ascii="Verdana" w:hAnsi="Verdana"/>
          <w:sz w:val="16"/>
          <w:szCs w:val="16"/>
          <w:lang w:val="es-ES_tradnl"/>
        </w:rPr>
        <w:t>Asunción (350 km</w:t>
      </w:r>
      <w:r w:rsidR="00937B1D">
        <w:rPr>
          <w:rFonts w:ascii="Verdana" w:hAnsi="Verdana"/>
          <w:sz w:val="16"/>
          <w:szCs w:val="16"/>
          <w:lang w:val="es-ES_tradnl"/>
        </w:rPr>
        <w:t>.</w:t>
      </w:r>
      <w:r w:rsidRPr="00535FA1">
        <w:rPr>
          <w:rFonts w:ascii="Verdana" w:hAnsi="Verdana"/>
          <w:sz w:val="16"/>
          <w:szCs w:val="16"/>
          <w:lang w:val="es-ES_tradnl"/>
        </w:rPr>
        <w:t xml:space="preserve"> de distancia) por el Estado, gracias a ello pudieron participar 7 familiares de esa ciudad”. </w:t>
      </w:r>
    </w:p>
  </w:footnote>
  <w:footnote w:id="22">
    <w:p w:rsidR="008E76B3" w:rsidRPr="00535FA1" w:rsidRDefault="008E76B3" w:rsidP="00835092">
      <w:pPr>
        <w:pStyle w:val="Textonotapie"/>
        <w:tabs>
          <w:tab w:val="left" w:pos="426"/>
        </w:tabs>
        <w:jc w:val="both"/>
        <w:rPr>
          <w:rFonts w:ascii="Verdana" w:hAnsi="Verdana"/>
          <w:sz w:val="16"/>
          <w:szCs w:val="16"/>
          <w:lang w:val="es-CR"/>
        </w:rPr>
      </w:pPr>
      <w:r w:rsidRPr="00535FA1">
        <w:rPr>
          <w:rStyle w:val="Refdenotaalpie"/>
          <w:rFonts w:ascii="Verdana" w:hAnsi="Verdana"/>
          <w:sz w:val="16"/>
          <w:szCs w:val="16"/>
        </w:rPr>
        <w:footnoteRef/>
      </w:r>
      <w:r w:rsidRPr="00535FA1">
        <w:rPr>
          <w:rFonts w:ascii="Verdana" w:hAnsi="Verdana"/>
          <w:sz w:val="16"/>
          <w:szCs w:val="16"/>
          <w:lang w:val="es-CR"/>
        </w:rPr>
        <w:t xml:space="preserve"> </w:t>
      </w:r>
      <w:r w:rsidRPr="00535FA1">
        <w:rPr>
          <w:rFonts w:ascii="Verdana" w:hAnsi="Verdana"/>
          <w:sz w:val="16"/>
          <w:szCs w:val="16"/>
          <w:lang w:val="es-CR"/>
        </w:rPr>
        <w:tab/>
        <w:t xml:space="preserve">El </w:t>
      </w:r>
      <w:r w:rsidRPr="00535FA1">
        <w:rPr>
          <w:rFonts w:ascii="Verdana" w:hAnsi="Verdana"/>
          <w:i/>
          <w:sz w:val="16"/>
          <w:szCs w:val="16"/>
          <w:lang w:val="es-CR"/>
        </w:rPr>
        <w:t>Estado</w:t>
      </w:r>
      <w:r w:rsidRPr="00535FA1">
        <w:rPr>
          <w:rFonts w:ascii="Verdana" w:hAnsi="Verdana"/>
          <w:sz w:val="16"/>
          <w:szCs w:val="16"/>
          <w:lang w:val="es-CR"/>
        </w:rPr>
        <w:t xml:space="preserve"> indicó que “[e]l acto contó con la presencia de más de 100 personas”. </w:t>
      </w:r>
    </w:p>
  </w:footnote>
  <w:footnote w:id="23">
    <w:p w:rsidR="008E76B3" w:rsidRPr="00A814AC" w:rsidRDefault="008E76B3" w:rsidP="00835092">
      <w:pPr>
        <w:pStyle w:val="Textonotapie"/>
        <w:tabs>
          <w:tab w:val="left" w:pos="426"/>
        </w:tabs>
        <w:jc w:val="both"/>
        <w:rPr>
          <w:lang w:val="es-CR"/>
        </w:rPr>
      </w:pPr>
      <w:r w:rsidRPr="00535FA1">
        <w:rPr>
          <w:rStyle w:val="Refdenotaalpie"/>
          <w:rFonts w:ascii="Verdana" w:hAnsi="Verdana"/>
          <w:sz w:val="16"/>
          <w:szCs w:val="16"/>
        </w:rPr>
        <w:footnoteRef/>
      </w:r>
      <w:r w:rsidRPr="00535FA1">
        <w:rPr>
          <w:rFonts w:ascii="Verdana" w:hAnsi="Verdana"/>
          <w:sz w:val="16"/>
          <w:szCs w:val="16"/>
          <w:lang w:val="es-CR"/>
        </w:rPr>
        <w:t xml:space="preserve"> </w:t>
      </w:r>
      <w:r w:rsidRPr="00535FA1">
        <w:rPr>
          <w:rFonts w:ascii="Verdana" w:hAnsi="Verdana"/>
          <w:sz w:val="16"/>
          <w:szCs w:val="16"/>
          <w:lang w:val="es-CR"/>
        </w:rPr>
        <w:tab/>
        <w:t xml:space="preserve">Asimismo, en dicho acto también intervino una persona “en representación de los familiares y de toda la sociedad civil” que “habló sobre la importancia de este tipo de medidas de reparación histórica y recordó a las víctimas de la dictadura </w:t>
      </w:r>
      <w:r w:rsidR="004943A3">
        <w:rPr>
          <w:rFonts w:ascii="Verdana" w:hAnsi="Verdana"/>
          <w:sz w:val="16"/>
          <w:szCs w:val="16"/>
          <w:lang w:val="es-CR"/>
        </w:rPr>
        <w:t>en el</w:t>
      </w:r>
      <w:r w:rsidR="004943A3" w:rsidRPr="00535FA1">
        <w:rPr>
          <w:rFonts w:ascii="Verdana" w:hAnsi="Verdana"/>
          <w:sz w:val="16"/>
          <w:szCs w:val="16"/>
          <w:lang w:val="es-CR"/>
        </w:rPr>
        <w:t xml:space="preserve"> </w:t>
      </w:r>
      <w:r w:rsidRPr="00535FA1">
        <w:rPr>
          <w:rFonts w:ascii="Verdana" w:hAnsi="Verdana"/>
          <w:sz w:val="16"/>
          <w:szCs w:val="16"/>
          <w:lang w:val="es-CR"/>
        </w:rPr>
        <w:t>Paraguay”.</w:t>
      </w:r>
    </w:p>
  </w:footnote>
  <w:footnote w:id="24">
    <w:p w:rsidR="008E76B3" w:rsidRPr="00835092" w:rsidRDefault="008E76B3" w:rsidP="00835092">
      <w:pPr>
        <w:pStyle w:val="Textonotapie"/>
        <w:tabs>
          <w:tab w:val="left" w:pos="426"/>
        </w:tabs>
        <w:jc w:val="both"/>
        <w:rPr>
          <w:rFonts w:ascii="Verdana" w:hAnsi="Verdana"/>
          <w:sz w:val="16"/>
          <w:szCs w:val="16"/>
          <w:lang w:val="es-CR"/>
        </w:rPr>
      </w:pPr>
      <w:r w:rsidRPr="00835092">
        <w:rPr>
          <w:rStyle w:val="Refdenotaalpie"/>
          <w:rFonts w:ascii="Verdana" w:hAnsi="Verdana"/>
          <w:sz w:val="16"/>
          <w:szCs w:val="16"/>
        </w:rPr>
        <w:footnoteRef/>
      </w:r>
      <w:r w:rsidRPr="00835092">
        <w:rPr>
          <w:rFonts w:ascii="Verdana" w:hAnsi="Verdana"/>
          <w:sz w:val="16"/>
          <w:szCs w:val="16"/>
          <w:lang w:val="es-CR"/>
        </w:rPr>
        <w:t xml:space="preserve"> </w:t>
      </w:r>
      <w:r w:rsidRPr="00835092">
        <w:rPr>
          <w:rFonts w:ascii="Verdana" w:hAnsi="Verdana"/>
          <w:sz w:val="16"/>
          <w:szCs w:val="16"/>
          <w:lang w:val="es-CR"/>
        </w:rPr>
        <w:tab/>
        <w:t>Considerando 32</w:t>
      </w:r>
      <w:r w:rsidR="00E96AF6" w:rsidRPr="003365E2">
        <w:rPr>
          <w:rFonts w:ascii="Verdana" w:hAnsi="Verdana"/>
          <w:sz w:val="16"/>
          <w:szCs w:val="16"/>
          <w:lang w:val="es-CR"/>
        </w:rPr>
        <w:t>.</w:t>
      </w:r>
    </w:p>
  </w:footnote>
  <w:footnote w:id="25">
    <w:p w:rsidR="008E76B3" w:rsidRPr="00565577" w:rsidRDefault="008E76B3" w:rsidP="00835092">
      <w:pPr>
        <w:pStyle w:val="Textonotapie"/>
        <w:tabs>
          <w:tab w:val="left" w:pos="426"/>
        </w:tabs>
        <w:jc w:val="both"/>
        <w:rPr>
          <w:rFonts w:ascii="Verdana" w:hAnsi="Verdana"/>
          <w:sz w:val="16"/>
          <w:szCs w:val="16"/>
          <w:lang w:val="es-CR"/>
        </w:rPr>
      </w:pPr>
      <w:r w:rsidRPr="00835092">
        <w:rPr>
          <w:rStyle w:val="Refdenotaalpie"/>
          <w:rFonts w:ascii="Verdana" w:hAnsi="Verdana"/>
          <w:sz w:val="16"/>
          <w:szCs w:val="16"/>
        </w:rPr>
        <w:footnoteRef/>
      </w:r>
      <w:r w:rsidRPr="00835092">
        <w:rPr>
          <w:rFonts w:ascii="Verdana" w:hAnsi="Verdana"/>
          <w:sz w:val="16"/>
          <w:szCs w:val="16"/>
          <w:lang w:val="es-CR"/>
        </w:rPr>
        <w:t xml:space="preserve"> </w:t>
      </w:r>
      <w:r w:rsidRPr="00835092">
        <w:rPr>
          <w:rFonts w:ascii="Verdana" w:hAnsi="Verdana"/>
          <w:sz w:val="16"/>
          <w:szCs w:val="16"/>
          <w:lang w:val="es-CR"/>
        </w:rPr>
        <w:tab/>
        <w:t>Considerandos 42, 43 y 45.</w:t>
      </w:r>
    </w:p>
  </w:footnote>
  <w:footnote w:id="26">
    <w:p w:rsidR="008E76B3" w:rsidRPr="000C4711" w:rsidRDefault="008E76B3" w:rsidP="00A378CF">
      <w:pPr>
        <w:pStyle w:val="Textonotapie"/>
        <w:tabs>
          <w:tab w:val="left" w:pos="426"/>
        </w:tabs>
        <w:jc w:val="both"/>
        <w:rPr>
          <w:rFonts w:ascii="Verdana" w:hAnsi="Verdana"/>
          <w:b/>
          <w:sz w:val="16"/>
          <w:szCs w:val="16"/>
          <w:lang w:val="es-EC"/>
        </w:rPr>
      </w:pPr>
      <w:r w:rsidRPr="00835092">
        <w:rPr>
          <w:rStyle w:val="Refdenotaalpie"/>
          <w:rFonts w:ascii="Verdana" w:hAnsi="Verdana"/>
          <w:sz w:val="16"/>
          <w:szCs w:val="16"/>
        </w:rPr>
        <w:footnoteRef/>
      </w:r>
      <w:r w:rsidRPr="00835092">
        <w:rPr>
          <w:rFonts w:ascii="Verdana" w:hAnsi="Verdana"/>
          <w:sz w:val="16"/>
          <w:szCs w:val="16"/>
          <w:lang w:val="es-CR"/>
        </w:rPr>
        <w:t xml:space="preserve"> </w:t>
      </w:r>
      <w:r w:rsidRPr="00835092">
        <w:rPr>
          <w:rFonts w:ascii="Verdana" w:hAnsi="Verdana"/>
          <w:sz w:val="16"/>
          <w:szCs w:val="16"/>
          <w:lang w:val="es-CR"/>
        </w:rPr>
        <w:tab/>
        <w:t xml:space="preserve">Con respecto a los </w:t>
      </w:r>
      <w:r w:rsidRPr="003365E2">
        <w:rPr>
          <w:rFonts w:ascii="Verdana" w:hAnsi="Verdana"/>
          <w:sz w:val="16"/>
          <w:szCs w:val="16"/>
          <w:lang w:val="es-CR"/>
        </w:rPr>
        <w:t>familiares de la víctima Agustín Goiburú Gimenez</w:t>
      </w:r>
      <w:r w:rsidRPr="00835092">
        <w:rPr>
          <w:rFonts w:ascii="Verdana" w:hAnsi="Verdana"/>
          <w:sz w:val="16"/>
          <w:szCs w:val="16"/>
          <w:lang w:val="es-CR"/>
        </w:rPr>
        <w:t xml:space="preserve"> el Estado informó que </w:t>
      </w:r>
      <w:r>
        <w:rPr>
          <w:rFonts w:ascii="Verdana" w:hAnsi="Verdana"/>
          <w:sz w:val="16"/>
          <w:szCs w:val="16"/>
          <w:lang w:val="es-CR"/>
        </w:rPr>
        <w:t xml:space="preserve">en enero del 2017 el señor Rogelio Goiburú, hijo de la referida víctima, junto con agentes estatales “realizaron una visita a la ‘Plaza </w:t>
      </w:r>
      <w:r>
        <w:rPr>
          <w:rFonts w:ascii="Verdana" w:hAnsi="Verdana"/>
          <w:sz w:val="16"/>
          <w:szCs w:val="16"/>
          <w:lang w:val="es-EC"/>
        </w:rPr>
        <w:t>de los Desaparecidos’</w:t>
      </w:r>
      <w:r w:rsidRPr="0064433F">
        <w:rPr>
          <w:rFonts w:ascii="Verdana" w:hAnsi="Verdana"/>
          <w:sz w:val="16"/>
          <w:szCs w:val="16"/>
          <w:lang w:val="es-EC"/>
        </w:rPr>
        <w:t xml:space="preserve"> </w:t>
      </w:r>
      <w:r>
        <w:rPr>
          <w:rFonts w:ascii="Verdana" w:hAnsi="Verdana"/>
          <w:sz w:val="16"/>
          <w:szCs w:val="16"/>
          <w:lang w:val="es-EC"/>
        </w:rPr>
        <w:t xml:space="preserve">[…] a fin de evaluar la posibilidad de </w:t>
      </w:r>
      <w:r w:rsidRPr="0064433F">
        <w:rPr>
          <w:rFonts w:ascii="Verdana" w:hAnsi="Verdana"/>
          <w:sz w:val="16"/>
          <w:szCs w:val="16"/>
          <w:lang w:val="es-EC"/>
        </w:rPr>
        <w:t xml:space="preserve">la construcción del monumento </w:t>
      </w:r>
      <w:r w:rsidR="006914CC">
        <w:rPr>
          <w:rFonts w:ascii="Verdana" w:hAnsi="Verdana"/>
          <w:sz w:val="16"/>
          <w:szCs w:val="16"/>
          <w:lang w:val="es-EC"/>
        </w:rPr>
        <w:t xml:space="preserve">[…] </w:t>
      </w:r>
      <w:r>
        <w:rPr>
          <w:rFonts w:ascii="Verdana" w:hAnsi="Verdana"/>
          <w:sz w:val="16"/>
          <w:szCs w:val="16"/>
          <w:lang w:val="es-EC"/>
        </w:rPr>
        <w:t xml:space="preserve">en ese espacio público”. </w:t>
      </w:r>
      <w:r w:rsidR="006914CC">
        <w:rPr>
          <w:rFonts w:ascii="Verdana" w:hAnsi="Verdana"/>
          <w:b/>
          <w:sz w:val="16"/>
          <w:szCs w:val="16"/>
          <w:lang w:val="es-EC"/>
        </w:rPr>
        <w:tab/>
      </w:r>
      <w:r w:rsidRPr="00486CB5">
        <w:rPr>
          <w:rFonts w:ascii="Verdana" w:hAnsi="Verdana"/>
          <w:sz w:val="16"/>
          <w:szCs w:val="16"/>
          <w:lang w:val="es-EC"/>
        </w:rPr>
        <w:t>En agosto de 201</w:t>
      </w:r>
      <w:r>
        <w:rPr>
          <w:rFonts w:ascii="Verdana" w:hAnsi="Verdana"/>
          <w:sz w:val="16"/>
          <w:szCs w:val="16"/>
          <w:lang w:val="es-EC"/>
        </w:rPr>
        <w:t xml:space="preserve">7 se reunieron nuevamente “con el fin de presentarle el proyecto de monumento”. El señor Rogelio Goiburú “realizó algunas consultas relativas al [proyecto], de las cuales el Estado tomó nota para […] trabajar las ideas con el artista propuesto” para la elaboración del monumento y, posteriormente, en octubre y noviembre de 2017 tuvieron otras dos reuniones de trabajo. </w:t>
      </w:r>
      <w:r w:rsidRPr="0020188C">
        <w:rPr>
          <w:rFonts w:ascii="Verdana" w:hAnsi="Verdana"/>
          <w:sz w:val="16"/>
          <w:szCs w:val="16"/>
          <w:lang w:val="es-EC"/>
        </w:rPr>
        <w:t>Mediante nota de 29 de diciembre de 2017, el Ministerio de Relaciones Exteriores remitió al señor Goiburú el proyecto de documento, con las adaptaciones solicitadas por él, y se le solicitó que expresara “su parecer sobre el [mismo]”.</w:t>
      </w:r>
      <w:r w:rsidRPr="003365E2">
        <w:rPr>
          <w:rFonts w:ascii="Verdana" w:hAnsi="Verdana"/>
          <w:sz w:val="16"/>
          <w:szCs w:val="16"/>
          <w:lang w:val="es-EC"/>
        </w:rPr>
        <w:t xml:space="preserve"> </w:t>
      </w:r>
      <w:r w:rsidRPr="00EA0F45">
        <w:rPr>
          <w:rFonts w:ascii="Verdana" w:hAnsi="Verdana"/>
          <w:sz w:val="16"/>
          <w:szCs w:val="16"/>
          <w:lang w:val="es-EC"/>
        </w:rPr>
        <w:t>En febrero de 2018, el señor Goiburú remitió una nota al referido Ministerio</w:t>
      </w:r>
      <w:r w:rsidR="00E96AF6">
        <w:rPr>
          <w:rFonts w:ascii="Verdana" w:hAnsi="Verdana"/>
          <w:sz w:val="16"/>
          <w:szCs w:val="16"/>
          <w:lang w:val="es-EC"/>
        </w:rPr>
        <w:t>,</w:t>
      </w:r>
      <w:r w:rsidRPr="00EA0F45">
        <w:rPr>
          <w:rFonts w:ascii="Verdana" w:hAnsi="Verdana"/>
          <w:sz w:val="16"/>
          <w:szCs w:val="16"/>
          <w:lang w:val="es-EC"/>
        </w:rPr>
        <w:t xml:space="preserve"> en la cual “manifest[ó su] conformidad con dicha propuesta como hijo del desaparecido Agustín Goiburú” e indicó que “[su] postura es de carácter personal, en representación de [su] familia”. </w:t>
      </w:r>
      <w:r w:rsidRPr="007E4871">
        <w:rPr>
          <w:rFonts w:ascii="Verdana" w:hAnsi="Verdana"/>
          <w:sz w:val="16"/>
          <w:szCs w:val="16"/>
          <w:lang w:val="es-EC"/>
        </w:rPr>
        <w:t>Mediante comunicación electrónica de 1 de junio de 2018 el señor Goiburú comunicó a</w:t>
      </w:r>
      <w:r w:rsidR="00E96AF6">
        <w:rPr>
          <w:rFonts w:ascii="Verdana" w:hAnsi="Verdana"/>
          <w:sz w:val="16"/>
          <w:szCs w:val="16"/>
          <w:lang w:val="es-EC"/>
        </w:rPr>
        <w:t xml:space="preserve"> este</w:t>
      </w:r>
      <w:r w:rsidRPr="007E4871">
        <w:rPr>
          <w:rFonts w:ascii="Verdana" w:hAnsi="Verdana"/>
          <w:sz w:val="16"/>
          <w:szCs w:val="16"/>
          <w:lang w:val="es-EC"/>
        </w:rPr>
        <w:t>Tribunal que se había reunido con personal de la Cancillería y había dado su conformidad para la construcción del monumento en representación de su familia</w:t>
      </w:r>
      <w:r>
        <w:rPr>
          <w:rFonts w:ascii="Verdana" w:hAnsi="Verdana"/>
          <w:sz w:val="16"/>
          <w:szCs w:val="16"/>
          <w:lang w:val="es-EC"/>
        </w:rPr>
        <w:t xml:space="preserve"> (</w:t>
      </w:r>
      <w:r w:rsidRPr="009077A1">
        <w:rPr>
          <w:rFonts w:ascii="Verdana" w:hAnsi="Verdana"/>
          <w:i/>
          <w:sz w:val="16"/>
          <w:szCs w:val="16"/>
          <w:lang w:val="es-EC"/>
        </w:rPr>
        <w:t xml:space="preserve">supra </w:t>
      </w:r>
      <w:r>
        <w:rPr>
          <w:rFonts w:ascii="Verdana" w:hAnsi="Verdana"/>
          <w:sz w:val="16"/>
          <w:szCs w:val="16"/>
          <w:lang w:val="es-EC"/>
        </w:rPr>
        <w:t xml:space="preserve">Visto </w:t>
      </w:r>
      <w:r w:rsidR="006D23EE">
        <w:rPr>
          <w:rFonts w:ascii="Verdana" w:hAnsi="Verdana"/>
          <w:sz w:val="16"/>
          <w:szCs w:val="16"/>
          <w:lang w:val="es-EC"/>
        </w:rPr>
        <w:fldChar w:fldCharType="begin"/>
      </w:r>
      <w:r w:rsidR="006D23EE">
        <w:rPr>
          <w:rFonts w:ascii="Verdana" w:hAnsi="Verdana"/>
          <w:sz w:val="16"/>
          <w:szCs w:val="16"/>
          <w:lang w:val="es-EC"/>
        </w:rPr>
        <w:instrText xml:space="preserve"> REF _Ref10120191 \r \h </w:instrText>
      </w:r>
      <w:r w:rsidR="006D23EE">
        <w:rPr>
          <w:rFonts w:ascii="Verdana" w:hAnsi="Verdana"/>
          <w:sz w:val="16"/>
          <w:szCs w:val="16"/>
          <w:lang w:val="es-EC"/>
        </w:rPr>
      </w:r>
      <w:r w:rsidR="006D23EE">
        <w:rPr>
          <w:rFonts w:ascii="Verdana" w:hAnsi="Verdana"/>
          <w:sz w:val="16"/>
          <w:szCs w:val="16"/>
          <w:lang w:val="es-EC"/>
        </w:rPr>
        <w:fldChar w:fldCharType="separate"/>
      </w:r>
      <w:r w:rsidR="00247A43">
        <w:rPr>
          <w:rFonts w:ascii="Verdana" w:hAnsi="Verdana"/>
          <w:sz w:val="16"/>
          <w:szCs w:val="16"/>
          <w:lang w:val="es-EC"/>
        </w:rPr>
        <w:t>12</w:t>
      </w:r>
      <w:r w:rsidR="006D23EE">
        <w:rPr>
          <w:rFonts w:ascii="Verdana" w:hAnsi="Verdana"/>
          <w:sz w:val="16"/>
          <w:szCs w:val="16"/>
          <w:lang w:val="es-EC"/>
        </w:rPr>
        <w:fldChar w:fldCharType="end"/>
      </w:r>
      <w:r>
        <w:rPr>
          <w:rFonts w:ascii="Verdana" w:hAnsi="Verdana"/>
          <w:sz w:val="16"/>
          <w:szCs w:val="16"/>
          <w:lang w:val="es-EC"/>
        </w:rPr>
        <w:t>)</w:t>
      </w:r>
      <w:r w:rsidRPr="007E4871">
        <w:rPr>
          <w:rFonts w:ascii="Verdana" w:hAnsi="Verdana"/>
          <w:sz w:val="16"/>
          <w:szCs w:val="16"/>
          <w:lang w:val="es-EC"/>
        </w:rPr>
        <w:t xml:space="preserve">. </w:t>
      </w:r>
      <w:r w:rsidRPr="009077A1">
        <w:rPr>
          <w:rFonts w:ascii="Verdana" w:hAnsi="Verdana"/>
          <w:i/>
          <w:sz w:val="16"/>
          <w:szCs w:val="16"/>
          <w:lang w:val="es-EC"/>
        </w:rPr>
        <w:t>Cfr.</w:t>
      </w:r>
      <w:r w:rsidRPr="009077A1">
        <w:rPr>
          <w:rFonts w:ascii="Verdana" w:hAnsi="Verdana"/>
          <w:sz w:val="16"/>
          <w:szCs w:val="16"/>
          <w:lang w:val="es-EC"/>
        </w:rPr>
        <w:t xml:space="preserve"> Nota DM/UGDH/N° 942/2017 remitida por el Ministerio de Relaciones Exteriores al señor Rogelio Goiburú el 29 de diciembre de 2017 y comunicación de 16 de febrero de 2018 suscrita por el señor Rogelio Goiburú</w:t>
      </w:r>
      <w:r>
        <w:rPr>
          <w:rFonts w:ascii="Verdana" w:hAnsi="Verdana"/>
          <w:sz w:val="16"/>
          <w:szCs w:val="16"/>
          <w:lang w:val="es-EC"/>
        </w:rPr>
        <w:t>, dirigida al Director General de Derechos Humanos del Ministerio de Relaciones Exteriores</w:t>
      </w:r>
      <w:r w:rsidRPr="009077A1">
        <w:rPr>
          <w:rFonts w:ascii="Verdana" w:hAnsi="Verdana"/>
          <w:sz w:val="16"/>
          <w:szCs w:val="16"/>
          <w:lang w:val="es-EC"/>
        </w:rPr>
        <w:t xml:space="preserve"> (</w:t>
      </w:r>
      <w:r w:rsidR="006D23EE">
        <w:rPr>
          <w:rFonts w:ascii="Verdana" w:hAnsi="Verdana"/>
          <w:sz w:val="16"/>
          <w:szCs w:val="16"/>
          <w:lang w:val="es-EC"/>
        </w:rPr>
        <w:t>A</w:t>
      </w:r>
      <w:r w:rsidRPr="009077A1">
        <w:rPr>
          <w:rFonts w:ascii="Verdana" w:hAnsi="Verdana"/>
          <w:sz w:val="16"/>
          <w:szCs w:val="16"/>
          <w:lang w:val="es-EC"/>
        </w:rPr>
        <w:t>nexo</w:t>
      </w:r>
      <w:r w:rsidR="006D23EE">
        <w:rPr>
          <w:rFonts w:ascii="Verdana" w:hAnsi="Verdana"/>
          <w:sz w:val="16"/>
          <w:szCs w:val="16"/>
          <w:lang w:val="es-EC"/>
        </w:rPr>
        <w:t xml:space="preserve"> VI y VII</w:t>
      </w:r>
      <w:r w:rsidRPr="009077A1">
        <w:rPr>
          <w:rFonts w:ascii="Verdana" w:hAnsi="Verdana"/>
          <w:sz w:val="16"/>
          <w:szCs w:val="16"/>
          <w:lang w:val="es-EC"/>
        </w:rPr>
        <w:t xml:space="preserve"> al informe </w:t>
      </w:r>
      <w:r w:rsidR="006D23EE">
        <w:rPr>
          <w:rFonts w:ascii="Verdana" w:hAnsi="Verdana"/>
          <w:sz w:val="16"/>
          <w:szCs w:val="16"/>
          <w:lang w:val="es-EC"/>
        </w:rPr>
        <w:t>presentado por el Estado</w:t>
      </w:r>
      <w:r w:rsidR="006D23EE" w:rsidRPr="009077A1">
        <w:rPr>
          <w:rFonts w:ascii="Verdana" w:hAnsi="Verdana"/>
          <w:sz w:val="16"/>
          <w:szCs w:val="16"/>
          <w:lang w:val="es-EC"/>
        </w:rPr>
        <w:t xml:space="preserve"> </w:t>
      </w:r>
      <w:r w:rsidR="006D23EE">
        <w:rPr>
          <w:rFonts w:ascii="Verdana" w:hAnsi="Verdana"/>
          <w:sz w:val="16"/>
          <w:szCs w:val="16"/>
          <w:lang w:val="es-EC"/>
        </w:rPr>
        <w:t xml:space="preserve">el </w:t>
      </w:r>
      <w:r w:rsidR="00DC00C4">
        <w:rPr>
          <w:rFonts w:ascii="Verdana" w:hAnsi="Verdana"/>
          <w:sz w:val="16"/>
          <w:szCs w:val="16"/>
          <w:lang w:val="es-EC"/>
        </w:rPr>
        <w:t>1</w:t>
      </w:r>
      <w:r w:rsidR="006D23EE">
        <w:rPr>
          <w:rFonts w:ascii="Verdana" w:hAnsi="Verdana"/>
          <w:sz w:val="16"/>
          <w:szCs w:val="16"/>
          <w:lang w:val="es-EC"/>
        </w:rPr>
        <w:t xml:space="preserve">6 </w:t>
      </w:r>
      <w:r w:rsidRPr="009077A1">
        <w:rPr>
          <w:rFonts w:ascii="Verdana" w:hAnsi="Verdana"/>
          <w:sz w:val="16"/>
          <w:szCs w:val="16"/>
          <w:lang w:val="es-EC"/>
        </w:rPr>
        <w:t>de abril de 2018).</w:t>
      </w:r>
    </w:p>
    <w:p w:rsidR="008E76B3" w:rsidRDefault="008E76B3" w:rsidP="00A378CF">
      <w:pPr>
        <w:pStyle w:val="Textonotapie"/>
        <w:tabs>
          <w:tab w:val="left" w:pos="426"/>
        </w:tabs>
        <w:jc w:val="both"/>
        <w:rPr>
          <w:rFonts w:ascii="Verdana" w:hAnsi="Verdana"/>
          <w:b/>
          <w:sz w:val="16"/>
          <w:szCs w:val="16"/>
          <w:lang w:val="es-EC"/>
        </w:rPr>
      </w:pPr>
      <w:r>
        <w:rPr>
          <w:rFonts w:ascii="Verdana" w:hAnsi="Verdana"/>
          <w:b/>
          <w:sz w:val="16"/>
          <w:szCs w:val="16"/>
          <w:lang w:val="es-EC"/>
        </w:rPr>
        <w:tab/>
      </w:r>
      <w:r w:rsidRPr="00EA0F45">
        <w:rPr>
          <w:rFonts w:ascii="Verdana" w:hAnsi="Verdana"/>
          <w:sz w:val="16"/>
          <w:szCs w:val="16"/>
          <w:lang w:val="es-EC"/>
        </w:rPr>
        <w:t xml:space="preserve">En cuanto a </w:t>
      </w:r>
      <w:r w:rsidRPr="00E96AF6">
        <w:rPr>
          <w:rFonts w:ascii="Verdana" w:hAnsi="Verdana"/>
          <w:sz w:val="16"/>
          <w:szCs w:val="16"/>
          <w:lang w:val="es-EC"/>
        </w:rPr>
        <w:t>los</w:t>
      </w:r>
      <w:r w:rsidRPr="003365E2">
        <w:rPr>
          <w:rFonts w:ascii="Verdana" w:hAnsi="Verdana"/>
          <w:sz w:val="16"/>
          <w:szCs w:val="16"/>
          <w:lang w:val="es-EC"/>
        </w:rPr>
        <w:t xml:space="preserve"> familiares de la víctima Carlos José Mancuello</w:t>
      </w:r>
      <w:r w:rsidRPr="00E96AF6">
        <w:rPr>
          <w:rFonts w:ascii="Verdana" w:hAnsi="Verdana"/>
          <w:sz w:val="16"/>
          <w:szCs w:val="16"/>
          <w:lang w:val="es-EC"/>
        </w:rPr>
        <w:t>,</w:t>
      </w:r>
      <w:r w:rsidRPr="00EA0F45">
        <w:rPr>
          <w:rFonts w:ascii="Verdana" w:hAnsi="Verdana"/>
          <w:sz w:val="16"/>
          <w:szCs w:val="16"/>
          <w:lang w:val="es-EC"/>
        </w:rPr>
        <w:t xml:space="preserve"> </w:t>
      </w:r>
      <w:r>
        <w:rPr>
          <w:rFonts w:ascii="Verdana" w:hAnsi="Verdana"/>
          <w:sz w:val="16"/>
          <w:szCs w:val="16"/>
          <w:lang w:val="es-EC"/>
        </w:rPr>
        <w:t>en febrero de 2018 el Ministerio de Relaciones Exteriores remitió una nota a Marcelo Mancuello, hijo de la referida víctima, indicándole que se había estado “trabajando en la elaboración de un proyecto de monumento en homenaje a [las víctimas]” y remitiéndole el mismo</w:t>
      </w:r>
      <w:r w:rsidR="00E96AF6">
        <w:rPr>
          <w:rFonts w:ascii="Verdana" w:hAnsi="Verdana"/>
          <w:sz w:val="16"/>
          <w:szCs w:val="16"/>
          <w:lang w:val="es-EC"/>
        </w:rPr>
        <w:t>,</w:t>
      </w:r>
      <w:r>
        <w:rPr>
          <w:rFonts w:ascii="Verdana" w:hAnsi="Verdana"/>
          <w:sz w:val="16"/>
          <w:szCs w:val="16"/>
          <w:lang w:val="es-EC"/>
        </w:rPr>
        <w:t xml:space="preserve"> así como la indicación del l</w:t>
      </w:r>
      <w:r w:rsidR="00DA14C8">
        <w:rPr>
          <w:rFonts w:ascii="Verdana" w:hAnsi="Verdana"/>
          <w:sz w:val="16"/>
          <w:szCs w:val="16"/>
          <w:lang w:val="es-EC"/>
        </w:rPr>
        <w:t>u</w:t>
      </w:r>
      <w:r>
        <w:rPr>
          <w:rFonts w:ascii="Verdana" w:hAnsi="Verdana"/>
          <w:sz w:val="16"/>
          <w:szCs w:val="16"/>
          <w:lang w:val="es-EC"/>
        </w:rPr>
        <w:t xml:space="preserve">gar </w:t>
      </w:r>
      <w:r w:rsidR="00E96AF6">
        <w:rPr>
          <w:rFonts w:ascii="Verdana" w:hAnsi="Verdana"/>
          <w:sz w:val="16"/>
          <w:szCs w:val="16"/>
          <w:lang w:val="es-EC"/>
        </w:rPr>
        <w:t xml:space="preserve">en el que </w:t>
      </w:r>
      <w:r>
        <w:rPr>
          <w:rFonts w:ascii="Verdana" w:hAnsi="Verdana"/>
          <w:sz w:val="16"/>
          <w:szCs w:val="16"/>
          <w:lang w:val="es-EC"/>
        </w:rPr>
        <w:t>ser</w:t>
      </w:r>
      <w:r w:rsidR="00E96AF6">
        <w:rPr>
          <w:rFonts w:ascii="Verdana" w:hAnsi="Verdana"/>
          <w:sz w:val="16"/>
          <w:szCs w:val="16"/>
          <w:lang w:val="es-EC"/>
        </w:rPr>
        <w:t>ía</w:t>
      </w:r>
      <w:r>
        <w:rPr>
          <w:rFonts w:ascii="Verdana" w:hAnsi="Verdana"/>
          <w:sz w:val="16"/>
          <w:szCs w:val="16"/>
          <w:lang w:val="es-EC"/>
        </w:rPr>
        <w:t xml:space="preserve"> erigido, a fin de que expresara “[su] parecer sobre el proyecto”. En abril de 2018 se le remitió otra nota reiterándole el pedido. </w:t>
      </w:r>
      <w:r w:rsidRPr="009D7FDD">
        <w:rPr>
          <w:rFonts w:ascii="Verdana" w:hAnsi="Verdana"/>
          <w:sz w:val="16"/>
          <w:szCs w:val="16"/>
          <w:lang w:val="es-EC"/>
        </w:rPr>
        <w:t>En mayo de 2018, el señor Marcelo Mancuello remitió un correo electrónico al Ministerio de Relaciones Exteriores indicando que “[y]a le [había] consult[ado] a [su] familia, y [que] no ten[ían] mayores reparos al proyecto [y que] esta[ban] muy ilusionado</w:t>
      </w:r>
      <w:r w:rsidR="006D23EE">
        <w:rPr>
          <w:rFonts w:ascii="Verdana" w:hAnsi="Verdana"/>
          <w:sz w:val="16"/>
          <w:szCs w:val="16"/>
          <w:lang w:val="es-EC"/>
        </w:rPr>
        <w:t>[</w:t>
      </w:r>
      <w:r w:rsidRPr="009D7FDD">
        <w:rPr>
          <w:rFonts w:ascii="Verdana" w:hAnsi="Verdana"/>
          <w:sz w:val="16"/>
          <w:szCs w:val="16"/>
          <w:lang w:val="es-EC"/>
        </w:rPr>
        <w:t>s p</w:t>
      </w:r>
      <w:r w:rsidR="006D23EE">
        <w:rPr>
          <w:rFonts w:ascii="Verdana" w:hAnsi="Verdana"/>
          <w:sz w:val="16"/>
          <w:szCs w:val="16"/>
          <w:lang w:val="es-EC"/>
        </w:rPr>
        <w:t>]</w:t>
      </w:r>
      <w:r w:rsidRPr="009D7FDD">
        <w:rPr>
          <w:rFonts w:ascii="Verdana" w:hAnsi="Verdana"/>
          <w:sz w:val="16"/>
          <w:szCs w:val="16"/>
          <w:lang w:val="es-EC"/>
        </w:rPr>
        <w:t xml:space="preserve">or la cercanía de su concreción”. </w:t>
      </w:r>
      <w:r w:rsidRPr="00521662">
        <w:rPr>
          <w:rFonts w:ascii="Verdana" w:hAnsi="Verdana"/>
          <w:i/>
          <w:sz w:val="16"/>
          <w:szCs w:val="16"/>
          <w:lang w:val="es-EC"/>
        </w:rPr>
        <w:t>Cfr.</w:t>
      </w:r>
      <w:r w:rsidRPr="003365E2">
        <w:rPr>
          <w:rFonts w:ascii="Verdana" w:hAnsi="Verdana"/>
          <w:sz w:val="16"/>
          <w:szCs w:val="16"/>
          <w:lang w:val="es-EC"/>
        </w:rPr>
        <w:t xml:space="preserve"> </w:t>
      </w:r>
      <w:r w:rsidRPr="00521662">
        <w:rPr>
          <w:rFonts w:ascii="Verdana" w:hAnsi="Verdana"/>
          <w:sz w:val="16"/>
          <w:szCs w:val="16"/>
          <w:lang w:val="es-EC"/>
        </w:rPr>
        <w:t>Notas VMRE/UGD</w:t>
      </w:r>
      <w:r w:rsidR="006D23EE">
        <w:rPr>
          <w:rFonts w:ascii="Verdana" w:hAnsi="Verdana"/>
          <w:sz w:val="16"/>
          <w:szCs w:val="16"/>
          <w:lang w:val="es-EC"/>
        </w:rPr>
        <w:t>G</w:t>
      </w:r>
      <w:r w:rsidRPr="00521662">
        <w:rPr>
          <w:rFonts w:ascii="Verdana" w:hAnsi="Verdana"/>
          <w:sz w:val="16"/>
          <w:szCs w:val="16"/>
          <w:lang w:val="es-EC"/>
        </w:rPr>
        <w:t xml:space="preserve">/N°37/2018 y VMRE/UGDH/SI/N°83/2018 remitidas por el Ministerio de Relaciones Exteriores al señor Marcelo Mancuello, respectivamente el 19 de febrero y el 30 de abril de 2018, y correo electrónico de 2 de mayo de 2018 del señor Marcelo Mancuello a la Jefa del Sistema Interamericano de la </w:t>
      </w:r>
      <w:r>
        <w:rPr>
          <w:rFonts w:ascii="Verdana" w:hAnsi="Verdana"/>
          <w:sz w:val="16"/>
          <w:szCs w:val="16"/>
          <w:lang w:val="es-EC"/>
        </w:rPr>
        <w:t>Unidad General de Derechos Humanos</w:t>
      </w:r>
      <w:r w:rsidRPr="00521662">
        <w:rPr>
          <w:rFonts w:ascii="Verdana" w:hAnsi="Verdana"/>
          <w:sz w:val="16"/>
          <w:szCs w:val="16"/>
          <w:lang w:val="es-EC"/>
        </w:rPr>
        <w:t xml:space="preserve"> del Ministerio de Relaciones Exteriores (</w:t>
      </w:r>
      <w:r w:rsidR="006D23EE">
        <w:rPr>
          <w:rFonts w:ascii="Verdana" w:hAnsi="Verdana"/>
          <w:sz w:val="16"/>
          <w:szCs w:val="16"/>
          <w:lang w:val="es-EC"/>
        </w:rPr>
        <w:t>A</w:t>
      </w:r>
      <w:r w:rsidRPr="00521662">
        <w:rPr>
          <w:rFonts w:ascii="Verdana" w:hAnsi="Verdana"/>
          <w:sz w:val="16"/>
          <w:szCs w:val="16"/>
          <w:lang w:val="es-EC"/>
        </w:rPr>
        <w:t xml:space="preserve">nexos </w:t>
      </w:r>
      <w:r w:rsidR="006D23EE">
        <w:rPr>
          <w:rFonts w:ascii="Verdana" w:hAnsi="Verdana"/>
          <w:sz w:val="16"/>
          <w:szCs w:val="16"/>
          <w:lang w:val="es-EC"/>
        </w:rPr>
        <w:t xml:space="preserve">VIII y IX </w:t>
      </w:r>
      <w:r w:rsidRPr="00521662">
        <w:rPr>
          <w:rFonts w:ascii="Verdana" w:hAnsi="Verdana"/>
          <w:sz w:val="16"/>
          <w:szCs w:val="16"/>
          <w:lang w:val="es-EC"/>
        </w:rPr>
        <w:t xml:space="preserve">al informe </w:t>
      </w:r>
      <w:r w:rsidR="006D23EE">
        <w:rPr>
          <w:rFonts w:ascii="Verdana" w:hAnsi="Verdana"/>
          <w:sz w:val="16"/>
          <w:szCs w:val="16"/>
          <w:lang w:val="es-EC"/>
        </w:rPr>
        <w:t>presentado por el E</w:t>
      </w:r>
      <w:r w:rsidRPr="00521662">
        <w:rPr>
          <w:rFonts w:ascii="Verdana" w:hAnsi="Verdana"/>
          <w:sz w:val="16"/>
          <w:szCs w:val="16"/>
          <w:lang w:val="es-EC"/>
        </w:rPr>
        <w:t>sta</w:t>
      </w:r>
      <w:r w:rsidR="006D23EE">
        <w:rPr>
          <w:rFonts w:ascii="Verdana" w:hAnsi="Verdana"/>
          <w:sz w:val="16"/>
          <w:szCs w:val="16"/>
          <w:lang w:val="es-EC"/>
        </w:rPr>
        <w:t>do el 7</w:t>
      </w:r>
      <w:r w:rsidRPr="00521662">
        <w:rPr>
          <w:rFonts w:ascii="Verdana" w:hAnsi="Verdana"/>
          <w:sz w:val="16"/>
          <w:szCs w:val="16"/>
          <w:lang w:val="es-EC"/>
        </w:rPr>
        <w:t xml:space="preserve"> de agosto de 2018).</w:t>
      </w:r>
    </w:p>
    <w:p w:rsidR="008E76B3" w:rsidRPr="00895D27" w:rsidRDefault="008E76B3" w:rsidP="00835092">
      <w:pPr>
        <w:pStyle w:val="Textonotapie"/>
        <w:tabs>
          <w:tab w:val="left" w:pos="426"/>
        </w:tabs>
        <w:jc w:val="both"/>
        <w:rPr>
          <w:rFonts w:ascii="Verdana" w:hAnsi="Verdana"/>
          <w:b/>
          <w:sz w:val="16"/>
          <w:szCs w:val="16"/>
          <w:lang w:val="es-EC"/>
        </w:rPr>
      </w:pPr>
      <w:r>
        <w:rPr>
          <w:rFonts w:ascii="Verdana" w:hAnsi="Verdana"/>
          <w:b/>
          <w:sz w:val="16"/>
          <w:szCs w:val="16"/>
          <w:lang w:val="es-EC"/>
        </w:rPr>
        <w:tab/>
      </w:r>
      <w:r>
        <w:rPr>
          <w:rFonts w:ascii="Verdana" w:hAnsi="Verdana"/>
          <w:sz w:val="16"/>
          <w:szCs w:val="16"/>
          <w:lang w:val="es-EC"/>
        </w:rPr>
        <w:t>Respecto</w:t>
      </w:r>
      <w:r w:rsidRPr="00EA0F45">
        <w:rPr>
          <w:rFonts w:ascii="Verdana" w:hAnsi="Verdana"/>
          <w:sz w:val="16"/>
          <w:szCs w:val="16"/>
          <w:lang w:val="es-EC"/>
        </w:rPr>
        <w:t xml:space="preserve"> a los</w:t>
      </w:r>
      <w:r w:rsidRPr="003365E2">
        <w:rPr>
          <w:rFonts w:ascii="Verdana" w:hAnsi="Verdana"/>
          <w:sz w:val="16"/>
          <w:szCs w:val="16"/>
          <w:lang w:val="es-EC"/>
        </w:rPr>
        <w:t xml:space="preserve"> familiares de las víctimas </w:t>
      </w:r>
      <w:r>
        <w:rPr>
          <w:rFonts w:ascii="Verdana" w:hAnsi="Verdana"/>
          <w:sz w:val="16"/>
          <w:szCs w:val="16"/>
          <w:lang w:val="es-EC"/>
        </w:rPr>
        <w:t>R</w:t>
      </w:r>
      <w:r w:rsidRPr="00EA0F45">
        <w:rPr>
          <w:rFonts w:ascii="Verdana" w:hAnsi="Verdana"/>
          <w:sz w:val="16"/>
          <w:szCs w:val="16"/>
          <w:lang w:val="es-EC"/>
        </w:rPr>
        <w:t>odolfo y Benjamín Ramírez Villalba,</w:t>
      </w:r>
      <w:r w:rsidRPr="003365E2">
        <w:rPr>
          <w:rFonts w:ascii="Verdana" w:hAnsi="Verdana"/>
          <w:sz w:val="16"/>
          <w:szCs w:val="16"/>
          <w:lang w:val="es-EC"/>
        </w:rPr>
        <w:t xml:space="preserve"> </w:t>
      </w:r>
      <w:r>
        <w:rPr>
          <w:rFonts w:ascii="Verdana" w:hAnsi="Verdana"/>
          <w:sz w:val="16"/>
          <w:szCs w:val="16"/>
          <w:lang w:val="es-EC"/>
        </w:rPr>
        <w:t>en febrero de 2018 el Ministerio de Relaciones Exteriores remitió una nota a sus familiares indicándoles que se había estado “trabajando en la elaboración de un proyecto de monumento en homenaje a [las víctimas]” y remitiéndoles el mismo</w:t>
      </w:r>
      <w:r w:rsidR="00E96AF6">
        <w:rPr>
          <w:rFonts w:ascii="Verdana" w:hAnsi="Verdana"/>
          <w:sz w:val="16"/>
          <w:szCs w:val="16"/>
          <w:lang w:val="es-EC"/>
        </w:rPr>
        <w:t>,</w:t>
      </w:r>
      <w:r>
        <w:rPr>
          <w:rFonts w:ascii="Verdana" w:hAnsi="Verdana"/>
          <w:sz w:val="16"/>
          <w:szCs w:val="16"/>
          <w:lang w:val="es-EC"/>
        </w:rPr>
        <w:t xml:space="preserve"> así como la indicación del l</w:t>
      </w:r>
      <w:r w:rsidR="00DC00C4">
        <w:rPr>
          <w:rFonts w:ascii="Verdana" w:hAnsi="Verdana"/>
          <w:sz w:val="16"/>
          <w:szCs w:val="16"/>
          <w:lang w:val="es-EC"/>
        </w:rPr>
        <w:t>u</w:t>
      </w:r>
      <w:r>
        <w:rPr>
          <w:rFonts w:ascii="Verdana" w:hAnsi="Verdana"/>
          <w:sz w:val="16"/>
          <w:szCs w:val="16"/>
          <w:lang w:val="es-EC"/>
        </w:rPr>
        <w:t>gar</w:t>
      </w:r>
      <w:r w:rsidR="00E96AF6">
        <w:rPr>
          <w:rFonts w:ascii="Verdana" w:hAnsi="Verdana"/>
          <w:sz w:val="16"/>
          <w:szCs w:val="16"/>
          <w:lang w:val="es-EC"/>
        </w:rPr>
        <w:t xml:space="preserve"> en el que</w:t>
      </w:r>
      <w:r>
        <w:rPr>
          <w:rFonts w:ascii="Verdana" w:hAnsi="Verdana"/>
          <w:sz w:val="16"/>
          <w:szCs w:val="16"/>
          <w:lang w:val="es-EC"/>
        </w:rPr>
        <w:t xml:space="preserve"> ser</w:t>
      </w:r>
      <w:r w:rsidR="00E96AF6">
        <w:rPr>
          <w:rFonts w:ascii="Verdana" w:hAnsi="Verdana"/>
          <w:sz w:val="16"/>
          <w:szCs w:val="16"/>
          <w:lang w:val="es-EC"/>
        </w:rPr>
        <w:t>ía</w:t>
      </w:r>
      <w:r>
        <w:rPr>
          <w:rFonts w:ascii="Verdana" w:hAnsi="Verdana"/>
          <w:sz w:val="16"/>
          <w:szCs w:val="16"/>
          <w:lang w:val="es-EC"/>
        </w:rPr>
        <w:t xml:space="preserve"> erigido, a fin de que expresaran “[su] parecer sobre el proyecto”. </w:t>
      </w:r>
      <w:r w:rsidRPr="005451A2">
        <w:rPr>
          <w:rFonts w:ascii="Verdana" w:hAnsi="Verdana"/>
          <w:sz w:val="16"/>
          <w:szCs w:val="16"/>
          <w:lang w:val="es-EC"/>
        </w:rPr>
        <w:t xml:space="preserve">Además, </w:t>
      </w:r>
      <w:r>
        <w:rPr>
          <w:rFonts w:ascii="Verdana" w:hAnsi="Verdana"/>
          <w:sz w:val="16"/>
          <w:szCs w:val="16"/>
          <w:lang w:val="es-EC"/>
        </w:rPr>
        <w:t>Paraguay</w:t>
      </w:r>
      <w:r w:rsidRPr="005451A2">
        <w:rPr>
          <w:rFonts w:ascii="Verdana" w:hAnsi="Verdana"/>
          <w:sz w:val="16"/>
          <w:szCs w:val="16"/>
          <w:lang w:val="es-EC"/>
        </w:rPr>
        <w:t xml:space="preserve"> indicó que había tenido reuniones de trabajo con los familiares de estas ví</w:t>
      </w:r>
      <w:r>
        <w:rPr>
          <w:rFonts w:ascii="Verdana" w:hAnsi="Verdana"/>
          <w:sz w:val="16"/>
          <w:szCs w:val="16"/>
          <w:lang w:val="es-EC"/>
        </w:rPr>
        <w:t>ctimas en marzo y abril de 2018, a fin de informarles sobre el proyecto de monumento, así como aclarar dudas relacionadas con el pago de las indemnizaciones.</w:t>
      </w:r>
      <w:r w:rsidRPr="003365E2">
        <w:rPr>
          <w:rFonts w:ascii="Verdana" w:hAnsi="Verdana"/>
          <w:sz w:val="16"/>
          <w:szCs w:val="16"/>
          <w:lang w:val="es-EC"/>
        </w:rPr>
        <w:t xml:space="preserve"> </w:t>
      </w:r>
      <w:r w:rsidRPr="00BE173D">
        <w:rPr>
          <w:rFonts w:ascii="Verdana" w:hAnsi="Verdana"/>
          <w:sz w:val="16"/>
          <w:szCs w:val="16"/>
          <w:lang w:val="es-EC"/>
        </w:rPr>
        <w:t xml:space="preserve">El Estado </w:t>
      </w:r>
      <w:r>
        <w:rPr>
          <w:rFonts w:ascii="Verdana" w:hAnsi="Verdana"/>
          <w:sz w:val="16"/>
          <w:szCs w:val="16"/>
          <w:lang w:val="es-EC"/>
        </w:rPr>
        <w:t>señaló</w:t>
      </w:r>
      <w:r w:rsidRPr="00BE173D">
        <w:rPr>
          <w:rFonts w:ascii="Verdana" w:hAnsi="Verdana"/>
          <w:sz w:val="16"/>
          <w:szCs w:val="16"/>
          <w:lang w:val="es-EC"/>
        </w:rPr>
        <w:t xml:space="preserve"> que</w:t>
      </w:r>
      <w:r>
        <w:rPr>
          <w:rFonts w:ascii="Verdana" w:hAnsi="Verdana"/>
          <w:sz w:val="16"/>
          <w:szCs w:val="16"/>
          <w:lang w:val="es-EC"/>
        </w:rPr>
        <w:t xml:space="preserve"> “[h]abiéndose aclarado todo lo relacionado al pago de las indemnizaciones y con la conformidad por parte de la familia Ramírez Villalba de eso</w:t>
      </w:r>
      <w:r w:rsidRPr="00895D27">
        <w:rPr>
          <w:rFonts w:ascii="Verdana" w:hAnsi="Verdana"/>
          <w:sz w:val="16"/>
          <w:szCs w:val="16"/>
          <w:lang w:val="es-EC"/>
        </w:rPr>
        <w:t xml:space="preserve">, </w:t>
      </w:r>
      <w:r w:rsidRPr="00895D27">
        <w:rPr>
          <w:rFonts w:ascii="Verdana" w:hAnsi="Verdana"/>
          <w:color w:val="000000"/>
          <w:sz w:val="16"/>
          <w:szCs w:val="16"/>
          <w:lang w:val="es-ES_tradnl"/>
        </w:rPr>
        <w:t xml:space="preserve">la </w:t>
      </w:r>
      <w:r>
        <w:rPr>
          <w:rFonts w:ascii="Verdana" w:hAnsi="Verdana"/>
          <w:color w:val="000000"/>
          <w:sz w:val="16"/>
          <w:szCs w:val="16"/>
          <w:lang w:val="es-ES_tradnl"/>
        </w:rPr>
        <w:t xml:space="preserve">[…] </w:t>
      </w:r>
      <w:r w:rsidRPr="00895D27">
        <w:rPr>
          <w:rFonts w:ascii="Verdana" w:hAnsi="Verdana"/>
          <w:color w:val="000000"/>
          <w:sz w:val="16"/>
          <w:szCs w:val="16"/>
          <w:lang w:val="es-ES_tradnl"/>
        </w:rPr>
        <w:t>representante de la familia Ramírez Villalba dio su aprobación al proyecto de</w:t>
      </w:r>
      <w:r w:rsidR="00DC00C4">
        <w:rPr>
          <w:rFonts w:ascii="Verdana" w:hAnsi="Verdana"/>
          <w:color w:val="000000"/>
          <w:sz w:val="16"/>
          <w:szCs w:val="16"/>
          <w:lang w:val="es-ES_tradnl"/>
        </w:rPr>
        <w:t>l</w:t>
      </w:r>
      <w:r w:rsidRPr="00895D27">
        <w:rPr>
          <w:rFonts w:ascii="Verdana" w:hAnsi="Verdana"/>
          <w:color w:val="000000"/>
          <w:sz w:val="16"/>
          <w:szCs w:val="16"/>
          <w:lang w:val="es-ES_tradnl"/>
        </w:rPr>
        <w:t xml:space="preserve"> monumento propuesto”, firmando para ello un “[a]cta de </w:t>
      </w:r>
      <w:r>
        <w:rPr>
          <w:rFonts w:ascii="Verdana" w:hAnsi="Verdana"/>
          <w:color w:val="000000"/>
          <w:sz w:val="16"/>
          <w:szCs w:val="16"/>
          <w:lang w:val="es-ES_tradnl"/>
        </w:rPr>
        <w:t>entendimiento</w:t>
      </w:r>
      <w:r w:rsidRPr="00895D27">
        <w:rPr>
          <w:rFonts w:ascii="Verdana" w:hAnsi="Verdana"/>
          <w:color w:val="000000"/>
          <w:sz w:val="16"/>
          <w:szCs w:val="16"/>
          <w:lang w:val="es-ES_tradnl"/>
        </w:rPr>
        <w:t>”.</w:t>
      </w:r>
      <w:r>
        <w:rPr>
          <w:rFonts w:ascii="Verdana" w:hAnsi="Verdana"/>
          <w:color w:val="000000"/>
          <w:lang w:val="es-ES_tradnl"/>
        </w:rPr>
        <w:t xml:space="preserve"> </w:t>
      </w:r>
      <w:r w:rsidRPr="005C13F7">
        <w:rPr>
          <w:rFonts w:ascii="Verdana" w:hAnsi="Verdana"/>
          <w:i/>
          <w:sz w:val="16"/>
          <w:szCs w:val="16"/>
          <w:lang w:val="es-EC"/>
        </w:rPr>
        <w:t>Cfr</w:t>
      </w:r>
      <w:r w:rsidRPr="005C13F7">
        <w:rPr>
          <w:rFonts w:ascii="Verdana" w:hAnsi="Verdana"/>
          <w:sz w:val="16"/>
          <w:szCs w:val="16"/>
          <w:lang w:val="es-EC"/>
        </w:rPr>
        <w:t xml:space="preserve">. Nota VMRE/UGDG/N°38/2018 remitida por el Ministerio de Relaciones Exteriores a los familiares de las víctimas Ramírez Villalba el 19 de febrero de 2018 </w:t>
      </w:r>
      <w:r w:rsidR="00DC00C4">
        <w:rPr>
          <w:rFonts w:ascii="Verdana" w:hAnsi="Verdana"/>
          <w:sz w:val="16"/>
          <w:szCs w:val="16"/>
          <w:lang w:val="es-EC"/>
        </w:rPr>
        <w:t xml:space="preserve">(Anexo al informe presentado por el Estado el 16 de abril de 2018) </w:t>
      </w:r>
      <w:r w:rsidRPr="005C13F7">
        <w:rPr>
          <w:rFonts w:ascii="Verdana" w:hAnsi="Verdana"/>
          <w:sz w:val="16"/>
          <w:szCs w:val="16"/>
          <w:lang w:val="es-EC"/>
        </w:rPr>
        <w:t>y “Acta de entendimiento” suscrita por la señora Mirtha Haydée Ramírez de Morinigo como representante de la familia Ramírez Villalba (</w:t>
      </w:r>
      <w:r w:rsidR="00DC00C4">
        <w:rPr>
          <w:rFonts w:ascii="Verdana" w:hAnsi="Verdana"/>
          <w:sz w:val="16"/>
          <w:szCs w:val="16"/>
          <w:lang w:val="es-EC"/>
        </w:rPr>
        <w:t>A</w:t>
      </w:r>
      <w:r w:rsidRPr="005C13F7">
        <w:rPr>
          <w:rFonts w:ascii="Verdana" w:hAnsi="Verdana"/>
          <w:sz w:val="16"/>
          <w:szCs w:val="16"/>
          <w:lang w:val="es-EC"/>
        </w:rPr>
        <w:t>nexo</w:t>
      </w:r>
      <w:r w:rsidR="00DC00C4">
        <w:rPr>
          <w:rFonts w:ascii="Verdana" w:hAnsi="Verdana"/>
          <w:sz w:val="16"/>
          <w:szCs w:val="16"/>
          <w:lang w:val="es-EC"/>
        </w:rPr>
        <w:t xml:space="preserve"> VII</w:t>
      </w:r>
      <w:r w:rsidRPr="005C13F7">
        <w:rPr>
          <w:rFonts w:ascii="Verdana" w:hAnsi="Verdana"/>
          <w:sz w:val="16"/>
          <w:szCs w:val="16"/>
          <w:lang w:val="es-EC"/>
        </w:rPr>
        <w:t xml:space="preserve"> al informe </w:t>
      </w:r>
      <w:r w:rsidR="00DC00C4">
        <w:rPr>
          <w:rFonts w:ascii="Verdana" w:hAnsi="Verdana"/>
          <w:sz w:val="16"/>
          <w:szCs w:val="16"/>
          <w:lang w:val="es-EC"/>
        </w:rPr>
        <w:t>presentado por el Estado el 7</w:t>
      </w:r>
      <w:r w:rsidRPr="005C13F7">
        <w:rPr>
          <w:rFonts w:ascii="Verdana" w:hAnsi="Verdana"/>
          <w:sz w:val="16"/>
          <w:szCs w:val="16"/>
          <w:lang w:val="es-EC"/>
        </w:rPr>
        <w:t xml:space="preserve"> de agosto de 2018).</w:t>
      </w:r>
    </w:p>
  </w:footnote>
  <w:footnote w:id="27">
    <w:p w:rsidR="008E76B3" w:rsidRPr="00F2197E" w:rsidRDefault="008E76B3" w:rsidP="0010401C">
      <w:pPr>
        <w:pStyle w:val="Textonotapie"/>
        <w:tabs>
          <w:tab w:val="left" w:pos="426"/>
        </w:tabs>
        <w:jc w:val="both"/>
        <w:rPr>
          <w:rFonts w:ascii="Verdana" w:hAnsi="Verdana"/>
          <w:sz w:val="16"/>
          <w:szCs w:val="16"/>
          <w:lang w:val="es-CR"/>
        </w:rPr>
      </w:pPr>
      <w:r w:rsidRPr="00F2197E">
        <w:rPr>
          <w:rStyle w:val="Refdenotaalpie"/>
          <w:rFonts w:ascii="Verdana" w:hAnsi="Verdana"/>
          <w:sz w:val="16"/>
          <w:szCs w:val="16"/>
        </w:rPr>
        <w:footnoteRef/>
      </w:r>
      <w:r w:rsidRPr="00F2197E">
        <w:rPr>
          <w:rFonts w:ascii="Verdana" w:hAnsi="Verdana"/>
          <w:sz w:val="16"/>
          <w:szCs w:val="16"/>
          <w:lang w:val="es-CR"/>
        </w:rPr>
        <w:t xml:space="preserve"> </w:t>
      </w:r>
      <w:r>
        <w:rPr>
          <w:rFonts w:ascii="Verdana" w:hAnsi="Verdana"/>
          <w:sz w:val="16"/>
          <w:szCs w:val="16"/>
          <w:lang w:val="es-CR"/>
        </w:rPr>
        <w:tab/>
        <w:t xml:space="preserve">El monumento fue elaborado por </w:t>
      </w:r>
      <w:r w:rsidR="00FD74FD">
        <w:rPr>
          <w:rFonts w:ascii="Verdana" w:hAnsi="Verdana"/>
          <w:sz w:val="16"/>
          <w:szCs w:val="16"/>
          <w:lang w:val="es-CR"/>
        </w:rPr>
        <w:t xml:space="preserve">el </w:t>
      </w:r>
      <w:r>
        <w:rPr>
          <w:rFonts w:ascii="Verdana" w:hAnsi="Verdana"/>
          <w:sz w:val="16"/>
          <w:szCs w:val="16"/>
          <w:lang w:val="es-CR"/>
        </w:rPr>
        <w:t>artista Roberto Ayala. En el proyecto del monumento, se explica que se trata de una “una escultura de piedra negra extraída de la ciudad de la Emboscada”. Asimismo, se indica que “[e]l símbolo de la piedra como soporte es dureza, solidez y permanencia que traduce</w:t>
      </w:r>
      <w:r w:rsidR="00DC00C4">
        <w:rPr>
          <w:rFonts w:ascii="Verdana" w:hAnsi="Verdana"/>
          <w:sz w:val="16"/>
          <w:szCs w:val="16"/>
          <w:lang w:val="es-CR"/>
        </w:rPr>
        <w:t xml:space="preserve"> la</w:t>
      </w:r>
      <w:r>
        <w:rPr>
          <w:rFonts w:ascii="Verdana" w:hAnsi="Verdana"/>
          <w:sz w:val="16"/>
          <w:szCs w:val="16"/>
          <w:lang w:val="es-CR"/>
        </w:rPr>
        <w:t xml:space="preserve"> presencia y el pensamiento humano” y que “el significativo valor de esta pierda de la ciudad de la Emboscada va mucho más allá de lo ya expuesto, considerando que en dicho lugar se encuentra el Penal de Emboscada, lugar donde fueron recluidas en forma ilegal más de 500 personas bajo la dictadura stronista”. </w:t>
      </w:r>
      <w:r w:rsidRPr="00C726E2">
        <w:rPr>
          <w:rFonts w:ascii="Verdana" w:hAnsi="Verdana"/>
          <w:i/>
          <w:sz w:val="16"/>
          <w:szCs w:val="16"/>
          <w:lang w:val="es-CR"/>
        </w:rPr>
        <w:t xml:space="preserve">Cfr. </w:t>
      </w:r>
      <w:r w:rsidRPr="00C726E2">
        <w:rPr>
          <w:rFonts w:ascii="Verdana" w:hAnsi="Verdana"/>
          <w:sz w:val="16"/>
          <w:szCs w:val="16"/>
          <w:lang w:val="es-CR"/>
        </w:rPr>
        <w:t>Dictamen No. 036/2017</w:t>
      </w:r>
      <w:r>
        <w:rPr>
          <w:rFonts w:ascii="Verdana" w:hAnsi="Verdana"/>
          <w:sz w:val="16"/>
          <w:szCs w:val="16"/>
          <w:lang w:val="es-CR"/>
        </w:rPr>
        <w:t xml:space="preserve"> del Mini</w:t>
      </w:r>
      <w:r w:rsidR="00DC00C4">
        <w:rPr>
          <w:rFonts w:ascii="Verdana" w:hAnsi="Verdana"/>
          <w:sz w:val="16"/>
          <w:szCs w:val="16"/>
          <w:lang w:val="es-CR"/>
        </w:rPr>
        <w:t>s</w:t>
      </w:r>
      <w:r>
        <w:rPr>
          <w:rFonts w:ascii="Verdana" w:hAnsi="Verdana"/>
          <w:sz w:val="16"/>
          <w:szCs w:val="16"/>
          <w:lang w:val="es-CR"/>
        </w:rPr>
        <w:t>terio de Cultura (</w:t>
      </w:r>
      <w:r w:rsidR="00DC00C4">
        <w:rPr>
          <w:rFonts w:ascii="Verdana" w:hAnsi="Verdana"/>
          <w:sz w:val="16"/>
          <w:szCs w:val="16"/>
          <w:lang w:val="es-CR"/>
        </w:rPr>
        <w:t>A</w:t>
      </w:r>
      <w:r>
        <w:rPr>
          <w:rFonts w:ascii="Verdana" w:hAnsi="Verdana"/>
          <w:sz w:val="16"/>
          <w:szCs w:val="16"/>
          <w:lang w:val="es-CR"/>
        </w:rPr>
        <w:t>nexo</w:t>
      </w:r>
      <w:r w:rsidR="00DC00C4">
        <w:rPr>
          <w:rFonts w:ascii="Verdana" w:hAnsi="Verdana"/>
          <w:sz w:val="16"/>
          <w:szCs w:val="16"/>
          <w:lang w:val="es-CR"/>
        </w:rPr>
        <w:t xml:space="preserve"> I</w:t>
      </w:r>
      <w:r>
        <w:rPr>
          <w:rFonts w:ascii="Verdana" w:hAnsi="Verdana"/>
          <w:sz w:val="16"/>
          <w:szCs w:val="16"/>
          <w:lang w:val="es-CR"/>
        </w:rPr>
        <w:t xml:space="preserve"> al informe </w:t>
      </w:r>
      <w:r w:rsidR="00DC00C4">
        <w:rPr>
          <w:rFonts w:ascii="Verdana" w:hAnsi="Verdana"/>
          <w:sz w:val="16"/>
          <w:szCs w:val="16"/>
          <w:lang w:val="es-CR"/>
        </w:rPr>
        <w:t xml:space="preserve">presentado por el Estado el 16 </w:t>
      </w:r>
      <w:r>
        <w:rPr>
          <w:rFonts w:ascii="Verdana" w:hAnsi="Verdana"/>
          <w:sz w:val="16"/>
          <w:szCs w:val="16"/>
          <w:lang w:val="es-CR"/>
        </w:rPr>
        <w:t xml:space="preserve">de abril de 2018). </w:t>
      </w:r>
    </w:p>
  </w:footnote>
  <w:footnote w:id="28">
    <w:p w:rsidR="008E76B3" w:rsidRPr="00F2197E" w:rsidRDefault="008E76B3" w:rsidP="00F2197E">
      <w:pPr>
        <w:pStyle w:val="Textonotapie"/>
        <w:tabs>
          <w:tab w:val="left" w:pos="426"/>
        </w:tabs>
        <w:jc w:val="both"/>
        <w:rPr>
          <w:rFonts w:ascii="Verdana" w:hAnsi="Verdana"/>
          <w:sz w:val="16"/>
          <w:szCs w:val="16"/>
          <w:lang w:val="es-CR"/>
        </w:rPr>
      </w:pPr>
      <w:r w:rsidRPr="00F2197E">
        <w:rPr>
          <w:rStyle w:val="Refdenotaalpie"/>
          <w:rFonts w:ascii="Verdana" w:hAnsi="Verdana"/>
          <w:sz w:val="16"/>
          <w:szCs w:val="16"/>
        </w:rPr>
        <w:footnoteRef/>
      </w:r>
      <w:r w:rsidRPr="00F2197E">
        <w:rPr>
          <w:rFonts w:ascii="Verdana" w:hAnsi="Verdana"/>
          <w:sz w:val="16"/>
          <w:szCs w:val="16"/>
          <w:lang w:val="es-CR"/>
        </w:rPr>
        <w:t xml:space="preserve"> </w:t>
      </w:r>
      <w:r w:rsidRPr="00F2197E">
        <w:rPr>
          <w:rFonts w:ascii="Verdana" w:hAnsi="Verdana"/>
          <w:sz w:val="16"/>
          <w:szCs w:val="16"/>
          <w:lang w:val="es-CR"/>
        </w:rPr>
        <w:tab/>
      </w:r>
      <w:r w:rsidRPr="00F2197E">
        <w:rPr>
          <w:rFonts w:ascii="Verdana" w:hAnsi="Verdana"/>
          <w:sz w:val="16"/>
          <w:szCs w:val="16"/>
          <w:lang w:val="es-ES_tradnl"/>
        </w:rPr>
        <w:t>El texto de la placa indica lo siguiente: “EN HOMENAJE A AGUSTÍN GOIBURÚ, CARLOS MANCUELLO, RODOLFO Y BENJAMÍN RAMÍREZ VILLALB</w:t>
      </w:r>
      <w:r>
        <w:rPr>
          <w:rFonts w:ascii="Verdana" w:hAnsi="Verdana"/>
          <w:sz w:val="16"/>
          <w:szCs w:val="16"/>
          <w:lang w:val="es-ES_tradnl"/>
        </w:rPr>
        <w:t>A</w:t>
      </w:r>
      <w:r w:rsidRPr="00F2197E">
        <w:rPr>
          <w:rFonts w:ascii="Verdana" w:hAnsi="Verdana"/>
          <w:sz w:val="16"/>
          <w:szCs w:val="16"/>
          <w:lang w:val="es-ES_tradnl"/>
        </w:rPr>
        <w:t>, VÍCTIMAS D</w:t>
      </w:r>
      <w:r>
        <w:rPr>
          <w:rFonts w:ascii="Verdana" w:hAnsi="Verdana"/>
          <w:sz w:val="16"/>
          <w:szCs w:val="16"/>
          <w:lang w:val="es-ES_tradnl"/>
        </w:rPr>
        <w:t>E LA DICTADURA (</w:t>
      </w:r>
      <w:r w:rsidRPr="00F2197E">
        <w:rPr>
          <w:rFonts w:ascii="Verdana" w:hAnsi="Verdana"/>
          <w:sz w:val="16"/>
          <w:szCs w:val="16"/>
          <w:lang w:val="es-ES_tradnl"/>
        </w:rPr>
        <w:t>1954-1989); QUIENES CON EL EJEMPLO DE SUS LUCHAS GERMINARON LA SEMILLA DE LA LIBERTAD Y LA DEMOCRACIA EN EL PARAGUAY.</w:t>
      </w:r>
      <w:r>
        <w:rPr>
          <w:rFonts w:ascii="Verdana" w:hAnsi="Verdana"/>
          <w:sz w:val="16"/>
          <w:szCs w:val="16"/>
          <w:lang w:val="es-ES_tradnl"/>
        </w:rPr>
        <w:t xml:space="preserve"> </w:t>
      </w:r>
      <w:r w:rsidRPr="00F2197E">
        <w:rPr>
          <w:rFonts w:ascii="Verdana" w:hAnsi="Verdana"/>
          <w:sz w:val="16"/>
          <w:szCs w:val="16"/>
          <w:lang w:val="es-ES_tradnl"/>
        </w:rPr>
        <w:t>MAYO 2018”.</w:t>
      </w:r>
    </w:p>
  </w:footnote>
  <w:footnote w:id="29">
    <w:p w:rsidR="008E76B3" w:rsidRPr="000E0AA7" w:rsidRDefault="008E76B3" w:rsidP="000E0AA7">
      <w:pPr>
        <w:pStyle w:val="Textonotapie"/>
        <w:tabs>
          <w:tab w:val="left" w:pos="426"/>
        </w:tabs>
        <w:jc w:val="both"/>
        <w:rPr>
          <w:rFonts w:ascii="Verdana" w:hAnsi="Verdana"/>
          <w:b/>
          <w:sz w:val="16"/>
          <w:szCs w:val="16"/>
          <w:lang w:val="es-CR"/>
        </w:rPr>
      </w:pPr>
      <w:r w:rsidRPr="000E0AA7">
        <w:rPr>
          <w:rStyle w:val="Refdenotaalpie"/>
          <w:rFonts w:ascii="Verdana" w:hAnsi="Verdana"/>
          <w:sz w:val="16"/>
          <w:szCs w:val="16"/>
        </w:rPr>
        <w:footnoteRef/>
      </w:r>
      <w:r w:rsidRPr="000E0AA7">
        <w:rPr>
          <w:rFonts w:ascii="Verdana" w:hAnsi="Verdana"/>
          <w:sz w:val="16"/>
          <w:szCs w:val="16"/>
          <w:lang w:val="es-CR"/>
        </w:rPr>
        <w:t xml:space="preserve"> </w:t>
      </w:r>
      <w:r w:rsidRPr="000E0AA7">
        <w:rPr>
          <w:rFonts w:ascii="Verdana" w:hAnsi="Verdana"/>
          <w:sz w:val="16"/>
          <w:szCs w:val="16"/>
          <w:lang w:val="es-CR"/>
        </w:rPr>
        <w:tab/>
      </w:r>
      <w:r w:rsidRPr="000E0AA7">
        <w:rPr>
          <w:rFonts w:ascii="Verdana" w:hAnsi="Verdana"/>
          <w:i/>
          <w:sz w:val="16"/>
          <w:szCs w:val="16"/>
          <w:lang w:val="es-CR"/>
        </w:rPr>
        <w:t>Cfr.</w:t>
      </w:r>
      <w:r w:rsidRPr="000E0AA7">
        <w:rPr>
          <w:rFonts w:ascii="Verdana" w:hAnsi="Verdana"/>
          <w:sz w:val="16"/>
          <w:szCs w:val="16"/>
          <w:lang w:val="es-CR"/>
        </w:rPr>
        <w:t xml:space="preserve"> Programa del “Acto público de reconocimiento de responsabilidad y desagravio e Inauguración del Monumento en Memoria de Agustín Goiburú Giménez, Carlos José Mancuello Bareiro</w:t>
      </w:r>
      <w:r w:rsidR="006914CC">
        <w:rPr>
          <w:rFonts w:ascii="Verdana" w:hAnsi="Verdana"/>
          <w:sz w:val="16"/>
          <w:szCs w:val="16"/>
          <w:lang w:val="es-CR"/>
        </w:rPr>
        <w:t xml:space="preserve"> y</w:t>
      </w:r>
      <w:r w:rsidRPr="000E0AA7">
        <w:rPr>
          <w:rFonts w:ascii="Verdana" w:hAnsi="Verdana"/>
          <w:sz w:val="16"/>
          <w:szCs w:val="16"/>
          <w:lang w:val="es-CR"/>
        </w:rPr>
        <w:t xml:space="preserve"> Rodolfo y Benjamín Ramírez Villalba</w:t>
      </w:r>
      <w:r w:rsidR="006914CC">
        <w:rPr>
          <w:rFonts w:ascii="Verdana" w:hAnsi="Verdana"/>
          <w:sz w:val="16"/>
          <w:szCs w:val="16"/>
          <w:lang w:val="es-CR"/>
        </w:rPr>
        <w:t>”</w:t>
      </w:r>
      <w:r w:rsidRPr="000E0AA7">
        <w:rPr>
          <w:rFonts w:ascii="Verdana" w:hAnsi="Verdana"/>
          <w:sz w:val="16"/>
          <w:szCs w:val="16"/>
          <w:lang w:val="es-CR"/>
        </w:rPr>
        <w:t xml:space="preserve"> (</w:t>
      </w:r>
      <w:r w:rsidR="006914CC">
        <w:rPr>
          <w:rFonts w:ascii="Verdana" w:hAnsi="Verdana"/>
          <w:sz w:val="16"/>
          <w:szCs w:val="16"/>
          <w:lang w:val="es-CR"/>
        </w:rPr>
        <w:t>A</w:t>
      </w:r>
      <w:r w:rsidRPr="000E0AA7">
        <w:rPr>
          <w:rFonts w:ascii="Verdana" w:hAnsi="Verdana"/>
          <w:sz w:val="16"/>
          <w:szCs w:val="16"/>
          <w:lang w:val="es-CR"/>
        </w:rPr>
        <w:t>nexo</w:t>
      </w:r>
      <w:r w:rsidR="006914CC">
        <w:rPr>
          <w:rFonts w:ascii="Verdana" w:hAnsi="Verdana"/>
          <w:sz w:val="16"/>
          <w:szCs w:val="16"/>
          <w:lang w:val="es-CR"/>
        </w:rPr>
        <w:t xml:space="preserve"> II</w:t>
      </w:r>
      <w:r w:rsidRPr="000E0AA7">
        <w:rPr>
          <w:rFonts w:ascii="Verdana" w:hAnsi="Verdana"/>
          <w:sz w:val="16"/>
          <w:szCs w:val="16"/>
          <w:lang w:val="es-CR"/>
        </w:rPr>
        <w:t xml:space="preserve"> al informe </w:t>
      </w:r>
      <w:r w:rsidR="006914CC">
        <w:rPr>
          <w:rFonts w:ascii="Verdana" w:hAnsi="Verdana"/>
          <w:sz w:val="16"/>
          <w:szCs w:val="16"/>
          <w:lang w:val="es-CR"/>
        </w:rPr>
        <w:t>presentado por el Estado el 7</w:t>
      </w:r>
      <w:r w:rsidRPr="000E0AA7">
        <w:rPr>
          <w:rFonts w:ascii="Verdana" w:hAnsi="Verdana"/>
          <w:sz w:val="16"/>
          <w:szCs w:val="16"/>
          <w:lang w:val="es-CR"/>
        </w:rPr>
        <w:t xml:space="preserve"> de agosto de 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5E2" w:rsidRPr="003365E2" w:rsidRDefault="003365E2">
    <w:pPr>
      <w:pStyle w:val="Encabezado"/>
      <w:jc w:val="center"/>
      <w:rPr>
        <w:rFonts w:ascii="Verdana" w:hAnsi="Verdana"/>
        <w:sz w:val="20"/>
        <w:szCs w:val="20"/>
      </w:rPr>
    </w:pPr>
    <w:r w:rsidRPr="003365E2">
      <w:rPr>
        <w:rFonts w:ascii="Verdana" w:hAnsi="Verdana"/>
        <w:sz w:val="20"/>
        <w:szCs w:val="20"/>
      </w:rPr>
      <w:t>-</w:t>
    </w:r>
    <w:r w:rsidRPr="003365E2">
      <w:rPr>
        <w:rFonts w:ascii="Verdana" w:hAnsi="Verdana"/>
        <w:sz w:val="20"/>
        <w:szCs w:val="20"/>
      </w:rPr>
      <w:fldChar w:fldCharType="begin"/>
    </w:r>
    <w:r w:rsidRPr="003365E2">
      <w:rPr>
        <w:rFonts w:ascii="Verdana" w:hAnsi="Verdana"/>
        <w:sz w:val="20"/>
        <w:szCs w:val="20"/>
      </w:rPr>
      <w:instrText>PAGE   \* MERGEFORMAT</w:instrText>
    </w:r>
    <w:r w:rsidRPr="003365E2">
      <w:rPr>
        <w:rFonts w:ascii="Verdana" w:hAnsi="Verdana"/>
        <w:sz w:val="20"/>
        <w:szCs w:val="20"/>
      </w:rPr>
      <w:fldChar w:fldCharType="separate"/>
    </w:r>
    <w:r w:rsidR="008D51CB" w:rsidRPr="008D51CB">
      <w:rPr>
        <w:rFonts w:ascii="Verdana" w:hAnsi="Verdana"/>
        <w:noProof/>
        <w:sz w:val="20"/>
        <w:szCs w:val="20"/>
        <w:lang w:val="es-ES"/>
      </w:rPr>
      <w:t>2</w:t>
    </w:r>
    <w:r w:rsidRPr="003365E2">
      <w:rPr>
        <w:rFonts w:ascii="Verdana" w:hAnsi="Verdana"/>
        <w:sz w:val="20"/>
        <w:szCs w:val="20"/>
      </w:rPr>
      <w:fldChar w:fldCharType="end"/>
    </w:r>
    <w:r w:rsidRPr="003365E2">
      <w:rPr>
        <w:rFonts w:ascii="Verdana" w:hAnsi="Verdana"/>
        <w:sz w:val="20"/>
        <w:szCs w:val="20"/>
      </w:rPr>
      <w:t>-</w:t>
    </w:r>
  </w:p>
  <w:p w:rsidR="008E76B3" w:rsidRPr="00213397" w:rsidRDefault="008E76B3" w:rsidP="00213397">
    <w:pPr>
      <w:pStyle w:val="Encabezado"/>
      <w:jc w:val="right"/>
      <w:rPr>
        <w:rFonts w:ascii="Verdana" w:hAnsi="Verdana"/>
        <w:sz w:val="16"/>
        <w:szCs w:val="16"/>
        <w:lang w:val="es-C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6B3" w:rsidRPr="009C00BB" w:rsidRDefault="008E76B3" w:rsidP="00F25517">
    <w:pPr>
      <w:pStyle w:val="Encabezado"/>
      <w:tabs>
        <w:tab w:val="clear" w:pos="4680"/>
        <w:tab w:val="clear" w:pos="9360"/>
        <w:tab w:val="left" w:pos="7407"/>
      </w:tabs>
      <w:rPr>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4F07C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A619B"/>
    <w:multiLevelType w:val="hybridMultilevel"/>
    <w:tmpl w:val="2788E1B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26439"/>
    <w:multiLevelType w:val="hybridMultilevel"/>
    <w:tmpl w:val="532E881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BB7805"/>
    <w:multiLevelType w:val="hybridMultilevel"/>
    <w:tmpl w:val="58A4DD1C"/>
    <w:lvl w:ilvl="0" w:tplc="87E862B8">
      <w:start w:val="1"/>
      <w:numFmt w:val="decimal"/>
      <w:lvlText w:val="%1."/>
      <w:lvlJc w:val="left"/>
      <w:pPr>
        <w:ind w:left="720" w:hanging="360"/>
      </w:pPr>
      <w:rPr>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D4286"/>
    <w:multiLevelType w:val="hybridMultilevel"/>
    <w:tmpl w:val="507861C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E226B4"/>
    <w:multiLevelType w:val="hybridMultilevel"/>
    <w:tmpl w:val="F0AE06CA"/>
    <w:lvl w:ilvl="0" w:tplc="87E862B8">
      <w:start w:val="1"/>
      <w:numFmt w:val="decimal"/>
      <w:lvlText w:val="%1."/>
      <w:lvlJc w:val="left"/>
      <w:pPr>
        <w:ind w:left="720" w:hanging="360"/>
      </w:pPr>
      <w:rPr>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26F0A"/>
    <w:multiLevelType w:val="hybridMultilevel"/>
    <w:tmpl w:val="AFD64216"/>
    <w:lvl w:ilvl="0" w:tplc="BF64E792">
      <w:start w:val="1"/>
      <w:numFmt w:val="lowerLetter"/>
      <w:lvlText w:val="%1)"/>
      <w:lvlJc w:val="left"/>
      <w:pPr>
        <w:ind w:left="72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6B434C1"/>
    <w:multiLevelType w:val="hybridMultilevel"/>
    <w:tmpl w:val="BE94D14C"/>
    <w:lvl w:ilvl="0" w:tplc="EDE8708A">
      <w:start w:val="1"/>
      <w:numFmt w:val="decimal"/>
      <w:lvlText w:val="%1."/>
      <w:lvlJc w:val="left"/>
      <w:pPr>
        <w:ind w:left="786" w:hanging="360"/>
      </w:pPr>
      <w:rPr>
        <w:rFonts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B5A786C"/>
    <w:multiLevelType w:val="hybridMultilevel"/>
    <w:tmpl w:val="F4EE1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8126B7"/>
    <w:multiLevelType w:val="hybridMultilevel"/>
    <w:tmpl w:val="B32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66501"/>
    <w:multiLevelType w:val="hybridMultilevel"/>
    <w:tmpl w:val="8EAE3B1E"/>
    <w:lvl w:ilvl="0" w:tplc="74460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C74A7"/>
    <w:multiLevelType w:val="hybridMultilevel"/>
    <w:tmpl w:val="D52EFC8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22E0587"/>
    <w:multiLevelType w:val="hybridMultilevel"/>
    <w:tmpl w:val="6F9424F6"/>
    <w:lvl w:ilvl="0" w:tplc="A820579A">
      <w:start w:val="1"/>
      <w:numFmt w:val="decimal"/>
      <w:lvlText w:val="%1."/>
      <w:lvlJc w:val="left"/>
      <w:pPr>
        <w:ind w:left="36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23C06"/>
    <w:multiLevelType w:val="hybridMultilevel"/>
    <w:tmpl w:val="D0A6F8F6"/>
    <w:lvl w:ilvl="0" w:tplc="A820579A">
      <w:start w:val="1"/>
      <w:numFmt w:val="decimal"/>
      <w:lvlText w:val="%1."/>
      <w:lvlJc w:val="left"/>
      <w:pPr>
        <w:ind w:left="72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95117"/>
    <w:multiLevelType w:val="hybridMultilevel"/>
    <w:tmpl w:val="FB386138"/>
    <w:lvl w:ilvl="0" w:tplc="2892D8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D84D72"/>
    <w:multiLevelType w:val="hybridMultilevel"/>
    <w:tmpl w:val="C56EBB4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071DC8"/>
    <w:multiLevelType w:val="hybridMultilevel"/>
    <w:tmpl w:val="396EA35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C897B86"/>
    <w:multiLevelType w:val="hybridMultilevel"/>
    <w:tmpl w:val="5C0CBAD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AE709A"/>
    <w:multiLevelType w:val="hybridMultilevel"/>
    <w:tmpl w:val="D7D49C16"/>
    <w:lvl w:ilvl="0" w:tplc="D83611E4">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E8A3C92"/>
    <w:multiLevelType w:val="hybridMultilevel"/>
    <w:tmpl w:val="CF70A5F2"/>
    <w:lvl w:ilvl="0" w:tplc="A174774A">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0" w15:restartNumberingAfterBreak="0">
    <w:nsid w:val="5A4E2D2C"/>
    <w:multiLevelType w:val="hybridMultilevel"/>
    <w:tmpl w:val="D52EFC8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C7826AB"/>
    <w:multiLevelType w:val="hybridMultilevel"/>
    <w:tmpl w:val="B8ECCE9C"/>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D457B57"/>
    <w:multiLevelType w:val="hybridMultilevel"/>
    <w:tmpl w:val="00D435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793A56"/>
    <w:multiLevelType w:val="hybridMultilevel"/>
    <w:tmpl w:val="6310C764"/>
    <w:lvl w:ilvl="0" w:tplc="6FFA5DCC">
      <w:start w:val="6"/>
      <w:numFmt w:val="decimal"/>
      <w:lvlText w:val="%1."/>
      <w:lvlJc w:val="left"/>
      <w:pPr>
        <w:ind w:left="1170" w:hanging="360"/>
      </w:pPr>
      <w:rPr>
        <w:rFonts w:hint="default"/>
        <w:b w:val="0"/>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5EB75D68"/>
    <w:multiLevelType w:val="hybridMultilevel"/>
    <w:tmpl w:val="3F1C8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232865"/>
    <w:multiLevelType w:val="hybridMultilevel"/>
    <w:tmpl w:val="BB042166"/>
    <w:lvl w:ilvl="0" w:tplc="87E862B8">
      <w:start w:val="1"/>
      <w:numFmt w:val="decimal"/>
      <w:lvlText w:val="%1."/>
      <w:lvlJc w:val="left"/>
      <w:pPr>
        <w:ind w:left="360" w:hanging="360"/>
      </w:pPr>
      <w:rPr>
        <w:b w:val="0"/>
        <w:color w:val="000000"/>
      </w:rPr>
    </w:lvl>
    <w:lvl w:ilvl="1" w:tplc="E78A2BF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861670"/>
    <w:multiLevelType w:val="hybridMultilevel"/>
    <w:tmpl w:val="F3C212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D2A0A41"/>
    <w:multiLevelType w:val="hybridMultilevel"/>
    <w:tmpl w:val="109EEB7E"/>
    <w:lvl w:ilvl="0" w:tplc="87E862B8">
      <w:start w:val="1"/>
      <w:numFmt w:val="decimal"/>
      <w:lvlText w:val="%1."/>
      <w:lvlJc w:val="left"/>
      <w:pPr>
        <w:ind w:left="360" w:hanging="360"/>
      </w:pPr>
      <w:rPr>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095851"/>
    <w:multiLevelType w:val="hybridMultilevel"/>
    <w:tmpl w:val="0CEC347E"/>
    <w:lvl w:ilvl="0" w:tplc="A820579A">
      <w:start w:val="1"/>
      <w:numFmt w:val="decimal"/>
      <w:lvlText w:val="%1."/>
      <w:lvlJc w:val="left"/>
      <w:pPr>
        <w:ind w:left="360" w:hanging="360"/>
      </w:pPr>
      <w:rPr>
        <w:rFonts w:hint="default"/>
        <w:b w:val="0"/>
        <w:i w:val="0"/>
        <w:color w:val="auto"/>
        <w:sz w:val="20"/>
        <w:szCs w:val="20"/>
      </w:rPr>
    </w:lvl>
    <w:lvl w:ilvl="1" w:tplc="04090017">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28"/>
  </w:num>
  <w:num w:numId="3">
    <w:abstractNumId w:val="1"/>
  </w:num>
  <w:num w:numId="4">
    <w:abstractNumId w:val="22"/>
  </w:num>
  <w:num w:numId="5">
    <w:abstractNumId w:val="10"/>
  </w:num>
  <w:num w:numId="6">
    <w:abstractNumId w:val="14"/>
  </w:num>
  <w:num w:numId="7">
    <w:abstractNumId w:val="24"/>
  </w:num>
  <w:num w:numId="8">
    <w:abstractNumId w:val="19"/>
  </w:num>
  <w:num w:numId="9">
    <w:abstractNumId w:val="8"/>
  </w:num>
  <w:num w:numId="10">
    <w:abstractNumId w:val="9"/>
  </w:num>
  <w:num w:numId="11">
    <w:abstractNumId w:val="17"/>
  </w:num>
  <w:num w:numId="12">
    <w:abstractNumId w:val="15"/>
  </w:num>
  <w:num w:numId="13">
    <w:abstractNumId w:val="27"/>
  </w:num>
  <w:num w:numId="14">
    <w:abstractNumId w:val="12"/>
  </w:num>
  <w:num w:numId="15">
    <w:abstractNumId w:val="26"/>
  </w:num>
  <w:num w:numId="16">
    <w:abstractNumId w:val="13"/>
  </w:num>
  <w:num w:numId="17">
    <w:abstractNumId w:val="3"/>
  </w:num>
  <w:num w:numId="18">
    <w:abstractNumId w:val="5"/>
  </w:num>
  <w:num w:numId="19">
    <w:abstractNumId w:val="23"/>
  </w:num>
  <w:num w:numId="20">
    <w:abstractNumId w:val="7"/>
  </w:num>
  <w:num w:numId="21">
    <w:abstractNumId w:val="4"/>
  </w:num>
  <w:num w:numId="22">
    <w:abstractNumId w:val="21"/>
  </w:num>
  <w:num w:numId="23">
    <w:abstractNumId w:val="16"/>
  </w:num>
  <w:num w:numId="24">
    <w:abstractNumId w:val="2"/>
  </w:num>
  <w:num w:numId="25">
    <w:abstractNumId w:val="18"/>
  </w:num>
  <w:num w:numId="26">
    <w:abstractNumId w:val="11"/>
  </w:num>
  <w:num w:numId="27">
    <w:abstractNumId w:val="20"/>
  </w:num>
  <w:num w:numId="28">
    <w:abstractNumId w:val="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6D7"/>
    <w:rsid w:val="0000209B"/>
    <w:rsid w:val="00005AE7"/>
    <w:rsid w:val="00005E3D"/>
    <w:rsid w:val="00007A53"/>
    <w:rsid w:val="00007B9D"/>
    <w:rsid w:val="000101D3"/>
    <w:rsid w:val="00012697"/>
    <w:rsid w:val="000161BF"/>
    <w:rsid w:val="0001747E"/>
    <w:rsid w:val="00017861"/>
    <w:rsid w:val="00021FC1"/>
    <w:rsid w:val="000259F3"/>
    <w:rsid w:val="0003653A"/>
    <w:rsid w:val="000414B9"/>
    <w:rsid w:val="00042F30"/>
    <w:rsid w:val="00045FF9"/>
    <w:rsid w:val="00047302"/>
    <w:rsid w:val="00056663"/>
    <w:rsid w:val="000627AB"/>
    <w:rsid w:val="000669AD"/>
    <w:rsid w:val="00071D57"/>
    <w:rsid w:val="000758B5"/>
    <w:rsid w:val="00082E5C"/>
    <w:rsid w:val="000843A1"/>
    <w:rsid w:val="0008502A"/>
    <w:rsid w:val="00085269"/>
    <w:rsid w:val="00091D2C"/>
    <w:rsid w:val="000933B0"/>
    <w:rsid w:val="000946D7"/>
    <w:rsid w:val="00097FF4"/>
    <w:rsid w:val="000A018D"/>
    <w:rsid w:val="000A0B95"/>
    <w:rsid w:val="000A139E"/>
    <w:rsid w:val="000A21E5"/>
    <w:rsid w:val="000A388D"/>
    <w:rsid w:val="000A673B"/>
    <w:rsid w:val="000A75DD"/>
    <w:rsid w:val="000B4525"/>
    <w:rsid w:val="000B64A1"/>
    <w:rsid w:val="000C2B51"/>
    <w:rsid w:val="000C4711"/>
    <w:rsid w:val="000D0FBF"/>
    <w:rsid w:val="000D25C3"/>
    <w:rsid w:val="000D3296"/>
    <w:rsid w:val="000D4E16"/>
    <w:rsid w:val="000D6100"/>
    <w:rsid w:val="000D6CBD"/>
    <w:rsid w:val="000D7711"/>
    <w:rsid w:val="000E0AA7"/>
    <w:rsid w:val="000E1043"/>
    <w:rsid w:val="000E1090"/>
    <w:rsid w:val="000E43E4"/>
    <w:rsid w:val="000E7270"/>
    <w:rsid w:val="000F0282"/>
    <w:rsid w:val="000F0348"/>
    <w:rsid w:val="000F0CA1"/>
    <w:rsid w:val="000F263E"/>
    <w:rsid w:val="000F6D7C"/>
    <w:rsid w:val="000F7197"/>
    <w:rsid w:val="00101BD8"/>
    <w:rsid w:val="00102E66"/>
    <w:rsid w:val="00103B6D"/>
    <w:rsid w:val="0010401C"/>
    <w:rsid w:val="00107663"/>
    <w:rsid w:val="00114D20"/>
    <w:rsid w:val="001235F7"/>
    <w:rsid w:val="00125C28"/>
    <w:rsid w:val="00127C29"/>
    <w:rsid w:val="001366CC"/>
    <w:rsid w:val="00137F60"/>
    <w:rsid w:val="001460B8"/>
    <w:rsid w:val="001470E4"/>
    <w:rsid w:val="00154509"/>
    <w:rsid w:val="001558E2"/>
    <w:rsid w:val="00165304"/>
    <w:rsid w:val="001663F6"/>
    <w:rsid w:val="00166B1A"/>
    <w:rsid w:val="0016794B"/>
    <w:rsid w:val="0017151A"/>
    <w:rsid w:val="001727E1"/>
    <w:rsid w:val="001876A6"/>
    <w:rsid w:val="001915CC"/>
    <w:rsid w:val="00192B39"/>
    <w:rsid w:val="001931EF"/>
    <w:rsid w:val="00193D8F"/>
    <w:rsid w:val="001A0B74"/>
    <w:rsid w:val="001A1E20"/>
    <w:rsid w:val="001A1E3C"/>
    <w:rsid w:val="001A5909"/>
    <w:rsid w:val="001A686B"/>
    <w:rsid w:val="001B0C29"/>
    <w:rsid w:val="001B11FC"/>
    <w:rsid w:val="001C254A"/>
    <w:rsid w:val="001C66AE"/>
    <w:rsid w:val="001D1264"/>
    <w:rsid w:val="001E066A"/>
    <w:rsid w:val="001E2E03"/>
    <w:rsid w:val="001E51D4"/>
    <w:rsid w:val="001E5751"/>
    <w:rsid w:val="001E5C5A"/>
    <w:rsid w:val="0020188C"/>
    <w:rsid w:val="00202632"/>
    <w:rsid w:val="0021336C"/>
    <w:rsid w:val="00213397"/>
    <w:rsid w:val="00214488"/>
    <w:rsid w:val="002248FD"/>
    <w:rsid w:val="00231128"/>
    <w:rsid w:val="002329DE"/>
    <w:rsid w:val="002335AF"/>
    <w:rsid w:val="002336A3"/>
    <w:rsid w:val="00237506"/>
    <w:rsid w:val="00237E44"/>
    <w:rsid w:val="002408F7"/>
    <w:rsid w:val="00240DEF"/>
    <w:rsid w:val="00247A43"/>
    <w:rsid w:val="00250D43"/>
    <w:rsid w:val="0025449F"/>
    <w:rsid w:val="00254A00"/>
    <w:rsid w:val="0025543E"/>
    <w:rsid w:val="00256426"/>
    <w:rsid w:val="00260E71"/>
    <w:rsid w:val="002636C0"/>
    <w:rsid w:val="002636E1"/>
    <w:rsid w:val="002648C8"/>
    <w:rsid w:val="00264B6F"/>
    <w:rsid w:val="002656C0"/>
    <w:rsid w:val="00265D71"/>
    <w:rsid w:val="002756BB"/>
    <w:rsid w:val="0027571C"/>
    <w:rsid w:val="00275B16"/>
    <w:rsid w:val="00277F53"/>
    <w:rsid w:val="002837DA"/>
    <w:rsid w:val="0028459F"/>
    <w:rsid w:val="00292673"/>
    <w:rsid w:val="00295082"/>
    <w:rsid w:val="002A667A"/>
    <w:rsid w:val="002A75D0"/>
    <w:rsid w:val="002A7885"/>
    <w:rsid w:val="002B1DDE"/>
    <w:rsid w:val="002B5D05"/>
    <w:rsid w:val="002B5FD9"/>
    <w:rsid w:val="002B66B2"/>
    <w:rsid w:val="002B7B11"/>
    <w:rsid w:val="002C3E69"/>
    <w:rsid w:val="002D2CC1"/>
    <w:rsid w:val="002D405B"/>
    <w:rsid w:val="002D4958"/>
    <w:rsid w:val="002D5C06"/>
    <w:rsid w:val="002E3A6C"/>
    <w:rsid w:val="002F06C5"/>
    <w:rsid w:val="002F40EA"/>
    <w:rsid w:val="002F4AE0"/>
    <w:rsid w:val="00304FD4"/>
    <w:rsid w:val="00313DFE"/>
    <w:rsid w:val="00316061"/>
    <w:rsid w:val="003168EA"/>
    <w:rsid w:val="00316BE0"/>
    <w:rsid w:val="00317559"/>
    <w:rsid w:val="00320E57"/>
    <w:rsid w:val="003262E6"/>
    <w:rsid w:val="00326A1C"/>
    <w:rsid w:val="00327DA9"/>
    <w:rsid w:val="0033239F"/>
    <w:rsid w:val="00333C47"/>
    <w:rsid w:val="00334FCA"/>
    <w:rsid w:val="00335EE4"/>
    <w:rsid w:val="003365E2"/>
    <w:rsid w:val="00337508"/>
    <w:rsid w:val="0034056F"/>
    <w:rsid w:val="003421EA"/>
    <w:rsid w:val="00345A2D"/>
    <w:rsid w:val="00356BC2"/>
    <w:rsid w:val="00367929"/>
    <w:rsid w:val="003761AE"/>
    <w:rsid w:val="003764F8"/>
    <w:rsid w:val="00380C36"/>
    <w:rsid w:val="00386162"/>
    <w:rsid w:val="0039043C"/>
    <w:rsid w:val="00390D1B"/>
    <w:rsid w:val="0039314E"/>
    <w:rsid w:val="0039425F"/>
    <w:rsid w:val="00395AFC"/>
    <w:rsid w:val="003A47B9"/>
    <w:rsid w:val="003A4EB9"/>
    <w:rsid w:val="003C0423"/>
    <w:rsid w:val="003D0746"/>
    <w:rsid w:val="003D1A0D"/>
    <w:rsid w:val="003D4168"/>
    <w:rsid w:val="003D6D1C"/>
    <w:rsid w:val="003E04C7"/>
    <w:rsid w:val="003E16E9"/>
    <w:rsid w:val="003E3672"/>
    <w:rsid w:val="003F6806"/>
    <w:rsid w:val="0040039F"/>
    <w:rsid w:val="00402C93"/>
    <w:rsid w:val="00405611"/>
    <w:rsid w:val="004122DE"/>
    <w:rsid w:val="00416773"/>
    <w:rsid w:val="00430231"/>
    <w:rsid w:val="004311D5"/>
    <w:rsid w:val="00433FE7"/>
    <w:rsid w:val="00435673"/>
    <w:rsid w:val="0044396F"/>
    <w:rsid w:val="00460E41"/>
    <w:rsid w:val="0047046E"/>
    <w:rsid w:val="0047440B"/>
    <w:rsid w:val="00475630"/>
    <w:rsid w:val="00475E48"/>
    <w:rsid w:val="0047673E"/>
    <w:rsid w:val="00477921"/>
    <w:rsid w:val="00477988"/>
    <w:rsid w:val="00486259"/>
    <w:rsid w:val="00486269"/>
    <w:rsid w:val="00486CB5"/>
    <w:rsid w:val="004943A3"/>
    <w:rsid w:val="004944A7"/>
    <w:rsid w:val="004A2414"/>
    <w:rsid w:val="004B3F2C"/>
    <w:rsid w:val="004B4533"/>
    <w:rsid w:val="004D1FE0"/>
    <w:rsid w:val="004D4C76"/>
    <w:rsid w:val="004E6053"/>
    <w:rsid w:val="004F037E"/>
    <w:rsid w:val="004F20AC"/>
    <w:rsid w:val="004F3B9E"/>
    <w:rsid w:val="005069CE"/>
    <w:rsid w:val="00514158"/>
    <w:rsid w:val="00521662"/>
    <w:rsid w:val="0052301E"/>
    <w:rsid w:val="00525077"/>
    <w:rsid w:val="00525C9F"/>
    <w:rsid w:val="00526790"/>
    <w:rsid w:val="005329AB"/>
    <w:rsid w:val="00535FA1"/>
    <w:rsid w:val="005451A2"/>
    <w:rsid w:val="005458FC"/>
    <w:rsid w:val="00547F0E"/>
    <w:rsid w:val="00550DB4"/>
    <w:rsid w:val="0055271E"/>
    <w:rsid w:val="00552ADE"/>
    <w:rsid w:val="00565577"/>
    <w:rsid w:val="00566950"/>
    <w:rsid w:val="005757F9"/>
    <w:rsid w:val="005800F9"/>
    <w:rsid w:val="005804FE"/>
    <w:rsid w:val="00580B35"/>
    <w:rsid w:val="005823E3"/>
    <w:rsid w:val="005867D9"/>
    <w:rsid w:val="00590372"/>
    <w:rsid w:val="005913CC"/>
    <w:rsid w:val="00593619"/>
    <w:rsid w:val="00594757"/>
    <w:rsid w:val="005951AC"/>
    <w:rsid w:val="005956E9"/>
    <w:rsid w:val="00596C72"/>
    <w:rsid w:val="005979E9"/>
    <w:rsid w:val="005A7446"/>
    <w:rsid w:val="005A789B"/>
    <w:rsid w:val="005C13F7"/>
    <w:rsid w:val="005D2A79"/>
    <w:rsid w:val="005D38AE"/>
    <w:rsid w:val="005D4C48"/>
    <w:rsid w:val="005E008C"/>
    <w:rsid w:val="005E119A"/>
    <w:rsid w:val="005F1080"/>
    <w:rsid w:val="005F5B0A"/>
    <w:rsid w:val="00600964"/>
    <w:rsid w:val="00602995"/>
    <w:rsid w:val="00603AEC"/>
    <w:rsid w:val="00605365"/>
    <w:rsid w:val="00605648"/>
    <w:rsid w:val="0061061A"/>
    <w:rsid w:val="00616007"/>
    <w:rsid w:val="00617952"/>
    <w:rsid w:val="00624A6B"/>
    <w:rsid w:val="006264AC"/>
    <w:rsid w:val="00627454"/>
    <w:rsid w:val="00627938"/>
    <w:rsid w:val="00630D86"/>
    <w:rsid w:val="00630E82"/>
    <w:rsid w:val="006332FE"/>
    <w:rsid w:val="00634F7D"/>
    <w:rsid w:val="006447EF"/>
    <w:rsid w:val="006451B7"/>
    <w:rsid w:val="006562F8"/>
    <w:rsid w:val="006604BD"/>
    <w:rsid w:val="00661BF0"/>
    <w:rsid w:val="00661C94"/>
    <w:rsid w:val="00662FCF"/>
    <w:rsid w:val="006638C8"/>
    <w:rsid w:val="00663993"/>
    <w:rsid w:val="00663DE8"/>
    <w:rsid w:val="0067313B"/>
    <w:rsid w:val="00674855"/>
    <w:rsid w:val="00682EC4"/>
    <w:rsid w:val="00683F6F"/>
    <w:rsid w:val="006857D1"/>
    <w:rsid w:val="00685BC0"/>
    <w:rsid w:val="006914CC"/>
    <w:rsid w:val="006A19FC"/>
    <w:rsid w:val="006A3479"/>
    <w:rsid w:val="006A389B"/>
    <w:rsid w:val="006A6B20"/>
    <w:rsid w:val="006B60FD"/>
    <w:rsid w:val="006B7E80"/>
    <w:rsid w:val="006C2799"/>
    <w:rsid w:val="006C55C6"/>
    <w:rsid w:val="006D23EE"/>
    <w:rsid w:val="006E1CDB"/>
    <w:rsid w:val="006E4FC7"/>
    <w:rsid w:val="006F0903"/>
    <w:rsid w:val="006F2C25"/>
    <w:rsid w:val="0070469B"/>
    <w:rsid w:val="007048AE"/>
    <w:rsid w:val="00710567"/>
    <w:rsid w:val="00714A20"/>
    <w:rsid w:val="00717900"/>
    <w:rsid w:val="00722FA9"/>
    <w:rsid w:val="00727AE0"/>
    <w:rsid w:val="00732581"/>
    <w:rsid w:val="00733735"/>
    <w:rsid w:val="007367DF"/>
    <w:rsid w:val="00741550"/>
    <w:rsid w:val="00743B32"/>
    <w:rsid w:val="00750112"/>
    <w:rsid w:val="007610B0"/>
    <w:rsid w:val="00767BAE"/>
    <w:rsid w:val="00770929"/>
    <w:rsid w:val="00774E3A"/>
    <w:rsid w:val="00775CFE"/>
    <w:rsid w:val="007773A4"/>
    <w:rsid w:val="00781391"/>
    <w:rsid w:val="00783670"/>
    <w:rsid w:val="007905F2"/>
    <w:rsid w:val="00795943"/>
    <w:rsid w:val="00795B05"/>
    <w:rsid w:val="0079645D"/>
    <w:rsid w:val="007A0062"/>
    <w:rsid w:val="007A2EC0"/>
    <w:rsid w:val="007A6021"/>
    <w:rsid w:val="007A7AFD"/>
    <w:rsid w:val="007B1C25"/>
    <w:rsid w:val="007B6269"/>
    <w:rsid w:val="007B6917"/>
    <w:rsid w:val="007C2141"/>
    <w:rsid w:val="007C21AE"/>
    <w:rsid w:val="007C3DF3"/>
    <w:rsid w:val="007C6388"/>
    <w:rsid w:val="007C6712"/>
    <w:rsid w:val="007C7513"/>
    <w:rsid w:val="007D294A"/>
    <w:rsid w:val="007E4871"/>
    <w:rsid w:val="007F1713"/>
    <w:rsid w:val="007F53A8"/>
    <w:rsid w:val="007F74E0"/>
    <w:rsid w:val="007F77CC"/>
    <w:rsid w:val="00801FC6"/>
    <w:rsid w:val="00806A7D"/>
    <w:rsid w:val="008126BF"/>
    <w:rsid w:val="00813115"/>
    <w:rsid w:val="00821E4D"/>
    <w:rsid w:val="00822586"/>
    <w:rsid w:val="008252A9"/>
    <w:rsid w:val="008254DF"/>
    <w:rsid w:val="00831D48"/>
    <w:rsid w:val="00831E7E"/>
    <w:rsid w:val="0083426F"/>
    <w:rsid w:val="00835092"/>
    <w:rsid w:val="008370F7"/>
    <w:rsid w:val="008414FA"/>
    <w:rsid w:val="00842A05"/>
    <w:rsid w:val="008558DC"/>
    <w:rsid w:val="00864075"/>
    <w:rsid w:val="00865580"/>
    <w:rsid w:val="00866FD2"/>
    <w:rsid w:val="00873D54"/>
    <w:rsid w:val="0087651D"/>
    <w:rsid w:val="0088476C"/>
    <w:rsid w:val="00895D27"/>
    <w:rsid w:val="008A0CB4"/>
    <w:rsid w:val="008A3B6D"/>
    <w:rsid w:val="008A5609"/>
    <w:rsid w:val="008A6E80"/>
    <w:rsid w:val="008B4D6B"/>
    <w:rsid w:val="008B7BC9"/>
    <w:rsid w:val="008C0A7B"/>
    <w:rsid w:val="008C3329"/>
    <w:rsid w:val="008C3739"/>
    <w:rsid w:val="008C5F31"/>
    <w:rsid w:val="008C7FB4"/>
    <w:rsid w:val="008D10DE"/>
    <w:rsid w:val="008D270A"/>
    <w:rsid w:val="008D51CB"/>
    <w:rsid w:val="008E76B3"/>
    <w:rsid w:val="008F2CDC"/>
    <w:rsid w:val="008F47B4"/>
    <w:rsid w:val="008F5142"/>
    <w:rsid w:val="00901B4F"/>
    <w:rsid w:val="00905E33"/>
    <w:rsid w:val="009077A1"/>
    <w:rsid w:val="00912FE8"/>
    <w:rsid w:val="0091360B"/>
    <w:rsid w:val="00914A7F"/>
    <w:rsid w:val="009223D9"/>
    <w:rsid w:val="00923AB7"/>
    <w:rsid w:val="00925C6D"/>
    <w:rsid w:val="009265D3"/>
    <w:rsid w:val="009317F9"/>
    <w:rsid w:val="00932BD9"/>
    <w:rsid w:val="009369C8"/>
    <w:rsid w:val="00937B1D"/>
    <w:rsid w:val="009401AF"/>
    <w:rsid w:val="00947F42"/>
    <w:rsid w:val="00950F66"/>
    <w:rsid w:val="00955154"/>
    <w:rsid w:val="00961386"/>
    <w:rsid w:val="009645ED"/>
    <w:rsid w:val="00965E1C"/>
    <w:rsid w:val="0097082C"/>
    <w:rsid w:val="00973DA1"/>
    <w:rsid w:val="00973F41"/>
    <w:rsid w:val="00981174"/>
    <w:rsid w:val="00986834"/>
    <w:rsid w:val="00995704"/>
    <w:rsid w:val="009A0BFD"/>
    <w:rsid w:val="009A5DB8"/>
    <w:rsid w:val="009B2D4F"/>
    <w:rsid w:val="009B3526"/>
    <w:rsid w:val="009B4768"/>
    <w:rsid w:val="009B6ECC"/>
    <w:rsid w:val="009C00BB"/>
    <w:rsid w:val="009C1DCB"/>
    <w:rsid w:val="009C4812"/>
    <w:rsid w:val="009D15C3"/>
    <w:rsid w:val="009D1A03"/>
    <w:rsid w:val="009D4D89"/>
    <w:rsid w:val="009D6FA7"/>
    <w:rsid w:val="009D7FDD"/>
    <w:rsid w:val="009E0FCC"/>
    <w:rsid w:val="009E1630"/>
    <w:rsid w:val="009E4D18"/>
    <w:rsid w:val="009E76CC"/>
    <w:rsid w:val="009F1A06"/>
    <w:rsid w:val="009F6956"/>
    <w:rsid w:val="009F764D"/>
    <w:rsid w:val="00A005C8"/>
    <w:rsid w:val="00A00A4B"/>
    <w:rsid w:val="00A01370"/>
    <w:rsid w:val="00A060BC"/>
    <w:rsid w:val="00A06AC1"/>
    <w:rsid w:val="00A12541"/>
    <w:rsid w:val="00A14CDD"/>
    <w:rsid w:val="00A1500D"/>
    <w:rsid w:val="00A2797B"/>
    <w:rsid w:val="00A302D3"/>
    <w:rsid w:val="00A32A6F"/>
    <w:rsid w:val="00A35854"/>
    <w:rsid w:val="00A35A3A"/>
    <w:rsid w:val="00A378CF"/>
    <w:rsid w:val="00A42AEA"/>
    <w:rsid w:val="00A444DA"/>
    <w:rsid w:val="00A44611"/>
    <w:rsid w:val="00A4593C"/>
    <w:rsid w:val="00A518ED"/>
    <w:rsid w:val="00A54E2D"/>
    <w:rsid w:val="00A55C1E"/>
    <w:rsid w:val="00A60858"/>
    <w:rsid w:val="00A61486"/>
    <w:rsid w:val="00A62201"/>
    <w:rsid w:val="00A66D57"/>
    <w:rsid w:val="00A7292B"/>
    <w:rsid w:val="00A752C9"/>
    <w:rsid w:val="00A767C2"/>
    <w:rsid w:val="00A814AC"/>
    <w:rsid w:val="00A82909"/>
    <w:rsid w:val="00A861AC"/>
    <w:rsid w:val="00A93AFB"/>
    <w:rsid w:val="00A94428"/>
    <w:rsid w:val="00A94B2F"/>
    <w:rsid w:val="00A96140"/>
    <w:rsid w:val="00AA1A1E"/>
    <w:rsid w:val="00AA35B4"/>
    <w:rsid w:val="00AA38C1"/>
    <w:rsid w:val="00AA46BC"/>
    <w:rsid w:val="00AA497E"/>
    <w:rsid w:val="00AC30EB"/>
    <w:rsid w:val="00AC67A6"/>
    <w:rsid w:val="00AC7F38"/>
    <w:rsid w:val="00AD1143"/>
    <w:rsid w:val="00AD2734"/>
    <w:rsid w:val="00AE08F8"/>
    <w:rsid w:val="00AE3F78"/>
    <w:rsid w:val="00AE4D04"/>
    <w:rsid w:val="00AE5225"/>
    <w:rsid w:val="00AF43EE"/>
    <w:rsid w:val="00AF7663"/>
    <w:rsid w:val="00B05008"/>
    <w:rsid w:val="00B06420"/>
    <w:rsid w:val="00B1063B"/>
    <w:rsid w:val="00B15EA4"/>
    <w:rsid w:val="00B2388A"/>
    <w:rsid w:val="00B25ECE"/>
    <w:rsid w:val="00B268EE"/>
    <w:rsid w:val="00B27B44"/>
    <w:rsid w:val="00B339A1"/>
    <w:rsid w:val="00B3465A"/>
    <w:rsid w:val="00B35D38"/>
    <w:rsid w:val="00B376DF"/>
    <w:rsid w:val="00B37C27"/>
    <w:rsid w:val="00B5121B"/>
    <w:rsid w:val="00B514AD"/>
    <w:rsid w:val="00B5298B"/>
    <w:rsid w:val="00B54612"/>
    <w:rsid w:val="00B56DC1"/>
    <w:rsid w:val="00B60B2E"/>
    <w:rsid w:val="00B64420"/>
    <w:rsid w:val="00B66D80"/>
    <w:rsid w:val="00B66EA9"/>
    <w:rsid w:val="00B73F47"/>
    <w:rsid w:val="00B761CA"/>
    <w:rsid w:val="00B777A2"/>
    <w:rsid w:val="00B80074"/>
    <w:rsid w:val="00B82976"/>
    <w:rsid w:val="00B87EE3"/>
    <w:rsid w:val="00B92A8E"/>
    <w:rsid w:val="00B92C1B"/>
    <w:rsid w:val="00BA0B70"/>
    <w:rsid w:val="00BA270C"/>
    <w:rsid w:val="00BA55C2"/>
    <w:rsid w:val="00BA5F75"/>
    <w:rsid w:val="00BA63E9"/>
    <w:rsid w:val="00BB07B8"/>
    <w:rsid w:val="00BB0B8E"/>
    <w:rsid w:val="00BB165D"/>
    <w:rsid w:val="00BB169D"/>
    <w:rsid w:val="00BB3749"/>
    <w:rsid w:val="00BB3C24"/>
    <w:rsid w:val="00BC48A4"/>
    <w:rsid w:val="00BC48A5"/>
    <w:rsid w:val="00BC5475"/>
    <w:rsid w:val="00BC6FA0"/>
    <w:rsid w:val="00BC79FB"/>
    <w:rsid w:val="00BD4B59"/>
    <w:rsid w:val="00BD54C5"/>
    <w:rsid w:val="00BD7AB8"/>
    <w:rsid w:val="00BE0EDD"/>
    <w:rsid w:val="00BE173D"/>
    <w:rsid w:val="00BE4863"/>
    <w:rsid w:val="00BF1838"/>
    <w:rsid w:val="00BF5305"/>
    <w:rsid w:val="00C01905"/>
    <w:rsid w:val="00C079EE"/>
    <w:rsid w:val="00C10171"/>
    <w:rsid w:val="00C1724D"/>
    <w:rsid w:val="00C2118A"/>
    <w:rsid w:val="00C22AEF"/>
    <w:rsid w:val="00C22E63"/>
    <w:rsid w:val="00C317F2"/>
    <w:rsid w:val="00C335A3"/>
    <w:rsid w:val="00C45FBA"/>
    <w:rsid w:val="00C61A74"/>
    <w:rsid w:val="00C66BD1"/>
    <w:rsid w:val="00C66BF5"/>
    <w:rsid w:val="00C726E2"/>
    <w:rsid w:val="00C737A2"/>
    <w:rsid w:val="00C81706"/>
    <w:rsid w:val="00C83ACC"/>
    <w:rsid w:val="00C85F0B"/>
    <w:rsid w:val="00C85F81"/>
    <w:rsid w:val="00C96EC1"/>
    <w:rsid w:val="00CA42AF"/>
    <w:rsid w:val="00CA67AB"/>
    <w:rsid w:val="00CA7D21"/>
    <w:rsid w:val="00CB1265"/>
    <w:rsid w:val="00CB1721"/>
    <w:rsid w:val="00CB1A8B"/>
    <w:rsid w:val="00CB22CB"/>
    <w:rsid w:val="00CB31B9"/>
    <w:rsid w:val="00CB4385"/>
    <w:rsid w:val="00CB693A"/>
    <w:rsid w:val="00CC0878"/>
    <w:rsid w:val="00CC419F"/>
    <w:rsid w:val="00CD2BDD"/>
    <w:rsid w:val="00CD34AC"/>
    <w:rsid w:val="00CD4ACA"/>
    <w:rsid w:val="00CD7A13"/>
    <w:rsid w:val="00CE263B"/>
    <w:rsid w:val="00CE3086"/>
    <w:rsid w:val="00CF060F"/>
    <w:rsid w:val="00CF1E3E"/>
    <w:rsid w:val="00CF6207"/>
    <w:rsid w:val="00CF7848"/>
    <w:rsid w:val="00D03228"/>
    <w:rsid w:val="00D0703D"/>
    <w:rsid w:val="00D07CAB"/>
    <w:rsid w:val="00D11C6B"/>
    <w:rsid w:val="00D12570"/>
    <w:rsid w:val="00D17A76"/>
    <w:rsid w:val="00D17FBB"/>
    <w:rsid w:val="00D2470A"/>
    <w:rsid w:val="00D25A7A"/>
    <w:rsid w:val="00D26BFE"/>
    <w:rsid w:val="00D327B3"/>
    <w:rsid w:val="00D45A48"/>
    <w:rsid w:val="00D5037D"/>
    <w:rsid w:val="00D5570A"/>
    <w:rsid w:val="00D6391E"/>
    <w:rsid w:val="00D67DE1"/>
    <w:rsid w:val="00D70F7A"/>
    <w:rsid w:val="00D71C87"/>
    <w:rsid w:val="00D80627"/>
    <w:rsid w:val="00D82BED"/>
    <w:rsid w:val="00D82C46"/>
    <w:rsid w:val="00D85900"/>
    <w:rsid w:val="00D85A96"/>
    <w:rsid w:val="00D90CEC"/>
    <w:rsid w:val="00D972C0"/>
    <w:rsid w:val="00DA14C8"/>
    <w:rsid w:val="00DB068E"/>
    <w:rsid w:val="00DB1ED3"/>
    <w:rsid w:val="00DB2314"/>
    <w:rsid w:val="00DB4973"/>
    <w:rsid w:val="00DC00C4"/>
    <w:rsid w:val="00DC149D"/>
    <w:rsid w:val="00DC4277"/>
    <w:rsid w:val="00DC5760"/>
    <w:rsid w:val="00DC628B"/>
    <w:rsid w:val="00DC6DB1"/>
    <w:rsid w:val="00DD376C"/>
    <w:rsid w:val="00DD4615"/>
    <w:rsid w:val="00DE085C"/>
    <w:rsid w:val="00DE1982"/>
    <w:rsid w:val="00DF556F"/>
    <w:rsid w:val="00DF5B8F"/>
    <w:rsid w:val="00E0083C"/>
    <w:rsid w:val="00E03FFA"/>
    <w:rsid w:val="00E0528F"/>
    <w:rsid w:val="00E05877"/>
    <w:rsid w:val="00E151BD"/>
    <w:rsid w:val="00E16177"/>
    <w:rsid w:val="00E21246"/>
    <w:rsid w:val="00E26535"/>
    <w:rsid w:val="00E270D3"/>
    <w:rsid w:val="00E33D9B"/>
    <w:rsid w:val="00E33DEA"/>
    <w:rsid w:val="00E405C7"/>
    <w:rsid w:val="00E45BF0"/>
    <w:rsid w:val="00E51AD6"/>
    <w:rsid w:val="00E52E2B"/>
    <w:rsid w:val="00E62C8A"/>
    <w:rsid w:val="00E64354"/>
    <w:rsid w:val="00E64C58"/>
    <w:rsid w:val="00E6501F"/>
    <w:rsid w:val="00E6769A"/>
    <w:rsid w:val="00E72028"/>
    <w:rsid w:val="00E77AB9"/>
    <w:rsid w:val="00E8011A"/>
    <w:rsid w:val="00E8171C"/>
    <w:rsid w:val="00E82C29"/>
    <w:rsid w:val="00E83941"/>
    <w:rsid w:val="00E865A4"/>
    <w:rsid w:val="00E86632"/>
    <w:rsid w:val="00E86F7E"/>
    <w:rsid w:val="00E92543"/>
    <w:rsid w:val="00E96946"/>
    <w:rsid w:val="00E96AF6"/>
    <w:rsid w:val="00EA09F7"/>
    <w:rsid w:val="00EA0F45"/>
    <w:rsid w:val="00EA1EB4"/>
    <w:rsid w:val="00EA7DC6"/>
    <w:rsid w:val="00EB04E4"/>
    <w:rsid w:val="00EB152A"/>
    <w:rsid w:val="00EB28FA"/>
    <w:rsid w:val="00EC0546"/>
    <w:rsid w:val="00EC4863"/>
    <w:rsid w:val="00ED5CE9"/>
    <w:rsid w:val="00EF0A39"/>
    <w:rsid w:val="00EF0A79"/>
    <w:rsid w:val="00EF2127"/>
    <w:rsid w:val="00EF2C5C"/>
    <w:rsid w:val="00EF4D22"/>
    <w:rsid w:val="00EF559F"/>
    <w:rsid w:val="00EF6593"/>
    <w:rsid w:val="00F016A1"/>
    <w:rsid w:val="00F05465"/>
    <w:rsid w:val="00F13788"/>
    <w:rsid w:val="00F15BB8"/>
    <w:rsid w:val="00F16004"/>
    <w:rsid w:val="00F16B7A"/>
    <w:rsid w:val="00F20202"/>
    <w:rsid w:val="00F210FA"/>
    <w:rsid w:val="00F2197E"/>
    <w:rsid w:val="00F239C7"/>
    <w:rsid w:val="00F25517"/>
    <w:rsid w:val="00F258C5"/>
    <w:rsid w:val="00F25BE5"/>
    <w:rsid w:val="00F306DE"/>
    <w:rsid w:val="00F31198"/>
    <w:rsid w:val="00F31A20"/>
    <w:rsid w:val="00F32512"/>
    <w:rsid w:val="00F32BCB"/>
    <w:rsid w:val="00F33B9A"/>
    <w:rsid w:val="00F37BE9"/>
    <w:rsid w:val="00F4104B"/>
    <w:rsid w:val="00F42EFB"/>
    <w:rsid w:val="00F46380"/>
    <w:rsid w:val="00F55917"/>
    <w:rsid w:val="00F60EDA"/>
    <w:rsid w:val="00F66058"/>
    <w:rsid w:val="00F706CA"/>
    <w:rsid w:val="00F72FFA"/>
    <w:rsid w:val="00F74A81"/>
    <w:rsid w:val="00F759E6"/>
    <w:rsid w:val="00F75D1F"/>
    <w:rsid w:val="00F81991"/>
    <w:rsid w:val="00F87A9B"/>
    <w:rsid w:val="00F87C81"/>
    <w:rsid w:val="00F928F1"/>
    <w:rsid w:val="00F9598F"/>
    <w:rsid w:val="00F9613F"/>
    <w:rsid w:val="00F97240"/>
    <w:rsid w:val="00FA01F8"/>
    <w:rsid w:val="00FA1020"/>
    <w:rsid w:val="00FB224C"/>
    <w:rsid w:val="00FC050F"/>
    <w:rsid w:val="00FC6DE1"/>
    <w:rsid w:val="00FD623B"/>
    <w:rsid w:val="00FD74FD"/>
    <w:rsid w:val="00FD779B"/>
    <w:rsid w:val="00FE4506"/>
    <w:rsid w:val="00FE59EF"/>
    <w:rsid w:val="00FE73A0"/>
    <w:rsid w:val="00FF2483"/>
    <w:rsid w:val="00FF29A1"/>
    <w:rsid w:val="00FF4829"/>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B73922B7-4BC8-4DB7-BB21-706966A0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6D7"/>
    <w:pPr>
      <w:spacing w:after="200" w:line="276" w:lineRule="auto"/>
    </w:pPr>
    <w:rPr>
      <w:sz w:val="22"/>
      <w:szCs w:val="22"/>
    </w:rPr>
  </w:style>
  <w:style w:type="paragraph" w:styleId="Ttulo1">
    <w:name w:val="heading 1"/>
    <w:basedOn w:val="Normal"/>
    <w:next w:val="Normal"/>
    <w:link w:val="Ttulo1Car"/>
    <w:uiPriority w:val="9"/>
    <w:qFormat/>
    <w:rsid w:val="000946D7"/>
    <w:pPr>
      <w:keepNext/>
      <w:keepLines/>
      <w:spacing w:before="480" w:after="0"/>
      <w:outlineLvl w:val="0"/>
    </w:pPr>
    <w:rPr>
      <w:rFonts w:ascii="Cambria" w:eastAsia="MS Gothic" w:hAnsi="Cambria"/>
      <w:b/>
      <w:bCs/>
      <w:color w:val="365F91"/>
      <w:sz w:val="28"/>
      <w:szCs w:val="28"/>
    </w:rPr>
  </w:style>
  <w:style w:type="paragraph" w:styleId="Ttulo5">
    <w:name w:val="heading 5"/>
    <w:basedOn w:val="Normal"/>
    <w:next w:val="Normal"/>
    <w:link w:val="Ttulo5Car"/>
    <w:uiPriority w:val="9"/>
    <w:qFormat/>
    <w:rsid w:val="00EC0546"/>
    <w:pPr>
      <w:spacing w:before="240" w:after="60"/>
      <w:outlineLvl w:val="4"/>
    </w:pPr>
    <w:rPr>
      <w:rFonts w:eastAsia="Times New Roman"/>
      <w:b/>
      <w:bCs/>
      <w:i/>
      <w:i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946D7"/>
    <w:rPr>
      <w:rFonts w:ascii="Cambria" w:eastAsia="MS Gothic" w:hAnsi="Cambria" w:cs="Times New Roman"/>
      <w:b/>
      <w:bCs/>
      <w:color w:val="365F91"/>
      <w:sz w:val="28"/>
      <w:szCs w:val="28"/>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0946D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0946D7"/>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0946D7"/>
    <w:rPr>
      <w:vertAlign w:val="superscript"/>
    </w:rPr>
  </w:style>
  <w:style w:type="paragraph" w:styleId="Listavistosa-nfasis1">
    <w:name w:val="Colorful List Accent 1"/>
    <w:aliases w:val="Footnote,Párrafo de lista1"/>
    <w:basedOn w:val="Normal"/>
    <w:link w:val="Listavistosa-nfasis1Car"/>
    <w:uiPriority w:val="34"/>
    <w:qFormat/>
    <w:rsid w:val="000946D7"/>
    <w:pPr>
      <w:ind w:left="720"/>
      <w:contextualSpacing/>
    </w:pPr>
  </w:style>
  <w:style w:type="character" w:styleId="Textoennegrita">
    <w:name w:val="Strong"/>
    <w:uiPriority w:val="22"/>
    <w:qFormat/>
    <w:rsid w:val="000946D7"/>
    <w:rPr>
      <w:b/>
      <w:bCs/>
    </w:rPr>
  </w:style>
  <w:style w:type="paragraph" w:styleId="TDC1">
    <w:name w:val="toc 1"/>
    <w:basedOn w:val="Normal"/>
    <w:next w:val="Normal"/>
    <w:autoRedefine/>
    <w:uiPriority w:val="39"/>
    <w:unhideWhenUsed/>
    <w:rsid w:val="00C335A3"/>
    <w:pPr>
      <w:tabs>
        <w:tab w:val="left" w:pos="660"/>
        <w:tab w:val="right" w:leader="dot" w:pos="8789"/>
      </w:tabs>
      <w:spacing w:after="100"/>
      <w:ind w:left="720" w:right="571"/>
      <w:jc w:val="center"/>
    </w:pPr>
    <w:rPr>
      <w:rFonts w:ascii="Verdana" w:hAnsi="Verdana"/>
      <w:sz w:val="20"/>
      <w:szCs w:val="20"/>
    </w:rPr>
  </w:style>
  <w:style w:type="character" w:styleId="Hipervnculo">
    <w:name w:val="Hyperlink"/>
    <w:uiPriority w:val="99"/>
    <w:unhideWhenUsed/>
    <w:rsid w:val="000946D7"/>
    <w:rPr>
      <w:color w:val="0000FF"/>
      <w:u w:val="single"/>
    </w:rPr>
  </w:style>
  <w:style w:type="paragraph" w:styleId="NormalWeb">
    <w:name w:val="Normal (Web)"/>
    <w:basedOn w:val="Normal"/>
    <w:uiPriority w:val="99"/>
    <w:unhideWhenUsed/>
    <w:rsid w:val="000946D7"/>
    <w:pPr>
      <w:spacing w:before="100" w:beforeAutospacing="1" w:after="100" w:afterAutospacing="1" w:line="240" w:lineRule="auto"/>
    </w:pPr>
    <w:rPr>
      <w:rFonts w:ascii="Times New Roman" w:eastAsia="Times New Roman" w:hAnsi="Times New Roman"/>
      <w:sz w:val="24"/>
      <w:szCs w:val="24"/>
    </w:rPr>
  </w:style>
  <w:style w:type="character" w:customStyle="1" w:styleId="Listavistosa-nfasis1Car">
    <w:name w:val="Lista vistosa - Énfasis 1 Car"/>
    <w:aliases w:val="Footnote Car,Párrafo de lista1 Car"/>
    <w:link w:val="Listavistosa-nfasis1"/>
    <w:uiPriority w:val="34"/>
    <w:locked/>
    <w:rsid w:val="000946D7"/>
    <w:rPr>
      <w:rFonts w:ascii="Calibri" w:eastAsia="Calibri" w:hAnsi="Calibri" w:cs="Times New Roman"/>
    </w:rPr>
  </w:style>
  <w:style w:type="paragraph" w:styleId="Textodeglobo">
    <w:name w:val="Balloon Text"/>
    <w:basedOn w:val="Normal"/>
    <w:link w:val="TextodegloboCar"/>
    <w:uiPriority w:val="99"/>
    <w:semiHidden/>
    <w:unhideWhenUsed/>
    <w:rsid w:val="000946D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0946D7"/>
    <w:rPr>
      <w:rFonts w:ascii="Tahoma" w:eastAsia="Calibri" w:hAnsi="Tahoma" w:cs="Tahoma"/>
      <w:sz w:val="16"/>
      <w:szCs w:val="16"/>
    </w:rPr>
  </w:style>
  <w:style w:type="paragraph" w:styleId="Encabezado">
    <w:name w:val="header"/>
    <w:basedOn w:val="Normal"/>
    <w:link w:val="EncabezadoCar"/>
    <w:uiPriority w:val="99"/>
    <w:unhideWhenUsed/>
    <w:rsid w:val="000946D7"/>
    <w:pPr>
      <w:tabs>
        <w:tab w:val="center" w:pos="4680"/>
        <w:tab w:val="right" w:pos="9360"/>
      </w:tabs>
      <w:spacing w:after="0" w:line="240" w:lineRule="auto"/>
    </w:pPr>
  </w:style>
  <w:style w:type="character" w:customStyle="1" w:styleId="EncabezadoCar">
    <w:name w:val="Encabezado Car"/>
    <w:link w:val="Encabezado"/>
    <w:uiPriority w:val="99"/>
    <w:rsid w:val="000946D7"/>
    <w:rPr>
      <w:rFonts w:ascii="Calibri" w:eastAsia="Calibri" w:hAnsi="Calibri" w:cs="Times New Roman"/>
    </w:rPr>
  </w:style>
  <w:style w:type="paragraph" w:styleId="Piedepgina">
    <w:name w:val="footer"/>
    <w:basedOn w:val="Normal"/>
    <w:link w:val="PiedepginaCar"/>
    <w:uiPriority w:val="99"/>
    <w:unhideWhenUsed/>
    <w:rsid w:val="000946D7"/>
    <w:pPr>
      <w:tabs>
        <w:tab w:val="center" w:pos="4680"/>
        <w:tab w:val="right" w:pos="9360"/>
      </w:tabs>
      <w:spacing w:after="0" w:line="240" w:lineRule="auto"/>
    </w:pPr>
  </w:style>
  <w:style w:type="character" w:customStyle="1" w:styleId="PiedepginaCar">
    <w:name w:val="Pie de página Car"/>
    <w:link w:val="Piedepgina"/>
    <w:uiPriority w:val="99"/>
    <w:rsid w:val="000946D7"/>
    <w:rPr>
      <w:rFonts w:ascii="Calibri" w:eastAsia="Calibri" w:hAnsi="Calibri" w:cs="Times New Roman"/>
    </w:rPr>
  </w:style>
  <w:style w:type="character" w:styleId="Nmerodelnea">
    <w:name w:val="line number"/>
    <w:basedOn w:val="Fuentedeprrafopredeter"/>
    <w:uiPriority w:val="99"/>
    <w:semiHidden/>
    <w:unhideWhenUsed/>
    <w:rsid w:val="00A94B2F"/>
  </w:style>
  <w:style w:type="character" w:styleId="Refdecomentario">
    <w:name w:val="annotation reference"/>
    <w:uiPriority w:val="99"/>
    <w:semiHidden/>
    <w:unhideWhenUsed/>
    <w:rsid w:val="00B56DC1"/>
    <w:rPr>
      <w:sz w:val="16"/>
      <w:szCs w:val="16"/>
    </w:rPr>
  </w:style>
  <w:style w:type="paragraph" w:styleId="Textocomentario">
    <w:name w:val="annotation text"/>
    <w:basedOn w:val="Normal"/>
    <w:link w:val="TextocomentarioCar"/>
    <w:uiPriority w:val="99"/>
    <w:unhideWhenUsed/>
    <w:rsid w:val="00B56DC1"/>
    <w:pPr>
      <w:spacing w:line="240" w:lineRule="auto"/>
    </w:pPr>
    <w:rPr>
      <w:sz w:val="20"/>
      <w:szCs w:val="20"/>
    </w:rPr>
  </w:style>
  <w:style w:type="character" w:customStyle="1" w:styleId="TextocomentarioCar">
    <w:name w:val="Texto comentario Car"/>
    <w:link w:val="Textocomentario"/>
    <w:uiPriority w:val="99"/>
    <w:rsid w:val="00B56DC1"/>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56DC1"/>
    <w:rPr>
      <w:b/>
      <w:bCs/>
    </w:rPr>
  </w:style>
  <w:style w:type="character" w:customStyle="1" w:styleId="AsuntodelcomentarioCar">
    <w:name w:val="Asunto del comentario Car"/>
    <w:link w:val="Asuntodelcomentario"/>
    <w:uiPriority w:val="99"/>
    <w:semiHidden/>
    <w:rsid w:val="00B56DC1"/>
    <w:rPr>
      <w:rFonts w:ascii="Calibri" w:eastAsia="Calibri" w:hAnsi="Calibri" w:cs="Times New Roman"/>
      <w:b/>
      <w:bCs/>
      <w:sz w:val="20"/>
      <w:szCs w:val="20"/>
    </w:rPr>
  </w:style>
  <w:style w:type="paragraph" w:styleId="Sombreadovistoso-nfasis1">
    <w:name w:val="Colorful Shading Accent 1"/>
    <w:hidden/>
    <w:uiPriority w:val="99"/>
    <w:semiHidden/>
    <w:rsid w:val="006447EF"/>
    <w:rPr>
      <w:sz w:val="22"/>
      <w:szCs w:val="22"/>
    </w:rPr>
  </w:style>
  <w:style w:type="character" w:styleId="Hipervnculovisitado">
    <w:name w:val="FollowedHyperlink"/>
    <w:uiPriority w:val="99"/>
    <w:semiHidden/>
    <w:unhideWhenUsed/>
    <w:rsid w:val="00CF060F"/>
    <w:rPr>
      <w:color w:val="800080"/>
      <w:u w:val="single"/>
    </w:rPr>
  </w:style>
  <w:style w:type="paragraph" w:styleId="Cuadrculamedia2">
    <w:name w:val="Medium Grid 2"/>
    <w:aliases w:val="estilo 1"/>
    <w:uiPriority w:val="1"/>
    <w:qFormat/>
    <w:rsid w:val="00865580"/>
    <w:rPr>
      <w:rFonts w:ascii="Verdana" w:hAnsi="Verdana"/>
      <w:b/>
      <w:szCs w:val="22"/>
    </w:rPr>
  </w:style>
  <w:style w:type="paragraph" w:customStyle="1" w:styleId="Tabladecuadrcula31">
    <w:name w:val="Tabla de cuadrícula 31"/>
    <w:basedOn w:val="Ttulo1"/>
    <w:next w:val="Normal"/>
    <w:uiPriority w:val="39"/>
    <w:semiHidden/>
    <w:unhideWhenUsed/>
    <w:qFormat/>
    <w:rsid w:val="00865580"/>
    <w:pPr>
      <w:outlineLvl w:val="9"/>
    </w:pPr>
    <w:rPr>
      <w:lang w:eastAsia="ja-JP"/>
    </w:rPr>
  </w:style>
  <w:style w:type="paragraph" w:styleId="Puesto">
    <w:name w:val="Puesto"/>
    <w:basedOn w:val="Normal"/>
    <w:next w:val="Normal"/>
    <w:link w:val="PuestoCar"/>
    <w:uiPriority w:val="10"/>
    <w:qFormat/>
    <w:rsid w:val="00865580"/>
    <w:pPr>
      <w:spacing w:before="240" w:after="60"/>
      <w:jc w:val="both"/>
      <w:outlineLvl w:val="0"/>
    </w:pPr>
    <w:rPr>
      <w:rFonts w:ascii="Verdana" w:eastAsia="Times New Roman" w:hAnsi="Verdana"/>
      <w:b/>
      <w:bCs/>
      <w:kern w:val="28"/>
      <w:sz w:val="20"/>
      <w:szCs w:val="32"/>
    </w:rPr>
  </w:style>
  <w:style w:type="character" w:customStyle="1" w:styleId="PuestoCar">
    <w:name w:val="Puesto Car"/>
    <w:link w:val="Puesto"/>
    <w:uiPriority w:val="10"/>
    <w:rsid w:val="00865580"/>
    <w:rPr>
      <w:rFonts w:ascii="Verdana" w:eastAsia="Times New Roman" w:hAnsi="Verdana" w:cs="Times New Roman"/>
      <w:b/>
      <w:bCs/>
      <w:kern w:val="28"/>
      <w:szCs w:val="32"/>
    </w:rPr>
  </w:style>
  <w:style w:type="character" w:customStyle="1" w:styleId="Ttulo5Car">
    <w:name w:val="Título 5 Car"/>
    <w:link w:val="Ttulo5"/>
    <w:uiPriority w:val="9"/>
    <w:semiHidden/>
    <w:rsid w:val="00EC0546"/>
    <w:rPr>
      <w:rFonts w:ascii="Calibri" w:eastAsia="Times New Roman" w:hAnsi="Calibri" w:cs="Times New Roman"/>
      <w:b/>
      <w:bCs/>
      <w:i/>
      <w:iCs/>
      <w:sz w:val="26"/>
      <w:szCs w:val="26"/>
      <w:lang w:val="en-US" w:eastAsia="en-US"/>
    </w:rPr>
  </w:style>
  <w:style w:type="paragraph" w:styleId="Prrafodelista">
    <w:name w:val="List Paragraph"/>
    <w:basedOn w:val="Normal"/>
    <w:uiPriority w:val="34"/>
    <w:qFormat/>
    <w:rsid w:val="007610B0"/>
    <w:pPr>
      <w:ind w:left="720"/>
    </w:pPr>
  </w:style>
  <w:style w:type="paragraph" w:styleId="Revisin">
    <w:name w:val="Revision"/>
    <w:hidden/>
    <w:uiPriority w:val="99"/>
    <w:semiHidden/>
    <w:rsid w:val="006914C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37688">
      <w:bodyDiv w:val="1"/>
      <w:marLeft w:val="0"/>
      <w:marRight w:val="0"/>
      <w:marTop w:val="0"/>
      <w:marBottom w:val="0"/>
      <w:divBdr>
        <w:top w:val="none" w:sz="0" w:space="0" w:color="auto"/>
        <w:left w:val="none" w:sz="0" w:space="0" w:color="auto"/>
        <w:bottom w:val="none" w:sz="0" w:space="0" w:color="auto"/>
        <w:right w:val="none" w:sz="0" w:space="0" w:color="auto"/>
      </w:divBdr>
    </w:div>
    <w:div w:id="1002513463">
      <w:bodyDiv w:val="1"/>
      <w:marLeft w:val="0"/>
      <w:marRight w:val="0"/>
      <w:marTop w:val="0"/>
      <w:marBottom w:val="0"/>
      <w:divBdr>
        <w:top w:val="none" w:sz="0" w:space="0" w:color="auto"/>
        <w:left w:val="none" w:sz="0" w:space="0" w:color="auto"/>
        <w:bottom w:val="none" w:sz="0" w:space="0" w:color="auto"/>
        <w:right w:val="none" w:sz="0" w:space="0" w:color="auto"/>
      </w:divBdr>
    </w:div>
    <w:div w:id="1026522882">
      <w:bodyDiv w:val="1"/>
      <w:marLeft w:val="0"/>
      <w:marRight w:val="0"/>
      <w:marTop w:val="0"/>
      <w:marBottom w:val="0"/>
      <w:divBdr>
        <w:top w:val="none" w:sz="0" w:space="0" w:color="auto"/>
        <w:left w:val="none" w:sz="0" w:space="0" w:color="auto"/>
        <w:bottom w:val="none" w:sz="0" w:space="0" w:color="auto"/>
        <w:right w:val="none" w:sz="0" w:space="0" w:color="auto"/>
      </w:divBdr>
    </w:div>
    <w:div w:id="196989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radiopaipuku.org.py/index.php/component/k2/item331-estado-paraguayo-pide-perdon-por-victimas-de-la-dictadura" TargetMode="External"/><Relationship Id="rId3" Type="http://schemas.openxmlformats.org/officeDocument/2006/relationships/hyperlink" Target="http://www.corteidh.or.cr/docs/supervisiones/goiburu_19_11_09.pdf" TargetMode="External"/><Relationship Id="rId7" Type="http://schemas.openxmlformats.org/officeDocument/2006/relationships/hyperlink" Target="https://www.efe.com/efe/america/sociedad/paraguay-pide-disculpas-por-las-desapariciones-en-la-dictadura-de-stroessner/20000013-3626852" TargetMode="External"/><Relationship Id="rId2" Type="http://schemas.openxmlformats.org/officeDocument/2006/relationships/hyperlink" Target="http://corteidh.or.cr/docs/supervisiones/goiburu_6_08_08.pdf" TargetMode="External"/><Relationship Id="rId1" Type="http://schemas.openxmlformats.org/officeDocument/2006/relationships/hyperlink" Target="http://www.corteidh.or.cr/docs/casos/articulos/seriec_153_esp.pdf" TargetMode="External"/><Relationship Id="rId6" Type="http://schemas.openxmlformats.org/officeDocument/2006/relationships/hyperlink" Target="https://www.ultimahora.com/estado-paraguayo-pide-perdon-victimas-la-dictadura-n1149335.html" TargetMode="External"/><Relationship Id="rId5" Type="http://schemas.openxmlformats.org/officeDocument/2006/relationships/hyperlink" Target="http://www.corteidh.or.cr/docs/supervisiones/goiburu_23_05_17.pdf" TargetMode="External"/><Relationship Id="rId4" Type="http://schemas.openxmlformats.org/officeDocument/2006/relationships/hyperlink" Target="http://www.corteidh.or.cr/docs/supervisiones/goiburu_07_08_09.pdf" TargetMode="External"/><Relationship Id="rId9" Type="http://schemas.openxmlformats.org/officeDocument/2006/relationships/hyperlink" Target="http://www2.mre.gov.py/index.php/noticias/acto-publico-de-reconocimiento-de-responsabilidad-y-desagravio-por-compatriotas-que-sufrieron-desaparicion-forzosa-durante-la-di?ccm_paging_p=2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101D5-F9F0-4B3D-B6CC-BCC26DC6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3963</Words>
  <Characters>22593</Characters>
  <Application>Microsoft Office Word</Application>
  <DocSecurity>0</DocSecurity>
  <Lines>188</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26503</CharactersWithSpaces>
  <SharedDoc>false</SharedDoc>
  <HLinks>
    <vt:vector size="54" baseType="variant">
      <vt:variant>
        <vt:i4>655427</vt:i4>
      </vt:variant>
      <vt:variant>
        <vt:i4>24</vt:i4>
      </vt:variant>
      <vt:variant>
        <vt:i4>0</vt:i4>
      </vt:variant>
      <vt:variant>
        <vt:i4>5</vt:i4>
      </vt:variant>
      <vt:variant>
        <vt:lpwstr>http://www2.mre.gov.py/index.php/noticias/acto-publico-de-reconocimiento-de-responsabilidad-y-desagravio-por-compatriotas-que-sufrieron-desaparicion-forzosa-durante-la-di?ccm_paging_p=24</vt:lpwstr>
      </vt:variant>
      <vt:variant>
        <vt:lpwstr/>
      </vt:variant>
      <vt:variant>
        <vt:i4>3670126</vt:i4>
      </vt:variant>
      <vt:variant>
        <vt:i4>21</vt:i4>
      </vt:variant>
      <vt:variant>
        <vt:i4>0</vt:i4>
      </vt:variant>
      <vt:variant>
        <vt:i4>5</vt:i4>
      </vt:variant>
      <vt:variant>
        <vt:lpwstr>http://radiopaipuku.org.py/index.php/component/k2/item331-estado-paraguayo-pide-perdon-por-victimas-de-la-dictadura</vt:lpwstr>
      </vt:variant>
      <vt:variant>
        <vt:lpwstr/>
      </vt:variant>
      <vt:variant>
        <vt:i4>7143533</vt:i4>
      </vt:variant>
      <vt:variant>
        <vt:i4>18</vt:i4>
      </vt:variant>
      <vt:variant>
        <vt:i4>0</vt:i4>
      </vt:variant>
      <vt:variant>
        <vt:i4>5</vt:i4>
      </vt:variant>
      <vt:variant>
        <vt:lpwstr>https://www.efe.com/efe/america/sociedad/paraguay-pide-disculpas-por-las-desapariciones-en-la-dictadura-de-stroessner/20000013-3626852</vt:lpwstr>
      </vt:variant>
      <vt:variant>
        <vt:lpwstr/>
      </vt:variant>
      <vt:variant>
        <vt:i4>8060980</vt:i4>
      </vt:variant>
      <vt:variant>
        <vt:i4>15</vt:i4>
      </vt:variant>
      <vt:variant>
        <vt:i4>0</vt:i4>
      </vt:variant>
      <vt:variant>
        <vt:i4>5</vt:i4>
      </vt:variant>
      <vt:variant>
        <vt:lpwstr>https://www.ultimahora.com/estado-paraguayo-pide-perdon-victimas-la-dictadura-n1149335.html</vt:lpwstr>
      </vt:variant>
      <vt:variant>
        <vt:lpwstr/>
      </vt:variant>
      <vt:variant>
        <vt:i4>7733338</vt:i4>
      </vt:variant>
      <vt:variant>
        <vt:i4>12</vt:i4>
      </vt:variant>
      <vt:variant>
        <vt:i4>0</vt:i4>
      </vt:variant>
      <vt:variant>
        <vt:i4>5</vt:i4>
      </vt:variant>
      <vt:variant>
        <vt:lpwstr>http://www.corteidh.or.cr/docs/supervisiones/goiburu_23_05_17.pdf</vt:lpwstr>
      </vt:variant>
      <vt:variant>
        <vt:lpwstr/>
      </vt:variant>
      <vt:variant>
        <vt:i4>7864400</vt:i4>
      </vt:variant>
      <vt:variant>
        <vt:i4>9</vt:i4>
      </vt:variant>
      <vt:variant>
        <vt:i4>0</vt:i4>
      </vt:variant>
      <vt:variant>
        <vt:i4>5</vt:i4>
      </vt:variant>
      <vt:variant>
        <vt:lpwstr>http://www.corteidh.or.cr/docs/supervisiones/goiburu_07_08_09.pdf</vt:lpwstr>
      </vt:variant>
      <vt:variant>
        <vt:lpwstr/>
      </vt:variant>
      <vt:variant>
        <vt:i4>7340127</vt:i4>
      </vt:variant>
      <vt:variant>
        <vt:i4>6</vt:i4>
      </vt:variant>
      <vt:variant>
        <vt:i4>0</vt:i4>
      </vt:variant>
      <vt:variant>
        <vt:i4>5</vt:i4>
      </vt:variant>
      <vt:variant>
        <vt:lpwstr>http://www.corteidh.or.cr/docs/supervisiones/goiburu_19_11_09.pdf</vt:lpwstr>
      </vt:variant>
      <vt:variant>
        <vt:lpwstr/>
      </vt:variant>
      <vt:variant>
        <vt:i4>2228229</vt:i4>
      </vt:variant>
      <vt:variant>
        <vt:i4>3</vt:i4>
      </vt:variant>
      <vt:variant>
        <vt:i4>0</vt:i4>
      </vt:variant>
      <vt:variant>
        <vt:i4>5</vt:i4>
      </vt:variant>
      <vt:variant>
        <vt:lpwstr>http://corteidh.or.cr/docs/supervisiones/goiburu_6_08_08.pdf</vt:lpwstr>
      </vt:variant>
      <vt:variant>
        <vt:lpwstr/>
      </vt:variant>
      <vt:variant>
        <vt:i4>5570646</vt:i4>
      </vt:variant>
      <vt:variant>
        <vt:i4>0</vt:i4>
      </vt:variant>
      <vt:variant>
        <vt:i4>0</vt:i4>
      </vt:variant>
      <vt:variant>
        <vt:i4>5</vt:i4>
      </vt:variant>
      <vt:variant>
        <vt:lpwstr>http://www.corteidh.or.cr/docs/casos/articulos/seriec_153_esp.pdf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2019-06-27T13:09:00Z</cp:lastPrinted>
  <dcterms:created xsi:type="dcterms:W3CDTF">2019-07-17T17:37:00Z</dcterms:created>
  <dcterms:modified xsi:type="dcterms:W3CDTF">2019-07-17T17:37:00Z</dcterms:modified>
</cp:coreProperties>
</file>