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029F2" w14:textId="77777777" w:rsidR="00EC7AE0" w:rsidRPr="00D66B7B" w:rsidRDefault="00EC7AE0" w:rsidP="000A10F2">
      <w:pPr>
        <w:suppressLineNumbers/>
        <w:spacing w:after="0" w:line="240" w:lineRule="auto"/>
        <w:rPr>
          <w:rFonts w:ascii="Verdana" w:hAnsi="Verdana"/>
          <w:sz w:val="20"/>
          <w:szCs w:val="20"/>
          <w:lang w:val="es-CR"/>
        </w:rPr>
      </w:pPr>
    </w:p>
    <w:p w14:paraId="1B160F45" w14:textId="77777777" w:rsidR="00EC7AE0" w:rsidRDefault="00EC7AE0" w:rsidP="000A10F2">
      <w:pPr>
        <w:suppressLineNumbers/>
        <w:spacing w:after="0" w:line="240" w:lineRule="auto"/>
        <w:rPr>
          <w:rFonts w:ascii="Verdana" w:hAnsi="Verdana"/>
          <w:b/>
          <w:sz w:val="20"/>
          <w:szCs w:val="20"/>
          <w:lang w:val="es-CR"/>
        </w:rPr>
      </w:pPr>
    </w:p>
    <w:p w14:paraId="38548230" w14:textId="77777777" w:rsidR="00EC7AE0" w:rsidRDefault="00EC7AE0" w:rsidP="000A10F2">
      <w:pPr>
        <w:suppressLineNumbers/>
        <w:spacing w:after="0" w:line="240" w:lineRule="auto"/>
        <w:jc w:val="center"/>
        <w:rPr>
          <w:rFonts w:ascii="Verdana" w:hAnsi="Verdana"/>
          <w:b/>
          <w:sz w:val="20"/>
          <w:szCs w:val="20"/>
          <w:lang w:val="es-CR"/>
        </w:rPr>
      </w:pPr>
    </w:p>
    <w:p w14:paraId="3BF4B3E3" w14:textId="6C0B8AB8" w:rsidR="00EC7AE0" w:rsidRDefault="00EC7AE0" w:rsidP="000A10F2">
      <w:pPr>
        <w:suppressLineNumbers/>
        <w:spacing w:after="0" w:line="240" w:lineRule="auto"/>
        <w:jc w:val="center"/>
        <w:rPr>
          <w:rFonts w:ascii="Verdana" w:hAnsi="Verdana"/>
          <w:b/>
          <w:sz w:val="20"/>
          <w:szCs w:val="20"/>
          <w:lang w:val="es-CR"/>
        </w:rPr>
      </w:pPr>
    </w:p>
    <w:p w14:paraId="11D5ACBB" w14:textId="4D504D63" w:rsidR="00C86B99" w:rsidRDefault="00C86B99" w:rsidP="000A10F2">
      <w:pPr>
        <w:suppressLineNumbers/>
        <w:spacing w:after="0" w:line="240" w:lineRule="auto"/>
        <w:jc w:val="center"/>
        <w:rPr>
          <w:rFonts w:ascii="Verdana" w:hAnsi="Verdana"/>
          <w:b/>
          <w:sz w:val="20"/>
          <w:szCs w:val="20"/>
          <w:lang w:val="es-CR"/>
        </w:rPr>
      </w:pPr>
    </w:p>
    <w:p w14:paraId="1CB5A56F" w14:textId="7F985E53" w:rsidR="00C86B99" w:rsidRDefault="00C86B99" w:rsidP="000A10F2">
      <w:pPr>
        <w:suppressLineNumbers/>
        <w:spacing w:after="0" w:line="240" w:lineRule="auto"/>
        <w:jc w:val="center"/>
        <w:rPr>
          <w:rFonts w:ascii="Verdana" w:hAnsi="Verdana"/>
          <w:b/>
          <w:sz w:val="20"/>
          <w:szCs w:val="20"/>
          <w:lang w:val="es-CR"/>
        </w:rPr>
      </w:pPr>
    </w:p>
    <w:p w14:paraId="13678F8A" w14:textId="772D32C3" w:rsidR="00C86B99" w:rsidRDefault="00C86B99" w:rsidP="000A10F2">
      <w:pPr>
        <w:suppressLineNumbers/>
        <w:spacing w:after="0" w:line="240" w:lineRule="auto"/>
        <w:jc w:val="center"/>
        <w:rPr>
          <w:rFonts w:ascii="Verdana" w:hAnsi="Verdana"/>
          <w:b/>
          <w:sz w:val="20"/>
          <w:szCs w:val="20"/>
          <w:lang w:val="es-CR"/>
        </w:rPr>
      </w:pPr>
    </w:p>
    <w:p w14:paraId="1C015914" w14:textId="77777777" w:rsidR="00C86B99" w:rsidRDefault="00C86B99" w:rsidP="000A10F2">
      <w:pPr>
        <w:suppressLineNumbers/>
        <w:spacing w:after="0" w:line="240" w:lineRule="auto"/>
        <w:jc w:val="center"/>
        <w:rPr>
          <w:rFonts w:ascii="Verdana" w:hAnsi="Verdana"/>
          <w:b/>
          <w:sz w:val="20"/>
          <w:szCs w:val="20"/>
          <w:lang w:val="es-CR"/>
        </w:rPr>
      </w:pPr>
    </w:p>
    <w:p w14:paraId="16BE38D3" w14:textId="77777777" w:rsidR="00982292" w:rsidRPr="009E4518" w:rsidRDefault="00C96396" w:rsidP="000A10F2">
      <w:pPr>
        <w:suppressLineNumbers/>
        <w:spacing w:after="0" w:line="240" w:lineRule="auto"/>
        <w:jc w:val="center"/>
        <w:rPr>
          <w:rFonts w:ascii="Verdana" w:hAnsi="Verdana"/>
          <w:b/>
          <w:sz w:val="20"/>
          <w:szCs w:val="20"/>
          <w:lang w:val="es-CR"/>
        </w:rPr>
      </w:pPr>
      <w:r w:rsidRPr="009E4518">
        <w:rPr>
          <w:rFonts w:ascii="Verdana" w:hAnsi="Verdana"/>
          <w:b/>
          <w:sz w:val="20"/>
          <w:szCs w:val="20"/>
          <w:lang w:val="es-CR"/>
        </w:rPr>
        <w:t>RESOLUCIÓN DE LA</w:t>
      </w:r>
    </w:p>
    <w:p w14:paraId="1A96C0AF" w14:textId="28B8AA12" w:rsidR="00C96396" w:rsidRPr="009E4518" w:rsidRDefault="00C96396" w:rsidP="000A10F2">
      <w:pPr>
        <w:suppressLineNumbers/>
        <w:spacing w:after="0" w:line="240" w:lineRule="auto"/>
        <w:jc w:val="center"/>
        <w:rPr>
          <w:rFonts w:ascii="Verdana" w:hAnsi="Verdana"/>
          <w:b/>
          <w:sz w:val="20"/>
          <w:szCs w:val="20"/>
          <w:lang w:val="es-CR"/>
        </w:rPr>
      </w:pPr>
      <w:r w:rsidRPr="009E4518">
        <w:rPr>
          <w:rFonts w:ascii="Verdana" w:hAnsi="Verdana"/>
          <w:b/>
          <w:sz w:val="20"/>
          <w:szCs w:val="20"/>
          <w:lang w:val="es-CR"/>
        </w:rPr>
        <w:t>CORTE INTERAMERICANA DE DERECHOS HUMANOS</w:t>
      </w:r>
      <w:r w:rsidR="00FD4F94">
        <w:rPr>
          <w:rStyle w:val="Refdenotaalpie"/>
          <w:rFonts w:ascii="Verdana" w:hAnsi="Verdana"/>
          <w:b/>
          <w:sz w:val="20"/>
          <w:szCs w:val="20"/>
          <w:lang w:val="es-CR"/>
        </w:rPr>
        <w:footnoteReference w:customMarkFollows="1" w:id="1"/>
        <w:t>*</w:t>
      </w:r>
    </w:p>
    <w:p w14:paraId="246ABEBC" w14:textId="48DBFBEE" w:rsidR="00C96396" w:rsidRPr="009E4518" w:rsidRDefault="00C96396" w:rsidP="000A10F2">
      <w:pPr>
        <w:suppressLineNumbers/>
        <w:tabs>
          <w:tab w:val="left" w:pos="689"/>
        </w:tabs>
        <w:spacing w:after="0" w:line="240" w:lineRule="auto"/>
        <w:rPr>
          <w:rFonts w:ascii="Verdana" w:hAnsi="Verdana"/>
          <w:b/>
          <w:sz w:val="20"/>
          <w:szCs w:val="20"/>
          <w:lang w:val="es-CR"/>
        </w:rPr>
      </w:pPr>
    </w:p>
    <w:p w14:paraId="2E23FEE0" w14:textId="2CB619AA" w:rsidR="00C96396" w:rsidRPr="009E4518" w:rsidRDefault="00C96396" w:rsidP="000A10F2">
      <w:pPr>
        <w:suppressLineNumbers/>
        <w:spacing w:after="0" w:line="240" w:lineRule="auto"/>
        <w:jc w:val="center"/>
        <w:rPr>
          <w:rFonts w:ascii="Verdana" w:hAnsi="Verdana"/>
          <w:b/>
          <w:sz w:val="20"/>
          <w:szCs w:val="20"/>
          <w:lang w:val="es-CR"/>
        </w:rPr>
      </w:pPr>
      <w:r w:rsidRPr="009E4518">
        <w:rPr>
          <w:rFonts w:ascii="Verdana" w:hAnsi="Verdana"/>
          <w:b/>
          <w:sz w:val="20"/>
          <w:szCs w:val="20"/>
          <w:lang w:val="es-CR"/>
        </w:rPr>
        <w:t xml:space="preserve">DE </w:t>
      </w:r>
      <w:r w:rsidR="00806857">
        <w:rPr>
          <w:rFonts w:ascii="Verdana" w:hAnsi="Verdana"/>
          <w:b/>
          <w:sz w:val="20"/>
          <w:szCs w:val="20"/>
          <w:lang w:val="es-CR"/>
        </w:rPr>
        <w:t>21</w:t>
      </w:r>
      <w:r w:rsidRPr="009E4518">
        <w:rPr>
          <w:rFonts w:ascii="Verdana" w:hAnsi="Verdana"/>
          <w:b/>
          <w:sz w:val="20"/>
          <w:szCs w:val="20"/>
          <w:lang w:val="es-CR"/>
        </w:rPr>
        <w:t xml:space="preserve"> </w:t>
      </w:r>
      <w:r w:rsidR="00AE3378" w:rsidRPr="009E4518">
        <w:rPr>
          <w:rFonts w:ascii="Verdana" w:hAnsi="Verdana"/>
          <w:b/>
          <w:sz w:val="20"/>
          <w:szCs w:val="20"/>
          <w:lang w:val="es-CR"/>
        </w:rPr>
        <w:t>DE</w:t>
      </w:r>
      <w:r w:rsidRPr="009E4518">
        <w:rPr>
          <w:rFonts w:ascii="Verdana" w:hAnsi="Verdana"/>
          <w:b/>
          <w:sz w:val="20"/>
          <w:szCs w:val="20"/>
          <w:lang w:val="es-CR"/>
        </w:rPr>
        <w:t xml:space="preserve"> </w:t>
      </w:r>
      <w:r w:rsidR="00237362">
        <w:rPr>
          <w:rFonts w:ascii="Verdana" w:hAnsi="Verdana"/>
          <w:b/>
          <w:sz w:val="20"/>
          <w:szCs w:val="20"/>
          <w:lang w:val="es-CR"/>
        </w:rPr>
        <w:t>JU</w:t>
      </w:r>
      <w:r w:rsidR="00704E95">
        <w:rPr>
          <w:rFonts w:ascii="Verdana" w:hAnsi="Verdana"/>
          <w:b/>
          <w:sz w:val="20"/>
          <w:szCs w:val="20"/>
          <w:lang w:val="es-CR"/>
        </w:rPr>
        <w:t>L</w:t>
      </w:r>
      <w:r w:rsidR="00237362">
        <w:rPr>
          <w:rFonts w:ascii="Verdana" w:hAnsi="Verdana"/>
          <w:b/>
          <w:sz w:val="20"/>
          <w:szCs w:val="20"/>
          <w:lang w:val="es-CR"/>
        </w:rPr>
        <w:t>IO</w:t>
      </w:r>
      <w:r w:rsidRPr="009E4518">
        <w:rPr>
          <w:rFonts w:ascii="Verdana" w:hAnsi="Verdana"/>
          <w:b/>
          <w:sz w:val="20"/>
          <w:szCs w:val="20"/>
          <w:lang w:val="es-CR"/>
        </w:rPr>
        <w:t xml:space="preserve"> </w:t>
      </w:r>
      <w:r w:rsidR="00AE3378" w:rsidRPr="009E4518">
        <w:rPr>
          <w:rFonts w:ascii="Verdana" w:hAnsi="Verdana"/>
          <w:b/>
          <w:sz w:val="20"/>
          <w:szCs w:val="20"/>
          <w:lang w:val="es-CR"/>
        </w:rPr>
        <w:t>DE</w:t>
      </w:r>
      <w:r w:rsidRPr="009E4518">
        <w:rPr>
          <w:rFonts w:ascii="Verdana" w:hAnsi="Verdana"/>
          <w:b/>
          <w:sz w:val="20"/>
          <w:szCs w:val="20"/>
          <w:lang w:val="es-CR"/>
        </w:rPr>
        <w:t xml:space="preserve"> </w:t>
      </w:r>
      <w:r w:rsidR="001A00C6" w:rsidRPr="009E4518">
        <w:rPr>
          <w:rFonts w:ascii="Verdana" w:hAnsi="Verdana"/>
          <w:b/>
          <w:sz w:val="20"/>
          <w:szCs w:val="20"/>
          <w:lang w:val="es-CR"/>
        </w:rPr>
        <w:t>2020</w:t>
      </w:r>
    </w:p>
    <w:p w14:paraId="35F5A347" w14:textId="77777777" w:rsidR="00C96396" w:rsidRPr="009E4518" w:rsidRDefault="00C96396" w:rsidP="000A10F2">
      <w:pPr>
        <w:suppressLineNumbers/>
        <w:spacing w:after="0" w:line="240" w:lineRule="auto"/>
        <w:jc w:val="center"/>
        <w:rPr>
          <w:rFonts w:ascii="Verdana" w:hAnsi="Verdana"/>
          <w:b/>
          <w:sz w:val="20"/>
          <w:szCs w:val="20"/>
          <w:lang w:val="es-CR"/>
        </w:rPr>
      </w:pPr>
    </w:p>
    <w:p w14:paraId="43725C65" w14:textId="2016C283" w:rsidR="00C96396" w:rsidRPr="00FD4F94" w:rsidRDefault="00C96396" w:rsidP="000A10F2">
      <w:pPr>
        <w:suppressLineNumbers/>
        <w:spacing w:after="0" w:line="240" w:lineRule="auto"/>
        <w:jc w:val="center"/>
        <w:rPr>
          <w:rFonts w:ascii="Verdana" w:hAnsi="Verdana"/>
          <w:b/>
          <w:sz w:val="20"/>
          <w:szCs w:val="20"/>
          <w:lang w:val="es-CR"/>
        </w:rPr>
      </w:pPr>
      <w:r w:rsidRPr="009E4518">
        <w:rPr>
          <w:rFonts w:ascii="Verdana" w:hAnsi="Verdana"/>
          <w:b/>
          <w:i/>
          <w:sz w:val="20"/>
          <w:szCs w:val="20"/>
          <w:lang w:val="es-CR"/>
        </w:rPr>
        <w:t xml:space="preserve">CASO </w:t>
      </w:r>
      <w:r w:rsidR="00055072">
        <w:rPr>
          <w:rFonts w:ascii="Verdana" w:hAnsi="Verdana"/>
          <w:b/>
          <w:i/>
          <w:sz w:val="20"/>
          <w:szCs w:val="20"/>
          <w:lang w:val="es-CR"/>
        </w:rPr>
        <w:t>ÓRDENES GUERRA</w:t>
      </w:r>
      <w:r w:rsidR="00061559" w:rsidRPr="009E4518">
        <w:rPr>
          <w:rFonts w:ascii="Verdana" w:hAnsi="Verdana"/>
          <w:b/>
          <w:i/>
          <w:sz w:val="20"/>
          <w:szCs w:val="20"/>
          <w:lang w:val="es-CR"/>
        </w:rPr>
        <w:t xml:space="preserve"> Y OTROS </w:t>
      </w:r>
      <w:r w:rsidRPr="009E4518">
        <w:rPr>
          <w:rFonts w:ascii="Verdana" w:hAnsi="Verdana"/>
          <w:b/>
          <w:i/>
          <w:sz w:val="20"/>
          <w:szCs w:val="20"/>
          <w:lang w:val="es-CR"/>
        </w:rPr>
        <w:t xml:space="preserve">VS. </w:t>
      </w:r>
      <w:r w:rsidR="00C86CE5">
        <w:rPr>
          <w:rFonts w:ascii="Verdana" w:hAnsi="Verdana"/>
          <w:b/>
          <w:i/>
          <w:sz w:val="20"/>
          <w:szCs w:val="20"/>
          <w:lang w:val="es-CR"/>
        </w:rPr>
        <w:t>CHILE</w:t>
      </w:r>
    </w:p>
    <w:p w14:paraId="154F63F6" w14:textId="77777777" w:rsidR="00C96396" w:rsidRPr="009E4518" w:rsidRDefault="00C96396" w:rsidP="000A10F2">
      <w:pPr>
        <w:suppressLineNumbers/>
        <w:spacing w:after="0" w:line="240" w:lineRule="auto"/>
        <w:jc w:val="center"/>
        <w:rPr>
          <w:rFonts w:ascii="Verdana" w:hAnsi="Verdana"/>
          <w:b/>
          <w:sz w:val="20"/>
          <w:szCs w:val="20"/>
          <w:lang w:val="es-CR"/>
        </w:rPr>
      </w:pPr>
    </w:p>
    <w:p w14:paraId="21BAA2F8" w14:textId="325D5BF2" w:rsidR="00C96396" w:rsidRPr="009E4518" w:rsidRDefault="00C96396" w:rsidP="000A10F2">
      <w:pPr>
        <w:suppressLineNumbers/>
        <w:spacing w:after="0" w:line="240" w:lineRule="auto"/>
        <w:jc w:val="center"/>
        <w:rPr>
          <w:rFonts w:ascii="Verdana" w:hAnsi="Verdana"/>
          <w:b/>
          <w:sz w:val="20"/>
          <w:szCs w:val="20"/>
          <w:lang w:val="es-CR"/>
        </w:rPr>
      </w:pPr>
      <w:r w:rsidRPr="009E4518">
        <w:rPr>
          <w:rFonts w:ascii="Verdana" w:hAnsi="Verdana"/>
          <w:b/>
          <w:sz w:val="20"/>
          <w:szCs w:val="20"/>
          <w:lang w:val="es-CR"/>
        </w:rPr>
        <w:t>SUPERVISIÓN DE CUMPLIMIENTO DE SENTENCIA</w:t>
      </w:r>
    </w:p>
    <w:p w14:paraId="100ACC54" w14:textId="77777777" w:rsidR="00C96396" w:rsidRPr="009E4518" w:rsidRDefault="00C96396" w:rsidP="000A10F2">
      <w:pPr>
        <w:suppressLineNumbers/>
        <w:spacing w:before="120" w:after="120" w:line="240" w:lineRule="auto"/>
        <w:rPr>
          <w:rFonts w:ascii="Verdana" w:hAnsi="Verdana"/>
          <w:b/>
          <w:sz w:val="20"/>
          <w:szCs w:val="20"/>
          <w:lang w:val="es-CR"/>
        </w:rPr>
      </w:pPr>
    </w:p>
    <w:p w14:paraId="094D69E4" w14:textId="77777777" w:rsidR="00C96396" w:rsidRPr="009E4518" w:rsidRDefault="00C96396" w:rsidP="000A10F2">
      <w:pPr>
        <w:suppressLineNumbers/>
        <w:spacing w:before="120" w:after="120" w:line="240" w:lineRule="auto"/>
        <w:rPr>
          <w:rFonts w:ascii="Verdana" w:hAnsi="Verdana"/>
          <w:b/>
          <w:sz w:val="20"/>
          <w:szCs w:val="20"/>
          <w:lang w:val="es-CR"/>
        </w:rPr>
      </w:pPr>
      <w:r w:rsidRPr="009E4518">
        <w:rPr>
          <w:rFonts w:ascii="Verdana" w:hAnsi="Verdana"/>
          <w:b/>
          <w:sz w:val="20"/>
          <w:szCs w:val="20"/>
          <w:lang w:val="es-CR"/>
        </w:rPr>
        <w:t>VISTO:</w:t>
      </w:r>
    </w:p>
    <w:p w14:paraId="79E40C38" w14:textId="1C95803A" w:rsidR="00C30F97" w:rsidRPr="005D18F9" w:rsidRDefault="00C96396" w:rsidP="000A10F2">
      <w:pPr>
        <w:pStyle w:val="Prrafodelista"/>
        <w:numPr>
          <w:ilvl w:val="0"/>
          <w:numId w:val="1"/>
        </w:numPr>
        <w:suppressLineNumbers/>
        <w:spacing w:before="120" w:after="120" w:line="240" w:lineRule="auto"/>
        <w:ind w:left="0" w:firstLine="0"/>
        <w:contextualSpacing w:val="0"/>
        <w:jc w:val="both"/>
        <w:rPr>
          <w:rFonts w:ascii="Verdana" w:hAnsi="Verdana"/>
          <w:sz w:val="20"/>
          <w:szCs w:val="20"/>
          <w:lang w:val="es-CR"/>
        </w:rPr>
      </w:pPr>
      <w:bookmarkStart w:id="0" w:name="_Ref25654359"/>
      <w:r w:rsidRPr="00DA1DAF">
        <w:rPr>
          <w:rFonts w:ascii="Verdana" w:hAnsi="Verdana"/>
          <w:sz w:val="20"/>
          <w:szCs w:val="20"/>
          <w:lang w:val="es-CR"/>
        </w:rPr>
        <w:t>La</w:t>
      </w:r>
      <w:r w:rsidR="00FA4884" w:rsidRPr="00DA1DAF">
        <w:rPr>
          <w:rFonts w:ascii="Verdana" w:hAnsi="Verdana"/>
          <w:sz w:val="20"/>
          <w:szCs w:val="20"/>
          <w:lang w:val="es-CR"/>
        </w:rPr>
        <w:t xml:space="preserve"> Sentencia de</w:t>
      </w:r>
      <w:r w:rsidR="00C86CE5" w:rsidRPr="00DA1DAF">
        <w:rPr>
          <w:rFonts w:ascii="Verdana" w:hAnsi="Verdana"/>
          <w:sz w:val="20"/>
          <w:szCs w:val="20"/>
          <w:lang w:val="es-CR"/>
        </w:rPr>
        <w:t xml:space="preserve"> </w:t>
      </w:r>
      <w:r w:rsidR="00FA4884" w:rsidRPr="00DA1DAF">
        <w:rPr>
          <w:rFonts w:ascii="Verdana" w:hAnsi="Verdana"/>
          <w:sz w:val="20"/>
          <w:szCs w:val="20"/>
          <w:lang w:val="es-CR"/>
        </w:rPr>
        <w:t xml:space="preserve">fondo, reparaciones y costas (en adelante “la Sentencia”) emitida por la Corte Interamericana de Derechos Humanos (en adelante “la Corte Interamericana”, “la Corte” o “el Tribunal”) el </w:t>
      </w:r>
      <w:r w:rsidR="00C86CE5" w:rsidRPr="00DA1DAF">
        <w:rPr>
          <w:rFonts w:ascii="Verdana" w:hAnsi="Verdana"/>
          <w:sz w:val="20"/>
          <w:szCs w:val="20"/>
          <w:lang w:val="es-CR"/>
        </w:rPr>
        <w:t>29</w:t>
      </w:r>
      <w:r w:rsidR="00FA4884" w:rsidRPr="00DA1DAF">
        <w:rPr>
          <w:rFonts w:ascii="Verdana" w:hAnsi="Verdana"/>
          <w:sz w:val="20"/>
          <w:szCs w:val="20"/>
          <w:lang w:val="es-CR"/>
        </w:rPr>
        <w:t xml:space="preserve"> de </w:t>
      </w:r>
      <w:r w:rsidR="00C86CE5" w:rsidRPr="00DA1DAF">
        <w:rPr>
          <w:rFonts w:ascii="Verdana" w:hAnsi="Verdana"/>
          <w:sz w:val="20"/>
          <w:szCs w:val="20"/>
          <w:lang w:val="es-CR"/>
        </w:rPr>
        <w:t>noviembre</w:t>
      </w:r>
      <w:r w:rsidR="00061559" w:rsidRPr="00DA1DAF">
        <w:rPr>
          <w:rFonts w:ascii="Verdana" w:hAnsi="Verdana"/>
          <w:sz w:val="20"/>
          <w:szCs w:val="20"/>
          <w:lang w:val="es-CR"/>
        </w:rPr>
        <w:t xml:space="preserve"> de 201</w:t>
      </w:r>
      <w:r w:rsidR="00C86CE5" w:rsidRPr="00DA1DAF">
        <w:rPr>
          <w:rFonts w:ascii="Verdana" w:hAnsi="Verdana"/>
          <w:sz w:val="20"/>
          <w:szCs w:val="20"/>
          <w:lang w:val="es-CR"/>
        </w:rPr>
        <w:t>8</w:t>
      </w:r>
      <w:r w:rsidR="00FA4884" w:rsidRPr="009E4518">
        <w:rPr>
          <w:rStyle w:val="Refdenotaalpie"/>
          <w:rFonts w:ascii="Verdana" w:hAnsi="Verdana"/>
          <w:sz w:val="20"/>
          <w:szCs w:val="20"/>
          <w:lang w:val="es-CR"/>
        </w:rPr>
        <w:footnoteReference w:id="2"/>
      </w:r>
      <w:r w:rsidR="00D3376C" w:rsidRPr="00DA1DAF">
        <w:rPr>
          <w:rFonts w:ascii="Verdana" w:hAnsi="Verdana"/>
          <w:sz w:val="20"/>
          <w:szCs w:val="20"/>
          <w:lang w:val="es-CR"/>
        </w:rPr>
        <w:t>. En dicha Sentenci</w:t>
      </w:r>
      <w:r w:rsidR="00DF229A" w:rsidRPr="00DA1DAF">
        <w:rPr>
          <w:rFonts w:ascii="Verdana" w:hAnsi="Verdana"/>
          <w:sz w:val="20"/>
          <w:szCs w:val="20"/>
          <w:lang w:val="es-CR"/>
        </w:rPr>
        <w:t>a</w:t>
      </w:r>
      <w:r w:rsidR="00D3376C" w:rsidRPr="00DA1DAF">
        <w:rPr>
          <w:rFonts w:ascii="Verdana" w:hAnsi="Verdana"/>
          <w:sz w:val="20"/>
          <w:szCs w:val="20"/>
          <w:lang w:val="es-CR"/>
        </w:rPr>
        <w:t>,</w:t>
      </w:r>
      <w:r w:rsidR="00DA1DAF" w:rsidRPr="00DA1DAF">
        <w:rPr>
          <w:rFonts w:ascii="Verdana" w:hAnsi="Verdana"/>
          <w:sz w:val="20"/>
          <w:szCs w:val="20"/>
          <w:lang w:val="es-CR"/>
        </w:rPr>
        <w:t xml:space="preserve"> </w:t>
      </w:r>
      <w:r w:rsidR="00103CB0">
        <w:rPr>
          <w:rFonts w:ascii="Verdana" w:hAnsi="Verdana"/>
          <w:sz w:val="20"/>
          <w:szCs w:val="20"/>
          <w:lang w:val="es-CR"/>
        </w:rPr>
        <w:t xml:space="preserve">tomando en cuenta el reconocimiento de responsabilidad efectuado por la República de Chile (en adelante “Chile” o “el Estado”), </w:t>
      </w:r>
      <w:r w:rsidR="00DA1DAF" w:rsidRPr="00DA1DAF">
        <w:rPr>
          <w:rFonts w:ascii="Verdana" w:hAnsi="Verdana"/>
          <w:sz w:val="20"/>
          <w:szCs w:val="20"/>
          <w:lang w:val="es-CR"/>
        </w:rPr>
        <w:t>la Corte</w:t>
      </w:r>
      <w:r w:rsidR="00D3376C" w:rsidRPr="00DA1DAF">
        <w:rPr>
          <w:rFonts w:ascii="Verdana" w:hAnsi="Verdana"/>
          <w:sz w:val="20"/>
          <w:szCs w:val="20"/>
          <w:lang w:val="es-CR"/>
        </w:rPr>
        <w:t xml:space="preserve"> </w:t>
      </w:r>
      <w:r w:rsidR="00DA1DAF" w:rsidRPr="00DA1DAF">
        <w:rPr>
          <w:rFonts w:ascii="Verdana" w:hAnsi="Verdana"/>
          <w:sz w:val="20"/>
          <w:szCs w:val="20"/>
          <w:lang w:val="es-CR"/>
        </w:rPr>
        <w:t xml:space="preserve">declaró </w:t>
      </w:r>
      <w:r w:rsidR="00357A71">
        <w:rPr>
          <w:rFonts w:ascii="Verdana" w:hAnsi="Verdana"/>
          <w:sz w:val="20"/>
          <w:szCs w:val="20"/>
          <w:lang w:val="es-CR"/>
        </w:rPr>
        <w:t xml:space="preserve">al Estado </w:t>
      </w:r>
      <w:r w:rsidR="00DA1DAF" w:rsidRPr="00DA1DAF">
        <w:rPr>
          <w:rFonts w:ascii="Verdana" w:hAnsi="Verdana"/>
          <w:sz w:val="20"/>
          <w:szCs w:val="20"/>
          <w:lang w:val="es-CR"/>
        </w:rPr>
        <w:t xml:space="preserve">responsable internacionalmente </w:t>
      </w:r>
      <w:r w:rsidR="00103CB0">
        <w:rPr>
          <w:rFonts w:ascii="Verdana" w:hAnsi="Verdana"/>
          <w:sz w:val="20"/>
          <w:szCs w:val="20"/>
          <w:lang w:val="es-CR"/>
        </w:rPr>
        <w:t>por la violación del derecho de acceso a la justicia en perjuicio de veintisiete personas</w:t>
      </w:r>
      <w:r w:rsidR="00306C73">
        <w:rPr>
          <w:rStyle w:val="Refdenotaalpie"/>
          <w:rFonts w:ascii="Verdana" w:hAnsi="Verdana"/>
          <w:sz w:val="20"/>
          <w:szCs w:val="20"/>
          <w:lang w:val="es-CR"/>
        </w:rPr>
        <w:footnoteReference w:id="3"/>
      </w:r>
      <w:r w:rsidR="00E60A4B">
        <w:rPr>
          <w:rFonts w:ascii="Verdana" w:hAnsi="Verdana"/>
          <w:sz w:val="20"/>
          <w:szCs w:val="20"/>
          <w:lang w:val="es-CR"/>
        </w:rPr>
        <w:t>,</w:t>
      </w:r>
      <w:r w:rsidR="00103CB0">
        <w:rPr>
          <w:rFonts w:ascii="Verdana" w:hAnsi="Verdana"/>
          <w:sz w:val="20"/>
          <w:szCs w:val="20"/>
          <w:lang w:val="es-CR"/>
        </w:rPr>
        <w:t xml:space="preserve"> </w:t>
      </w:r>
      <w:r w:rsidR="00BD461F">
        <w:rPr>
          <w:rFonts w:ascii="Verdana" w:hAnsi="Verdana"/>
          <w:sz w:val="20"/>
          <w:szCs w:val="20"/>
          <w:lang w:val="es-CR"/>
        </w:rPr>
        <w:t>debido al rechazo efectuado por</w:t>
      </w:r>
      <w:r w:rsidR="00DA1DAF" w:rsidRPr="00DA1DAF">
        <w:rPr>
          <w:rFonts w:ascii="Verdana" w:hAnsi="Verdana"/>
          <w:sz w:val="20"/>
          <w:szCs w:val="20"/>
          <w:lang w:val="es-CR"/>
        </w:rPr>
        <w:t xml:space="preserve"> </w:t>
      </w:r>
      <w:r w:rsidR="00103CB0">
        <w:rPr>
          <w:rFonts w:ascii="Verdana" w:hAnsi="Verdana"/>
          <w:sz w:val="20"/>
          <w:szCs w:val="20"/>
          <w:lang w:val="es-CR"/>
        </w:rPr>
        <w:t xml:space="preserve">las </w:t>
      </w:r>
      <w:r w:rsidR="00DA1DAF" w:rsidRPr="00DA1DAF">
        <w:rPr>
          <w:rFonts w:ascii="Verdana" w:hAnsi="Verdana"/>
          <w:sz w:val="20"/>
          <w:szCs w:val="20"/>
          <w:lang w:val="es-CR"/>
        </w:rPr>
        <w:t xml:space="preserve">autoridades judiciales </w:t>
      </w:r>
      <w:r w:rsidR="00BD461F">
        <w:rPr>
          <w:rFonts w:ascii="Verdana" w:hAnsi="Verdana"/>
          <w:sz w:val="20"/>
          <w:szCs w:val="20"/>
          <w:lang w:val="es-CR"/>
        </w:rPr>
        <w:t>de</w:t>
      </w:r>
      <w:r w:rsidR="00BD461F" w:rsidRPr="00DA1DAF">
        <w:rPr>
          <w:rFonts w:ascii="Verdana" w:hAnsi="Verdana"/>
          <w:sz w:val="20"/>
          <w:szCs w:val="20"/>
          <w:lang w:val="es-CR"/>
        </w:rPr>
        <w:t xml:space="preserve"> </w:t>
      </w:r>
      <w:r w:rsidR="00DA1DAF" w:rsidRPr="00DA1DAF">
        <w:rPr>
          <w:rFonts w:ascii="Verdana" w:hAnsi="Verdana"/>
          <w:sz w:val="20"/>
          <w:szCs w:val="20"/>
          <w:lang w:val="es-CR"/>
        </w:rPr>
        <w:t>varias demandas civiles de indemnización por perjuicios morales interpuestas entre 1997 y 2001, en relación con el secuestro o detención</w:t>
      </w:r>
      <w:r w:rsidR="00D51BCA">
        <w:rPr>
          <w:rFonts w:ascii="Verdana" w:hAnsi="Verdana"/>
          <w:sz w:val="20"/>
          <w:szCs w:val="20"/>
          <w:lang w:val="es-CR"/>
        </w:rPr>
        <w:t>, tortura</w:t>
      </w:r>
      <w:r w:rsidR="00DA1DAF" w:rsidRPr="00DA1DAF">
        <w:rPr>
          <w:rFonts w:ascii="Verdana" w:hAnsi="Verdana"/>
          <w:sz w:val="20"/>
          <w:szCs w:val="20"/>
          <w:lang w:val="es-CR"/>
        </w:rPr>
        <w:t xml:space="preserve"> y desaparición </w:t>
      </w:r>
      <w:r w:rsidR="00862CE8">
        <w:rPr>
          <w:rFonts w:ascii="Verdana" w:hAnsi="Verdana"/>
          <w:sz w:val="20"/>
          <w:szCs w:val="20"/>
          <w:lang w:val="es-CR"/>
        </w:rPr>
        <w:t xml:space="preserve">forzada </w:t>
      </w:r>
      <w:r w:rsidR="00DA1DAF" w:rsidRPr="00DA1DAF">
        <w:rPr>
          <w:rFonts w:ascii="Verdana" w:hAnsi="Verdana"/>
          <w:sz w:val="20"/>
          <w:szCs w:val="20"/>
          <w:lang w:val="es-CR"/>
        </w:rPr>
        <w:t xml:space="preserve">o ejecución de </w:t>
      </w:r>
      <w:r w:rsidR="00D51BCA">
        <w:rPr>
          <w:rFonts w:ascii="Verdana" w:hAnsi="Verdana"/>
          <w:sz w:val="20"/>
          <w:szCs w:val="20"/>
          <w:lang w:val="es-CR"/>
        </w:rPr>
        <w:t xml:space="preserve">siete de </w:t>
      </w:r>
      <w:r w:rsidR="00DA1DAF" w:rsidRPr="00DA1DAF">
        <w:rPr>
          <w:rFonts w:ascii="Verdana" w:hAnsi="Verdana"/>
          <w:sz w:val="20"/>
          <w:szCs w:val="20"/>
          <w:lang w:val="es-CR"/>
        </w:rPr>
        <w:t xml:space="preserve">sus familiares por parte de agentes estatales en 1973 y 1974 durante la dictadura militar. Tales acciones judiciales fueron rechazadas entre 1999 y 2003 con base en la aplicación </w:t>
      </w:r>
      <w:r w:rsidR="00D51BCA">
        <w:rPr>
          <w:rFonts w:ascii="Verdana" w:hAnsi="Verdana"/>
          <w:sz w:val="20"/>
          <w:szCs w:val="20"/>
          <w:lang w:val="es-CR"/>
        </w:rPr>
        <w:t xml:space="preserve">de la </w:t>
      </w:r>
      <w:r w:rsidR="00DA1DAF" w:rsidRPr="00DA1DAF">
        <w:rPr>
          <w:rFonts w:ascii="Verdana" w:hAnsi="Verdana"/>
          <w:sz w:val="20"/>
          <w:szCs w:val="20"/>
          <w:lang w:val="es-CR"/>
        </w:rPr>
        <w:t>prescripción</w:t>
      </w:r>
      <w:r w:rsidR="00D51BCA">
        <w:rPr>
          <w:rFonts w:ascii="Verdana" w:hAnsi="Verdana"/>
          <w:sz w:val="20"/>
          <w:szCs w:val="20"/>
          <w:lang w:val="es-CR"/>
        </w:rPr>
        <w:t xml:space="preserve"> civil</w:t>
      </w:r>
      <w:r w:rsidR="006544F4">
        <w:rPr>
          <w:rFonts w:ascii="Verdana" w:hAnsi="Verdana"/>
          <w:sz w:val="20"/>
          <w:szCs w:val="20"/>
          <w:lang w:val="es-CR"/>
        </w:rPr>
        <w:t>,</w:t>
      </w:r>
      <w:r w:rsidR="00D51BCA">
        <w:rPr>
          <w:rFonts w:ascii="Verdana" w:hAnsi="Verdana"/>
          <w:sz w:val="20"/>
          <w:szCs w:val="20"/>
          <w:lang w:val="es-CR"/>
        </w:rPr>
        <w:t xml:space="preserve"> a pesar de</w:t>
      </w:r>
      <w:r w:rsidR="00BD461F">
        <w:rPr>
          <w:rFonts w:ascii="Verdana" w:hAnsi="Verdana"/>
          <w:sz w:val="20"/>
          <w:szCs w:val="20"/>
          <w:lang w:val="es-CR"/>
        </w:rPr>
        <w:t xml:space="preserve"> que las demandas se originaron en</w:t>
      </w:r>
      <w:r w:rsidR="00D51BCA">
        <w:rPr>
          <w:rFonts w:ascii="Verdana" w:hAnsi="Verdana"/>
          <w:sz w:val="20"/>
          <w:szCs w:val="20"/>
          <w:lang w:val="es-CR"/>
        </w:rPr>
        <w:t xml:space="preserve"> actos calificados como crímenes de lesa humanidad</w:t>
      </w:r>
      <w:r w:rsidR="00DA1DAF" w:rsidRPr="00DA1DAF">
        <w:rPr>
          <w:rFonts w:ascii="Verdana" w:hAnsi="Verdana"/>
          <w:sz w:val="20"/>
          <w:szCs w:val="20"/>
          <w:lang w:val="es-CR"/>
        </w:rPr>
        <w:t xml:space="preserve">. </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z w:val="20"/>
          <w:szCs w:val="20"/>
          <w:lang w:val="es-MX"/>
        </w:rPr>
        <w:t>l</w:t>
      </w:r>
      <w:r w:rsidR="00150850" w:rsidRPr="00EE71F5">
        <w:rPr>
          <w:rFonts w:ascii="Verdana" w:eastAsia="Verdana" w:hAnsi="Verdana" w:cs="Verdana"/>
          <w:spacing w:val="7"/>
          <w:sz w:val="20"/>
          <w:szCs w:val="20"/>
          <w:lang w:val="es-MX"/>
        </w:rPr>
        <w:t xml:space="preserve"> </w:t>
      </w:r>
      <w:r w:rsidR="00150850" w:rsidRPr="00EE71F5">
        <w:rPr>
          <w:rFonts w:ascii="Verdana" w:eastAsia="Verdana" w:hAnsi="Verdana" w:cs="Verdana"/>
          <w:spacing w:val="2"/>
          <w:sz w:val="20"/>
          <w:szCs w:val="20"/>
          <w:lang w:val="es-MX"/>
        </w:rPr>
        <w:t>T</w:t>
      </w:r>
      <w:r w:rsidR="00150850" w:rsidRPr="00EE71F5">
        <w:rPr>
          <w:rFonts w:ascii="Verdana" w:eastAsia="Verdana" w:hAnsi="Verdana" w:cs="Verdana"/>
          <w:spacing w:val="1"/>
          <w:sz w:val="20"/>
          <w:szCs w:val="20"/>
          <w:lang w:val="es-MX"/>
        </w:rPr>
        <w:t>r</w:t>
      </w:r>
      <w:r w:rsidR="00150850" w:rsidRPr="00EE71F5">
        <w:rPr>
          <w:rFonts w:ascii="Verdana" w:eastAsia="Verdana" w:hAnsi="Verdana" w:cs="Verdana"/>
          <w:sz w:val="20"/>
          <w:szCs w:val="20"/>
          <w:lang w:val="es-MX"/>
        </w:rPr>
        <w:t>i</w:t>
      </w:r>
      <w:r w:rsidR="00150850" w:rsidRPr="00EE71F5">
        <w:rPr>
          <w:rFonts w:ascii="Verdana" w:eastAsia="Verdana" w:hAnsi="Verdana" w:cs="Verdana"/>
          <w:spacing w:val="1"/>
          <w:sz w:val="20"/>
          <w:szCs w:val="20"/>
          <w:lang w:val="es-MX"/>
        </w:rPr>
        <w:t>bun</w:t>
      </w:r>
      <w:r w:rsidR="00150850" w:rsidRPr="00EE71F5">
        <w:rPr>
          <w:rFonts w:ascii="Verdana" w:eastAsia="Verdana" w:hAnsi="Verdana" w:cs="Verdana"/>
          <w:sz w:val="20"/>
          <w:szCs w:val="20"/>
          <w:lang w:val="es-MX"/>
        </w:rPr>
        <w:t>al</w:t>
      </w:r>
      <w:r w:rsidR="00150850" w:rsidRPr="00EE71F5">
        <w:rPr>
          <w:rFonts w:ascii="Verdana" w:eastAsia="Verdana" w:hAnsi="Verdana" w:cs="Verdana"/>
          <w:spacing w:val="2"/>
          <w:sz w:val="20"/>
          <w:szCs w:val="20"/>
          <w:lang w:val="es-MX"/>
        </w:rPr>
        <w:t xml:space="preserve"> </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z w:val="20"/>
          <w:szCs w:val="20"/>
          <w:lang w:val="es-MX"/>
        </w:rPr>
        <w:t>sta</w:t>
      </w:r>
      <w:r w:rsidR="00150850" w:rsidRPr="00EE71F5">
        <w:rPr>
          <w:rFonts w:ascii="Verdana" w:eastAsia="Verdana" w:hAnsi="Verdana" w:cs="Verdana"/>
          <w:spacing w:val="1"/>
          <w:sz w:val="20"/>
          <w:szCs w:val="20"/>
          <w:lang w:val="es-MX"/>
        </w:rPr>
        <w:t>b</w:t>
      </w:r>
      <w:r w:rsidR="00150850" w:rsidRPr="00EE71F5">
        <w:rPr>
          <w:rFonts w:ascii="Verdana" w:eastAsia="Verdana" w:hAnsi="Verdana" w:cs="Verdana"/>
          <w:sz w:val="20"/>
          <w:szCs w:val="20"/>
          <w:lang w:val="es-MX"/>
        </w:rPr>
        <w:t>l</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z w:val="20"/>
          <w:szCs w:val="20"/>
          <w:lang w:val="es-MX"/>
        </w:rPr>
        <w:t xml:space="preserve">ció </w:t>
      </w:r>
      <w:r w:rsidR="00150850" w:rsidRPr="00EE71F5">
        <w:rPr>
          <w:rFonts w:ascii="Verdana" w:eastAsia="Verdana" w:hAnsi="Verdana" w:cs="Verdana"/>
          <w:spacing w:val="1"/>
          <w:sz w:val="20"/>
          <w:szCs w:val="20"/>
          <w:lang w:val="es-MX"/>
        </w:rPr>
        <w:t>qu</w:t>
      </w:r>
      <w:r w:rsidR="00150850" w:rsidRPr="00EE71F5">
        <w:rPr>
          <w:rFonts w:ascii="Verdana" w:eastAsia="Verdana" w:hAnsi="Verdana" w:cs="Verdana"/>
          <w:sz w:val="20"/>
          <w:szCs w:val="20"/>
          <w:lang w:val="es-MX"/>
        </w:rPr>
        <w:t>e</w:t>
      </w:r>
      <w:r w:rsidR="00150850" w:rsidRPr="00EE71F5">
        <w:rPr>
          <w:rFonts w:ascii="Verdana" w:eastAsia="Verdana" w:hAnsi="Verdana" w:cs="Verdana"/>
          <w:spacing w:val="6"/>
          <w:sz w:val="20"/>
          <w:szCs w:val="20"/>
          <w:lang w:val="es-MX"/>
        </w:rPr>
        <w:t xml:space="preserve"> </w:t>
      </w:r>
      <w:r w:rsidR="00150850" w:rsidRPr="00EE71F5">
        <w:rPr>
          <w:rFonts w:ascii="Verdana" w:eastAsia="Verdana" w:hAnsi="Verdana" w:cs="Verdana"/>
          <w:spacing w:val="2"/>
          <w:sz w:val="20"/>
          <w:szCs w:val="20"/>
          <w:lang w:val="es-MX"/>
        </w:rPr>
        <w:t>s</w:t>
      </w:r>
      <w:r w:rsidR="00150850" w:rsidRPr="00EE71F5">
        <w:rPr>
          <w:rFonts w:ascii="Verdana" w:eastAsia="Verdana" w:hAnsi="Verdana" w:cs="Verdana"/>
          <w:sz w:val="20"/>
          <w:szCs w:val="20"/>
          <w:lang w:val="es-MX"/>
        </w:rPr>
        <w:t>u</w:t>
      </w:r>
      <w:r w:rsidR="00150850" w:rsidRPr="00EE71F5">
        <w:rPr>
          <w:rFonts w:ascii="Verdana" w:eastAsia="Verdana" w:hAnsi="Verdana" w:cs="Verdana"/>
          <w:spacing w:val="8"/>
          <w:sz w:val="20"/>
          <w:szCs w:val="20"/>
          <w:lang w:val="es-MX"/>
        </w:rPr>
        <w:t xml:space="preserve"> </w:t>
      </w:r>
      <w:r w:rsidR="00150850" w:rsidRPr="00EE71F5">
        <w:rPr>
          <w:rFonts w:ascii="Verdana" w:eastAsia="Verdana" w:hAnsi="Verdana" w:cs="Verdana"/>
          <w:sz w:val="20"/>
          <w:szCs w:val="20"/>
          <w:lang w:val="es-MX"/>
        </w:rPr>
        <w:t>Sen</w:t>
      </w:r>
      <w:r w:rsidR="00150850" w:rsidRPr="00EE71F5">
        <w:rPr>
          <w:rFonts w:ascii="Verdana" w:eastAsia="Verdana" w:hAnsi="Verdana" w:cs="Verdana"/>
          <w:spacing w:val="1"/>
          <w:sz w:val="20"/>
          <w:szCs w:val="20"/>
          <w:lang w:val="es-MX"/>
        </w:rPr>
        <w:t>t</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pacing w:val="1"/>
          <w:sz w:val="20"/>
          <w:szCs w:val="20"/>
          <w:lang w:val="es-MX"/>
        </w:rPr>
        <w:t>n</w:t>
      </w:r>
      <w:r w:rsidR="00150850" w:rsidRPr="00EE71F5">
        <w:rPr>
          <w:rFonts w:ascii="Verdana" w:eastAsia="Verdana" w:hAnsi="Verdana" w:cs="Verdana"/>
          <w:sz w:val="20"/>
          <w:szCs w:val="20"/>
          <w:lang w:val="es-MX"/>
        </w:rPr>
        <w:t>cia</w:t>
      </w:r>
      <w:r w:rsidR="00150850" w:rsidRPr="00EE71F5">
        <w:rPr>
          <w:rFonts w:ascii="Verdana" w:eastAsia="Verdana" w:hAnsi="Verdana" w:cs="Verdana"/>
          <w:spacing w:val="2"/>
          <w:sz w:val="20"/>
          <w:szCs w:val="20"/>
          <w:lang w:val="es-MX"/>
        </w:rPr>
        <w:t xml:space="preserve"> c</w:t>
      </w:r>
      <w:r w:rsidR="00150850" w:rsidRPr="00EE71F5">
        <w:rPr>
          <w:rFonts w:ascii="Verdana" w:eastAsia="Verdana" w:hAnsi="Verdana" w:cs="Verdana"/>
          <w:spacing w:val="-1"/>
          <w:sz w:val="20"/>
          <w:szCs w:val="20"/>
          <w:lang w:val="es-MX"/>
        </w:rPr>
        <w:t>o</w:t>
      </w:r>
      <w:r w:rsidR="00150850" w:rsidRPr="00EE71F5">
        <w:rPr>
          <w:rFonts w:ascii="Verdana" w:eastAsia="Verdana" w:hAnsi="Verdana" w:cs="Verdana"/>
          <w:spacing w:val="1"/>
          <w:sz w:val="20"/>
          <w:szCs w:val="20"/>
          <w:lang w:val="es-MX"/>
        </w:rPr>
        <w:t>n</w:t>
      </w:r>
      <w:r w:rsidR="00150850" w:rsidRPr="00EE71F5">
        <w:rPr>
          <w:rFonts w:ascii="Verdana" w:eastAsia="Verdana" w:hAnsi="Verdana" w:cs="Verdana"/>
          <w:sz w:val="20"/>
          <w:szCs w:val="20"/>
          <w:lang w:val="es-MX"/>
        </w:rPr>
        <w:t>st</w:t>
      </w:r>
      <w:r w:rsidR="00150850" w:rsidRPr="00EE71F5">
        <w:rPr>
          <w:rFonts w:ascii="Verdana" w:eastAsia="Verdana" w:hAnsi="Verdana" w:cs="Verdana"/>
          <w:spacing w:val="1"/>
          <w:sz w:val="20"/>
          <w:szCs w:val="20"/>
          <w:lang w:val="es-MX"/>
        </w:rPr>
        <w:t>itu</w:t>
      </w:r>
      <w:r w:rsidR="00150850" w:rsidRPr="00EE71F5">
        <w:rPr>
          <w:rFonts w:ascii="Verdana" w:eastAsia="Verdana" w:hAnsi="Verdana" w:cs="Verdana"/>
          <w:sz w:val="20"/>
          <w:szCs w:val="20"/>
          <w:lang w:val="es-MX"/>
        </w:rPr>
        <w:t>ía</w:t>
      </w:r>
      <w:r w:rsidR="00150850" w:rsidRPr="00EE71F5">
        <w:rPr>
          <w:rFonts w:ascii="Verdana" w:eastAsia="Verdana" w:hAnsi="Verdana" w:cs="Verdana"/>
          <w:spacing w:val="2"/>
          <w:sz w:val="20"/>
          <w:szCs w:val="20"/>
          <w:lang w:val="es-MX"/>
        </w:rPr>
        <w:t xml:space="preserve"> </w:t>
      </w:r>
      <w:r w:rsidR="00150850" w:rsidRPr="00EE71F5">
        <w:rPr>
          <w:rFonts w:ascii="Verdana" w:eastAsia="Verdana" w:hAnsi="Verdana" w:cs="Verdana"/>
          <w:spacing w:val="1"/>
          <w:sz w:val="20"/>
          <w:szCs w:val="20"/>
          <w:lang w:val="es-MX"/>
        </w:rPr>
        <w:t>p</w:t>
      </w:r>
      <w:r w:rsidR="00150850" w:rsidRPr="00EE71F5">
        <w:rPr>
          <w:rFonts w:ascii="Verdana" w:eastAsia="Verdana" w:hAnsi="Verdana" w:cs="Verdana"/>
          <w:spacing w:val="-1"/>
          <w:sz w:val="20"/>
          <w:szCs w:val="20"/>
          <w:lang w:val="es-MX"/>
        </w:rPr>
        <w:t>o</w:t>
      </w:r>
      <w:r w:rsidR="00150850" w:rsidRPr="00EE71F5">
        <w:rPr>
          <w:rFonts w:ascii="Verdana" w:eastAsia="Verdana" w:hAnsi="Verdana" w:cs="Verdana"/>
          <w:sz w:val="20"/>
          <w:szCs w:val="20"/>
          <w:lang w:val="es-MX"/>
        </w:rPr>
        <w:t>r</w:t>
      </w:r>
      <w:r w:rsidR="00150850" w:rsidRPr="00EE71F5">
        <w:rPr>
          <w:rFonts w:ascii="Verdana" w:eastAsia="Verdana" w:hAnsi="Verdana" w:cs="Verdana"/>
          <w:spacing w:val="7"/>
          <w:sz w:val="20"/>
          <w:szCs w:val="20"/>
          <w:lang w:val="es-MX"/>
        </w:rPr>
        <w:t xml:space="preserve"> </w:t>
      </w:r>
      <w:r w:rsidR="00150850" w:rsidRPr="00EE71F5">
        <w:rPr>
          <w:rFonts w:ascii="Verdana" w:eastAsia="Verdana" w:hAnsi="Verdana" w:cs="Verdana"/>
          <w:sz w:val="20"/>
          <w:szCs w:val="20"/>
          <w:lang w:val="es-MX"/>
        </w:rPr>
        <w:t>sí m</w:t>
      </w:r>
      <w:r w:rsidR="00150850" w:rsidRPr="00EE71F5">
        <w:rPr>
          <w:rFonts w:ascii="Verdana" w:eastAsia="Verdana" w:hAnsi="Verdana" w:cs="Verdana"/>
          <w:spacing w:val="1"/>
          <w:sz w:val="20"/>
          <w:szCs w:val="20"/>
          <w:lang w:val="es-MX"/>
        </w:rPr>
        <w:t>i</w:t>
      </w:r>
      <w:r w:rsidR="00150850" w:rsidRPr="00EE71F5">
        <w:rPr>
          <w:rFonts w:ascii="Verdana" w:eastAsia="Verdana" w:hAnsi="Verdana" w:cs="Verdana"/>
          <w:sz w:val="20"/>
          <w:szCs w:val="20"/>
          <w:lang w:val="es-MX"/>
        </w:rPr>
        <w:t>sma</w:t>
      </w:r>
      <w:r w:rsidR="00150850" w:rsidRPr="00EE71F5">
        <w:rPr>
          <w:rFonts w:ascii="Verdana" w:eastAsia="Verdana" w:hAnsi="Verdana" w:cs="Verdana"/>
          <w:spacing w:val="36"/>
          <w:sz w:val="20"/>
          <w:szCs w:val="20"/>
          <w:lang w:val="es-MX"/>
        </w:rPr>
        <w:t xml:space="preserve"> </w:t>
      </w:r>
      <w:r w:rsidR="00150850" w:rsidRPr="00EE71F5">
        <w:rPr>
          <w:rFonts w:ascii="Verdana" w:eastAsia="Verdana" w:hAnsi="Verdana" w:cs="Verdana"/>
          <w:spacing w:val="1"/>
          <w:sz w:val="20"/>
          <w:szCs w:val="20"/>
          <w:lang w:val="es-MX"/>
        </w:rPr>
        <w:t>un</w:t>
      </w:r>
      <w:r w:rsidR="00150850" w:rsidRPr="00EE71F5">
        <w:rPr>
          <w:rFonts w:ascii="Verdana" w:eastAsia="Verdana" w:hAnsi="Verdana" w:cs="Verdana"/>
          <w:sz w:val="20"/>
          <w:szCs w:val="20"/>
          <w:lang w:val="es-MX"/>
        </w:rPr>
        <w:t>a</w:t>
      </w:r>
      <w:r w:rsidR="00150850" w:rsidRPr="00EE71F5">
        <w:rPr>
          <w:rFonts w:ascii="Verdana" w:eastAsia="Verdana" w:hAnsi="Verdana" w:cs="Verdana"/>
          <w:spacing w:val="39"/>
          <w:sz w:val="20"/>
          <w:szCs w:val="20"/>
          <w:lang w:val="es-MX"/>
        </w:rPr>
        <w:t xml:space="preserve"> </w:t>
      </w:r>
      <w:r w:rsidR="00150850" w:rsidRPr="00EE71F5">
        <w:rPr>
          <w:rFonts w:ascii="Verdana" w:eastAsia="Verdana" w:hAnsi="Verdana" w:cs="Verdana"/>
          <w:sz w:val="20"/>
          <w:szCs w:val="20"/>
          <w:lang w:val="es-MX"/>
        </w:rPr>
        <w:t>f</w:t>
      </w:r>
      <w:r w:rsidR="00150850" w:rsidRPr="00EE71F5">
        <w:rPr>
          <w:rFonts w:ascii="Verdana" w:eastAsia="Verdana" w:hAnsi="Verdana" w:cs="Verdana"/>
          <w:spacing w:val="-1"/>
          <w:sz w:val="20"/>
          <w:szCs w:val="20"/>
          <w:lang w:val="es-MX"/>
        </w:rPr>
        <w:t>or</w:t>
      </w:r>
      <w:r w:rsidR="00150850" w:rsidRPr="00EE71F5">
        <w:rPr>
          <w:rFonts w:ascii="Verdana" w:eastAsia="Verdana" w:hAnsi="Verdana" w:cs="Verdana"/>
          <w:sz w:val="20"/>
          <w:szCs w:val="20"/>
          <w:lang w:val="es-MX"/>
        </w:rPr>
        <w:t>ma</w:t>
      </w:r>
      <w:r w:rsidR="00150850" w:rsidRPr="00EE71F5">
        <w:rPr>
          <w:rFonts w:ascii="Verdana" w:eastAsia="Verdana" w:hAnsi="Verdana" w:cs="Verdana"/>
          <w:spacing w:val="38"/>
          <w:sz w:val="20"/>
          <w:szCs w:val="20"/>
          <w:lang w:val="es-MX"/>
        </w:rPr>
        <w:t xml:space="preserve"> </w:t>
      </w:r>
      <w:r w:rsidR="00150850" w:rsidRPr="00EE71F5">
        <w:rPr>
          <w:rFonts w:ascii="Verdana" w:eastAsia="Verdana" w:hAnsi="Verdana" w:cs="Verdana"/>
          <w:spacing w:val="3"/>
          <w:sz w:val="20"/>
          <w:szCs w:val="20"/>
          <w:lang w:val="es-MX"/>
        </w:rPr>
        <w:t>d</w:t>
      </w:r>
      <w:r w:rsidR="00150850" w:rsidRPr="00EE71F5">
        <w:rPr>
          <w:rFonts w:ascii="Verdana" w:eastAsia="Verdana" w:hAnsi="Verdana" w:cs="Verdana"/>
          <w:sz w:val="20"/>
          <w:szCs w:val="20"/>
          <w:lang w:val="es-MX"/>
        </w:rPr>
        <w:t>e</w:t>
      </w:r>
      <w:r w:rsidR="00150850" w:rsidRPr="00EE71F5">
        <w:rPr>
          <w:rFonts w:ascii="Verdana" w:eastAsia="Verdana" w:hAnsi="Verdana" w:cs="Verdana"/>
          <w:spacing w:val="39"/>
          <w:sz w:val="20"/>
          <w:szCs w:val="20"/>
          <w:lang w:val="es-MX"/>
        </w:rPr>
        <w:t xml:space="preserve"> </w:t>
      </w:r>
      <w:r w:rsidR="00150850" w:rsidRPr="00EE71F5">
        <w:rPr>
          <w:rFonts w:ascii="Verdana" w:eastAsia="Verdana" w:hAnsi="Verdana" w:cs="Verdana"/>
          <w:spacing w:val="1"/>
          <w:sz w:val="20"/>
          <w:szCs w:val="20"/>
          <w:lang w:val="es-MX"/>
        </w:rPr>
        <w:t>r</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pacing w:val="1"/>
          <w:sz w:val="20"/>
          <w:szCs w:val="20"/>
          <w:lang w:val="es-MX"/>
        </w:rPr>
        <w:t>p</w:t>
      </w:r>
      <w:r w:rsidR="00150850" w:rsidRPr="00EE71F5">
        <w:rPr>
          <w:rFonts w:ascii="Verdana" w:eastAsia="Verdana" w:hAnsi="Verdana" w:cs="Verdana"/>
          <w:sz w:val="20"/>
          <w:szCs w:val="20"/>
          <w:lang w:val="es-MX"/>
        </w:rPr>
        <w:t>a</w:t>
      </w:r>
      <w:r w:rsidR="00150850" w:rsidRPr="00EE71F5">
        <w:rPr>
          <w:rFonts w:ascii="Verdana" w:eastAsia="Verdana" w:hAnsi="Verdana" w:cs="Verdana"/>
          <w:spacing w:val="-1"/>
          <w:sz w:val="20"/>
          <w:szCs w:val="20"/>
          <w:lang w:val="es-MX"/>
        </w:rPr>
        <w:t>r</w:t>
      </w:r>
      <w:r w:rsidR="00150850" w:rsidRPr="00EE71F5">
        <w:rPr>
          <w:rFonts w:ascii="Verdana" w:eastAsia="Verdana" w:hAnsi="Verdana" w:cs="Verdana"/>
          <w:spacing w:val="2"/>
          <w:sz w:val="20"/>
          <w:szCs w:val="20"/>
          <w:lang w:val="es-MX"/>
        </w:rPr>
        <w:t>a</w:t>
      </w:r>
      <w:r w:rsidR="00150850" w:rsidRPr="00EE71F5">
        <w:rPr>
          <w:rFonts w:ascii="Verdana" w:eastAsia="Verdana" w:hAnsi="Verdana" w:cs="Verdana"/>
          <w:sz w:val="20"/>
          <w:szCs w:val="20"/>
          <w:lang w:val="es-MX"/>
        </w:rPr>
        <w:t>ción</w:t>
      </w:r>
      <w:r w:rsidR="00150850" w:rsidRPr="00EE71F5">
        <w:rPr>
          <w:rFonts w:ascii="Verdana" w:eastAsia="Verdana" w:hAnsi="Verdana" w:cs="Verdana"/>
          <w:spacing w:val="32"/>
          <w:sz w:val="20"/>
          <w:szCs w:val="20"/>
          <w:lang w:val="es-MX"/>
        </w:rPr>
        <w:t xml:space="preserve"> </w:t>
      </w:r>
      <w:r w:rsidR="00150850" w:rsidRPr="00EE71F5">
        <w:rPr>
          <w:rFonts w:ascii="Verdana" w:eastAsia="Verdana" w:hAnsi="Verdana" w:cs="Verdana"/>
          <w:spacing w:val="2"/>
          <w:sz w:val="20"/>
          <w:szCs w:val="20"/>
          <w:lang w:val="es-MX"/>
        </w:rPr>
        <w:t>y</w:t>
      </w:r>
      <w:r w:rsidR="00150850" w:rsidRPr="00EE71F5">
        <w:rPr>
          <w:rFonts w:ascii="Verdana" w:eastAsia="Verdana" w:hAnsi="Verdana" w:cs="Verdana"/>
          <w:sz w:val="20"/>
          <w:szCs w:val="20"/>
          <w:lang w:val="es-MX"/>
        </w:rPr>
        <w:t>,</w:t>
      </w:r>
      <w:r w:rsidR="00150850" w:rsidRPr="00EE71F5">
        <w:rPr>
          <w:rFonts w:ascii="Verdana" w:eastAsia="Verdana" w:hAnsi="Verdana" w:cs="Verdana"/>
          <w:spacing w:val="39"/>
          <w:sz w:val="20"/>
          <w:szCs w:val="20"/>
          <w:lang w:val="es-MX"/>
        </w:rPr>
        <w:t xml:space="preserve"> </w:t>
      </w:r>
      <w:r w:rsidR="00150850" w:rsidRPr="00EE71F5">
        <w:rPr>
          <w:rFonts w:ascii="Verdana" w:eastAsia="Verdana" w:hAnsi="Verdana" w:cs="Verdana"/>
          <w:sz w:val="20"/>
          <w:szCs w:val="20"/>
          <w:lang w:val="es-MX"/>
        </w:rPr>
        <w:t>a</w:t>
      </w:r>
      <w:r w:rsidR="00150850" w:rsidRPr="00EE71F5">
        <w:rPr>
          <w:rFonts w:ascii="Verdana" w:eastAsia="Verdana" w:hAnsi="Verdana" w:cs="Verdana"/>
          <w:spacing w:val="1"/>
          <w:sz w:val="20"/>
          <w:szCs w:val="20"/>
          <w:lang w:val="es-MX"/>
        </w:rPr>
        <w:t>d</w:t>
      </w:r>
      <w:r w:rsidR="00150850" w:rsidRPr="00EE71F5">
        <w:rPr>
          <w:rFonts w:ascii="Verdana" w:eastAsia="Verdana" w:hAnsi="Verdana" w:cs="Verdana"/>
          <w:spacing w:val="3"/>
          <w:sz w:val="20"/>
          <w:szCs w:val="20"/>
          <w:lang w:val="es-MX"/>
        </w:rPr>
        <w:t>i</w:t>
      </w:r>
      <w:r w:rsidR="00150850" w:rsidRPr="00EE71F5">
        <w:rPr>
          <w:rFonts w:ascii="Verdana" w:eastAsia="Verdana" w:hAnsi="Verdana" w:cs="Verdana"/>
          <w:sz w:val="20"/>
          <w:szCs w:val="20"/>
          <w:lang w:val="es-MX"/>
        </w:rPr>
        <w:t>ciona</w:t>
      </w:r>
      <w:r w:rsidR="00150850" w:rsidRPr="00EE71F5">
        <w:rPr>
          <w:rFonts w:ascii="Verdana" w:eastAsia="Verdana" w:hAnsi="Verdana" w:cs="Verdana"/>
          <w:spacing w:val="3"/>
          <w:sz w:val="20"/>
          <w:szCs w:val="20"/>
          <w:lang w:val="es-MX"/>
        </w:rPr>
        <w:t>l</w:t>
      </w:r>
      <w:r w:rsidR="00150850" w:rsidRPr="00EE71F5">
        <w:rPr>
          <w:rFonts w:ascii="Verdana" w:eastAsia="Verdana" w:hAnsi="Verdana" w:cs="Verdana"/>
          <w:sz w:val="20"/>
          <w:szCs w:val="20"/>
          <w:lang w:val="es-MX"/>
        </w:rPr>
        <w:t>men</w:t>
      </w:r>
      <w:r w:rsidR="00150850" w:rsidRPr="00EE71F5">
        <w:rPr>
          <w:rFonts w:ascii="Verdana" w:eastAsia="Verdana" w:hAnsi="Verdana" w:cs="Verdana"/>
          <w:spacing w:val="1"/>
          <w:sz w:val="20"/>
          <w:szCs w:val="20"/>
          <w:lang w:val="es-MX"/>
        </w:rPr>
        <w:t>t</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z w:val="20"/>
          <w:szCs w:val="20"/>
          <w:lang w:val="es-MX"/>
        </w:rPr>
        <w:t>,</w:t>
      </w:r>
      <w:r w:rsidR="00150850" w:rsidRPr="00EE71F5">
        <w:rPr>
          <w:rFonts w:ascii="Verdana" w:eastAsia="Verdana" w:hAnsi="Verdana" w:cs="Verdana"/>
          <w:spacing w:val="28"/>
          <w:sz w:val="20"/>
          <w:szCs w:val="20"/>
          <w:lang w:val="es-MX"/>
        </w:rPr>
        <w:t xml:space="preserve"> </w:t>
      </w:r>
      <w:r w:rsidR="00150850" w:rsidRPr="00EE71F5">
        <w:rPr>
          <w:rFonts w:ascii="Verdana" w:eastAsia="Verdana" w:hAnsi="Verdana" w:cs="Verdana"/>
          <w:spacing w:val="-1"/>
          <w:sz w:val="20"/>
          <w:szCs w:val="20"/>
          <w:lang w:val="es-MX"/>
        </w:rPr>
        <w:t>or</w:t>
      </w:r>
      <w:r w:rsidR="00150850" w:rsidRPr="00EE71F5">
        <w:rPr>
          <w:rFonts w:ascii="Verdana" w:eastAsia="Verdana" w:hAnsi="Verdana" w:cs="Verdana"/>
          <w:spacing w:val="3"/>
          <w:sz w:val="20"/>
          <w:szCs w:val="20"/>
          <w:lang w:val="es-MX"/>
        </w:rPr>
        <w:t>d</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pacing w:val="1"/>
          <w:sz w:val="20"/>
          <w:szCs w:val="20"/>
          <w:lang w:val="es-MX"/>
        </w:rPr>
        <w:t>n</w:t>
      </w:r>
      <w:r w:rsidR="00150850" w:rsidRPr="00EE71F5">
        <w:rPr>
          <w:rFonts w:ascii="Verdana" w:eastAsia="Verdana" w:hAnsi="Verdana" w:cs="Verdana"/>
          <w:sz w:val="20"/>
          <w:szCs w:val="20"/>
          <w:lang w:val="es-MX"/>
        </w:rPr>
        <w:t>ó</w:t>
      </w:r>
      <w:r w:rsidR="00150850" w:rsidRPr="00EE71F5">
        <w:rPr>
          <w:rFonts w:ascii="Verdana" w:eastAsia="Verdana" w:hAnsi="Verdana" w:cs="Verdana"/>
          <w:spacing w:val="34"/>
          <w:sz w:val="20"/>
          <w:szCs w:val="20"/>
          <w:lang w:val="es-MX"/>
        </w:rPr>
        <w:t xml:space="preserve"> </w:t>
      </w:r>
      <w:r w:rsidR="00150850" w:rsidRPr="00EE71F5">
        <w:rPr>
          <w:rFonts w:ascii="Verdana" w:eastAsia="Verdana" w:hAnsi="Verdana" w:cs="Verdana"/>
          <w:sz w:val="20"/>
          <w:szCs w:val="20"/>
          <w:lang w:val="es-MX"/>
        </w:rPr>
        <w:t>al</w:t>
      </w:r>
      <w:r w:rsidR="00150850" w:rsidRPr="00EE71F5">
        <w:rPr>
          <w:rFonts w:ascii="Verdana" w:eastAsia="Verdana" w:hAnsi="Verdana" w:cs="Verdana"/>
          <w:spacing w:val="42"/>
          <w:sz w:val="20"/>
          <w:szCs w:val="20"/>
          <w:lang w:val="es-MX"/>
        </w:rPr>
        <w:t xml:space="preserve"> </w:t>
      </w:r>
      <w:r w:rsidR="00150850" w:rsidRPr="00EE71F5">
        <w:rPr>
          <w:rFonts w:ascii="Verdana" w:eastAsia="Verdana" w:hAnsi="Verdana" w:cs="Verdana"/>
          <w:spacing w:val="1"/>
          <w:sz w:val="20"/>
          <w:szCs w:val="20"/>
          <w:lang w:val="es-MX"/>
        </w:rPr>
        <w:t>E</w:t>
      </w:r>
      <w:r w:rsidR="00150850" w:rsidRPr="00EE71F5">
        <w:rPr>
          <w:rFonts w:ascii="Verdana" w:eastAsia="Verdana" w:hAnsi="Verdana" w:cs="Verdana"/>
          <w:sz w:val="20"/>
          <w:szCs w:val="20"/>
          <w:lang w:val="es-MX"/>
        </w:rPr>
        <w:t>st</w:t>
      </w:r>
      <w:r w:rsidR="00150850" w:rsidRPr="00EE71F5">
        <w:rPr>
          <w:rFonts w:ascii="Verdana" w:eastAsia="Verdana" w:hAnsi="Verdana" w:cs="Verdana"/>
          <w:spacing w:val="3"/>
          <w:sz w:val="20"/>
          <w:szCs w:val="20"/>
          <w:lang w:val="es-MX"/>
        </w:rPr>
        <w:t>a</w:t>
      </w:r>
      <w:r w:rsidR="00150850" w:rsidRPr="00EE71F5">
        <w:rPr>
          <w:rFonts w:ascii="Verdana" w:eastAsia="Verdana" w:hAnsi="Verdana" w:cs="Verdana"/>
          <w:spacing w:val="1"/>
          <w:sz w:val="20"/>
          <w:szCs w:val="20"/>
          <w:lang w:val="es-MX"/>
        </w:rPr>
        <w:t>d</w:t>
      </w:r>
      <w:r w:rsidR="00150850" w:rsidRPr="00EE71F5">
        <w:rPr>
          <w:rFonts w:ascii="Verdana" w:eastAsia="Verdana" w:hAnsi="Verdana" w:cs="Verdana"/>
          <w:sz w:val="20"/>
          <w:szCs w:val="20"/>
          <w:lang w:val="es-MX"/>
        </w:rPr>
        <w:t>o</w:t>
      </w:r>
      <w:r w:rsidR="00150850" w:rsidRPr="00EE71F5">
        <w:rPr>
          <w:rFonts w:ascii="Verdana" w:eastAsia="Verdana" w:hAnsi="Verdana" w:cs="Verdana"/>
          <w:spacing w:val="38"/>
          <w:sz w:val="20"/>
          <w:szCs w:val="20"/>
          <w:lang w:val="es-MX"/>
        </w:rPr>
        <w:t xml:space="preserve"> </w:t>
      </w:r>
      <w:r w:rsidR="00150850" w:rsidRPr="00EE71F5">
        <w:rPr>
          <w:rFonts w:ascii="Verdana" w:eastAsia="Verdana" w:hAnsi="Verdana" w:cs="Verdana"/>
          <w:spacing w:val="1"/>
          <w:sz w:val="20"/>
          <w:szCs w:val="20"/>
          <w:lang w:val="es-MX"/>
        </w:rPr>
        <w:t>d</w:t>
      </w:r>
      <w:r w:rsidR="00150850" w:rsidRPr="00EE71F5">
        <w:rPr>
          <w:rFonts w:ascii="Verdana" w:eastAsia="Verdana" w:hAnsi="Verdana" w:cs="Verdana"/>
          <w:spacing w:val="-1"/>
          <w:sz w:val="20"/>
          <w:szCs w:val="20"/>
          <w:lang w:val="es-MX"/>
        </w:rPr>
        <w:t>e</w:t>
      </w:r>
      <w:r w:rsidR="00150850" w:rsidRPr="006544F4">
        <w:rPr>
          <w:rFonts w:ascii="Verdana" w:eastAsia="Verdana" w:hAnsi="Verdana" w:cs="Verdana"/>
          <w:spacing w:val="1"/>
          <w:sz w:val="20"/>
          <w:szCs w:val="20"/>
          <w:lang w:val="es-MX"/>
        </w:rPr>
        <w:t>te</w:t>
      </w:r>
      <w:r w:rsidR="00150850" w:rsidRPr="006544F4">
        <w:rPr>
          <w:rFonts w:ascii="Verdana" w:eastAsia="Verdana" w:hAnsi="Verdana" w:cs="Verdana"/>
          <w:spacing w:val="-1"/>
          <w:sz w:val="20"/>
          <w:szCs w:val="20"/>
          <w:lang w:val="es-MX"/>
        </w:rPr>
        <w:t>r</w:t>
      </w:r>
      <w:r w:rsidR="00150850" w:rsidRPr="006544F4">
        <w:rPr>
          <w:rFonts w:ascii="Verdana" w:eastAsia="Verdana" w:hAnsi="Verdana" w:cs="Verdana"/>
          <w:sz w:val="20"/>
          <w:szCs w:val="20"/>
          <w:lang w:val="es-MX"/>
        </w:rPr>
        <w:t>m</w:t>
      </w:r>
      <w:r w:rsidR="00150850" w:rsidRPr="006544F4">
        <w:rPr>
          <w:rFonts w:ascii="Verdana" w:eastAsia="Verdana" w:hAnsi="Verdana" w:cs="Verdana"/>
          <w:spacing w:val="1"/>
          <w:sz w:val="20"/>
          <w:szCs w:val="20"/>
          <w:lang w:val="es-MX"/>
        </w:rPr>
        <w:t>in</w:t>
      </w:r>
      <w:r w:rsidR="00150850" w:rsidRPr="006544F4">
        <w:rPr>
          <w:rFonts w:ascii="Verdana" w:eastAsia="Verdana" w:hAnsi="Verdana" w:cs="Verdana"/>
          <w:sz w:val="20"/>
          <w:szCs w:val="20"/>
          <w:lang w:val="es-MX"/>
        </w:rPr>
        <w:t>a</w:t>
      </w:r>
      <w:r w:rsidR="00150850" w:rsidRPr="00733944">
        <w:rPr>
          <w:rFonts w:ascii="Verdana" w:eastAsia="Verdana" w:hAnsi="Verdana" w:cs="Verdana"/>
          <w:spacing w:val="1"/>
          <w:sz w:val="20"/>
          <w:szCs w:val="20"/>
          <w:lang w:val="es-MX"/>
        </w:rPr>
        <w:t>d</w:t>
      </w:r>
      <w:r w:rsidR="00150850" w:rsidRPr="00733944">
        <w:rPr>
          <w:rFonts w:ascii="Verdana" w:eastAsia="Verdana" w:hAnsi="Verdana" w:cs="Verdana"/>
          <w:sz w:val="20"/>
          <w:szCs w:val="20"/>
          <w:lang w:val="es-MX"/>
        </w:rPr>
        <w:t>as</w:t>
      </w:r>
      <w:r w:rsidR="00150850" w:rsidRPr="00733944">
        <w:rPr>
          <w:rFonts w:ascii="Verdana" w:eastAsia="Verdana" w:hAnsi="Verdana" w:cs="Verdana"/>
          <w:spacing w:val="30"/>
          <w:sz w:val="20"/>
          <w:szCs w:val="20"/>
          <w:lang w:val="es-MX"/>
        </w:rPr>
        <w:t xml:space="preserve"> </w:t>
      </w:r>
      <w:r w:rsidR="00150850" w:rsidRPr="00733944">
        <w:rPr>
          <w:rFonts w:ascii="Verdana" w:eastAsia="Verdana" w:hAnsi="Verdana" w:cs="Verdana"/>
          <w:spacing w:val="3"/>
          <w:sz w:val="20"/>
          <w:szCs w:val="20"/>
          <w:lang w:val="es-MX"/>
        </w:rPr>
        <w:t>m</w:t>
      </w:r>
      <w:r w:rsidR="00150850" w:rsidRPr="00733944">
        <w:rPr>
          <w:rFonts w:ascii="Verdana" w:eastAsia="Verdana" w:hAnsi="Verdana" w:cs="Verdana"/>
          <w:spacing w:val="-1"/>
          <w:sz w:val="20"/>
          <w:szCs w:val="20"/>
          <w:lang w:val="es-MX"/>
        </w:rPr>
        <w:t>e</w:t>
      </w:r>
      <w:r w:rsidR="00150850" w:rsidRPr="00733944">
        <w:rPr>
          <w:rFonts w:ascii="Verdana" w:eastAsia="Verdana" w:hAnsi="Verdana" w:cs="Verdana"/>
          <w:spacing w:val="1"/>
          <w:sz w:val="20"/>
          <w:szCs w:val="20"/>
          <w:lang w:val="es-MX"/>
        </w:rPr>
        <w:t>d</w:t>
      </w:r>
      <w:r w:rsidR="00150850" w:rsidRPr="00733944">
        <w:rPr>
          <w:rFonts w:ascii="Verdana" w:eastAsia="Verdana" w:hAnsi="Verdana" w:cs="Verdana"/>
          <w:spacing w:val="3"/>
          <w:sz w:val="20"/>
          <w:szCs w:val="20"/>
          <w:lang w:val="es-MX"/>
        </w:rPr>
        <w:t>i</w:t>
      </w:r>
      <w:r w:rsidR="00150850" w:rsidRPr="00733944">
        <w:rPr>
          <w:rFonts w:ascii="Verdana" w:eastAsia="Verdana" w:hAnsi="Verdana" w:cs="Verdana"/>
          <w:spacing w:val="1"/>
          <w:sz w:val="20"/>
          <w:szCs w:val="20"/>
          <w:lang w:val="es-MX"/>
        </w:rPr>
        <w:t>d</w:t>
      </w:r>
      <w:r w:rsidR="00150850" w:rsidRPr="00733944">
        <w:rPr>
          <w:rFonts w:ascii="Verdana" w:eastAsia="Verdana" w:hAnsi="Verdana" w:cs="Verdana"/>
          <w:sz w:val="20"/>
          <w:szCs w:val="20"/>
          <w:lang w:val="es-MX"/>
        </w:rPr>
        <w:t>as</w:t>
      </w:r>
      <w:r w:rsidR="00150850" w:rsidRPr="00733944">
        <w:rPr>
          <w:rFonts w:ascii="Verdana" w:eastAsia="Verdana" w:hAnsi="Verdana" w:cs="Verdana"/>
          <w:spacing w:val="34"/>
          <w:sz w:val="20"/>
          <w:szCs w:val="20"/>
          <w:lang w:val="es-MX"/>
        </w:rPr>
        <w:t xml:space="preserve"> </w:t>
      </w:r>
      <w:r w:rsidR="00150850" w:rsidRPr="00733944">
        <w:rPr>
          <w:rFonts w:ascii="Verdana" w:eastAsia="Verdana" w:hAnsi="Verdana" w:cs="Verdana"/>
          <w:spacing w:val="1"/>
          <w:sz w:val="20"/>
          <w:szCs w:val="20"/>
          <w:lang w:val="es-MX"/>
        </w:rPr>
        <w:t>d</w:t>
      </w:r>
      <w:r w:rsidR="00150850" w:rsidRPr="00733944">
        <w:rPr>
          <w:rFonts w:ascii="Verdana" w:eastAsia="Verdana" w:hAnsi="Verdana" w:cs="Verdana"/>
          <w:sz w:val="20"/>
          <w:szCs w:val="20"/>
          <w:lang w:val="es-MX"/>
        </w:rPr>
        <w:t xml:space="preserve">e </w:t>
      </w:r>
      <w:r w:rsidR="00150850" w:rsidRPr="00733944">
        <w:rPr>
          <w:rFonts w:ascii="Verdana" w:eastAsia="Verdana" w:hAnsi="Verdana" w:cs="Verdana"/>
          <w:spacing w:val="-1"/>
          <w:sz w:val="20"/>
          <w:szCs w:val="20"/>
          <w:lang w:val="es-MX"/>
        </w:rPr>
        <w:t>re</w:t>
      </w:r>
      <w:r w:rsidR="00150850" w:rsidRPr="00733944">
        <w:rPr>
          <w:rFonts w:ascii="Verdana" w:eastAsia="Verdana" w:hAnsi="Verdana" w:cs="Verdana"/>
          <w:spacing w:val="1"/>
          <w:sz w:val="20"/>
          <w:szCs w:val="20"/>
          <w:lang w:val="es-MX"/>
        </w:rPr>
        <w:t>p</w:t>
      </w:r>
      <w:r w:rsidR="00150850" w:rsidRPr="00733944">
        <w:rPr>
          <w:rFonts w:ascii="Verdana" w:eastAsia="Verdana" w:hAnsi="Verdana" w:cs="Verdana"/>
          <w:spacing w:val="2"/>
          <w:sz w:val="20"/>
          <w:szCs w:val="20"/>
          <w:lang w:val="es-MX"/>
        </w:rPr>
        <w:t>a</w:t>
      </w:r>
      <w:r w:rsidR="00150850" w:rsidRPr="00733944">
        <w:rPr>
          <w:rFonts w:ascii="Verdana" w:eastAsia="Verdana" w:hAnsi="Verdana" w:cs="Verdana"/>
          <w:spacing w:val="-1"/>
          <w:sz w:val="20"/>
          <w:szCs w:val="20"/>
          <w:lang w:val="es-MX"/>
        </w:rPr>
        <w:t>r</w:t>
      </w:r>
      <w:r w:rsidR="00150850" w:rsidRPr="00733944">
        <w:rPr>
          <w:rFonts w:ascii="Verdana" w:eastAsia="Verdana" w:hAnsi="Verdana" w:cs="Verdana"/>
          <w:sz w:val="20"/>
          <w:szCs w:val="20"/>
          <w:lang w:val="es-MX"/>
        </w:rPr>
        <w:t>ac</w:t>
      </w:r>
      <w:r w:rsidR="00150850" w:rsidRPr="00733944">
        <w:rPr>
          <w:rFonts w:ascii="Verdana" w:eastAsia="Verdana" w:hAnsi="Verdana" w:cs="Verdana"/>
          <w:spacing w:val="3"/>
          <w:sz w:val="20"/>
          <w:szCs w:val="20"/>
          <w:lang w:val="es-MX"/>
        </w:rPr>
        <w:t>i</w:t>
      </w:r>
      <w:r w:rsidR="00150850" w:rsidRPr="00733944">
        <w:rPr>
          <w:rFonts w:ascii="Verdana" w:eastAsia="Verdana" w:hAnsi="Verdana" w:cs="Verdana"/>
          <w:spacing w:val="-1"/>
          <w:sz w:val="20"/>
          <w:szCs w:val="20"/>
          <w:lang w:val="es-MX"/>
        </w:rPr>
        <w:t>ó</w:t>
      </w:r>
      <w:r w:rsidR="00150850" w:rsidRPr="00733944">
        <w:rPr>
          <w:rFonts w:ascii="Verdana" w:eastAsia="Verdana" w:hAnsi="Verdana" w:cs="Verdana"/>
          <w:spacing w:val="2"/>
          <w:sz w:val="20"/>
          <w:szCs w:val="20"/>
          <w:lang w:val="es-MX"/>
        </w:rPr>
        <w:t>n</w:t>
      </w:r>
      <w:r w:rsidR="00150850" w:rsidRPr="00733944">
        <w:rPr>
          <w:rFonts w:ascii="Verdana" w:hAnsi="Verdana"/>
          <w:sz w:val="20"/>
          <w:szCs w:val="20"/>
          <w:lang w:val="es-CR"/>
        </w:rPr>
        <w:t xml:space="preserve"> (</w:t>
      </w:r>
      <w:r w:rsidR="00150850" w:rsidRPr="00733944">
        <w:rPr>
          <w:rFonts w:ascii="Verdana" w:hAnsi="Verdana"/>
          <w:i/>
          <w:sz w:val="20"/>
          <w:szCs w:val="20"/>
          <w:lang w:val="es-CR"/>
        </w:rPr>
        <w:t>infra</w:t>
      </w:r>
      <w:r w:rsidR="005B5437" w:rsidRPr="005D18F9">
        <w:rPr>
          <w:rFonts w:ascii="Verdana" w:hAnsi="Verdana"/>
          <w:sz w:val="20"/>
          <w:szCs w:val="20"/>
          <w:lang w:val="es-CR"/>
        </w:rPr>
        <w:t xml:space="preserve"> Considerando 3</w:t>
      </w:r>
      <w:r w:rsidR="00150850" w:rsidRPr="005D18F9">
        <w:rPr>
          <w:rFonts w:ascii="Verdana" w:hAnsi="Verdana"/>
          <w:sz w:val="20"/>
          <w:szCs w:val="20"/>
          <w:lang w:val="es-CR"/>
        </w:rPr>
        <w:t>).</w:t>
      </w:r>
      <w:bookmarkEnd w:id="0"/>
    </w:p>
    <w:p w14:paraId="3CB5A99E" w14:textId="7F23647B" w:rsidR="006B7F74" w:rsidRPr="00E01255" w:rsidRDefault="00031581" w:rsidP="000A10F2">
      <w:pPr>
        <w:pStyle w:val="Prrafodelista"/>
        <w:numPr>
          <w:ilvl w:val="0"/>
          <w:numId w:val="1"/>
        </w:numPr>
        <w:suppressLineNumbers/>
        <w:spacing w:before="120" w:after="120" w:line="240" w:lineRule="auto"/>
        <w:ind w:left="0" w:firstLine="0"/>
        <w:contextualSpacing w:val="0"/>
        <w:jc w:val="both"/>
        <w:rPr>
          <w:rFonts w:ascii="Verdana" w:hAnsi="Verdana"/>
          <w:sz w:val="20"/>
          <w:szCs w:val="20"/>
          <w:lang w:val="es-CR"/>
        </w:rPr>
      </w:pPr>
      <w:bookmarkStart w:id="1" w:name="_Ref25755655"/>
      <w:r w:rsidRPr="005D18F9">
        <w:rPr>
          <w:rFonts w:ascii="Verdana" w:hAnsi="Verdana"/>
          <w:sz w:val="20"/>
          <w:szCs w:val="20"/>
          <w:lang w:val="es-MX"/>
        </w:rPr>
        <w:t>Los</w:t>
      </w:r>
      <w:r w:rsidR="00B35639" w:rsidRPr="005D18F9">
        <w:rPr>
          <w:rFonts w:ascii="Verdana" w:hAnsi="Verdana"/>
          <w:sz w:val="20"/>
          <w:szCs w:val="20"/>
          <w:lang w:val="es-MX"/>
        </w:rPr>
        <w:t xml:space="preserve"> informe</w:t>
      </w:r>
      <w:r w:rsidRPr="005D18F9">
        <w:rPr>
          <w:rFonts w:ascii="Verdana" w:hAnsi="Verdana"/>
          <w:sz w:val="20"/>
          <w:szCs w:val="20"/>
          <w:lang w:val="es-MX"/>
        </w:rPr>
        <w:t>s</w:t>
      </w:r>
      <w:r w:rsidR="00B35639" w:rsidRPr="005D18F9">
        <w:rPr>
          <w:rFonts w:ascii="Verdana" w:hAnsi="Verdana"/>
          <w:sz w:val="20"/>
          <w:szCs w:val="20"/>
          <w:lang w:val="es-MX"/>
        </w:rPr>
        <w:t xml:space="preserve"> presentado</w:t>
      </w:r>
      <w:r w:rsidRPr="005D18F9">
        <w:rPr>
          <w:rFonts w:ascii="Verdana" w:hAnsi="Verdana"/>
          <w:sz w:val="20"/>
          <w:szCs w:val="20"/>
          <w:lang w:val="es-MX"/>
        </w:rPr>
        <w:t>s</w:t>
      </w:r>
      <w:r w:rsidR="00B35639" w:rsidRPr="005D18F9">
        <w:rPr>
          <w:rFonts w:ascii="Verdana" w:hAnsi="Verdana"/>
          <w:sz w:val="20"/>
          <w:szCs w:val="20"/>
          <w:lang w:val="es-MX"/>
        </w:rPr>
        <w:t xml:space="preserve"> por el Estado </w:t>
      </w:r>
      <w:bookmarkEnd w:id="1"/>
      <w:r w:rsidRPr="005D18F9">
        <w:rPr>
          <w:rFonts w:ascii="Verdana" w:hAnsi="Verdana"/>
          <w:sz w:val="20"/>
          <w:szCs w:val="20"/>
          <w:lang w:val="es-MX"/>
        </w:rPr>
        <w:t>entre</w:t>
      </w:r>
      <w:r w:rsidR="00B35639" w:rsidRPr="005D18F9">
        <w:rPr>
          <w:rFonts w:ascii="Verdana" w:hAnsi="Verdana"/>
          <w:sz w:val="20"/>
          <w:szCs w:val="20"/>
          <w:lang w:val="es-CR"/>
        </w:rPr>
        <w:t xml:space="preserve"> </w:t>
      </w:r>
      <w:r w:rsidR="009C2B0B" w:rsidRPr="005D18F9">
        <w:rPr>
          <w:rFonts w:ascii="Verdana" w:hAnsi="Verdana"/>
          <w:sz w:val="20"/>
          <w:szCs w:val="20"/>
          <w:lang w:val="es-CR"/>
        </w:rPr>
        <w:t>diciembre de 2019 y marzo de 2020</w:t>
      </w:r>
      <w:r w:rsidR="005558E8">
        <w:rPr>
          <w:rFonts w:ascii="Verdana" w:hAnsi="Verdana"/>
          <w:sz w:val="20"/>
          <w:szCs w:val="20"/>
          <w:lang w:val="es-CR"/>
        </w:rPr>
        <w:t>.</w:t>
      </w:r>
      <w:r w:rsidR="00B12522" w:rsidRPr="00733944">
        <w:rPr>
          <w:rFonts w:ascii="Verdana" w:hAnsi="Verdana"/>
          <w:sz w:val="20"/>
          <w:lang w:val="es-AR"/>
        </w:rPr>
        <w:t xml:space="preserve"> </w:t>
      </w:r>
    </w:p>
    <w:p w14:paraId="6E0EED84" w14:textId="0A87E9C1" w:rsidR="004F1EDE" w:rsidRPr="00E01255" w:rsidRDefault="005672DC" w:rsidP="000A10F2">
      <w:pPr>
        <w:pStyle w:val="Prrafodelista"/>
        <w:numPr>
          <w:ilvl w:val="0"/>
          <w:numId w:val="1"/>
        </w:numPr>
        <w:suppressLineNumbers/>
        <w:tabs>
          <w:tab w:val="left" w:pos="680"/>
        </w:tabs>
        <w:spacing w:before="120" w:after="120" w:line="240" w:lineRule="auto"/>
        <w:ind w:left="0" w:firstLine="0"/>
        <w:contextualSpacing w:val="0"/>
        <w:jc w:val="both"/>
        <w:rPr>
          <w:rFonts w:ascii="Verdana" w:hAnsi="Verdana"/>
          <w:sz w:val="20"/>
          <w:szCs w:val="20"/>
          <w:lang w:val="es-AR"/>
        </w:rPr>
      </w:pPr>
      <w:r w:rsidRPr="006544F4">
        <w:rPr>
          <w:rFonts w:ascii="Verdana" w:hAnsi="Verdana"/>
          <w:sz w:val="20"/>
          <w:szCs w:val="20"/>
          <w:lang w:val="es-CR"/>
        </w:rPr>
        <w:lastRenderedPageBreak/>
        <w:t xml:space="preserve">Los escritos </w:t>
      </w:r>
      <w:r w:rsidR="00AC36A1" w:rsidRPr="006544F4">
        <w:rPr>
          <w:rFonts w:ascii="Verdana" w:hAnsi="Verdana"/>
          <w:sz w:val="20"/>
          <w:szCs w:val="20"/>
          <w:lang w:val="es-CR"/>
        </w:rPr>
        <w:t xml:space="preserve">de observaciones </w:t>
      </w:r>
      <w:r w:rsidR="00357A71">
        <w:rPr>
          <w:rFonts w:ascii="Verdana" w:hAnsi="Verdana"/>
          <w:sz w:val="20"/>
          <w:szCs w:val="20"/>
          <w:lang w:val="es-CR"/>
        </w:rPr>
        <w:t xml:space="preserve">e información sobre el cumplimiento de la Sentencia </w:t>
      </w:r>
      <w:r w:rsidRPr="00733944">
        <w:rPr>
          <w:rFonts w:ascii="Verdana" w:hAnsi="Verdana"/>
          <w:sz w:val="20"/>
          <w:szCs w:val="20"/>
          <w:lang w:val="es-CR"/>
        </w:rPr>
        <w:t>presentados por</w:t>
      </w:r>
      <w:r w:rsidR="00AC36A1" w:rsidRPr="00733944">
        <w:rPr>
          <w:rFonts w:ascii="Verdana" w:hAnsi="Verdana"/>
          <w:sz w:val="20"/>
          <w:szCs w:val="20"/>
          <w:lang w:val="es-CR"/>
        </w:rPr>
        <w:t xml:space="preserve"> </w:t>
      </w:r>
      <w:r w:rsidR="00285BB3" w:rsidRPr="00733944">
        <w:rPr>
          <w:rFonts w:ascii="Verdana" w:hAnsi="Verdana"/>
          <w:sz w:val="20"/>
          <w:szCs w:val="20"/>
          <w:lang w:val="es-CR"/>
        </w:rPr>
        <w:t>el representante</w:t>
      </w:r>
      <w:r w:rsidR="001313D7" w:rsidRPr="006544F4">
        <w:rPr>
          <w:rStyle w:val="Refdenotaalpie"/>
          <w:rFonts w:ascii="Verdana" w:hAnsi="Verdana"/>
          <w:sz w:val="20"/>
          <w:szCs w:val="20"/>
          <w:lang w:val="es-CR"/>
        </w:rPr>
        <w:footnoteReference w:id="4"/>
      </w:r>
      <w:r w:rsidR="00AC36A1" w:rsidRPr="00733944">
        <w:rPr>
          <w:rFonts w:ascii="Verdana" w:hAnsi="Verdana"/>
          <w:sz w:val="20"/>
          <w:szCs w:val="20"/>
          <w:lang w:val="es-CR"/>
        </w:rPr>
        <w:t xml:space="preserve"> de las víctimas </w:t>
      </w:r>
      <w:r w:rsidR="00391DD2" w:rsidRPr="00733944">
        <w:rPr>
          <w:rFonts w:ascii="Verdana" w:hAnsi="Verdana"/>
          <w:sz w:val="20"/>
          <w:szCs w:val="20"/>
          <w:lang w:val="es-CR"/>
        </w:rPr>
        <w:t>(en adelante “el representante”</w:t>
      </w:r>
      <w:r w:rsidR="00733944">
        <w:rPr>
          <w:rFonts w:ascii="Verdana" w:hAnsi="Verdana"/>
          <w:sz w:val="20"/>
          <w:szCs w:val="20"/>
          <w:lang w:val="es-CR"/>
        </w:rPr>
        <w:t>)</w:t>
      </w:r>
      <w:r w:rsidR="00391DD2" w:rsidRPr="006544F4">
        <w:rPr>
          <w:rFonts w:ascii="Verdana" w:hAnsi="Verdana"/>
          <w:sz w:val="20"/>
          <w:szCs w:val="20"/>
          <w:lang w:val="es-CR"/>
        </w:rPr>
        <w:t xml:space="preserve"> </w:t>
      </w:r>
      <w:r w:rsidR="00CD36A1" w:rsidRPr="006544F4">
        <w:rPr>
          <w:rFonts w:ascii="Verdana" w:hAnsi="Verdana"/>
          <w:sz w:val="20"/>
          <w:szCs w:val="20"/>
          <w:lang w:val="es-CR"/>
        </w:rPr>
        <w:t xml:space="preserve">entre </w:t>
      </w:r>
      <w:r w:rsidR="009C19C6" w:rsidRPr="00733944">
        <w:rPr>
          <w:rFonts w:ascii="Verdana" w:hAnsi="Verdana"/>
          <w:sz w:val="20"/>
          <w:szCs w:val="20"/>
          <w:lang w:val="es-CR"/>
        </w:rPr>
        <w:t>noviembre</w:t>
      </w:r>
      <w:r w:rsidR="00CD36A1" w:rsidRPr="00733944">
        <w:rPr>
          <w:rFonts w:ascii="Verdana" w:hAnsi="Verdana"/>
          <w:sz w:val="20"/>
          <w:szCs w:val="20"/>
          <w:lang w:val="es-CR"/>
        </w:rPr>
        <w:t xml:space="preserve"> </w:t>
      </w:r>
      <w:r w:rsidRPr="00733944">
        <w:rPr>
          <w:rFonts w:ascii="Verdana" w:hAnsi="Verdana"/>
          <w:sz w:val="20"/>
          <w:szCs w:val="20"/>
          <w:lang w:val="es-CR"/>
        </w:rPr>
        <w:t xml:space="preserve">de </w:t>
      </w:r>
      <w:r w:rsidR="00285BB3" w:rsidRPr="00733944">
        <w:rPr>
          <w:rFonts w:ascii="Verdana" w:hAnsi="Verdana"/>
          <w:sz w:val="20"/>
          <w:szCs w:val="20"/>
          <w:lang w:val="es-CR"/>
        </w:rPr>
        <w:t>2019</w:t>
      </w:r>
      <w:r w:rsidRPr="00733944">
        <w:rPr>
          <w:rFonts w:ascii="Verdana" w:hAnsi="Verdana"/>
          <w:sz w:val="20"/>
          <w:szCs w:val="20"/>
          <w:lang w:val="es-CR"/>
        </w:rPr>
        <w:t xml:space="preserve"> y </w:t>
      </w:r>
      <w:r w:rsidR="00285BB3" w:rsidRPr="00733944">
        <w:rPr>
          <w:rFonts w:ascii="Verdana" w:hAnsi="Verdana"/>
          <w:sz w:val="20"/>
          <w:szCs w:val="20"/>
          <w:lang w:val="es-CR"/>
        </w:rPr>
        <w:t>marzo</w:t>
      </w:r>
      <w:r w:rsidR="00AB67FD" w:rsidRPr="00733944">
        <w:rPr>
          <w:rFonts w:ascii="Verdana" w:hAnsi="Verdana"/>
          <w:sz w:val="20"/>
          <w:szCs w:val="20"/>
          <w:lang w:val="es-CR"/>
        </w:rPr>
        <w:t xml:space="preserve"> de 2020</w:t>
      </w:r>
      <w:r w:rsidR="005057BC" w:rsidRPr="00733944">
        <w:rPr>
          <w:rFonts w:ascii="Verdana" w:hAnsi="Verdana"/>
          <w:sz w:val="20"/>
          <w:szCs w:val="20"/>
          <w:lang w:val="es-CR"/>
        </w:rPr>
        <w:t>.</w:t>
      </w:r>
      <w:r w:rsidR="00AB67FD" w:rsidRPr="00733944">
        <w:rPr>
          <w:rFonts w:ascii="Verdana" w:hAnsi="Verdana"/>
          <w:sz w:val="20"/>
          <w:szCs w:val="20"/>
          <w:lang w:val="es-CR"/>
        </w:rPr>
        <w:t xml:space="preserve"> </w:t>
      </w:r>
    </w:p>
    <w:p w14:paraId="4758FC8A" w14:textId="49FA1064" w:rsidR="00E7177C" w:rsidRDefault="00FB7EC6" w:rsidP="000A10F2">
      <w:pPr>
        <w:pStyle w:val="Prrafodelista"/>
        <w:numPr>
          <w:ilvl w:val="0"/>
          <w:numId w:val="1"/>
        </w:numPr>
        <w:suppressLineNumbers/>
        <w:autoSpaceDE w:val="0"/>
        <w:autoSpaceDN w:val="0"/>
        <w:adjustRightInd w:val="0"/>
        <w:spacing w:before="120" w:after="120" w:line="240" w:lineRule="auto"/>
        <w:ind w:left="0" w:firstLine="0"/>
        <w:contextualSpacing w:val="0"/>
        <w:jc w:val="both"/>
        <w:rPr>
          <w:rFonts w:ascii="Verdana" w:hAnsi="Verdana"/>
          <w:sz w:val="20"/>
          <w:szCs w:val="20"/>
          <w:lang w:val="es-CR"/>
        </w:rPr>
      </w:pPr>
      <w:r w:rsidRPr="00303C39">
        <w:rPr>
          <w:rFonts w:ascii="Verdana" w:hAnsi="Verdana"/>
          <w:sz w:val="20"/>
          <w:szCs w:val="20"/>
          <w:lang w:val="es-MX"/>
        </w:rPr>
        <w:t xml:space="preserve">La nota de Secretaría </w:t>
      </w:r>
      <w:r w:rsidR="00357A71">
        <w:rPr>
          <w:rFonts w:ascii="Verdana" w:hAnsi="Verdana"/>
          <w:sz w:val="20"/>
          <w:szCs w:val="20"/>
          <w:lang w:val="es-MX"/>
        </w:rPr>
        <w:t xml:space="preserve">de la Corte </w:t>
      </w:r>
      <w:r w:rsidRPr="00303C39">
        <w:rPr>
          <w:rFonts w:ascii="Verdana" w:hAnsi="Verdana"/>
          <w:sz w:val="20"/>
          <w:szCs w:val="20"/>
          <w:lang w:val="es-MX"/>
        </w:rPr>
        <w:t>de 7 de febrero de 2019</w:t>
      </w:r>
      <w:r w:rsidR="00C95198" w:rsidRPr="00303C39">
        <w:rPr>
          <w:rFonts w:ascii="Verdana" w:hAnsi="Verdana"/>
          <w:sz w:val="20"/>
          <w:szCs w:val="20"/>
          <w:lang w:val="es-MX"/>
        </w:rPr>
        <w:t xml:space="preserve">, </w:t>
      </w:r>
      <w:r w:rsidRPr="00303C39">
        <w:rPr>
          <w:rFonts w:ascii="Verdana" w:hAnsi="Verdana"/>
          <w:sz w:val="20"/>
          <w:szCs w:val="20"/>
          <w:lang w:val="es-MX"/>
        </w:rPr>
        <w:t xml:space="preserve">mediante la cual </w:t>
      </w:r>
      <w:r w:rsidR="00977387" w:rsidRPr="006544F4">
        <w:rPr>
          <w:rFonts w:ascii="Verdana" w:hAnsi="Verdana"/>
          <w:sz w:val="20"/>
          <w:szCs w:val="20"/>
          <w:lang w:val="es-MX"/>
        </w:rPr>
        <w:t>se comunicó</w:t>
      </w:r>
      <w:r w:rsidR="00977387">
        <w:rPr>
          <w:rFonts w:ascii="Verdana" w:hAnsi="Verdana"/>
          <w:sz w:val="20"/>
          <w:szCs w:val="20"/>
          <w:lang w:val="es-MX"/>
        </w:rPr>
        <w:t xml:space="preserve"> a las partes que </w:t>
      </w:r>
      <w:r w:rsidRPr="00733866">
        <w:rPr>
          <w:rFonts w:ascii="Verdana" w:hAnsi="Verdana"/>
          <w:sz w:val="20"/>
          <w:szCs w:val="20"/>
          <w:lang w:val="es-MX"/>
        </w:rPr>
        <w:t>el Tribunal determinó</w:t>
      </w:r>
      <w:r w:rsidR="00977387">
        <w:rPr>
          <w:rFonts w:ascii="Verdana" w:hAnsi="Verdana"/>
          <w:sz w:val="20"/>
          <w:szCs w:val="20"/>
          <w:lang w:val="es-MX"/>
        </w:rPr>
        <w:t>: i)</w:t>
      </w:r>
      <w:r w:rsidR="008D2F44">
        <w:rPr>
          <w:rFonts w:ascii="Verdana" w:hAnsi="Verdana"/>
          <w:sz w:val="20"/>
          <w:szCs w:val="20"/>
          <w:lang w:val="es-MX"/>
        </w:rPr>
        <w:t xml:space="preserve"> </w:t>
      </w:r>
      <w:r w:rsidR="00617BFC">
        <w:rPr>
          <w:rFonts w:ascii="Verdana" w:hAnsi="Verdana"/>
          <w:sz w:val="20"/>
          <w:szCs w:val="20"/>
          <w:lang w:val="es-MX"/>
        </w:rPr>
        <w:t xml:space="preserve">de conformidad con el artículo 76 de su Reglamento, </w:t>
      </w:r>
      <w:r w:rsidR="008D2F44">
        <w:rPr>
          <w:rFonts w:ascii="Verdana" w:hAnsi="Verdana"/>
          <w:sz w:val="20"/>
          <w:szCs w:val="20"/>
          <w:lang w:val="es-MX"/>
        </w:rPr>
        <w:t xml:space="preserve">la procedencia de la corrección de los nombres de </w:t>
      </w:r>
      <w:r w:rsidR="00617BFC">
        <w:rPr>
          <w:rFonts w:ascii="Verdana" w:hAnsi="Verdana"/>
          <w:sz w:val="20"/>
          <w:szCs w:val="20"/>
          <w:lang w:val="es-MX"/>
        </w:rPr>
        <w:t xml:space="preserve">cuatro de </w:t>
      </w:r>
      <w:r w:rsidR="008D2F44">
        <w:rPr>
          <w:rFonts w:ascii="Verdana" w:hAnsi="Verdana"/>
          <w:sz w:val="20"/>
          <w:szCs w:val="20"/>
          <w:lang w:val="es-MX"/>
        </w:rPr>
        <w:t>las víctimas mencionadas en el párrafo 102</w:t>
      </w:r>
      <w:r w:rsidR="002938D6">
        <w:rPr>
          <w:rFonts w:ascii="Verdana" w:hAnsi="Verdana"/>
          <w:sz w:val="20"/>
          <w:szCs w:val="20"/>
          <w:lang w:val="es-MX"/>
        </w:rPr>
        <w:t xml:space="preserve"> </w:t>
      </w:r>
      <w:r w:rsidR="00F93032">
        <w:rPr>
          <w:rFonts w:ascii="Verdana" w:hAnsi="Verdana"/>
          <w:sz w:val="20"/>
          <w:szCs w:val="20"/>
          <w:lang w:val="es-MX"/>
        </w:rPr>
        <w:t>y punto resolutivo segundo</w:t>
      </w:r>
      <w:r w:rsidR="008D2F44">
        <w:rPr>
          <w:rFonts w:ascii="Verdana" w:hAnsi="Verdana"/>
          <w:sz w:val="20"/>
          <w:szCs w:val="20"/>
          <w:lang w:val="es-MX"/>
        </w:rPr>
        <w:t xml:space="preserve"> de la Sentencia</w:t>
      </w:r>
      <w:r w:rsidR="00257E44" w:rsidRPr="00733866">
        <w:rPr>
          <w:rFonts w:ascii="Verdana" w:hAnsi="Verdana"/>
          <w:sz w:val="20"/>
          <w:szCs w:val="20"/>
          <w:lang w:val="es-MX"/>
        </w:rPr>
        <w:t xml:space="preserve">, </w:t>
      </w:r>
      <w:r w:rsidR="00977387">
        <w:rPr>
          <w:rFonts w:ascii="Verdana" w:hAnsi="Verdana"/>
          <w:sz w:val="20"/>
          <w:szCs w:val="20"/>
          <w:lang w:val="es-MX"/>
        </w:rPr>
        <w:t xml:space="preserve">y </w:t>
      </w:r>
      <w:proofErr w:type="spellStart"/>
      <w:r w:rsidR="00977387" w:rsidRPr="00977387">
        <w:rPr>
          <w:rFonts w:ascii="Verdana" w:hAnsi="Verdana" w:cs="Arial"/>
          <w:sz w:val="20"/>
          <w:szCs w:val="20"/>
          <w:lang w:val="es-CR"/>
        </w:rPr>
        <w:t>ii</w:t>
      </w:r>
      <w:proofErr w:type="spellEnd"/>
      <w:r w:rsidR="00977387" w:rsidRPr="00977387">
        <w:rPr>
          <w:rFonts w:ascii="Verdana" w:hAnsi="Verdana" w:cs="Arial"/>
          <w:sz w:val="20"/>
          <w:szCs w:val="20"/>
          <w:lang w:val="es-CR"/>
        </w:rPr>
        <w:t>)</w:t>
      </w:r>
      <w:r w:rsidR="00977387">
        <w:rPr>
          <w:rFonts w:ascii="Verdana" w:hAnsi="Verdana" w:cs="Arial"/>
          <w:b/>
          <w:sz w:val="20"/>
          <w:szCs w:val="20"/>
          <w:lang w:val="es-CR"/>
        </w:rPr>
        <w:t xml:space="preserve"> </w:t>
      </w:r>
      <w:r w:rsidR="005D18F9">
        <w:rPr>
          <w:rFonts w:ascii="Verdana" w:hAnsi="Verdana" w:cs="Arial"/>
          <w:sz w:val="20"/>
          <w:szCs w:val="20"/>
          <w:lang w:val="es-CR"/>
        </w:rPr>
        <w:t>que resultaba</w:t>
      </w:r>
      <w:r w:rsidR="005D18F9" w:rsidRPr="00E01255">
        <w:rPr>
          <w:rFonts w:ascii="Verdana" w:hAnsi="Verdana" w:cs="Arial"/>
          <w:sz w:val="20"/>
          <w:szCs w:val="20"/>
          <w:lang w:val="es-CR"/>
        </w:rPr>
        <w:t xml:space="preserve"> </w:t>
      </w:r>
      <w:r w:rsidR="00E17938" w:rsidRPr="00E01255">
        <w:rPr>
          <w:rFonts w:ascii="Verdana" w:hAnsi="Verdana" w:cs="Arial"/>
          <w:sz w:val="20"/>
          <w:szCs w:val="20"/>
          <w:lang w:val="es-CR"/>
        </w:rPr>
        <w:t>improcedente</w:t>
      </w:r>
      <w:r w:rsidR="00257E44" w:rsidRPr="00733866">
        <w:rPr>
          <w:rFonts w:ascii="Verdana" w:hAnsi="Verdana" w:cs="Arial"/>
          <w:sz w:val="20"/>
          <w:szCs w:val="20"/>
          <w:lang w:val="es-CR"/>
        </w:rPr>
        <w:t xml:space="preserve"> </w:t>
      </w:r>
      <w:r w:rsidR="00617BFC">
        <w:rPr>
          <w:rFonts w:ascii="Verdana" w:hAnsi="Verdana" w:cs="Arial"/>
          <w:sz w:val="20"/>
          <w:szCs w:val="20"/>
          <w:lang w:val="es-CR"/>
        </w:rPr>
        <w:t xml:space="preserve">incluir a dos personas como víctimas </w:t>
      </w:r>
      <w:r w:rsidR="00733866" w:rsidRPr="00733866">
        <w:rPr>
          <w:rFonts w:ascii="Verdana" w:hAnsi="Verdana" w:cs="Arial"/>
          <w:sz w:val="20"/>
          <w:szCs w:val="20"/>
          <w:lang w:val="es-CR"/>
        </w:rPr>
        <w:t>por c</w:t>
      </w:r>
      <w:proofErr w:type="spellStart"/>
      <w:r w:rsidRPr="00733866">
        <w:rPr>
          <w:rFonts w:ascii="Verdana" w:hAnsi="Verdana"/>
          <w:sz w:val="20"/>
          <w:szCs w:val="20"/>
          <w:lang w:val="es-MX"/>
        </w:rPr>
        <w:t>onsiderar</w:t>
      </w:r>
      <w:proofErr w:type="spellEnd"/>
      <w:r w:rsidR="00733866">
        <w:rPr>
          <w:rFonts w:ascii="Verdana" w:hAnsi="Verdana"/>
          <w:sz w:val="20"/>
          <w:szCs w:val="20"/>
          <w:lang w:val="es-MX"/>
        </w:rPr>
        <w:t xml:space="preserve"> </w:t>
      </w:r>
      <w:r w:rsidRPr="00733866">
        <w:rPr>
          <w:rFonts w:ascii="Verdana" w:hAnsi="Verdana"/>
          <w:sz w:val="20"/>
          <w:szCs w:val="20"/>
          <w:lang w:val="es-MX"/>
        </w:rPr>
        <w:t xml:space="preserve">que </w:t>
      </w:r>
      <w:r w:rsidR="00733866" w:rsidRPr="00733866">
        <w:rPr>
          <w:rFonts w:ascii="Verdana" w:hAnsi="Verdana"/>
          <w:sz w:val="20"/>
          <w:szCs w:val="20"/>
          <w:lang w:val="es-MX"/>
        </w:rPr>
        <w:t xml:space="preserve">el requerimiento efectuado </w:t>
      </w:r>
      <w:r w:rsidRPr="00733866">
        <w:rPr>
          <w:rFonts w:ascii="Verdana" w:hAnsi="Verdana"/>
          <w:sz w:val="20"/>
          <w:szCs w:val="20"/>
          <w:lang w:val="es-MX"/>
        </w:rPr>
        <w:t xml:space="preserve">no constituye una solicitud de rectificación de errores en sentencias y otras decisiones, en los términos previstos en </w:t>
      </w:r>
      <w:r w:rsidR="00617BFC">
        <w:rPr>
          <w:rFonts w:ascii="Verdana" w:hAnsi="Verdana"/>
          <w:sz w:val="20"/>
          <w:szCs w:val="20"/>
          <w:lang w:val="es-MX"/>
        </w:rPr>
        <w:t>dicha norma</w:t>
      </w:r>
      <w:r w:rsidRPr="00733866">
        <w:rPr>
          <w:rFonts w:ascii="Verdana" w:hAnsi="Verdana"/>
          <w:sz w:val="20"/>
          <w:szCs w:val="20"/>
          <w:lang w:val="es-MX"/>
        </w:rPr>
        <w:t>.</w:t>
      </w:r>
    </w:p>
    <w:p w14:paraId="4098F20E" w14:textId="77777777" w:rsidR="00617BFC" w:rsidRDefault="00617BFC" w:rsidP="000A10F2">
      <w:pPr>
        <w:suppressLineNumbers/>
        <w:tabs>
          <w:tab w:val="left" w:pos="2955"/>
        </w:tabs>
        <w:spacing w:before="120" w:after="120" w:line="240" w:lineRule="auto"/>
        <w:jc w:val="both"/>
        <w:rPr>
          <w:rFonts w:ascii="Verdana" w:hAnsi="Verdana"/>
          <w:b/>
          <w:sz w:val="20"/>
          <w:szCs w:val="20"/>
          <w:lang w:val="es-CR"/>
        </w:rPr>
      </w:pPr>
    </w:p>
    <w:p w14:paraId="36B4F182" w14:textId="5E7EC6AE" w:rsidR="0008468C" w:rsidRPr="009E4518" w:rsidRDefault="0008468C" w:rsidP="000A10F2">
      <w:pPr>
        <w:suppressLineNumbers/>
        <w:tabs>
          <w:tab w:val="left" w:pos="2955"/>
        </w:tabs>
        <w:spacing w:before="120" w:after="120" w:line="240" w:lineRule="auto"/>
        <w:jc w:val="both"/>
        <w:rPr>
          <w:rFonts w:ascii="Verdana" w:hAnsi="Verdana"/>
          <w:b/>
          <w:sz w:val="20"/>
          <w:szCs w:val="20"/>
          <w:lang w:val="es-CR"/>
        </w:rPr>
      </w:pPr>
      <w:r w:rsidRPr="009E4518">
        <w:rPr>
          <w:rFonts w:ascii="Verdana" w:hAnsi="Verdana"/>
          <w:b/>
          <w:sz w:val="20"/>
          <w:szCs w:val="20"/>
          <w:lang w:val="es-CR"/>
        </w:rPr>
        <w:t>CONSIDERANDO QUE:</w:t>
      </w:r>
    </w:p>
    <w:p w14:paraId="402749E3" w14:textId="1CDC25B7" w:rsidR="00974610" w:rsidRPr="00893D9E" w:rsidRDefault="004875C9" w:rsidP="000A10F2">
      <w:pPr>
        <w:suppressLineNumbers/>
        <w:spacing w:before="120" w:after="120" w:line="240" w:lineRule="auto"/>
        <w:jc w:val="both"/>
        <w:rPr>
          <w:rFonts w:ascii="Verdana" w:hAnsi="Verdana"/>
          <w:sz w:val="20"/>
          <w:szCs w:val="20"/>
          <w:lang w:val="es-CR"/>
        </w:rPr>
      </w:pPr>
      <w:bookmarkStart w:id="2" w:name="_Ref536717730"/>
      <w:bookmarkStart w:id="3" w:name="_Ref25582361"/>
      <w:r>
        <w:rPr>
          <w:rFonts w:ascii="Verdana" w:hAnsi="Verdana"/>
          <w:sz w:val="20"/>
          <w:szCs w:val="20"/>
          <w:lang w:val="es-CR"/>
        </w:rPr>
        <w:t>1.</w:t>
      </w:r>
      <w:r>
        <w:rPr>
          <w:rFonts w:ascii="Verdana" w:hAnsi="Verdana"/>
          <w:sz w:val="20"/>
          <w:szCs w:val="20"/>
          <w:lang w:val="es-CR"/>
        </w:rPr>
        <w:tab/>
      </w:r>
      <w:r w:rsidR="006F3BCA" w:rsidRPr="004875C9">
        <w:rPr>
          <w:rFonts w:ascii="Verdana" w:hAnsi="Verdana"/>
          <w:sz w:val="20"/>
          <w:szCs w:val="20"/>
          <w:lang w:val="es-CR"/>
        </w:rPr>
        <w:t>En el ejercicio de su función jurisdiccional de supervisar el cumplimiento de sus decisiones</w:t>
      </w:r>
      <w:r w:rsidR="006F3BCA" w:rsidRPr="009E4518">
        <w:rPr>
          <w:rStyle w:val="Refdenotaalpie"/>
          <w:rFonts w:ascii="Verdana" w:hAnsi="Verdana"/>
          <w:sz w:val="20"/>
          <w:szCs w:val="20"/>
          <w:lang w:val="es-CR"/>
        </w:rPr>
        <w:footnoteReference w:id="5"/>
      </w:r>
      <w:r w:rsidR="006F3BCA" w:rsidRPr="004875C9">
        <w:rPr>
          <w:rFonts w:ascii="Verdana" w:hAnsi="Verdana"/>
          <w:sz w:val="20"/>
          <w:szCs w:val="20"/>
          <w:lang w:val="es-CR"/>
        </w:rPr>
        <w:t>, la Corte ha venido supervisando la ejecución de la Sentencia emitid</w:t>
      </w:r>
      <w:r w:rsidR="00A10B5B" w:rsidRPr="004875C9">
        <w:rPr>
          <w:rFonts w:ascii="Verdana" w:hAnsi="Verdana"/>
          <w:sz w:val="20"/>
          <w:szCs w:val="20"/>
          <w:lang w:val="es-CR"/>
        </w:rPr>
        <w:t>a en el presente caso en el 201</w:t>
      </w:r>
      <w:r w:rsidR="004F1EDE" w:rsidRPr="004875C9">
        <w:rPr>
          <w:rFonts w:ascii="Verdana" w:hAnsi="Verdana"/>
          <w:sz w:val="20"/>
          <w:szCs w:val="20"/>
          <w:lang w:val="es-CR"/>
        </w:rPr>
        <w:t>8</w:t>
      </w:r>
      <w:r w:rsidR="006F3BCA" w:rsidRPr="004875C9">
        <w:rPr>
          <w:rFonts w:ascii="Verdana" w:hAnsi="Verdana"/>
          <w:sz w:val="20"/>
          <w:szCs w:val="20"/>
          <w:lang w:val="es-CR"/>
        </w:rPr>
        <w:t xml:space="preserve"> (</w:t>
      </w:r>
      <w:r w:rsidR="006F3BCA" w:rsidRPr="004875C9">
        <w:rPr>
          <w:rFonts w:ascii="Verdana" w:hAnsi="Verdana"/>
          <w:i/>
          <w:sz w:val="20"/>
          <w:szCs w:val="20"/>
          <w:lang w:val="es-CR"/>
        </w:rPr>
        <w:t>supra</w:t>
      </w:r>
      <w:r w:rsidR="006F3BCA" w:rsidRPr="004875C9">
        <w:rPr>
          <w:rFonts w:ascii="Verdana" w:hAnsi="Verdana"/>
          <w:sz w:val="20"/>
          <w:szCs w:val="20"/>
          <w:lang w:val="es-CR"/>
        </w:rPr>
        <w:t xml:space="preserve"> Visto</w:t>
      </w:r>
      <w:r w:rsidR="006F0661" w:rsidRPr="004875C9">
        <w:rPr>
          <w:rFonts w:ascii="Verdana" w:hAnsi="Verdana"/>
          <w:sz w:val="20"/>
          <w:szCs w:val="20"/>
          <w:lang w:val="es-CR"/>
        </w:rPr>
        <w:t xml:space="preserve"> 1</w:t>
      </w:r>
      <w:r w:rsidR="006F3BCA" w:rsidRPr="004875C9">
        <w:rPr>
          <w:rFonts w:ascii="Verdana" w:hAnsi="Verdana"/>
          <w:sz w:val="20"/>
          <w:szCs w:val="20"/>
          <w:lang w:val="es-CR"/>
        </w:rPr>
        <w:t xml:space="preserve">). </w:t>
      </w:r>
      <w:r w:rsidR="00CB753C" w:rsidRPr="004875C9">
        <w:rPr>
          <w:rFonts w:ascii="Verdana" w:eastAsia="Verdana" w:hAnsi="Verdana" w:cs="Verdana"/>
          <w:sz w:val="20"/>
          <w:szCs w:val="20"/>
          <w:lang w:val="es-CR"/>
        </w:rPr>
        <w:t>L</w:t>
      </w:r>
      <w:r w:rsidR="00CB753C" w:rsidRPr="004875C9">
        <w:rPr>
          <w:rFonts w:ascii="Verdana" w:eastAsia="Verdana" w:hAnsi="Verdana" w:cs="Verdana"/>
          <w:sz w:val="20"/>
          <w:szCs w:val="20"/>
          <w:lang w:val="es-MX"/>
        </w:rPr>
        <w:t xml:space="preserve">a Corte emite la presente Resolución para valorar la información y observaciones presentadas por las </w:t>
      </w:r>
      <w:r w:rsidR="00CB753C" w:rsidRPr="00C3228D">
        <w:rPr>
          <w:rFonts w:ascii="Verdana" w:eastAsia="Verdana" w:hAnsi="Verdana" w:cs="Verdana"/>
          <w:sz w:val="20"/>
          <w:szCs w:val="20"/>
          <w:lang w:val="es-MX"/>
        </w:rPr>
        <w:t xml:space="preserve">partes respecto de las </w:t>
      </w:r>
      <w:r w:rsidRPr="00C3228D">
        <w:rPr>
          <w:rFonts w:ascii="Verdana" w:hAnsi="Verdana"/>
          <w:sz w:val="20"/>
          <w:szCs w:val="20"/>
          <w:lang w:val="es-CR"/>
        </w:rPr>
        <w:t xml:space="preserve">tres </w:t>
      </w:r>
      <w:r w:rsidR="006F3BCA" w:rsidRPr="00C3228D">
        <w:rPr>
          <w:rFonts w:ascii="Verdana" w:hAnsi="Verdana"/>
          <w:sz w:val="20"/>
          <w:szCs w:val="20"/>
          <w:lang w:val="es-CR"/>
        </w:rPr>
        <w:t>medidas de reparación</w:t>
      </w:r>
      <w:r w:rsidR="00974610" w:rsidRPr="00C3228D">
        <w:rPr>
          <w:rFonts w:ascii="Verdana" w:hAnsi="Verdana"/>
          <w:sz w:val="20"/>
          <w:szCs w:val="20"/>
          <w:lang w:val="es-CR"/>
        </w:rPr>
        <w:t xml:space="preserve"> </w:t>
      </w:r>
      <w:r w:rsidR="00CB753C" w:rsidRPr="00C3228D">
        <w:rPr>
          <w:rFonts w:ascii="Verdana" w:hAnsi="Verdana"/>
          <w:sz w:val="20"/>
          <w:szCs w:val="20"/>
          <w:lang w:val="es-CR"/>
        </w:rPr>
        <w:t xml:space="preserve">ordenadas en </w:t>
      </w:r>
      <w:r w:rsidR="001E4DF2" w:rsidRPr="00C3228D">
        <w:rPr>
          <w:rFonts w:ascii="Verdana" w:hAnsi="Verdana"/>
          <w:sz w:val="20"/>
          <w:szCs w:val="20"/>
          <w:lang w:val="es-CR"/>
        </w:rPr>
        <w:t xml:space="preserve">dicho Fallo </w:t>
      </w:r>
      <w:r w:rsidR="00974610" w:rsidRPr="00C3228D">
        <w:rPr>
          <w:rFonts w:ascii="Verdana" w:hAnsi="Verdana"/>
          <w:sz w:val="20"/>
          <w:szCs w:val="20"/>
          <w:lang w:val="es-CR"/>
        </w:rPr>
        <w:t>(</w:t>
      </w:r>
      <w:r w:rsidR="00974610" w:rsidRPr="00C3228D">
        <w:rPr>
          <w:rFonts w:ascii="Verdana" w:hAnsi="Verdana"/>
          <w:i/>
          <w:sz w:val="20"/>
          <w:szCs w:val="20"/>
          <w:lang w:val="es-CR"/>
        </w:rPr>
        <w:t>infra</w:t>
      </w:r>
      <w:r w:rsidR="00974610" w:rsidRPr="00C3228D">
        <w:rPr>
          <w:rFonts w:ascii="Verdana" w:hAnsi="Verdana"/>
          <w:sz w:val="20"/>
          <w:szCs w:val="20"/>
          <w:lang w:val="es-CR"/>
        </w:rPr>
        <w:t xml:space="preserve"> Considerando </w:t>
      </w:r>
      <w:r w:rsidR="00FA3738" w:rsidRPr="00C3228D">
        <w:rPr>
          <w:rFonts w:ascii="Verdana" w:hAnsi="Verdana"/>
          <w:sz w:val="20"/>
          <w:szCs w:val="20"/>
          <w:lang w:val="es-CR"/>
        </w:rPr>
        <w:t>3</w:t>
      </w:r>
      <w:r w:rsidR="00974610" w:rsidRPr="00C3228D">
        <w:rPr>
          <w:rFonts w:ascii="Verdana" w:hAnsi="Verdana"/>
          <w:sz w:val="20"/>
          <w:szCs w:val="20"/>
          <w:lang w:val="es-CR"/>
        </w:rPr>
        <w:t>)</w:t>
      </w:r>
      <w:r w:rsidR="006F3BCA" w:rsidRPr="00C3228D">
        <w:rPr>
          <w:rFonts w:ascii="Verdana" w:hAnsi="Verdana"/>
          <w:sz w:val="20"/>
          <w:szCs w:val="20"/>
          <w:lang w:val="es-CR"/>
        </w:rPr>
        <w:t>.</w:t>
      </w:r>
      <w:bookmarkEnd w:id="2"/>
      <w:r w:rsidR="000C17B4" w:rsidRPr="00C3228D">
        <w:rPr>
          <w:rFonts w:ascii="Verdana" w:hAnsi="Verdana"/>
          <w:sz w:val="20"/>
          <w:szCs w:val="20"/>
          <w:lang w:val="es-CR"/>
        </w:rPr>
        <w:t xml:space="preserve"> </w:t>
      </w:r>
      <w:r w:rsidR="00F24267" w:rsidRPr="00C3228D">
        <w:rPr>
          <w:rFonts w:ascii="Verdana" w:hAnsi="Verdana"/>
          <w:sz w:val="20"/>
          <w:szCs w:val="20"/>
          <w:lang w:val="es-CR"/>
        </w:rPr>
        <w:t>La Comisión Interamericana no presentó observaciones</w:t>
      </w:r>
      <w:r w:rsidR="000C17B4" w:rsidRPr="00C3228D">
        <w:rPr>
          <w:rFonts w:ascii="Verdana" w:hAnsi="Verdana"/>
          <w:sz w:val="20"/>
          <w:szCs w:val="20"/>
          <w:lang w:val="es-CR"/>
        </w:rPr>
        <w:t xml:space="preserve"> </w:t>
      </w:r>
      <w:r w:rsidR="002F3C4F">
        <w:rPr>
          <w:rFonts w:ascii="Verdana" w:hAnsi="Verdana"/>
          <w:sz w:val="20"/>
          <w:szCs w:val="20"/>
          <w:lang w:val="es-CR"/>
        </w:rPr>
        <w:t>a los informes estatales</w:t>
      </w:r>
      <w:r w:rsidR="00F24267" w:rsidRPr="00C3228D">
        <w:rPr>
          <w:rFonts w:ascii="Verdana" w:hAnsi="Verdana"/>
          <w:sz w:val="20"/>
          <w:szCs w:val="20"/>
          <w:lang w:val="es-CR"/>
        </w:rPr>
        <w:t>.</w:t>
      </w:r>
    </w:p>
    <w:p w14:paraId="3B68BF56" w14:textId="72D2C3A4" w:rsidR="00974610" w:rsidRPr="009E4518" w:rsidRDefault="004875C9" w:rsidP="000A10F2">
      <w:pPr>
        <w:pStyle w:val="Prrafodelista"/>
        <w:suppressLineNumbers/>
        <w:spacing w:before="120" w:after="120" w:line="240" w:lineRule="auto"/>
        <w:ind w:left="0"/>
        <w:contextualSpacing w:val="0"/>
        <w:jc w:val="both"/>
        <w:rPr>
          <w:rFonts w:ascii="Verdana" w:hAnsi="Verdana"/>
          <w:sz w:val="20"/>
          <w:szCs w:val="20"/>
          <w:lang w:val="es-CR"/>
        </w:rPr>
      </w:pPr>
      <w:r>
        <w:rPr>
          <w:rFonts w:ascii="Verdana" w:hAnsi="Verdana"/>
          <w:sz w:val="20"/>
          <w:szCs w:val="20"/>
          <w:lang w:val="es-CR"/>
        </w:rPr>
        <w:t>2.</w:t>
      </w:r>
      <w:r>
        <w:rPr>
          <w:rFonts w:ascii="Verdana" w:hAnsi="Verdana"/>
          <w:sz w:val="20"/>
          <w:szCs w:val="20"/>
          <w:lang w:val="es-CR"/>
        </w:rPr>
        <w:tab/>
      </w:r>
      <w:r w:rsidR="00A10B5B" w:rsidRPr="009E4518">
        <w:rPr>
          <w:rFonts w:ascii="Verdana" w:hAnsi="Verdana"/>
          <w:sz w:val="20"/>
          <w:szCs w:val="20"/>
          <w:lang w:val="es-CR"/>
        </w:rPr>
        <w:t>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A10B5B" w:rsidRPr="009E4518">
        <w:rPr>
          <w:rStyle w:val="Refdenotaalpie"/>
          <w:rFonts w:ascii="Verdana" w:hAnsi="Verdana"/>
          <w:sz w:val="20"/>
          <w:szCs w:val="20"/>
          <w:lang w:val="es-CR"/>
        </w:rPr>
        <w:footnoteReference w:id="6"/>
      </w:r>
      <w:r w:rsidR="00A10B5B" w:rsidRPr="009E4518">
        <w:rPr>
          <w:rFonts w:ascii="Verdana" w:hAnsi="Verdana"/>
          <w:sz w:val="20"/>
          <w:szCs w:val="20"/>
          <w:lang w:val="es-CR"/>
        </w:rPr>
        <w:t>. Los Estados Parte en la Convención deben garantizar el cumplimiento de las disposiciones convencionales y sus efectos propios (</w:t>
      </w:r>
      <w:proofErr w:type="spellStart"/>
      <w:r w:rsidR="00A10B5B" w:rsidRPr="009E4518">
        <w:rPr>
          <w:rFonts w:ascii="Verdana" w:hAnsi="Verdana"/>
          <w:i/>
          <w:sz w:val="20"/>
          <w:szCs w:val="20"/>
          <w:lang w:val="es-CR"/>
        </w:rPr>
        <w:t>effet</w:t>
      </w:r>
      <w:proofErr w:type="spellEnd"/>
      <w:r w:rsidR="00A10B5B" w:rsidRPr="009E4518">
        <w:rPr>
          <w:rFonts w:ascii="Verdana" w:hAnsi="Verdana"/>
          <w:i/>
          <w:sz w:val="20"/>
          <w:szCs w:val="20"/>
          <w:lang w:val="es-CR"/>
        </w:rPr>
        <w:t xml:space="preserve"> </w:t>
      </w:r>
      <w:proofErr w:type="spellStart"/>
      <w:r w:rsidR="00A10B5B" w:rsidRPr="009E4518">
        <w:rPr>
          <w:rFonts w:ascii="Verdana" w:hAnsi="Verdana"/>
          <w:i/>
          <w:sz w:val="20"/>
          <w:szCs w:val="20"/>
          <w:lang w:val="es-CR"/>
        </w:rPr>
        <w:t>utile</w:t>
      </w:r>
      <w:proofErr w:type="spellEnd"/>
      <w:r w:rsidR="00A10B5B" w:rsidRPr="009E4518">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A10B5B" w:rsidRPr="009E4518">
        <w:rPr>
          <w:rStyle w:val="Refdenotaalpie"/>
          <w:rFonts w:ascii="Verdana" w:hAnsi="Verdana"/>
          <w:sz w:val="20"/>
          <w:szCs w:val="20"/>
          <w:lang w:val="es-CR"/>
        </w:rPr>
        <w:footnoteReference w:id="7"/>
      </w:r>
      <w:r w:rsidR="00A10B5B" w:rsidRPr="009E4518">
        <w:rPr>
          <w:rFonts w:ascii="Verdana" w:hAnsi="Verdana"/>
          <w:sz w:val="20"/>
          <w:szCs w:val="20"/>
          <w:lang w:val="es-CR"/>
        </w:rPr>
        <w:t>.</w:t>
      </w:r>
    </w:p>
    <w:p w14:paraId="4D9D4658" w14:textId="265A3DFD" w:rsidR="00A10B5B" w:rsidRPr="009E4518" w:rsidRDefault="004875C9" w:rsidP="000A10F2">
      <w:pPr>
        <w:pStyle w:val="Prrafodelista"/>
        <w:suppressLineNumbers/>
        <w:spacing w:before="120" w:after="120" w:line="240" w:lineRule="auto"/>
        <w:ind w:left="0"/>
        <w:contextualSpacing w:val="0"/>
        <w:jc w:val="both"/>
        <w:rPr>
          <w:rFonts w:ascii="Verdana" w:hAnsi="Verdana"/>
          <w:sz w:val="20"/>
          <w:szCs w:val="20"/>
          <w:lang w:val="es-CR"/>
        </w:rPr>
      </w:pPr>
      <w:r>
        <w:rPr>
          <w:rFonts w:ascii="Verdana" w:hAnsi="Verdana"/>
          <w:sz w:val="20"/>
          <w:szCs w:val="20"/>
          <w:lang w:val="es-CR"/>
        </w:rPr>
        <w:t>3.</w:t>
      </w:r>
      <w:r>
        <w:rPr>
          <w:rFonts w:ascii="Verdana" w:hAnsi="Verdana"/>
          <w:sz w:val="20"/>
          <w:szCs w:val="20"/>
          <w:lang w:val="es-CR"/>
        </w:rPr>
        <w:tab/>
      </w:r>
      <w:r w:rsidR="00FA3738" w:rsidRPr="009E4518">
        <w:rPr>
          <w:rFonts w:ascii="Verdana" w:hAnsi="Verdana"/>
          <w:sz w:val="20"/>
          <w:szCs w:val="20"/>
          <w:lang w:val="es-CR"/>
        </w:rPr>
        <w:t>La Corte estructurará sus conside</w:t>
      </w:r>
      <w:r w:rsidR="00645486" w:rsidRPr="009E4518">
        <w:rPr>
          <w:rFonts w:ascii="Verdana" w:hAnsi="Verdana"/>
          <w:sz w:val="20"/>
          <w:szCs w:val="20"/>
          <w:lang w:val="es-CR"/>
        </w:rPr>
        <w:t>raciones</w:t>
      </w:r>
      <w:r w:rsidR="002F3C4F">
        <w:rPr>
          <w:rFonts w:ascii="Verdana" w:hAnsi="Verdana"/>
          <w:sz w:val="20"/>
          <w:szCs w:val="20"/>
          <w:lang w:val="es-CR"/>
        </w:rPr>
        <w:t xml:space="preserve"> en el siguiente orden</w:t>
      </w:r>
      <w:r w:rsidR="00FA3738" w:rsidRPr="009E4518">
        <w:rPr>
          <w:rFonts w:ascii="Verdana" w:hAnsi="Verdana"/>
          <w:sz w:val="20"/>
          <w:szCs w:val="20"/>
          <w:lang w:val="es-CR"/>
        </w:rPr>
        <w:t>:</w:t>
      </w:r>
    </w:p>
    <w:sdt>
      <w:sdtPr>
        <w:rPr>
          <w:rFonts w:ascii="Verdana" w:eastAsiaTheme="minorHAnsi" w:hAnsi="Verdana" w:cstheme="minorBidi"/>
          <w:color w:val="auto"/>
          <w:sz w:val="20"/>
          <w:szCs w:val="20"/>
          <w:lang w:val="es-ES" w:eastAsia="en-US"/>
        </w:rPr>
        <w:id w:val="-842775767"/>
        <w:docPartObj>
          <w:docPartGallery w:val="Table of Contents"/>
          <w:docPartUnique/>
        </w:docPartObj>
      </w:sdtPr>
      <w:sdtEndPr>
        <w:rPr>
          <w:bCs/>
        </w:rPr>
      </w:sdtEndPr>
      <w:sdtContent>
        <w:p w14:paraId="1454A0C3" w14:textId="1401C6BF" w:rsidR="000E6798" w:rsidRPr="00E17938" w:rsidRDefault="000E6798" w:rsidP="000A10F2">
          <w:pPr>
            <w:pStyle w:val="TtuloTDC"/>
            <w:suppressLineNumbers/>
            <w:spacing w:before="0" w:line="240" w:lineRule="auto"/>
            <w:rPr>
              <w:rFonts w:ascii="Verdana" w:hAnsi="Verdana"/>
              <w:color w:val="auto"/>
              <w:sz w:val="18"/>
              <w:szCs w:val="20"/>
            </w:rPr>
          </w:pPr>
        </w:p>
        <w:p w14:paraId="2A3BFE33" w14:textId="09457622" w:rsidR="00F9654C" w:rsidRPr="00F9654C" w:rsidRDefault="000E6798" w:rsidP="000A10F2">
          <w:pPr>
            <w:pStyle w:val="TDC1"/>
            <w:suppressLineNumbers/>
            <w:rPr>
              <w:rFonts w:ascii="Verdana" w:eastAsiaTheme="minorEastAsia" w:hAnsi="Verdana"/>
              <w:noProof/>
              <w:sz w:val="20"/>
              <w:lang w:val="es-CR" w:eastAsia="es-CR"/>
            </w:rPr>
          </w:pPr>
          <w:r w:rsidRPr="00E17938">
            <w:rPr>
              <w:rFonts w:ascii="Verdana" w:hAnsi="Verdana"/>
              <w:sz w:val="18"/>
              <w:szCs w:val="20"/>
            </w:rPr>
            <w:fldChar w:fldCharType="begin"/>
          </w:r>
          <w:r w:rsidRPr="00E17938">
            <w:rPr>
              <w:rFonts w:ascii="Verdana" w:hAnsi="Verdana"/>
              <w:sz w:val="18"/>
              <w:szCs w:val="20"/>
            </w:rPr>
            <w:instrText xml:space="preserve"> TOC \o "1-3" \h \z \u </w:instrText>
          </w:r>
          <w:r w:rsidRPr="00E17938">
            <w:rPr>
              <w:rFonts w:ascii="Verdana" w:hAnsi="Verdana"/>
              <w:sz w:val="18"/>
              <w:szCs w:val="20"/>
            </w:rPr>
            <w:fldChar w:fldCharType="separate"/>
          </w:r>
          <w:hyperlink w:anchor="_Toc49366688" w:history="1">
            <w:r w:rsidR="00F9654C" w:rsidRPr="00F9654C">
              <w:rPr>
                <w:rStyle w:val="Hipervnculo"/>
                <w:rFonts w:ascii="Verdana" w:hAnsi="Verdana"/>
                <w:b/>
                <w:i/>
                <w:noProof/>
                <w:sz w:val="20"/>
                <w:lang w:val="es-CR"/>
              </w:rPr>
              <w:t>A.</w:t>
            </w:r>
            <w:r w:rsidR="00F9654C" w:rsidRPr="00F9654C">
              <w:rPr>
                <w:rFonts w:ascii="Verdana" w:eastAsiaTheme="minorEastAsia" w:hAnsi="Verdana"/>
                <w:noProof/>
                <w:sz w:val="20"/>
                <w:lang w:val="es-CR" w:eastAsia="es-CR"/>
              </w:rPr>
              <w:tab/>
            </w:r>
            <w:r w:rsidR="00F9654C" w:rsidRPr="00F9654C">
              <w:rPr>
                <w:rStyle w:val="Hipervnculo"/>
                <w:rFonts w:ascii="Verdana" w:eastAsia="Verdana" w:hAnsi="Verdana" w:cs="Verdana"/>
                <w:b/>
                <w:bCs/>
                <w:i/>
                <w:noProof/>
                <w:sz w:val="20"/>
                <w:lang w:val="es-MX"/>
              </w:rPr>
              <w:t>Pub</w:t>
            </w:r>
            <w:r w:rsidR="00F9654C" w:rsidRPr="00F9654C">
              <w:rPr>
                <w:rStyle w:val="Hipervnculo"/>
                <w:rFonts w:ascii="Verdana" w:eastAsia="Verdana" w:hAnsi="Verdana" w:cs="Verdana"/>
                <w:b/>
                <w:bCs/>
                <w:i/>
                <w:noProof/>
                <w:spacing w:val="1"/>
                <w:sz w:val="20"/>
                <w:lang w:val="es-MX"/>
              </w:rPr>
              <w:t>l</w:t>
            </w:r>
            <w:r w:rsidR="00F9654C" w:rsidRPr="00F9654C">
              <w:rPr>
                <w:rStyle w:val="Hipervnculo"/>
                <w:rFonts w:ascii="Verdana" w:eastAsia="Verdana" w:hAnsi="Verdana" w:cs="Verdana"/>
                <w:b/>
                <w:bCs/>
                <w:i/>
                <w:noProof/>
                <w:spacing w:val="-1"/>
                <w:sz w:val="20"/>
                <w:lang w:val="es-MX"/>
              </w:rPr>
              <w:t>i</w:t>
            </w:r>
            <w:r w:rsidR="00F9654C" w:rsidRPr="00F9654C">
              <w:rPr>
                <w:rStyle w:val="Hipervnculo"/>
                <w:rFonts w:ascii="Verdana" w:eastAsia="Verdana" w:hAnsi="Verdana" w:cs="Verdana"/>
                <w:b/>
                <w:bCs/>
                <w:i/>
                <w:noProof/>
                <w:sz w:val="20"/>
                <w:lang w:val="es-MX"/>
              </w:rPr>
              <w:t>ca</w:t>
            </w:r>
            <w:r w:rsidR="00F9654C" w:rsidRPr="00F9654C">
              <w:rPr>
                <w:rStyle w:val="Hipervnculo"/>
                <w:rFonts w:ascii="Verdana" w:eastAsia="Verdana" w:hAnsi="Verdana" w:cs="Verdana"/>
                <w:b/>
                <w:bCs/>
                <w:i/>
                <w:noProof/>
                <w:spacing w:val="2"/>
                <w:sz w:val="20"/>
                <w:lang w:val="es-MX"/>
              </w:rPr>
              <w:t>c</w:t>
            </w:r>
            <w:r w:rsidR="00F9654C" w:rsidRPr="00F9654C">
              <w:rPr>
                <w:rStyle w:val="Hipervnculo"/>
                <w:rFonts w:ascii="Verdana" w:eastAsia="Verdana" w:hAnsi="Verdana" w:cs="Verdana"/>
                <w:b/>
                <w:bCs/>
                <w:i/>
                <w:noProof/>
                <w:spacing w:val="-1"/>
                <w:sz w:val="20"/>
                <w:lang w:val="es-MX"/>
              </w:rPr>
              <w:t>i</w:t>
            </w:r>
            <w:r w:rsidR="00F9654C" w:rsidRPr="00F9654C">
              <w:rPr>
                <w:rStyle w:val="Hipervnculo"/>
                <w:rFonts w:ascii="Verdana" w:eastAsia="Verdana" w:hAnsi="Verdana" w:cs="Verdana"/>
                <w:b/>
                <w:bCs/>
                <w:i/>
                <w:noProof/>
                <w:spacing w:val="2"/>
                <w:sz w:val="20"/>
                <w:lang w:val="es-MX"/>
              </w:rPr>
              <w:t>ó</w:t>
            </w:r>
            <w:r w:rsidR="00F9654C" w:rsidRPr="00F9654C">
              <w:rPr>
                <w:rStyle w:val="Hipervnculo"/>
                <w:rFonts w:ascii="Verdana" w:eastAsia="Verdana" w:hAnsi="Verdana" w:cs="Verdana"/>
                <w:b/>
                <w:bCs/>
                <w:i/>
                <w:noProof/>
                <w:sz w:val="20"/>
                <w:lang w:val="es-MX"/>
              </w:rPr>
              <w:t>n</w:t>
            </w:r>
            <w:r w:rsidR="00F9654C" w:rsidRPr="00F9654C">
              <w:rPr>
                <w:rStyle w:val="Hipervnculo"/>
                <w:rFonts w:ascii="Verdana" w:eastAsia="Verdana" w:hAnsi="Verdana" w:cs="Verdana"/>
                <w:b/>
                <w:bCs/>
                <w:i/>
                <w:noProof/>
                <w:spacing w:val="-15"/>
                <w:sz w:val="20"/>
                <w:lang w:val="es-MX"/>
              </w:rPr>
              <w:t xml:space="preserve"> </w:t>
            </w:r>
            <w:r w:rsidR="00F9654C" w:rsidRPr="00F9654C">
              <w:rPr>
                <w:rStyle w:val="Hipervnculo"/>
                <w:rFonts w:ascii="Verdana" w:eastAsia="Verdana" w:hAnsi="Verdana" w:cs="Verdana"/>
                <w:b/>
                <w:bCs/>
                <w:i/>
                <w:noProof/>
                <w:sz w:val="20"/>
                <w:lang w:val="es-MX"/>
              </w:rPr>
              <w:t>y d</w:t>
            </w:r>
            <w:r w:rsidR="00F9654C" w:rsidRPr="00F9654C">
              <w:rPr>
                <w:rStyle w:val="Hipervnculo"/>
                <w:rFonts w:ascii="Verdana" w:eastAsia="Verdana" w:hAnsi="Verdana" w:cs="Verdana"/>
                <w:b/>
                <w:bCs/>
                <w:i/>
                <w:noProof/>
                <w:spacing w:val="1"/>
                <w:sz w:val="20"/>
                <w:lang w:val="es-MX"/>
              </w:rPr>
              <w:t>i</w:t>
            </w:r>
            <w:r w:rsidR="00F9654C" w:rsidRPr="00F9654C">
              <w:rPr>
                <w:rStyle w:val="Hipervnculo"/>
                <w:rFonts w:ascii="Verdana" w:eastAsia="Verdana" w:hAnsi="Verdana" w:cs="Verdana"/>
                <w:b/>
                <w:bCs/>
                <w:i/>
                <w:noProof/>
                <w:sz w:val="20"/>
                <w:lang w:val="es-MX"/>
              </w:rPr>
              <w:t>fu</w:t>
            </w:r>
            <w:r w:rsidR="00F9654C" w:rsidRPr="00F9654C">
              <w:rPr>
                <w:rStyle w:val="Hipervnculo"/>
                <w:rFonts w:ascii="Verdana" w:eastAsia="Verdana" w:hAnsi="Verdana" w:cs="Verdana"/>
                <w:b/>
                <w:bCs/>
                <w:i/>
                <w:noProof/>
                <w:spacing w:val="1"/>
                <w:sz w:val="20"/>
                <w:lang w:val="es-MX"/>
              </w:rPr>
              <w:t>s</w:t>
            </w:r>
            <w:r w:rsidR="00F9654C" w:rsidRPr="00F9654C">
              <w:rPr>
                <w:rStyle w:val="Hipervnculo"/>
                <w:rFonts w:ascii="Verdana" w:eastAsia="Verdana" w:hAnsi="Verdana" w:cs="Verdana"/>
                <w:b/>
                <w:bCs/>
                <w:i/>
                <w:noProof/>
                <w:spacing w:val="-1"/>
                <w:sz w:val="20"/>
                <w:lang w:val="es-MX"/>
              </w:rPr>
              <w:t>i</w:t>
            </w:r>
            <w:r w:rsidR="00F9654C" w:rsidRPr="00F9654C">
              <w:rPr>
                <w:rStyle w:val="Hipervnculo"/>
                <w:rFonts w:ascii="Verdana" w:eastAsia="Verdana" w:hAnsi="Verdana" w:cs="Verdana"/>
                <w:b/>
                <w:bCs/>
                <w:i/>
                <w:noProof/>
                <w:spacing w:val="2"/>
                <w:sz w:val="20"/>
                <w:lang w:val="es-MX"/>
              </w:rPr>
              <w:t>ó</w:t>
            </w:r>
            <w:r w:rsidR="00F9654C" w:rsidRPr="00F9654C">
              <w:rPr>
                <w:rStyle w:val="Hipervnculo"/>
                <w:rFonts w:ascii="Verdana" w:eastAsia="Verdana" w:hAnsi="Verdana" w:cs="Verdana"/>
                <w:b/>
                <w:bCs/>
                <w:i/>
                <w:noProof/>
                <w:sz w:val="20"/>
                <w:lang w:val="es-MX"/>
              </w:rPr>
              <w:t>n</w:t>
            </w:r>
            <w:r w:rsidR="00F9654C" w:rsidRPr="00F9654C">
              <w:rPr>
                <w:rStyle w:val="Hipervnculo"/>
                <w:rFonts w:ascii="Verdana" w:eastAsia="Verdana" w:hAnsi="Verdana" w:cs="Verdana"/>
                <w:b/>
                <w:bCs/>
                <w:i/>
                <w:noProof/>
                <w:spacing w:val="-9"/>
                <w:sz w:val="20"/>
                <w:lang w:val="es-MX"/>
              </w:rPr>
              <w:t xml:space="preserve"> </w:t>
            </w:r>
            <w:r w:rsidR="00F9654C" w:rsidRPr="00F9654C">
              <w:rPr>
                <w:rStyle w:val="Hipervnculo"/>
                <w:rFonts w:ascii="Verdana" w:eastAsia="Verdana" w:hAnsi="Verdana" w:cs="Verdana"/>
                <w:b/>
                <w:bCs/>
                <w:i/>
                <w:noProof/>
                <w:sz w:val="20"/>
                <w:lang w:val="es-MX"/>
              </w:rPr>
              <w:t>de</w:t>
            </w:r>
            <w:r w:rsidR="00F9654C" w:rsidRPr="00F9654C">
              <w:rPr>
                <w:rStyle w:val="Hipervnculo"/>
                <w:rFonts w:ascii="Verdana" w:eastAsia="Verdana" w:hAnsi="Verdana" w:cs="Verdana"/>
                <w:b/>
                <w:bCs/>
                <w:i/>
                <w:noProof/>
                <w:spacing w:val="-3"/>
                <w:sz w:val="20"/>
                <w:lang w:val="es-MX"/>
              </w:rPr>
              <w:t xml:space="preserve"> </w:t>
            </w:r>
            <w:r w:rsidR="00F9654C" w:rsidRPr="00F9654C">
              <w:rPr>
                <w:rStyle w:val="Hipervnculo"/>
                <w:rFonts w:ascii="Verdana" w:eastAsia="Verdana" w:hAnsi="Verdana" w:cs="Verdana"/>
                <w:b/>
                <w:bCs/>
                <w:i/>
                <w:noProof/>
                <w:spacing w:val="1"/>
                <w:sz w:val="20"/>
                <w:lang w:val="es-MX"/>
              </w:rPr>
              <w:t>l</w:t>
            </w:r>
            <w:r w:rsidR="00F9654C" w:rsidRPr="00F9654C">
              <w:rPr>
                <w:rStyle w:val="Hipervnculo"/>
                <w:rFonts w:ascii="Verdana" w:eastAsia="Verdana" w:hAnsi="Verdana" w:cs="Verdana"/>
                <w:b/>
                <w:bCs/>
                <w:i/>
                <w:noProof/>
                <w:sz w:val="20"/>
                <w:lang w:val="es-MX"/>
              </w:rPr>
              <w:t>a</w:t>
            </w:r>
            <w:r w:rsidR="00F9654C" w:rsidRPr="00F9654C">
              <w:rPr>
                <w:rStyle w:val="Hipervnculo"/>
                <w:rFonts w:ascii="Verdana" w:eastAsia="Verdana" w:hAnsi="Verdana" w:cs="Verdana"/>
                <w:b/>
                <w:bCs/>
                <w:i/>
                <w:noProof/>
                <w:spacing w:val="-4"/>
                <w:sz w:val="20"/>
                <w:lang w:val="es-MX"/>
              </w:rPr>
              <w:t xml:space="preserve"> </w:t>
            </w:r>
            <w:r w:rsidR="00F9654C" w:rsidRPr="00F9654C">
              <w:rPr>
                <w:rStyle w:val="Hipervnculo"/>
                <w:rFonts w:ascii="Verdana" w:eastAsia="Verdana" w:hAnsi="Verdana" w:cs="Verdana"/>
                <w:b/>
                <w:bCs/>
                <w:i/>
                <w:noProof/>
                <w:spacing w:val="2"/>
                <w:sz w:val="20"/>
                <w:lang w:val="es-MX"/>
              </w:rPr>
              <w:t>S</w:t>
            </w:r>
            <w:r w:rsidR="00F9654C" w:rsidRPr="00F9654C">
              <w:rPr>
                <w:rStyle w:val="Hipervnculo"/>
                <w:rFonts w:ascii="Verdana" w:eastAsia="Verdana" w:hAnsi="Verdana" w:cs="Verdana"/>
                <w:b/>
                <w:bCs/>
                <w:i/>
                <w:noProof/>
                <w:sz w:val="20"/>
                <w:lang w:val="es-MX"/>
              </w:rPr>
              <w:t>ent</w:t>
            </w:r>
            <w:r w:rsidR="00F9654C" w:rsidRPr="00F9654C">
              <w:rPr>
                <w:rStyle w:val="Hipervnculo"/>
                <w:rFonts w:ascii="Verdana" w:eastAsia="Verdana" w:hAnsi="Verdana" w:cs="Verdana"/>
                <w:b/>
                <w:bCs/>
                <w:i/>
                <w:noProof/>
                <w:spacing w:val="2"/>
                <w:sz w:val="20"/>
                <w:lang w:val="es-MX"/>
              </w:rPr>
              <w:t>e</w:t>
            </w:r>
            <w:r w:rsidR="00F9654C" w:rsidRPr="00F9654C">
              <w:rPr>
                <w:rStyle w:val="Hipervnculo"/>
                <w:rFonts w:ascii="Verdana" w:eastAsia="Verdana" w:hAnsi="Verdana" w:cs="Verdana"/>
                <w:b/>
                <w:bCs/>
                <w:i/>
                <w:noProof/>
                <w:sz w:val="20"/>
                <w:lang w:val="es-MX"/>
              </w:rPr>
              <w:t>nc</w:t>
            </w:r>
            <w:r w:rsidR="00F9654C" w:rsidRPr="00F9654C">
              <w:rPr>
                <w:rStyle w:val="Hipervnculo"/>
                <w:rFonts w:ascii="Verdana" w:eastAsia="Verdana" w:hAnsi="Verdana" w:cs="Verdana"/>
                <w:b/>
                <w:bCs/>
                <w:i/>
                <w:noProof/>
                <w:spacing w:val="1"/>
                <w:sz w:val="20"/>
                <w:lang w:val="es-MX"/>
              </w:rPr>
              <w:t>i</w:t>
            </w:r>
            <w:r w:rsidR="00F9654C" w:rsidRPr="00F9654C">
              <w:rPr>
                <w:rStyle w:val="Hipervnculo"/>
                <w:rFonts w:ascii="Verdana" w:eastAsia="Verdana" w:hAnsi="Verdana" w:cs="Verdana"/>
                <w:b/>
                <w:bCs/>
                <w:i/>
                <w:noProof/>
                <w:sz w:val="20"/>
                <w:lang w:val="es-MX"/>
              </w:rPr>
              <w:t>a</w:t>
            </w:r>
            <w:r w:rsidR="00F9654C" w:rsidRPr="00F9654C">
              <w:rPr>
                <w:rFonts w:ascii="Verdana" w:hAnsi="Verdana"/>
                <w:noProof/>
                <w:webHidden/>
                <w:sz w:val="20"/>
              </w:rPr>
              <w:tab/>
            </w:r>
            <w:r w:rsidR="00F9654C" w:rsidRPr="00F9654C">
              <w:rPr>
                <w:rFonts w:ascii="Verdana" w:hAnsi="Verdana"/>
                <w:noProof/>
                <w:webHidden/>
                <w:sz w:val="20"/>
              </w:rPr>
              <w:fldChar w:fldCharType="begin"/>
            </w:r>
            <w:r w:rsidR="00F9654C" w:rsidRPr="00F9654C">
              <w:rPr>
                <w:rFonts w:ascii="Verdana" w:hAnsi="Verdana"/>
                <w:noProof/>
                <w:webHidden/>
                <w:sz w:val="20"/>
              </w:rPr>
              <w:instrText xml:space="preserve"> PAGEREF _Toc49366688 \h </w:instrText>
            </w:r>
            <w:r w:rsidR="00F9654C" w:rsidRPr="00F9654C">
              <w:rPr>
                <w:rFonts w:ascii="Verdana" w:hAnsi="Verdana"/>
                <w:noProof/>
                <w:webHidden/>
                <w:sz w:val="20"/>
              </w:rPr>
            </w:r>
            <w:r w:rsidR="00F9654C" w:rsidRPr="00F9654C">
              <w:rPr>
                <w:rFonts w:ascii="Verdana" w:hAnsi="Verdana"/>
                <w:noProof/>
                <w:webHidden/>
                <w:sz w:val="20"/>
              </w:rPr>
              <w:fldChar w:fldCharType="separate"/>
            </w:r>
            <w:r w:rsidR="00D73429">
              <w:rPr>
                <w:rFonts w:ascii="Verdana" w:hAnsi="Verdana"/>
                <w:noProof/>
                <w:webHidden/>
                <w:sz w:val="20"/>
              </w:rPr>
              <w:t>2</w:t>
            </w:r>
            <w:r w:rsidR="00F9654C" w:rsidRPr="00F9654C">
              <w:rPr>
                <w:rFonts w:ascii="Verdana" w:hAnsi="Verdana"/>
                <w:noProof/>
                <w:webHidden/>
                <w:sz w:val="20"/>
              </w:rPr>
              <w:fldChar w:fldCharType="end"/>
            </w:r>
          </w:hyperlink>
        </w:p>
        <w:p w14:paraId="5A93BE12" w14:textId="555C3ACF" w:rsidR="00F9654C" w:rsidRPr="00F9654C" w:rsidRDefault="00161003" w:rsidP="000A10F2">
          <w:pPr>
            <w:pStyle w:val="TDC1"/>
            <w:suppressLineNumbers/>
            <w:rPr>
              <w:rFonts w:ascii="Verdana" w:eastAsiaTheme="minorEastAsia" w:hAnsi="Verdana"/>
              <w:noProof/>
              <w:sz w:val="20"/>
              <w:lang w:val="es-CR" w:eastAsia="es-CR"/>
            </w:rPr>
          </w:pPr>
          <w:hyperlink w:anchor="_Toc49366689" w:history="1">
            <w:r w:rsidR="00F9654C" w:rsidRPr="00F9654C">
              <w:rPr>
                <w:rStyle w:val="Hipervnculo"/>
                <w:rFonts w:ascii="Verdana" w:hAnsi="Verdana"/>
                <w:b/>
                <w:i/>
                <w:noProof/>
                <w:sz w:val="20"/>
                <w:lang w:val="es-CR"/>
              </w:rPr>
              <w:t>B.</w:t>
            </w:r>
            <w:r w:rsidR="00F9654C" w:rsidRPr="00F9654C">
              <w:rPr>
                <w:rFonts w:ascii="Verdana" w:eastAsiaTheme="minorEastAsia" w:hAnsi="Verdana"/>
                <w:noProof/>
                <w:sz w:val="20"/>
                <w:lang w:val="es-CR" w:eastAsia="es-CR"/>
              </w:rPr>
              <w:tab/>
            </w:r>
            <w:r w:rsidR="00F9654C" w:rsidRPr="00F9654C">
              <w:rPr>
                <w:rStyle w:val="Hipervnculo"/>
                <w:rFonts w:ascii="Verdana" w:hAnsi="Verdana"/>
                <w:b/>
                <w:i/>
                <w:noProof/>
                <w:sz w:val="20"/>
                <w:lang w:val="es-CR"/>
              </w:rPr>
              <w:t>Pago de indemnizaciones compensatorias</w:t>
            </w:r>
            <w:r w:rsidR="00F9654C" w:rsidRPr="00F9654C">
              <w:rPr>
                <w:rFonts w:ascii="Verdana" w:hAnsi="Verdana"/>
                <w:noProof/>
                <w:webHidden/>
                <w:sz w:val="20"/>
              </w:rPr>
              <w:tab/>
            </w:r>
            <w:r w:rsidR="00F9654C" w:rsidRPr="00F9654C">
              <w:rPr>
                <w:rFonts w:ascii="Verdana" w:hAnsi="Verdana"/>
                <w:noProof/>
                <w:webHidden/>
                <w:sz w:val="20"/>
              </w:rPr>
              <w:fldChar w:fldCharType="begin"/>
            </w:r>
            <w:r w:rsidR="00F9654C" w:rsidRPr="00F9654C">
              <w:rPr>
                <w:rFonts w:ascii="Verdana" w:hAnsi="Verdana"/>
                <w:noProof/>
                <w:webHidden/>
                <w:sz w:val="20"/>
              </w:rPr>
              <w:instrText xml:space="preserve"> PAGEREF _Toc49366689 \h </w:instrText>
            </w:r>
            <w:r w:rsidR="00F9654C" w:rsidRPr="00F9654C">
              <w:rPr>
                <w:rFonts w:ascii="Verdana" w:hAnsi="Verdana"/>
                <w:noProof/>
                <w:webHidden/>
                <w:sz w:val="20"/>
              </w:rPr>
            </w:r>
            <w:r w:rsidR="00F9654C" w:rsidRPr="00F9654C">
              <w:rPr>
                <w:rFonts w:ascii="Verdana" w:hAnsi="Verdana"/>
                <w:noProof/>
                <w:webHidden/>
                <w:sz w:val="20"/>
              </w:rPr>
              <w:fldChar w:fldCharType="separate"/>
            </w:r>
            <w:r w:rsidR="00D73429">
              <w:rPr>
                <w:rFonts w:ascii="Verdana" w:hAnsi="Verdana"/>
                <w:noProof/>
                <w:webHidden/>
                <w:sz w:val="20"/>
              </w:rPr>
              <w:t>3</w:t>
            </w:r>
            <w:r w:rsidR="00F9654C" w:rsidRPr="00F9654C">
              <w:rPr>
                <w:rFonts w:ascii="Verdana" w:hAnsi="Verdana"/>
                <w:noProof/>
                <w:webHidden/>
                <w:sz w:val="20"/>
              </w:rPr>
              <w:fldChar w:fldCharType="end"/>
            </w:r>
          </w:hyperlink>
        </w:p>
        <w:p w14:paraId="70EFA6AE" w14:textId="614807CD" w:rsidR="00F9654C" w:rsidRPr="00F9654C" w:rsidRDefault="00161003" w:rsidP="000A10F2">
          <w:pPr>
            <w:pStyle w:val="TDC1"/>
            <w:suppressLineNumbers/>
            <w:rPr>
              <w:rFonts w:ascii="Verdana" w:eastAsiaTheme="minorEastAsia" w:hAnsi="Verdana"/>
              <w:noProof/>
              <w:sz w:val="20"/>
              <w:lang w:val="es-CR" w:eastAsia="es-CR"/>
            </w:rPr>
          </w:pPr>
          <w:hyperlink w:anchor="_Toc49366690" w:history="1">
            <w:r w:rsidR="00F9654C" w:rsidRPr="00F9654C">
              <w:rPr>
                <w:rStyle w:val="Hipervnculo"/>
                <w:rFonts w:ascii="Verdana" w:hAnsi="Verdana"/>
                <w:b/>
                <w:i/>
                <w:noProof/>
                <w:sz w:val="20"/>
                <w:lang w:val="es-MX"/>
              </w:rPr>
              <w:t>C.</w:t>
            </w:r>
            <w:r w:rsidR="00F9654C" w:rsidRPr="00F9654C">
              <w:rPr>
                <w:rFonts w:ascii="Verdana" w:eastAsiaTheme="minorEastAsia" w:hAnsi="Verdana"/>
                <w:noProof/>
                <w:sz w:val="20"/>
                <w:lang w:val="es-CR" w:eastAsia="es-CR"/>
              </w:rPr>
              <w:tab/>
            </w:r>
            <w:r w:rsidR="00F9654C" w:rsidRPr="00F9654C">
              <w:rPr>
                <w:rStyle w:val="Hipervnculo"/>
                <w:rFonts w:ascii="Verdana" w:hAnsi="Verdana"/>
                <w:b/>
                <w:i/>
                <w:noProof/>
                <w:sz w:val="20"/>
                <w:lang w:val="es-MX"/>
              </w:rPr>
              <w:t>Reintegro de las costas y gastos</w:t>
            </w:r>
            <w:r w:rsidR="00F9654C" w:rsidRPr="00F9654C">
              <w:rPr>
                <w:rFonts w:ascii="Verdana" w:hAnsi="Verdana"/>
                <w:noProof/>
                <w:webHidden/>
                <w:sz w:val="20"/>
              </w:rPr>
              <w:tab/>
            </w:r>
            <w:r w:rsidR="00F9654C" w:rsidRPr="00F9654C">
              <w:rPr>
                <w:rFonts w:ascii="Verdana" w:hAnsi="Verdana"/>
                <w:noProof/>
                <w:webHidden/>
                <w:sz w:val="20"/>
              </w:rPr>
              <w:fldChar w:fldCharType="begin"/>
            </w:r>
            <w:r w:rsidR="00F9654C" w:rsidRPr="00F9654C">
              <w:rPr>
                <w:rFonts w:ascii="Verdana" w:hAnsi="Verdana"/>
                <w:noProof/>
                <w:webHidden/>
                <w:sz w:val="20"/>
              </w:rPr>
              <w:instrText xml:space="preserve"> PAGEREF _Toc49366690 \h </w:instrText>
            </w:r>
            <w:r w:rsidR="00F9654C" w:rsidRPr="00F9654C">
              <w:rPr>
                <w:rFonts w:ascii="Verdana" w:hAnsi="Verdana"/>
                <w:noProof/>
                <w:webHidden/>
                <w:sz w:val="20"/>
              </w:rPr>
            </w:r>
            <w:r w:rsidR="00F9654C" w:rsidRPr="00F9654C">
              <w:rPr>
                <w:rFonts w:ascii="Verdana" w:hAnsi="Verdana"/>
                <w:noProof/>
                <w:webHidden/>
                <w:sz w:val="20"/>
              </w:rPr>
              <w:fldChar w:fldCharType="separate"/>
            </w:r>
            <w:r w:rsidR="00D73429">
              <w:rPr>
                <w:rFonts w:ascii="Verdana" w:hAnsi="Verdana"/>
                <w:noProof/>
                <w:webHidden/>
                <w:sz w:val="20"/>
              </w:rPr>
              <w:t>7</w:t>
            </w:r>
            <w:r w:rsidR="00F9654C" w:rsidRPr="00F9654C">
              <w:rPr>
                <w:rFonts w:ascii="Verdana" w:hAnsi="Verdana"/>
                <w:noProof/>
                <w:webHidden/>
                <w:sz w:val="20"/>
              </w:rPr>
              <w:fldChar w:fldCharType="end"/>
            </w:r>
          </w:hyperlink>
        </w:p>
        <w:p w14:paraId="0DA8087F" w14:textId="7275BF62" w:rsidR="000E6798" w:rsidRDefault="000E6798" w:rsidP="000A10F2">
          <w:pPr>
            <w:suppressLineNumbers/>
            <w:spacing w:after="0" w:line="240" w:lineRule="auto"/>
            <w:rPr>
              <w:rFonts w:ascii="Verdana" w:hAnsi="Verdana"/>
              <w:bCs/>
              <w:sz w:val="20"/>
              <w:szCs w:val="20"/>
              <w:lang w:val="es-ES"/>
            </w:rPr>
          </w:pPr>
          <w:r w:rsidRPr="00E17938">
            <w:rPr>
              <w:rFonts w:ascii="Verdana" w:hAnsi="Verdana"/>
              <w:bCs/>
              <w:sz w:val="18"/>
              <w:szCs w:val="20"/>
              <w:lang w:val="es-ES"/>
            </w:rPr>
            <w:fldChar w:fldCharType="end"/>
          </w:r>
        </w:p>
      </w:sdtContent>
    </w:sdt>
    <w:p w14:paraId="2D646B85" w14:textId="1F608B61" w:rsidR="00DF7F1C" w:rsidRPr="009E4518" w:rsidRDefault="000C5F22" w:rsidP="000A10F2">
      <w:pPr>
        <w:pStyle w:val="Ttulo1"/>
        <w:numPr>
          <w:ilvl w:val="0"/>
          <w:numId w:val="3"/>
        </w:numPr>
        <w:suppressLineNumbers/>
        <w:spacing w:before="120" w:after="120" w:line="240" w:lineRule="auto"/>
        <w:jc w:val="both"/>
        <w:rPr>
          <w:rFonts w:ascii="Verdana" w:hAnsi="Verdana"/>
          <w:b/>
          <w:i/>
          <w:color w:val="000000" w:themeColor="text1"/>
          <w:sz w:val="20"/>
          <w:szCs w:val="20"/>
          <w:lang w:val="es-CR"/>
        </w:rPr>
      </w:pPr>
      <w:bookmarkStart w:id="4" w:name="_Toc30599568"/>
      <w:bookmarkStart w:id="5" w:name="_Toc49366688"/>
      <w:bookmarkEnd w:id="3"/>
      <w:r w:rsidRPr="009E4518">
        <w:rPr>
          <w:rFonts w:ascii="Verdana" w:eastAsia="Verdana" w:hAnsi="Verdana" w:cs="Verdana"/>
          <w:b/>
          <w:bCs/>
          <w:i/>
          <w:color w:val="000000" w:themeColor="text1"/>
          <w:sz w:val="20"/>
          <w:szCs w:val="20"/>
          <w:lang w:val="es-MX"/>
        </w:rPr>
        <w:t>Pub</w:t>
      </w:r>
      <w:r w:rsidRPr="009E4518">
        <w:rPr>
          <w:rFonts w:ascii="Verdana" w:eastAsia="Verdana" w:hAnsi="Verdana" w:cs="Verdana"/>
          <w:b/>
          <w:bCs/>
          <w:i/>
          <w:color w:val="000000" w:themeColor="text1"/>
          <w:spacing w:val="1"/>
          <w:sz w:val="20"/>
          <w:szCs w:val="20"/>
          <w:lang w:val="es-MX"/>
        </w:rPr>
        <w:t>l</w:t>
      </w:r>
      <w:r w:rsidRPr="009E4518">
        <w:rPr>
          <w:rFonts w:ascii="Verdana" w:eastAsia="Verdana" w:hAnsi="Verdana" w:cs="Verdana"/>
          <w:b/>
          <w:bCs/>
          <w:i/>
          <w:color w:val="000000" w:themeColor="text1"/>
          <w:spacing w:val="-1"/>
          <w:sz w:val="20"/>
          <w:szCs w:val="20"/>
          <w:lang w:val="es-MX"/>
        </w:rPr>
        <w:t>i</w:t>
      </w:r>
      <w:r w:rsidRPr="009E4518">
        <w:rPr>
          <w:rFonts w:ascii="Verdana" w:eastAsia="Verdana" w:hAnsi="Verdana" w:cs="Verdana"/>
          <w:b/>
          <w:bCs/>
          <w:i/>
          <w:color w:val="000000" w:themeColor="text1"/>
          <w:sz w:val="20"/>
          <w:szCs w:val="20"/>
          <w:lang w:val="es-MX"/>
        </w:rPr>
        <w:t>ca</w:t>
      </w:r>
      <w:r w:rsidRPr="009E4518">
        <w:rPr>
          <w:rFonts w:ascii="Verdana" w:eastAsia="Verdana" w:hAnsi="Verdana" w:cs="Verdana"/>
          <w:b/>
          <w:bCs/>
          <w:i/>
          <w:color w:val="000000" w:themeColor="text1"/>
          <w:spacing w:val="2"/>
          <w:sz w:val="20"/>
          <w:szCs w:val="20"/>
          <w:lang w:val="es-MX"/>
        </w:rPr>
        <w:t>c</w:t>
      </w:r>
      <w:r w:rsidRPr="009E4518">
        <w:rPr>
          <w:rFonts w:ascii="Verdana" w:eastAsia="Verdana" w:hAnsi="Verdana" w:cs="Verdana"/>
          <w:b/>
          <w:bCs/>
          <w:i/>
          <w:color w:val="000000" w:themeColor="text1"/>
          <w:spacing w:val="-1"/>
          <w:sz w:val="20"/>
          <w:szCs w:val="20"/>
          <w:lang w:val="es-MX"/>
        </w:rPr>
        <w:t>i</w:t>
      </w:r>
      <w:r w:rsidRPr="009E4518">
        <w:rPr>
          <w:rFonts w:ascii="Verdana" w:eastAsia="Verdana" w:hAnsi="Verdana" w:cs="Verdana"/>
          <w:b/>
          <w:bCs/>
          <w:i/>
          <w:color w:val="000000" w:themeColor="text1"/>
          <w:spacing w:val="2"/>
          <w:sz w:val="20"/>
          <w:szCs w:val="20"/>
          <w:lang w:val="es-MX"/>
        </w:rPr>
        <w:t>ó</w:t>
      </w:r>
      <w:r w:rsidRPr="009E4518">
        <w:rPr>
          <w:rFonts w:ascii="Verdana" w:eastAsia="Verdana" w:hAnsi="Verdana" w:cs="Verdana"/>
          <w:b/>
          <w:bCs/>
          <w:i/>
          <w:color w:val="000000" w:themeColor="text1"/>
          <w:sz w:val="20"/>
          <w:szCs w:val="20"/>
          <w:lang w:val="es-MX"/>
        </w:rPr>
        <w:t>n</w:t>
      </w:r>
      <w:r w:rsidRPr="009E4518">
        <w:rPr>
          <w:rFonts w:ascii="Verdana" w:eastAsia="Verdana" w:hAnsi="Verdana" w:cs="Verdana"/>
          <w:b/>
          <w:bCs/>
          <w:i/>
          <w:color w:val="000000" w:themeColor="text1"/>
          <w:spacing w:val="-15"/>
          <w:sz w:val="20"/>
          <w:szCs w:val="20"/>
          <w:lang w:val="es-MX"/>
        </w:rPr>
        <w:t xml:space="preserve"> </w:t>
      </w:r>
      <w:r w:rsidRPr="009E4518">
        <w:rPr>
          <w:rFonts w:ascii="Verdana" w:eastAsia="Verdana" w:hAnsi="Verdana" w:cs="Verdana"/>
          <w:b/>
          <w:bCs/>
          <w:i/>
          <w:color w:val="000000" w:themeColor="text1"/>
          <w:sz w:val="20"/>
          <w:szCs w:val="20"/>
          <w:lang w:val="es-MX"/>
        </w:rPr>
        <w:t>y d</w:t>
      </w:r>
      <w:r w:rsidRPr="009E4518">
        <w:rPr>
          <w:rFonts w:ascii="Verdana" w:eastAsia="Verdana" w:hAnsi="Verdana" w:cs="Verdana"/>
          <w:b/>
          <w:bCs/>
          <w:i/>
          <w:color w:val="000000" w:themeColor="text1"/>
          <w:spacing w:val="1"/>
          <w:sz w:val="20"/>
          <w:szCs w:val="20"/>
          <w:lang w:val="es-MX"/>
        </w:rPr>
        <w:t>i</w:t>
      </w:r>
      <w:r w:rsidRPr="009E4518">
        <w:rPr>
          <w:rFonts w:ascii="Verdana" w:eastAsia="Verdana" w:hAnsi="Verdana" w:cs="Verdana"/>
          <w:b/>
          <w:bCs/>
          <w:i/>
          <w:color w:val="000000" w:themeColor="text1"/>
          <w:sz w:val="20"/>
          <w:szCs w:val="20"/>
          <w:lang w:val="es-MX"/>
        </w:rPr>
        <w:t>fu</w:t>
      </w:r>
      <w:r w:rsidRPr="009E4518">
        <w:rPr>
          <w:rFonts w:ascii="Verdana" w:eastAsia="Verdana" w:hAnsi="Verdana" w:cs="Verdana"/>
          <w:b/>
          <w:bCs/>
          <w:i/>
          <w:color w:val="000000" w:themeColor="text1"/>
          <w:spacing w:val="1"/>
          <w:sz w:val="20"/>
          <w:szCs w:val="20"/>
          <w:lang w:val="es-MX"/>
        </w:rPr>
        <w:t>s</w:t>
      </w:r>
      <w:r w:rsidRPr="009E4518">
        <w:rPr>
          <w:rFonts w:ascii="Verdana" w:eastAsia="Verdana" w:hAnsi="Verdana" w:cs="Verdana"/>
          <w:b/>
          <w:bCs/>
          <w:i/>
          <w:color w:val="000000" w:themeColor="text1"/>
          <w:spacing w:val="-1"/>
          <w:sz w:val="20"/>
          <w:szCs w:val="20"/>
          <w:lang w:val="es-MX"/>
        </w:rPr>
        <w:t>i</w:t>
      </w:r>
      <w:r w:rsidRPr="009E4518">
        <w:rPr>
          <w:rFonts w:ascii="Verdana" w:eastAsia="Verdana" w:hAnsi="Verdana" w:cs="Verdana"/>
          <w:b/>
          <w:bCs/>
          <w:i/>
          <w:color w:val="000000" w:themeColor="text1"/>
          <w:spacing w:val="2"/>
          <w:sz w:val="20"/>
          <w:szCs w:val="20"/>
          <w:lang w:val="es-MX"/>
        </w:rPr>
        <w:t>ó</w:t>
      </w:r>
      <w:r w:rsidRPr="009E4518">
        <w:rPr>
          <w:rFonts w:ascii="Verdana" w:eastAsia="Verdana" w:hAnsi="Verdana" w:cs="Verdana"/>
          <w:b/>
          <w:bCs/>
          <w:i/>
          <w:color w:val="000000" w:themeColor="text1"/>
          <w:sz w:val="20"/>
          <w:szCs w:val="20"/>
          <w:lang w:val="es-MX"/>
        </w:rPr>
        <w:t>n</w:t>
      </w:r>
      <w:r w:rsidRPr="009E4518">
        <w:rPr>
          <w:rFonts w:ascii="Verdana" w:eastAsia="Verdana" w:hAnsi="Verdana" w:cs="Verdana"/>
          <w:b/>
          <w:bCs/>
          <w:i/>
          <w:color w:val="000000" w:themeColor="text1"/>
          <w:spacing w:val="-9"/>
          <w:sz w:val="20"/>
          <w:szCs w:val="20"/>
          <w:lang w:val="es-MX"/>
        </w:rPr>
        <w:t xml:space="preserve"> </w:t>
      </w:r>
      <w:r w:rsidRPr="009E4518">
        <w:rPr>
          <w:rFonts w:ascii="Verdana" w:eastAsia="Verdana" w:hAnsi="Verdana" w:cs="Verdana"/>
          <w:b/>
          <w:bCs/>
          <w:i/>
          <w:color w:val="000000" w:themeColor="text1"/>
          <w:sz w:val="20"/>
          <w:szCs w:val="20"/>
          <w:lang w:val="es-MX"/>
        </w:rPr>
        <w:t>de</w:t>
      </w:r>
      <w:r w:rsidRPr="009E4518">
        <w:rPr>
          <w:rFonts w:ascii="Verdana" w:eastAsia="Verdana" w:hAnsi="Verdana" w:cs="Verdana"/>
          <w:b/>
          <w:bCs/>
          <w:i/>
          <w:color w:val="000000" w:themeColor="text1"/>
          <w:spacing w:val="-3"/>
          <w:sz w:val="20"/>
          <w:szCs w:val="20"/>
          <w:lang w:val="es-MX"/>
        </w:rPr>
        <w:t xml:space="preserve"> </w:t>
      </w:r>
      <w:r w:rsidRPr="009E4518">
        <w:rPr>
          <w:rFonts w:ascii="Verdana" w:eastAsia="Verdana" w:hAnsi="Verdana" w:cs="Verdana"/>
          <w:b/>
          <w:bCs/>
          <w:i/>
          <w:color w:val="000000" w:themeColor="text1"/>
          <w:spacing w:val="1"/>
          <w:sz w:val="20"/>
          <w:szCs w:val="20"/>
          <w:lang w:val="es-MX"/>
        </w:rPr>
        <w:t>l</w:t>
      </w:r>
      <w:r w:rsidRPr="009E4518">
        <w:rPr>
          <w:rFonts w:ascii="Verdana" w:eastAsia="Verdana" w:hAnsi="Verdana" w:cs="Verdana"/>
          <w:b/>
          <w:bCs/>
          <w:i/>
          <w:color w:val="000000" w:themeColor="text1"/>
          <w:sz w:val="20"/>
          <w:szCs w:val="20"/>
          <w:lang w:val="es-MX"/>
        </w:rPr>
        <w:t>a</w:t>
      </w:r>
      <w:r w:rsidRPr="009E4518">
        <w:rPr>
          <w:rFonts w:ascii="Verdana" w:eastAsia="Verdana" w:hAnsi="Verdana" w:cs="Verdana"/>
          <w:b/>
          <w:bCs/>
          <w:i/>
          <w:color w:val="000000" w:themeColor="text1"/>
          <w:spacing w:val="-4"/>
          <w:sz w:val="20"/>
          <w:szCs w:val="20"/>
          <w:lang w:val="es-MX"/>
        </w:rPr>
        <w:t xml:space="preserve"> </w:t>
      </w:r>
      <w:r w:rsidRPr="009E4518">
        <w:rPr>
          <w:rFonts w:ascii="Verdana" w:eastAsia="Verdana" w:hAnsi="Verdana" w:cs="Verdana"/>
          <w:b/>
          <w:bCs/>
          <w:i/>
          <w:color w:val="000000" w:themeColor="text1"/>
          <w:spacing w:val="2"/>
          <w:sz w:val="20"/>
          <w:szCs w:val="20"/>
          <w:lang w:val="es-MX"/>
        </w:rPr>
        <w:t>S</w:t>
      </w:r>
      <w:r w:rsidRPr="009E4518">
        <w:rPr>
          <w:rFonts w:ascii="Verdana" w:eastAsia="Verdana" w:hAnsi="Verdana" w:cs="Verdana"/>
          <w:b/>
          <w:bCs/>
          <w:i/>
          <w:color w:val="000000" w:themeColor="text1"/>
          <w:sz w:val="20"/>
          <w:szCs w:val="20"/>
          <w:lang w:val="es-MX"/>
        </w:rPr>
        <w:t>ent</w:t>
      </w:r>
      <w:r w:rsidRPr="009E4518">
        <w:rPr>
          <w:rFonts w:ascii="Verdana" w:eastAsia="Verdana" w:hAnsi="Verdana" w:cs="Verdana"/>
          <w:b/>
          <w:bCs/>
          <w:i/>
          <w:color w:val="000000" w:themeColor="text1"/>
          <w:spacing w:val="2"/>
          <w:sz w:val="20"/>
          <w:szCs w:val="20"/>
          <w:lang w:val="es-MX"/>
        </w:rPr>
        <w:t>e</w:t>
      </w:r>
      <w:r w:rsidRPr="009E4518">
        <w:rPr>
          <w:rFonts w:ascii="Verdana" w:eastAsia="Verdana" w:hAnsi="Verdana" w:cs="Verdana"/>
          <w:b/>
          <w:bCs/>
          <w:i/>
          <w:color w:val="000000" w:themeColor="text1"/>
          <w:sz w:val="20"/>
          <w:szCs w:val="20"/>
          <w:lang w:val="es-MX"/>
        </w:rPr>
        <w:t>nc</w:t>
      </w:r>
      <w:r w:rsidRPr="009E4518">
        <w:rPr>
          <w:rFonts w:ascii="Verdana" w:eastAsia="Verdana" w:hAnsi="Verdana" w:cs="Verdana"/>
          <w:b/>
          <w:bCs/>
          <w:i/>
          <w:color w:val="000000" w:themeColor="text1"/>
          <w:spacing w:val="1"/>
          <w:sz w:val="20"/>
          <w:szCs w:val="20"/>
          <w:lang w:val="es-MX"/>
        </w:rPr>
        <w:t>i</w:t>
      </w:r>
      <w:r w:rsidRPr="009E4518">
        <w:rPr>
          <w:rFonts w:ascii="Verdana" w:eastAsia="Verdana" w:hAnsi="Verdana" w:cs="Verdana"/>
          <w:b/>
          <w:bCs/>
          <w:i/>
          <w:color w:val="000000" w:themeColor="text1"/>
          <w:sz w:val="20"/>
          <w:szCs w:val="20"/>
          <w:lang w:val="es-MX"/>
        </w:rPr>
        <w:t>a</w:t>
      </w:r>
      <w:bookmarkEnd w:id="4"/>
      <w:bookmarkEnd w:id="5"/>
    </w:p>
    <w:p w14:paraId="007D8C8F" w14:textId="37A328A9" w:rsidR="00895F85" w:rsidRPr="009E4518" w:rsidRDefault="00F62933" w:rsidP="000A10F2">
      <w:pPr>
        <w:pStyle w:val="Prrafodelista"/>
        <w:suppressLineNumbers/>
        <w:spacing w:before="120" w:after="120" w:line="240" w:lineRule="auto"/>
        <w:ind w:left="0" w:firstLine="720"/>
        <w:contextualSpacing w:val="0"/>
        <w:jc w:val="both"/>
        <w:rPr>
          <w:rFonts w:ascii="Verdana" w:hAnsi="Verdana"/>
          <w:sz w:val="20"/>
          <w:szCs w:val="20"/>
          <w:lang w:val="es-CR"/>
        </w:rPr>
      </w:pPr>
      <w:r w:rsidRPr="009E4518">
        <w:rPr>
          <w:rFonts w:ascii="Verdana" w:hAnsi="Verdana"/>
          <w:i/>
          <w:sz w:val="20"/>
          <w:szCs w:val="20"/>
          <w:lang w:val="es-CR"/>
        </w:rPr>
        <w:t>A</w:t>
      </w:r>
      <w:r w:rsidR="00895F85" w:rsidRPr="009E4518">
        <w:rPr>
          <w:rFonts w:ascii="Verdana" w:hAnsi="Verdana"/>
          <w:i/>
          <w:sz w:val="20"/>
          <w:szCs w:val="20"/>
          <w:lang w:val="es-CR"/>
        </w:rPr>
        <w:t>.1. Medida</w:t>
      </w:r>
      <w:r w:rsidR="00B83264" w:rsidRPr="009E4518">
        <w:rPr>
          <w:rFonts w:ascii="Verdana" w:hAnsi="Verdana"/>
          <w:i/>
          <w:sz w:val="20"/>
          <w:szCs w:val="20"/>
          <w:lang w:val="es-CR"/>
        </w:rPr>
        <w:t>s</w:t>
      </w:r>
      <w:r w:rsidR="00895F85" w:rsidRPr="009E4518">
        <w:rPr>
          <w:rFonts w:ascii="Verdana" w:hAnsi="Verdana"/>
          <w:i/>
          <w:sz w:val="20"/>
          <w:szCs w:val="20"/>
          <w:lang w:val="es-CR"/>
        </w:rPr>
        <w:t xml:space="preserve"> ordenada</w:t>
      </w:r>
      <w:r w:rsidR="00B83264" w:rsidRPr="009E4518">
        <w:rPr>
          <w:rFonts w:ascii="Verdana" w:hAnsi="Verdana"/>
          <w:i/>
          <w:sz w:val="20"/>
          <w:szCs w:val="20"/>
          <w:lang w:val="es-CR"/>
        </w:rPr>
        <w:t>s</w:t>
      </w:r>
      <w:r w:rsidR="00895F85" w:rsidRPr="009E4518">
        <w:rPr>
          <w:rFonts w:ascii="Verdana" w:hAnsi="Verdana"/>
          <w:i/>
          <w:sz w:val="20"/>
          <w:szCs w:val="20"/>
          <w:lang w:val="es-CR"/>
        </w:rPr>
        <w:t xml:space="preserve"> por la Corte</w:t>
      </w:r>
      <w:r w:rsidR="00895F85" w:rsidRPr="009E4518">
        <w:rPr>
          <w:rFonts w:ascii="Verdana" w:hAnsi="Verdana"/>
          <w:sz w:val="20"/>
          <w:szCs w:val="20"/>
          <w:lang w:val="es-CR"/>
        </w:rPr>
        <w:t xml:space="preserve"> </w:t>
      </w:r>
    </w:p>
    <w:p w14:paraId="6B86091D" w14:textId="04324F4B" w:rsidR="004A10F6" w:rsidRPr="00583B63" w:rsidRDefault="004875C9" w:rsidP="000A10F2">
      <w:pPr>
        <w:pStyle w:val="Prrafodelista"/>
        <w:suppressLineNumbers/>
        <w:spacing w:before="120" w:after="120" w:line="240" w:lineRule="auto"/>
        <w:ind w:left="0"/>
        <w:contextualSpacing w:val="0"/>
        <w:jc w:val="both"/>
        <w:rPr>
          <w:rFonts w:ascii="Verdana" w:hAnsi="Verdana"/>
          <w:sz w:val="20"/>
          <w:szCs w:val="20"/>
          <w:lang w:val="es-CR"/>
        </w:rPr>
      </w:pPr>
      <w:bookmarkStart w:id="6" w:name="_Ref25653069"/>
      <w:r>
        <w:rPr>
          <w:rFonts w:ascii="Verdana" w:hAnsi="Verdana"/>
          <w:sz w:val="20"/>
          <w:szCs w:val="20"/>
          <w:lang w:val="es-CR"/>
        </w:rPr>
        <w:t>4.</w:t>
      </w:r>
      <w:r>
        <w:rPr>
          <w:rFonts w:ascii="Verdana" w:hAnsi="Verdana"/>
          <w:sz w:val="20"/>
          <w:szCs w:val="20"/>
          <w:lang w:val="es-CR"/>
        </w:rPr>
        <w:tab/>
      </w:r>
      <w:r w:rsidR="00895F85" w:rsidRPr="009E4518">
        <w:rPr>
          <w:rFonts w:ascii="Verdana" w:hAnsi="Verdana"/>
          <w:sz w:val="20"/>
          <w:szCs w:val="20"/>
          <w:lang w:val="es-CR"/>
        </w:rPr>
        <w:t xml:space="preserve">En el punto </w:t>
      </w:r>
      <w:r w:rsidR="00AD52E1" w:rsidRPr="009E4518">
        <w:rPr>
          <w:rFonts w:ascii="Verdana" w:hAnsi="Verdana"/>
          <w:sz w:val="20"/>
          <w:szCs w:val="20"/>
          <w:lang w:val="es-CR"/>
        </w:rPr>
        <w:t>resolutivo</w:t>
      </w:r>
      <w:r w:rsidR="00895F85" w:rsidRPr="009E4518">
        <w:rPr>
          <w:rFonts w:ascii="Verdana" w:hAnsi="Verdana"/>
          <w:sz w:val="20"/>
          <w:szCs w:val="20"/>
          <w:lang w:val="es-CR"/>
        </w:rPr>
        <w:t xml:space="preserve"> </w:t>
      </w:r>
      <w:r w:rsidR="002930DC">
        <w:rPr>
          <w:rFonts w:ascii="Verdana" w:hAnsi="Verdana"/>
          <w:sz w:val="20"/>
          <w:szCs w:val="20"/>
          <w:lang w:val="es-CR"/>
        </w:rPr>
        <w:t xml:space="preserve">quinto </w:t>
      </w:r>
      <w:r w:rsidR="00895F85" w:rsidRPr="009E4518">
        <w:rPr>
          <w:rFonts w:ascii="Verdana" w:hAnsi="Verdana"/>
          <w:sz w:val="20"/>
          <w:szCs w:val="20"/>
          <w:lang w:val="es-CR"/>
        </w:rPr>
        <w:t xml:space="preserve">y en el párrafo </w:t>
      </w:r>
      <w:r w:rsidR="00164366" w:rsidRPr="009E4518">
        <w:rPr>
          <w:rFonts w:ascii="Verdana" w:hAnsi="Verdana"/>
          <w:sz w:val="20"/>
          <w:szCs w:val="20"/>
          <w:lang w:val="es-CR"/>
        </w:rPr>
        <w:t>1</w:t>
      </w:r>
      <w:r w:rsidR="002930DC">
        <w:rPr>
          <w:rFonts w:ascii="Verdana" w:hAnsi="Verdana"/>
          <w:sz w:val="20"/>
          <w:szCs w:val="20"/>
          <w:lang w:val="es-CR"/>
        </w:rPr>
        <w:t>2</w:t>
      </w:r>
      <w:r w:rsidR="00164366" w:rsidRPr="009E4518">
        <w:rPr>
          <w:rFonts w:ascii="Verdana" w:hAnsi="Verdana"/>
          <w:sz w:val="20"/>
          <w:szCs w:val="20"/>
          <w:lang w:val="es-CR"/>
        </w:rPr>
        <w:t>5</w:t>
      </w:r>
      <w:r w:rsidR="00895F85" w:rsidRPr="009E4518">
        <w:rPr>
          <w:rFonts w:ascii="Verdana" w:hAnsi="Verdana"/>
          <w:sz w:val="20"/>
          <w:szCs w:val="20"/>
          <w:lang w:val="es-CR"/>
        </w:rPr>
        <w:t xml:space="preserve"> de la Sentencia, </w:t>
      </w:r>
      <w:r w:rsidR="00164366" w:rsidRPr="009E4518">
        <w:rPr>
          <w:rFonts w:ascii="Verdana" w:eastAsia="Verdana" w:hAnsi="Verdana" w:cs="Verdana"/>
          <w:sz w:val="20"/>
          <w:szCs w:val="20"/>
          <w:lang w:val="es-MX"/>
        </w:rPr>
        <w:t>la</w:t>
      </w:r>
      <w:r w:rsidR="00164366" w:rsidRPr="009E4518">
        <w:rPr>
          <w:rFonts w:ascii="Verdana" w:eastAsia="Verdana" w:hAnsi="Verdana" w:cs="Verdana"/>
          <w:spacing w:val="10"/>
          <w:sz w:val="20"/>
          <w:szCs w:val="20"/>
          <w:lang w:val="es-MX"/>
        </w:rPr>
        <w:t xml:space="preserve"> </w:t>
      </w:r>
      <w:r w:rsidR="00164366" w:rsidRPr="009E4518">
        <w:rPr>
          <w:rFonts w:ascii="Verdana" w:eastAsia="Verdana" w:hAnsi="Verdana" w:cs="Verdana"/>
          <w:spacing w:val="2"/>
          <w:sz w:val="20"/>
          <w:szCs w:val="20"/>
          <w:lang w:val="es-MX"/>
        </w:rPr>
        <w:t>C</w:t>
      </w:r>
      <w:r w:rsidR="00164366" w:rsidRPr="009E4518">
        <w:rPr>
          <w:rFonts w:ascii="Verdana" w:eastAsia="Verdana" w:hAnsi="Verdana" w:cs="Verdana"/>
          <w:spacing w:val="1"/>
          <w:sz w:val="20"/>
          <w:szCs w:val="20"/>
          <w:lang w:val="es-MX"/>
        </w:rPr>
        <w:t>o</w:t>
      </w:r>
      <w:r w:rsidR="00164366" w:rsidRPr="009E4518">
        <w:rPr>
          <w:rFonts w:ascii="Verdana" w:eastAsia="Verdana" w:hAnsi="Verdana" w:cs="Verdana"/>
          <w:spacing w:val="-1"/>
          <w:sz w:val="20"/>
          <w:szCs w:val="20"/>
          <w:lang w:val="es-MX"/>
        </w:rPr>
        <w:t>r</w:t>
      </w:r>
      <w:r w:rsidR="00164366" w:rsidRPr="009E4518">
        <w:rPr>
          <w:rFonts w:ascii="Verdana" w:eastAsia="Verdana" w:hAnsi="Verdana" w:cs="Verdana"/>
          <w:spacing w:val="1"/>
          <w:sz w:val="20"/>
          <w:szCs w:val="20"/>
          <w:lang w:val="es-MX"/>
        </w:rPr>
        <w:t>t</w:t>
      </w:r>
      <w:r w:rsidR="00164366" w:rsidRPr="009E4518">
        <w:rPr>
          <w:rFonts w:ascii="Verdana" w:eastAsia="Verdana" w:hAnsi="Verdana" w:cs="Verdana"/>
          <w:sz w:val="20"/>
          <w:szCs w:val="20"/>
          <w:lang w:val="es-MX"/>
        </w:rPr>
        <w:t>e</w:t>
      </w:r>
      <w:r w:rsidR="00164366" w:rsidRPr="009E4518">
        <w:rPr>
          <w:rFonts w:ascii="Verdana" w:eastAsia="Verdana" w:hAnsi="Verdana" w:cs="Verdana"/>
          <w:spacing w:val="4"/>
          <w:sz w:val="20"/>
          <w:szCs w:val="20"/>
          <w:lang w:val="es-MX"/>
        </w:rPr>
        <w:t xml:space="preserve"> </w:t>
      </w:r>
      <w:r w:rsidR="00164366" w:rsidRPr="009E4518">
        <w:rPr>
          <w:rFonts w:ascii="Verdana" w:eastAsia="Verdana" w:hAnsi="Verdana" w:cs="Verdana"/>
          <w:spacing w:val="1"/>
          <w:sz w:val="20"/>
          <w:szCs w:val="20"/>
          <w:lang w:val="es-MX"/>
        </w:rPr>
        <w:t>d</w:t>
      </w:r>
      <w:r w:rsidR="00164366" w:rsidRPr="009E4518">
        <w:rPr>
          <w:rFonts w:ascii="Verdana" w:eastAsia="Verdana" w:hAnsi="Verdana" w:cs="Verdana"/>
          <w:sz w:val="20"/>
          <w:szCs w:val="20"/>
          <w:lang w:val="es-MX"/>
        </w:rPr>
        <w:t>isp</w:t>
      </w:r>
      <w:r w:rsidR="00164366" w:rsidRPr="009E4518">
        <w:rPr>
          <w:rFonts w:ascii="Verdana" w:eastAsia="Verdana" w:hAnsi="Verdana" w:cs="Verdana"/>
          <w:spacing w:val="1"/>
          <w:sz w:val="20"/>
          <w:szCs w:val="20"/>
          <w:lang w:val="es-MX"/>
        </w:rPr>
        <w:t>u</w:t>
      </w:r>
      <w:r w:rsidR="00164366" w:rsidRPr="009E4518">
        <w:rPr>
          <w:rFonts w:ascii="Verdana" w:eastAsia="Verdana" w:hAnsi="Verdana" w:cs="Verdana"/>
          <w:spacing w:val="2"/>
          <w:sz w:val="20"/>
          <w:szCs w:val="20"/>
          <w:lang w:val="es-MX"/>
        </w:rPr>
        <w:t>s</w:t>
      </w:r>
      <w:r w:rsidR="00164366" w:rsidRPr="009E4518">
        <w:rPr>
          <w:rFonts w:ascii="Verdana" w:eastAsia="Verdana" w:hAnsi="Verdana" w:cs="Verdana"/>
          <w:sz w:val="20"/>
          <w:szCs w:val="20"/>
          <w:lang w:val="es-MX"/>
        </w:rPr>
        <w:t xml:space="preserve">o </w:t>
      </w:r>
      <w:r w:rsidR="00164366" w:rsidRPr="009E4518">
        <w:rPr>
          <w:rFonts w:ascii="Verdana" w:eastAsia="Verdana" w:hAnsi="Verdana" w:cs="Verdana"/>
          <w:spacing w:val="1"/>
          <w:sz w:val="20"/>
          <w:szCs w:val="20"/>
          <w:lang w:val="es-MX"/>
        </w:rPr>
        <w:t>qu</w:t>
      </w:r>
      <w:r w:rsidR="00164366" w:rsidRPr="009E4518">
        <w:rPr>
          <w:rFonts w:ascii="Verdana" w:eastAsia="Verdana" w:hAnsi="Verdana" w:cs="Verdana"/>
          <w:sz w:val="20"/>
          <w:szCs w:val="20"/>
          <w:lang w:val="es-MX"/>
        </w:rPr>
        <w:t>e</w:t>
      </w:r>
      <w:r w:rsidR="00164366" w:rsidRPr="009E4518">
        <w:rPr>
          <w:rFonts w:ascii="Verdana" w:eastAsia="Verdana" w:hAnsi="Verdana" w:cs="Verdana"/>
          <w:spacing w:val="4"/>
          <w:sz w:val="20"/>
          <w:szCs w:val="20"/>
          <w:lang w:val="es-MX"/>
        </w:rPr>
        <w:t xml:space="preserve"> </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z w:val="20"/>
          <w:szCs w:val="20"/>
          <w:lang w:val="es-MX"/>
        </w:rPr>
        <w:t>l</w:t>
      </w:r>
      <w:r w:rsidR="00164366" w:rsidRPr="009E4518">
        <w:rPr>
          <w:rFonts w:ascii="Verdana" w:eastAsia="Verdana" w:hAnsi="Verdana" w:cs="Verdana"/>
          <w:spacing w:val="7"/>
          <w:sz w:val="20"/>
          <w:szCs w:val="20"/>
          <w:lang w:val="es-MX"/>
        </w:rPr>
        <w:t xml:space="preserve"> </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z w:val="20"/>
          <w:szCs w:val="20"/>
          <w:lang w:val="es-MX"/>
        </w:rPr>
        <w:t>sta</w:t>
      </w:r>
      <w:r w:rsidR="00164366" w:rsidRPr="009E4518">
        <w:rPr>
          <w:rFonts w:ascii="Verdana" w:eastAsia="Verdana" w:hAnsi="Verdana" w:cs="Verdana"/>
          <w:spacing w:val="1"/>
          <w:sz w:val="20"/>
          <w:szCs w:val="20"/>
          <w:lang w:val="es-MX"/>
        </w:rPr>
        <w:t>d</w:t>
      </w:r>
      <w:r w:rsidR="00164366" w:rsidRPr="009E4518">
        <w:rPr>
          <w:rFonts w:ascii="Verdana" w:eastAsia="Verdana" w:hAnsi="Verdana" w:cs="Verdana"/>
          <w:sz w:val="20"/>
          <w:szCs w:val="20"/>
          <w:lang w:val="es-MX"/>
        </w:rPr>
        <w:t>o</w:t>
      </w:r>
      <w:r w:rsidR="00164366" w:rsidRPr="009E4518">
        <w:rPr>
          <w:rFonts w:ascii="Verdana" w:eastAsia="Verdana" w:hAnsi="Verdana" w:cs="Verdana"/>
          <w:spacing w:val="1"/>
          <w:sz w:val="20"/>
          <w:szCs w:val="20"/>
          <w:lang w:val="es-MX"/>
        </w:rPr>
        <w:t xml:space="preserve"> </w:t>
      </w:r>
      <w:r w:rsidR="00164366" w:rsidRPr="009E4518">
        <w:rPr>
          <w:rFonts w:ascii="Verdana" w:eastAsia="Verdana" w:hAnsi="Verdana" w:cs="Verdana"/>
          <w:spacing w:val="3"/>
          <w:sz w:val="20"/>
          <w:szCs w:val="20"/>
          <w:lang w:val="es-MX"/>
        </w:rPr>
        <w:t>d</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pacing w:val="1"/>
          <w:sz w:val="20"/>
          <w:szCs w:val="20"/>
          <w:lang w:val="es-MX"/>
        </w:rPr>
        <w:t>b</w:t>
      </w:r>
      <w:r w:rsidR="00164366" w:rsidRPr="009E4518">
        <w:rPr>
          <w:rFonts w:ascii="Verdana" w:eastAsia="Verdana" w:hAnsi="Verdana" w:cs="Verdana"/>
          <w:sz w:val="20"/>
          <w:szCs w:val="20"/>
          <w:lang w:val="es-MX"/>
        </w:rPr>
        <w:t>ía,</w:t>
      </w:r>
      <w:r w:rsidR="00164366" w:rsidRPr="009E4518">
        <w:rPr>
          <w:rFonts w:ascii="Verdana" w:eastAsia="Verdana" w:hAnsi="Verdana" w:cs="Verdana"/>
          <w:spacing w:val="5"/>
          <w:sz w:val="20"/>
          <w:szCs w:val="20"/>
          <w:lang w:val="es-MX"/>
        </w:rPr>
        <w:t xml:space="preserve"> </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z w:val="20"/>
          <w:szCs w:val="20"/>
          <w:lang w:val="es-MX"/>
        </w:rPr>
        <w:t>n</w:t>
      </w:r>
      <w:r w:rsidR="00164366" w:rsidRPr="009E4518">
        <w:rPr>
          <w:rFonts w:ascii="Verdana" w:eastAsia="Verdana" w:hAnsi="Verdana" w:cs="Verdana"/>
          <w:spacing w:val="8"/>
          <w:sz w:val="20"/>
          <w:szCs w:val="20"/>
          <w:lang w:val="es-MX"/>
        </w:rPr>
        <w:t xml:space="preserve"> </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z w:val="20"/>
          <w:szCs w:val="20"/>
          <w:lang w:val="es-MX"/>
        </w:rPr>
        <w:t>l</w:t>
      </w:r>
      <w:r w:rsidR="00164366" w:rsidRPr="009E4518">
        <w:rPr>
          <w:rFonts w:ascii="Verdana" w:eastAsia="Verdana" w:hAnsi="Verdana" w:cs="Verdana"/>
          <w:spacing w:val="7"/>
          <w:sz w:val="20"/>
          <w:szCs w:val="20"/>
          <w:lang w:val="es-MX"/>
        </w:rPr>
        <w:t xml:space="preserve"> </w:t>
      </w:r>
      <w:r w:rsidR="00164366" w:rsidRPr="009E4518">
        <w:rPr>
          <w:rFonts w:ascii="Verdana" w:eastAsia="Verdana" w:hAnsi="Verdana" w:cs="Verdana"/>
          <w:spacing w:val="1"/>
          <w:sz w:val="20"/>
          <w:szCs w:val="20"/>
          <w:lang w:val="es-MX"/>
        </w:rPr>
        <w:t>p</w:t>
      </w:r>
      <w:r w:rsidR="00164366" w:rsidRPr="009E4518">
        <w:rPr>
          <w:rFonts w:ascii="Verdana" w:eastAsia="Verdana" w:hAnsi="Verdana" w:cs="Verdana"/>
          <w:sz w:val="20"/>
          <w:szCs w:val="20"/>
          <w:lang w:val="es-MX"/>
        </w:rPr>
        <w:t>la</w:t>
      </w:r>
      <w:r w:rsidR="00164366" w:rsidRPr="009E4518">
        <w:rPr>
          <w:rFonts w:ascii="Verdana" w:eastAsia="Verdana" w:hAnsi="Verdana" w:cs="Verdana"/>
          <w:spacing w:val="1"/>
          <w:sz w:val="20"/>
          <w:szCs w:val="20"/>
          <w:lang w:val="es-MX"/>
        </w:rPr>
        <w:t>z</w:t>
      </w:r>
      <w:r w:rsidR="00164366" w:rsidRPr="009E4518">
        <w:rPr>
          <w:rFonts w:ascii="Verdana" w:eastAsia="Verdana" w:hAnsi="Verdana" w:cs="Verdana"/>
          <w:sz w:val="20"/>
          <w:szCs w:val="20"/>
          <w:lang w:val="es-MX"/>
        </w:rPr>
        <w:t>o</w:t>
      </w:r>
      <w:r w:rsidR="00164366" w:rsidRPr="009E4518">
        <w:rPr>
          <w:rFonts w:ascii="Verdana" w:eastAsia="Verdana" w:hAnsi="Verdana" w:cs="Verdana"/>
          <w:spacing w:val="3"/>
          <w:sz w:val="20"/>
          <w:szCs w:val="20"/>
          <w:lang w:val="es-MX"/>
        </w:rPr>
        <w:t xml:space="preserve"> </w:t>
      </w:r>
      <w:r w:rsidR="00164366" w:rsidRPr="009E4518">
        <w:rPr>
          <w:rFonts w:ascii="Verdana" w:eastAsia="Verdana" w:hAnsi="Verdana" w:cs="Verdana"/>
          <w:spacing w:val="1"/>
          <w:sz w:val="20"/>
          <w:szCs w:val="20"/>
          <w:lang w:val="es-MX"/>
        </w:rPr>
        <w:t>d</w:t>
      </w:r>
      <w:r w:rsidR="00164366" w:rsidRPr="009E4518">
        <w:rPr>
          <w:rFonts w:ascii="Verdana" w:eastAsia="Verdana" w:hAnsi="Verdana" w:cs="Verdana"/>
          <w:sz w:val="20"/>
          <w:szCs w:val="20"/>
          <w:lang w:val="es-MX"/>
        </w:rPr>
        <w:t>e</w:t>
      </w:r>
      <w:r w:rsidR="00164366" w:rsidRPr="009E4518">
        <w:rPr>
          <w:rFonts w:ascii="Verdana" w:eastAsia="Verdana" w:hAnsi="Verdana" w:cs="Verdana"/>
          <w:spacing w:val="8"/>
          <w:sz w:val="20"/>
          <w:szCs w:val="20"/>
          <w:lang w:val="es-MX"/>
        </w:rPr>
        <w:t xml:space="preserve"> </w:t>
      </w:r>
      <w:r w:rsidR="00164366" w:rsidRPr="009E4518">
        <w:rPr>
          <w:rFonts w:ascii="Verdana" w:eastAsia="Verdana" w:hAnsi="Verdana" w:cs="Verdana"/>
          <w:sz w:val="20"/>
          <w:szCs w:val="20"/>
          <w:lang w:val="es-MX"/>
        </w:rPr>
        <w:t>s</w:t>
      </w:r>
      <w:r w:rsidR="00164366" w:rsidRPr="009E4518">
        <w:rPr>
          <w:rFonts w:ascii="Verdana" w:eastAsia="Verdana" w:hAnsi="Verdana" w:cs="Verdana"/>
          <w:spacing w:val="-2"/>
          <w:sz w:val="20"/>
          <w:szCs w:val="20"/>
          <w:lang w:val="es-MX"/>
        </w:rPr>
        <w:t>e</w:t>
      </w:r>
      <w:r w:rsidR="00164366" w:rsidRPr="009E4518">
        <w:rPr>
          <w:rFonts w:ascii="Verdana" w:eastAsia="Verdana" w:hAnsi="Verdana" w:cs="Verdana"/>
          <w:spacing w:val="3"/>
          <w:sz w:val="20"/>
          <w:szCs w:val="20"/>
          <w:lang w:val="es-MX"/>
        </w:rPr>
        <w:t>i</w:t>
      </w:r>
      <w:r w:rsidR="00164366" w:rsidRPr="009E4518">
        <w:rPr>
          <w:rFonts w:ascii="Verdana" w:eastAsia="Verdana" w:hAnsi="Verdana" w:cs="Verdana"/>
          <w:sz w:val="20"/>
          <w:szCs w:val="20"/>
          <w:lang w:val="es-MX"/>
        </w:rPr>
        <w:t>s</w:t>
      </w:r>
      <w:r w:rsidR="00164366" w:rsidRPr="009E4518">
        <w:rPr>
          <w:rFonts w:ascii="Verdana" w:eastAsia="Verdana" w:hAnsi="Verdana" w:cs="Verdana"/>
          <w:spacing w:val="4"/>
          <w:sz w:val="20"/>
          <w:szCs w:val="20"/>
          <w:lang w:val="es-MX"/>
        </w:rPr>
        <w:t xml:space="preserve"> </w:t>
      </w:r>
      <w:r w:rsidR="00164366" w:rsidRPr="009E4518">
        <w:rPr>
          <w:rFonts w:ascii="Verdana" w:eastAsia="Verdana" w:hAnsi="Verdana" w:cs="Verdana"/>
          <w:sz w:val="20"/>
          <w:szCs w:val="20"/>
          <w:lang w:val="es-MX"/>
        </w:rPr>
        <w:t>m</w:t>
      </w:r>
      <w:r w:rsidR="00164366" w:rsidRPr="009E4518">
        <w:rPr>
          <w:rFonts w:ascii="Verdana" w:eastAsia="Verdana" w:hAnsi="Verdana" w:cs="Verdana"/>
          <w:spacing w:val="2"/>
          <w:sz w:val="20"/>
          <w:szCs w:val="20"/>
          <w:lang w:val="es-MX"/>
        </w:rPr>
        <w:t>e</w:t>
      </w:r>
      <w:r w:rsidR="00164366" w:rsidRPr="009E4518">
        <w:rPr>
          <w:rFonts w:ascii="Verdana" w:eastAsia="Verdana" w:hAnsi="Verdana" w:cs="Verdana"/>
          <w:sz w:val="20"/>
          <w:szCs w:val="20"/>
          <w:lang w:val="es-MX"/>
        </w:rPr>
        <w:t>ses</w:t>
      </w:r>
      <w:r w:rsidR="00164366" w:rsidRPr="009E4518">
        <w:rPr>
          <w:rFonts w:ascii="Verdana" w:eastAsia="Verdana" w:hAnsi="Verdana" w:cs="Verdana"/>
          <w:spacing w:val="4"/>
          <w:sz w:val="20"/>
          <w:szCs w:val="20"/>
          <w:lang w:val="es-MX"/>
        </w:rPr>
        <w:t xml:space="preserve"> </w:t>
      </w:r>
      <w:r w:rsidR="00164366" w:rsidRPr="009E4518">
        <w:rPr>
          <w:rFonts w:ascii="Verdana" w:eastAsia="Verdana" w:hAnsi="Verdana" w:cs="Verdana"/>
          <w:sz w:val="20"/>
          <w:szCs w:val="20"/>
          <w:lang w:val="es-MX"/>
        </w:rPr>
        <w:t>c</w:t>
      </w:r>
      <w:r w:rsidR="00164366" w:rsidRPr="009E4518">
        <w:rPr>
          <w:rFonts w:ascii="Verdana" w:eastAsia="Verdana" w:hAnsi="Verdana" w:cs="Verdana"/>
          <w:spacing w:val="-2"/>
          <w:sz w:val="20"/>
          <w:szCs w:val="20"/>
          <w:lang w:val="es-MX"/>
        </w:rPr>
        <w:t>o</w:t>
      </w:r>
      <w:r w:rsidR="00164366" w:rsidRPr="009E4518">
        <w:rPr>
          <w:rFonts w:ascii="Verdana" w:eastAsia="Verdana" w:hAnsi="Verdana" w:cs="Verdana"/>
          <w:spacing w:val="1"/>
          <w:sz w:val="20"/>
          <w:szCs w:val="20"/>
          <w:lang w:val="es-MX"/>
        </w:rPr>
        <w:t>nt</w:t>
      </w:r>
      <w:r w:rsidR="00164366" w:rsidRPr="009E4518">
        <w:rPr>
          <w:rFonts w:ascii="Verdana" w:eastAsia="Verdana" w:hAnsi="Verdana" w:cs="Verdana"/>
          <w:sz w:val="20"/>
          <w:szCs w:val="20"/>
          <w:lang w:val="es-MX"/>
        </w:rPr>
        <w:t>a</w:t>
      </w:r>
      <w:r w:rsidR="00164366" w:rsidRPr="009E4518">
        <w:rPr>
          <w:rFonts w:ascii="Verdana" w:eastAsia="Verdana" w:hAnsi="Verdana" w:cs="Verdana"/>
          <w:spacing w:val="1"/>
          <w:sz w:val="20"/>
          <w:szCs w:val="20"/>
          <w:lang w:val="es-MX"/>
        </w:rPr>
        <w:t>do</w:t>
      </w:r>
      <w:r w:rsidR="00164366" w:rsidRPr="009E4518">
        <w:rPr>
          <w:rFonts w:ascii="Verdana" w:eastAsia="Verdana" w:hAnsi="Verdana" w:cs="Verdana"/>
          <w:sz w:val="20"/>
          <w:szCs w:val="20"/>
          <w:lang w:val="es-MX"/>
        </w:rPr>
        <w:t>s</w:t>
      </w:r>
      <w:r w:rsidR="00164366" w:rsidRPr="009E4518">
        <w:rPr>
          <w:rFonts w:ascii="Verdana" w:eastAsia="Verdana" w:hAnsi="Verdana" w:cs="Verdana"/>
          <w:spacing w:val="-1"/>
          <w:sz w:val="20"/>
          <w:szCs w:val="20"/>
          <w:lang w:val="es-MX"/>
        </w:rPr>
        <w:t xml:space="preserve"> </w:t>
      </w:r>
      <w:r w:rsidR="00164366" w:rsidRPr="009E4518">
        <w:rPr>
          <w:rFonts w:ascii="Verdana" w:eastAsia="Verdana" w:hAnsi="Verdana" w:cs="Verdana"/>
          <w:sz w:val="20"/>
          <w:szCs w:val="20"/>
          <w:lang w:val="es-MX"/>
        </w:rPr>
        <w:t>a</w:t>
      </w:r>
      <w:r w:rsidR="00164366" w:rsidRPr="009E4518">
        <w:rPr>
          <w:rFonts w:ascii="Verdana" w:eastAsia="Verdana" w:hAnsi="Verdana" w:cs="Verdana"/>
          <w:spacing w:val="8"/>
          <w:sz w:val="20"/>
          <w:szCs w:val="20"/>
          <w:lang w:val="es-MX"/>
        </w:rPr>
        <w:t xml:space="preserve"> </w:t>
      </w:r>
      <w:r w:rsidR="00164366" w:rsidRPr="009E4518">
        <w:rPr>
          <w:rFonts w:ascii="Verdana" w:eastAsia="Verdana" w:hAnsi="Verdana" w:cs="Verdana"/>
          <w:spacing w:val="1"/>
          <w:sz w:val="20"/>
          <w:szCs w:val="20"/>
          <w:lang w:val="es-MX"/>
        </w:rPr>
        <w:t>p</w:t>
      </w:r>
      <w:r w:rsidR="00164366" w:rsidRPr="009E4518">
        <w:rPr>
          <w:rFonts w:ascii="Verdana" w:eastAsia="Verdana" w:hAnsi="Verdana" w:cs="Verdana"/>
          <w:sz w:val="20"/>
          <w:szCs w:val="20"/>
          <w:lang w:val="es-MX"/>
        </w:rPr>
        <w:t>a</w:t>
      </w:r>
      <w:r w:rsidR="00164366" w:rsidRPr="009E4518">
        <w:rPr>
          <w:rFonts w:ascii="Verdana" w:eastAsia="Verdana" w:hAnsi="Verdana" w:cs="Verdana"/>
          <w:spacing w:val="-1"/>
          <w:sz w:val="20"/>
          <w:szCs w:val="20"/>
          <w:lang w:val="es-MX"/>
        </w:rPr>
        <w:t>r</w:t>
      </w:r>
      <w:r w:rsidR="00164366" w:rsidRPr="009E4518">
        <w:rPr>
          <w:rFonts w:ascii="Verdana" w:eastAsia="Verdana" w:hAnsi="Verdana" w:cs="Verdana"/>
          <w:spacing w:val="1"/>
          <w:sz w:val="20"/>
          <w:szCs w:val="20"/>
          <w:lang w:val="es-MX"/>
        </w:rPr>
        <w:t>t</w:t>
      </w:r>
      <w:r w:rsidR="00164366" w:rsidRPr="009E4518">
        <w:rPr>
          <w:rFonts w:ascii="Verdana" w:eastAsia="Verdana" w:hAnsi="Verdana" w:cs="Verdana"/>
          <w:sz w:val="20"/>
          <w:szCs w:val="20"/>
          <w:lang w:val="es-MX"/>
        </w:rPr>
        <w:t>ir</w:t>
      </w:r>
      <w:r w:rsidR="00164366" w:rsidRPr="009E4518">
        <w:rPr>
          <w:rFonts w:ascii="Verdana" w:eastAsia="Verdana" w:hAnsi="Verdana" w:cs="Verdana"/>
          <w:spacing w:val="2"/>
          <w:sz w:val="20"/>
          <w:szCs w:val="20"/>
          <w:lang w:val="es-MX"/>
        </w:rPr>
        <w:t xml:space="preserve"> </w:t>
      </w:r>
      <w:r w:rsidR="00164366" w:rsidRPr="009E4518">
        <w:rPr>
          <w:rFonts w:ascii="Verdana" w:eastAsia="Verdana" w:hAnsi="Verdana" w:cs="Verdana"/>
          <w:spacing w:val="3"/>
          <w:sz w:val="20"/>
          <w:szCs w:val="20"/>
          <w:lang w:val="es-MX"/>
        </w:rPr>
        <w:t>d</w:t>
      </w:r>
      <w:r w:rsidR="00164366" w:rsidRPr="009E4518">
        <w:rPr>
          <w:rFonts w:ascii="Verdana" w:eastAsia="Verdana" w:hAnsi="Verdana" w:cs="Verdana"/>
          <w:sz w:val="20"/>
          <w:szCs w:val="20"/>
          <w:lang w:val="es-MX"/>
        </w:rPr>
        <w:t>e</w:t>
      </w:r>
      <w:r w:rsidR="00164366" w:rsidRPr="009E4518">
        <w:rPr>
          <w:rFonts w:ascii="Verdana" w:eastAsia="Verdana" w:hAnsi="Verdana" w:cs="Verdana"/>
          <w:spacing w:val="6"/>
          <w:sz w:val="20"/>
          <w:szCs w:val="20"/>
          <w:lang w:val="es-MX"/>
        </w:rPr>
        <w:t xml:space="preserve"> </w:t>
      </w:r>
      <w:r w:rsidR="00164366" w:rsidRPr="009E4518">
        <w:rPr>
          <w:rFonts w:ascii="Verdana" w:eastAsia="Verdana" w:hAnsi="Verdana" w:cs="Verdana"/>
          <w:sz w:val="20"/>
          <w:szCs w:val="20"/>
          <w:lang w:val="es-MX"/>
        </w:rPr>
        <w:t>la</w:t>
      </w:r>
      <w:r w:rsidR="00164366" w:rsidRPr="009E4518">
        <w:rPr>
          <w:rFonts w:ascii="Verdana" w:eastAsia="Verdana" w:hAnsi="Verdana" w:cs="Verdana"/>
          <w:spacing w:val="9"/>
          <w:sz w:val="20"/>
          <w:szCs w:val="20"/>
          <w:lang w:val="es-MX"/>
        </w:rPr>
        <w:t xml:space="preserve"> </w:t>
      </w:r>
      <w:r w:rsidR="00164366" w:rsidRPr="009E4518">
        <w:rPr>
          <w:rFonts w:ascii="Verdana" w:eastAsia="Verdana" w:hAnsi="Verdana" w:cs="Verdana"/>
          <w:spacing w:val="1"/>
          <w:sz w:val="20"/>
          <w:szCs w:val="20"/>
          <w:lang w:val="es-MX"/>
        </w:rPr>
        <w:t>n</w:t>
      </w:r>
      <w:r w:rsidR="00164366" w:rsidRPr="009E4518">
        <w:rPr>
          <w:rFonts w:ascii="Verdana" w:eastAsia="Verdana" w:hAnsi="Verdana" w:cs="Verdana"/>
          <w:spacing w:val="-1"/>
          <w:sz w:val="20"/>
          <w:szCs w:val="20"/>
          <w:lang w:val="es-MX"/>
        </w:rPr>
        <w:t>o</w:t>
      </w:r>
      <w:r w:rsidR="00164366" w:rsidRPr="009E4518">
        <w:rPr>
          <w:rFonts w:ascii="Verdana" w:eastAsia="Verdana" w:hAnsi="Verdana" w:cs="Verdana"/>
          <w:spacing w:val="1"/>
          <w:sz w:val="20"/>
          <w:szCs w:val="20"/>
          <w:lang w:val="es-MX"/>
        </w:rPr>
        <w:t>t</w:t>
      </w:r>
      <w:r w:rsidR="00164366" w:rsidRPr="009E4518">
        <w:rPr>
          <w:rFonts w:ascii="Verdana" w:eastAsia="Verdana" w:hAnsi="Verdana" w:cs="Verdana"/>
          <w:sz w:val="20"/>
          <w:szCs w:val="20"/>
          <w:lang w:val="es-MX"/>
        </w:rPr>
        <w:t>ificac</w:t>
      </w:r>
      <w:r w:rsidR="00164366" w:rsidRPr="009E4518">
        <w:rPr>
          <w:rFonts w:ascii="Verdana" w:eastAsia="Verdana" w:hAnsi="Verdana" w:cs="Verdana"/>
          <w:spacing w:val="2"/>
          <w:sz w:val="20"/>
          <w:szCs w:val="20"/>
          <w:lang w:val="es-MX"/>
        </w:rPr>
        <w:t>i</w:t>
      </w:r>
      <w:r w:rsidR="00164366" w:rsidRPr="009E4518">
        <w:rPr>
          <w:rFonts w:ascii="Verdana" w:eastAsia="Verdana" w:hAnsi="Verdana" w:cs="Verdana"/>
          <w:spacing w:val="-1"/>
          <w:sz w:val="20"/>
          <w:szCs w:val="20"/>
          <w:lang w:val="es-MX"/>
        </w:rPr>
        <w:t>ó</w:t>
      </w:r>
      <w:r w:rsidR="00164366" w:rsidRPr="009E4518">
        <w:rPr>
          <w:rFonts w:ascii="Verdana" w:eastAsia="Verdana" w:hAnsi="Verdana" w:cs="Verdana"/>
          <w:sz w:val="20"/>
          <w:szCs w:val="20"/>
          <w:lang w:val="es-MX"/>
        </w:rPr>
        <w:t>n</w:t>
      </w:r>
      <w:r w:rsidR="00164366" w:rsidRPr="009E4518">
        <w:rPr>
          <w:rFonts w:ascii="Verdana" w:eastAsia="Verdana" w:hAnsi="Verdana" w:cs="Verdana"/>
          <w:spacing w:val="-1"/>
          <w:sz w:val="20"/>
          <w:szCs w:val="20"/>
          <w:lang w:val="es-MX"/>
        </w:rPr>
        <w:t xml:space="preserve"> </w:t>
      </w:r>
      <w:r w:rsidR="00164366" w:rsidRPr="009E4518">
        <w:rPr>
          <w:rFonts w:ascii="Verdana" w:eastAsia="Verdana" w:hAnsi="Verdana" w:cs="Verdana"/>
          <w:spacing w:val="1"/>
          <w:sz w:val="20"/>
          <w:szCs w:val="20"/>
          <w:lang w:val="es-MX"/>
        </w:rPr>
        <w:t>d</w:t>
      </w:r>
      <w:r w:rsidR="00164366" w:rsidRPr="009E4518">
        <w:rPr>
          <w:rFonts w:ascii="Verdana" w:eastAsia="Verdana" w:hAnsi="Verdana" w:cs="Verdana"/>
          <w:sz w:val="20"/>
          <w:szCs w:val="20"/>
          <w:lang w:val="es-MX"/>
        </w:rPr>
        <w:t>e</w:t>
      </w:r>
      <w:r w:rsidR="00164366" w:rsidRPr="009E4518">
        <w:rPr>
          <w:rFonts w:ascii="Verdana" w:eastAsia="Verdana" w:hAnsi="Verdana" w:cs="Verdana"/>
          <w:spacing w:val="6"/>
          <w:sz w:val="20"/>
          <w:szCs w:val="20"/>
          <w:lang w:val="es-MX"/>
        </w:rPr>
        <w:t xml:space="preserve"> </w:t>
      </w:r>
      <w:r w:rsidR="00164366" w:rsidRPr="009E4518">
        <w:rPr>
          <w:rFonts w:ascii="Verdana" w:eastAsia="Verdana" w:hAnsi="Verdana" w:cs="Verdana"/>
          <w:sz w:val="20"/>
          <w:szCs w:val="20"/>
          <w:lang w:val="es-MX"/>
        </w:rPr>
        <w:t>la</w:t>
      </w:r>
      <w:r w:rsidR="00164366" w:rsidRPr="009E4518">
        <w:rPr>
          <w:rFonts w:ascii="Verdana" w:eastAsia="Verdana" w:hAnsi="Verdana" w:cs="Verdana"/>
          <w:spacing w:val="7"/>
          <w:sz w:val="20"/>
          <w:szCs w:val="20"/>
          <w:lang w:val="es-MX"/>
        </w:rPr>
        <w:t xml:space="preserve"> </w:t>
      </w:r>
      <w:r w:rsidR="00164366" w:rsidRPr="009E4518">
        <w:rPr>
          <w:rFonts w:ascii="Verdana" w:eastAsia="Verdana" w:hAnsi="Verdana" w:cs="Verdana"/>
          <w:sz w:val="20"/>
          <w:szCs w:val="20"/>
          <w:lang w:val="es-MX"/>
        </w:rPr>
        <w:t>Sen</w:t>
      </w:r>
      <w:r w:rsidR="00164366" w:rsidRPr="009E4518">
        <w:rPr>
          <w:rFonts w:ascii="Verdana" w:eastAsia="Verdana" w:hAnsi="Verdana" w:cs="Verdana"/>
          <w:spacing w:val="4"/>
          <w:sz w:val="20"/>
          <w:szCs w:val="20"/>
          <w:lang w:val="es-MX"/>
        </w:rPr>
        <w:t>t</w:t>
      </w:r>
      <w:r w:rsidR="00164366" w:rsidRPr="009E4518">
        <w:rPr>
          <w:rFonts w:ascii="Verdana" w:eastAsia="Verdana" w:hAnsi="Verdana" w:cs="Verdana"/>
          <w:spacing w:val="1"/>
          <w:sz w:val="20"/>
          <w:szCs w:val="20"/>
          <w:lang w:val="es-MX"/>
        </w:rPr>
        <w:t>en</w:t>
      </w:r>
      <w:r w:rsidR="00164366" w:rsidRPr="009E4518">
        <w:rPr>
          <w:rFonts w:ascii="Verdana" w:eastAsia="Verdana" w:hAnsi="Verdana" w:cs="Verdana"/>
          <w:spacing w:val="11"/>
          <w:sz w:val="20"/>
          <w:szCs w:val="20"/>
          <w:lang w:val="es-MX"/>
        </w:rPr>
        <w:t>c</w:t>
      </w:r>
      <w:r w:rsidR="00164366" w:rsidRPr="009E4518">
        <w:rPr>
          <w:rFonts w:ascii="Verdana" w:eastAsia="Verdana" w:hAnsi="Verdana" w:cs="Verdana"/>
          <w:sz w:val="20"/>
          <w:szCs w:val="20"/>
          <w:lang w:val="es-MX"/>
        </w:rPr>
        <w:t xml:space="preserve">ia, </w:t>
      </w:r>
      <w:r w:rsidR="00164366" w:rsidRPr="009E4518">
        <w:rPr>
          <w:rFonts w:ascii="Verdana" w:eastAsia="Verdana" w:hAnsi="Verdana" w:cs="Verdana"/>
          <w:spacing w:val="-1"/>
          <w:sz w:val="20"/>
          <w:szCs w:val="20"/>
          <w:lang w:val="es-MX"/>
        </w:rPr>
        <w:t>re</w:t>
      </w:r>
      <w:r w:rsidR="00164366" w:rsidRPr="009E4518">
        <w:rPr>
          <w:rFonts w:ascii="Verdana" w:eastAsia="Verdana" w:hAnsi="Verdana" w:cs="Verdana"/>
          <w:sz w:val="20"/>
          <w:szCs w:val="20"/>
          <w:lang w:val="es-MX"/>
        </w:rPr>
        <w:t>a</w:t>
      </w:r>
      <w:r w:rsidR="00164366" w:rsidRPr="009E4518">
        <w:rPr>
          <w:rFonts w:ascii="Verdana" w:eastAsia="Verdana" w:hAnsi="Verdana" w:cs="Verdana"/>
          <w:spacing w:val="1"/>
          <w:sz w:val="20"/>
          <w:szCs w:val="20"/>
          <w:lang w:val="es-MX"/>
        </w:rPr>
        <w:t>l</w:t>
      </w:r>
      <w:r w:rsidR="00164366" w:rsidRPr="009E4518">
        <w:rPr>
          <w:rFonts w:ascii="Verdana" w:eastAsia="Verdana" w:hAnsi="Verdana" w:cs="Verdana"/>
          <w:sz w:val="20"/>
          <w:szCs w:val="20"/>
          <w:lang w:val="es-MX"/>
        </w:rPr>
        <w:t>i</w:t>
      </w:r>
      <w:r w:rsidR="00164366" w:rsidRPr="009E4518">
        <w:rPr>
          <w:rFonts w:ascii="Verdana" w:eastAsia="Verdana" w:hAnsi="Verdana" w:cs="Verdana"/>
          <w:spacing w:val="1"/>
          <w:sz w:val="20"/>
          <w:szCs w:val="20"/>
          <w:lang w:val="es-MX"/>
        </w:rPr>
        <w:t>z</w:t>
      </w:r>
      <w:r w:rsidR="00164366" w:rsidRPr="009E4518">
        <w:rPr>
          <w:rFonts w:ascii="Verdana" w:eastAsia="Verdana" w:hAnsi="Verdana" w:cs="Verdana"/>
          <w:sz w:val="20"/>
          <w:szCs w:val="20"/>
          <w:lang w:val="es-MX"/>
        </w:rPr>
        <w:t>ar</w:t>
      </w:r>
      <w:r w:rsidR="00164366" w:rsidRPr="009E4518">
        <w:rPr>
          <w:rFonts w:ascii="Verdana" w:eastAsia="Verdana" w:hAnsi="Verdana" w:cs="Verdana"/>
          <w:spacing w:val="8"/>
          <w:sz w:val="20"/>
          <w:szCs w:val="20"/>
          <w:lang w:val="es-MX"/>
        </w:rPr>
        <w:t xml:space="preserve"> </w:t>
      </w:r>
      <w:r w:rsidR="00164366" w:rsidRPr="009E4518">
        <w:rPr>
          <w:rFonts w:ascii="Verdana" w:eastAsia="Verdana" w:hAnsi="Verdana" w:cs="Verdana"/>
          <w:sz w:val="20"/>
          <w:szCs w:val="20"/>
          <w:lang w:val="es-MX"/>
        </w:rPr>
        <w:t>las</w:t>
      </w:r>
      <w:r w:rsidR="00164366" w:rsidRPr="009E4518">
        <w:rPr>
          <w:rFonts w:ascii="Verdana" w:eastAsia="Verdana" w:hAnsi="Verdana" w:cs="Verdana"/>
          <w:spacing w:val="13"/>
          <w:sz w:val="20"/>
          <w:szCs w:val="20"/>
          <w:lang w:val="es-MX"/>
        </w:rPr>
        <w:t xml:space="preserve"> </w:t>
      </w:r>
      <w:r w:rsidR="00164366" w:rsidRPr="009E4518">
        <w:rPr>
          <w:rFonts w:ascii="Verdana" w:eastAsia="Verdana" w:hAnsi="Verdana" w:cs="Verdana"/>
          <w:sz w:val="20"/>
          <w:szCs w:val="20"/>
          <w:lang w:val="es-MX"/>
        </w:rPr>
        <w:t>si</w:t>
      </w:r>
      <w:r w:rsidR="00164366" w:rsidRPr="009E4518">
        <w:rPr>
          <w:rFonts w:ascii="Verdana" w:eastAsia="Verdana" w:hAnsi="Verdana" w:cs="Verdana"/>
          <w:spacing w:val="1"/>
          <w:sz w:val="20"/>
          <w:szCs w:val="20"/>
          <w:lang w:val="es-MX"/>
        </w:rPr>
        <w:t>gu</w:t>
      </w:r>
      <w:r w:rsidR="00164366" w:rsidRPr="009E4518">
        <w:rPr>
          <w:rFonts w:ascii="Verdana" w:eastAsia="Verdana" w:hAnsi="Verdana" w:cs="Verdana"/>
          <w:sz w:val="20"/>
          <w:szCs w:val="20"/>
          <w:lang w:val="es-MX"/>
        </w:rPr>
        <w:t>i</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pacing w:val="1"/>
          <w:sz w:val="20"/>
          <w:szCs w:val="20"/>
          <w:lang w:val="es-MX"/>
        </w:rPr>
        <w:t>nt</w:t>
      </w:r>
      <w:r w:rsidR="00164366" w:rsidRPr="009E4518">
        <w:rPr>
          <w:rFonts w:ascii="Verdana" w:eastAsia="Verdana" w:hAnsi="Verdana" w:cs="Verdana"/>
          <w:spacing w:val="-1"/>
          <w:sz w:val="20"/>
          <w:szCs w:val="20"/>
          <w:lang w:val="es-MX"/>
        </w:rPr>
        <w:t>e</w:t>
      </w:r>
      <w:r w:rsidR="00164366" w:rsidRPr="009E4518">
        <w:rPr>
          <w:rFonts w:ascii="Verdana" w:eastAsia="Verdana" w:hAnsi="Verdana" w:cs="Verdana"/>
          <w:sz w:val="20"/>
          <w:szCs w:val="20"/>
          <w:lang w:val="es-MX"/>
        </w:rPr>
        <w:t>s</w:t>
      </w:r>
      <w:r w:rsidR="00164366" w:rsidRPr="009E4518">
        <w:rPr>
          <w:rFonts w:ascii="Verdana" w:eastAsia="Verdana" w:hAnsi="Verdana" w:cs="Verdana"/>
          <w:spacing w:val="5"/>
          <w:sz w:val="20"/>
          <w:szCs w:val="20"/>
          <w:lang w:val="es-MX"/>
        </w:rPr>
        <w:t xml:space="preserve"> </w:t>
      </w:r>
      <w:r w:rsidR="00164366" w:rsidRPr="009E4518">
        <w:rPr>
          <w:rFonts w:ascii="Verdana" w:eastAsia="Verdana" w:hAnsi="Verdana" w:cs="Verdana"/>
          <w:spacing w:val="1"/>
          <w:sz w:val="20"/>
          <w:szCs w:val="20"/>
          <w:lang w:val="es-MX"/>
        </w:rPr>
        <w:t>pub</w:t>
      </w:r>
      <w:r w:rsidR="00164366" w:rsidRPr="009E4518">
        <w:rPr>
          <w:rFonts w:ascii="Verdana" w:eastAsia="Verdana" w:hAnsi="Verdana" w:cs="Verdana"/>
          <w:sz w:val="20"/>
          <w:szCs w:val="20"/>
          <w:lang w:val="es-MX"/>
        </w:rPr>
        <w:t>lica</w:t>
      </w:r>
      <w:r w:rsidR="00164366" w:rsidRPr="009E4518">
        <w:rPr>
          <w:rFonts w:ascii="Verdana" w:eastAsia="Verdana" w:hAnsi="Verdana" w:cs="Verdana"/>
          <w:spacing w:val="-1"/>
          <w:sz w:val="20"/>
          <w:szCs w:val="20"/>
          <w:lang w:val="es-MX"/>
        </w:rPr>
        <w:t>c</w:t>
      </w:r>
      <w:r w:rsidR="00164366" w:rsidRPr="009E4518">
        <w:rPr>
          <w:rFonts w:ascii="Verdana" w:eastAsia="Verdana" w:hAnsi="Verdana" w:cs="Verdana"/>
          <w:sz w:val="20"/>
          <w:szCs w:val="20"/>
          <w:lang w:val="es-MX"/>
        </w:rPr>
        <w:t>i</w:t>
      </w:r>
      <w:r w:rsidR="00164366" w:rsidRPr="009E4518">
        <w:rPr>
          <w:rFonts w:ascii="Verdana" w:eastAsia="Verdana" w:hAnsi="Verdana" w:cs="Verdana"/>
          <w:spacing w:val="-1"/>
          <w:sz w:val="20"/>
          <w:szCs w:val="20"/>
          <w:lang w:val="es-MX"/>
        </w:rPr>
        <w:t>o</w:t>
      </w:r>
      <w:r w:rsidR="00164366" w:rsidRPr="009E4518">
        <w:rPr>
          <w:rFonts w:ascii="Verdana" w:eastAsia="Verdana" w:hAnsi="Verdana" w:cs="Verdana"/>
          <w:spacing w:val="1"/>
          <w:sz w:val="20"/>
          <w:szCs w:val="20"/>
          <w:lang w:val="es-MX"/>
        </w:rPr>
        <w:t>ne</w:t>
      </w:r>
      <w:r w:rsidR="00164366" w:rsidRPr="009E4518">
        <w:rPr>
          <w:rFonts w:ascii="Verdana" w:eastAsia="Verdana" w:hAnsi="Verdana" w:cs="Verdana"/>
          <w:sz w:val="20"/>
          <w:szCs w:val="20"/>
          <w:lang w:val="es-MX"/>
        </w:rPr>
        <w:t>s: a) el resumen oficial de la Sentencia elaborado por la Corte, por una sola vez, en el diario oficial</w:t>
      </w:r>
      <w:r w:rsidR="00583B63">
        <w:rPr>
          <w:rFonts w:ascii="Verdana" w:eastAsia="Verdana" w:hAnsi="Verdana" w:cs="Verdana"/>
          <w:sz w:val="20"/>
          <w:szCs w:val="20"/>
          <w:lang w:val="es-MX"/>
        </w:rPr>
        <w:t xml:space="preserve"> </w:t>
      </w:r>
      <w:r w:rsidR="002930DC">
        <w:rPr>
          <w:rFonts w:ascii="Verdana" w:eastAsia="Verdana" w:hAnsi="Verdana" w:cs="Verdana"/>
          <w:sz w:val="20"/>
          <w:szCs w:val="20"/>
          <w:lang w:val="es-MX"/>
        </w:rPr>
        <w:t>en un tamaño de letra legible y adecuado, b) el mismo resumen oficial, por una sola vez,</w:t>
      </w:r>
      <w:r w:rsidR="00583B63">
        <w:rPr>
          <w:rFonts w:ascii="Verdana" w:eastAsia="Verdana" w:hAnsi="Verdana" w:cs="Verdana"/>
          <w:sz w:val="20"/>
          <w:szCs w:val="20"/>
          <w:lang w:val="es-MX"/>
        </w:rPr>
        <w:t xml:space="preserve"> en un </w:t>
      </w:r>
      <w:r w:rsidR="00583B63" w:rsidRPr="009E4518">
        <w:rPr>
          <w:rFonts w:ascii="Verdana" w:eastAsia="Verdana" w:hAnsi="Verdana" w:cs="Verdana"/>
          <w:sz w:val="20"/>
          <w:szCs w:val="20"/>
          <w:lang w:val="es-MX"/>
        </w:rPr>
        <w:t>diario de amplia circulación nacional</w:t>
      </w:r>
      <w:r w:rsidR="002930DC">
        <w:rPr>
          <w:rFonts w:ascii="Verdana" w:eastAsia="Verdana" w:hAnsi="Verdana" w:cs="Verdana"/>
          <w:sz w:val="20"/>
          <w:szCs w:val="20"/>
          <w:lang w:val="es-MX"/>
        </w:rPr>
        <w:t xml:space="preserve"> en un tamaño de letra legible y adecuado</w:t>
      </w:r>
      <w:r w:rsidR="00583B63">
        <w:rPr>
          <w:rFonts w:ascii="Verdana" w:eastAsia="Verdana" w:hAnsi="Verdana" w:cs="Verdana"/>
          <w:sz w:val="20"/>
          <w:szCs w:val="20"/>
          <w:lang w:val="es-MX"/>
        </w:rPr>
        <w:t>, y</w:t>
      </w:r>
      <w:r w:rsidR="00164366" w:rsidRPr="009E4518">
        <w:rPr>
          <w:rFonts w:ascii="Verdana" w:eastAsia="Verdana" w:hAnsi="Verdana" w:cs="Verdana"/>
          <w:sz w:val="20"/>
          <w:szCs w:val="20"/>
          <w:lang w:val="es-MX"/>
        </w:rPr>
        <w:t xml:space="preserve"> </w:t>
      </w:r>
      <w:r w:rsidR="002930DC">
        <w:rPr>
          <w:rFonts w:ascii="Verdana" w:eastAsia="Verdana" w:hAnsi="Verdana" w:cs="Verdana"/>
          <w:sz w:val="20"/>
          <w:szCs w:val="20"/>
          <w:lang w:val="es-MX"/>
        </w:rPr>
        <w:t>c</w:t>
      </w:r>
      <w:r w:rsidR="00164366" w:rsidRPr="009E4518">
        <w:rPr>
          <w:rFonts w:ascii="Verdana" w:eastAsia="Verdana" w:hAnsi="Verdana" w:cs="Verdana"/>
          <w:sz w:val="20"/>
          <w:szCs w:val="20"/>
          <w:lang w:val="es-MX"/>
        </w:rPr>
        <w:t xml:space="preserve">) </w:t>
      </w:r>
      <w:r w:rsidR="00164366" w:rsidRPr="00583B63">
        <w:rPr>
          <w:rFonts w:ascii="Verdana" w:eastAsia="Verdana" w:hAnsi="Verdana" w:cs="Verdana"/>
          <w:sz w:val="20"/>
          <w:szCs w:val="20"/>
          <w:lang w:val="es-MX"/>
        </w:rPr>
        <w:t xml:space="preserve">la Sentencia en su integridad, disponible por un período de un año, en un sitio web </w:t>
      </w:r>
      <w:r w:rsidR="00670267" w:rsidRPr="00583B63">
        <w:rPr>
          <w:rFonts w:ascii="Verdana" w:eastAsia="Verdana" w:hAnsi="Verdana" w:cs="Verdana"/>
          <w:sz w:val="20"/>
          <w:szCs w:val="20"/>
          <w:lang w:val="es-MX"/>
        </w:rPr>
        <w:t xml:space="preserve">oficial </w:t>
      </w:r>
      <w:r w:rsidR="00164366" w:rsidRPr="00583B63">
        <w:rPr>
          <w:rFonts w:ascii="Verdana" w:eastAsia="Verdana" w:hAnsi="Verdana" w:cs="Verdana"/>
          <w:sz w:val="20"/>
          <w:szCs w:val="20"/>
          <w:lang w:val="es-MX"/>
        </w:rPr>
        <w:t>del Estado</w:t>
      </w:r>
      <w:r w:rsidR="002930DC">
        <w:rPr>
          <w:rFonts w:ascii="Verdana" w:eastAsia="Verdana" w:hAnsi="Verdana" w:cs="Verdana"/>
          <w:sz w:val="20"/>
          <w:szCs w:val="20"/>
          <w:lang w:val="es-MX"/>
        </w:rPr>
        <w:t>, de manera accesible al público  y desde la página de inicio del sitio web</w:t>
      </w:r>
      <w:r w:rsidR="00164366" w:rsidRPr="00583B63">
        <w:rPr>
          <w:rFonts w:ascii="Verdana" w:eastAsia="Verdana" w:hAnsi="Verdana" w:cs="Verdana"/>
          <w:sz w:val="20"/>
          <w:szCs w:val="20"/>
          <w:lang w:val="es-MX"/>
        </w:rPr>
        <w:t>.</w:t>
      </w:r>
      <w:bookmarkEnd w:id="6"/>
    </w:p>
    <w:p w14:paraId="4E2E0069" w14:textId="77777777" w:rsidR="004B7F9B" w:rsidRPr="009E4518" w:rsidRDefault="00EA6AF5" w:rsidP="000A10F2">
      <w:pPr>
        <w:suppressLineNumbers/>
        <w:spacing w:before="120" w:after="120" w:line="240" w:lineRule="auto"/>
        <w:ind w:firstLine="720"/>
        <w:jc w:val="both"/>
        <w:rPr>
          <w:rFonts w:ascii="Verdana" w:hAnsi="Verdana"/>
          <w:i/>
          <w:sz w:val="20"/>
          <w:szCs w:val="20"/>
          <w:lang w:val="es-CR"/>
        </w:rPr>
      </w:pPr>
      <w:r w:rsidRPr="009E4518">
        <w:rPr>
          <w:rFonts w:ascii="Verdana" w:hAnsi="Verdana"/>
          <w:i/>
          <w:sz w:val="20"/>
          <w:szCs w:val="20"/>
          <w:lang w:val="es-CR"/>
        </w:rPr>
        <w:t>A</w:t>
      </w:r>
      <w:r w:rsidR="004B7F9B" w:rsidRPr="009E4518">
        <w:rPr>
          <w:rFonts w:ascii="Verdana" w:hAnsi="Verdana"/>
          <w:i/>
          <w:sz w:val="20"/>
          <w:szCs w:val="20"/>
          <w:lang w:val="es-CR"/>
        </w:rPr>
        <w:t>.2</w:t>
      </w:r>
      <w:r w:rsidRPr="009E4518">
        <w:rPr>
          <w:rFonts w:ascii="Verdana" w:hAnsi="Verdana"/>
          <w:i/>
          <w:sz w:val="20"/>
          <w:szCs w:val="20"/>
          <w:lang w:val="es-CR"/>
        </w:rPr>
        <w:t>.</w:t>
      </w:r>
      <w:r w:rsidR="004B7F9B" w:rsidRPr="009E4518">
        <w:rPr>
          <w:rFonts w:ascii="Verdana" w:hAnsi="Verdana"/>
          <w:i/>
          <w:sz w:val="20"/>
          <w:szCs w:val="20"/>
          <w:lang w:val="es-CR"/>
        </w:rPr>
        <w:t xml:space="preserve"> Consideraciones de la Corte</w:t>
      </w:r>
    </w:p>
    <w:p w14:paraId="1CB4ED4B" w14:textId="464EE261" w:rsidR="00D12D79" w:rsidRPr="00D12D79" w:rsidRDefault="00DD5EAB" w:rsidP="000A10F2">
      <w:pPr>
        <w:pStyle w:val="Sinespaciado"/>
        <w:suppressLineNumbers/>
        <w:jc w:val="both"/>
        <w:rPr>
          <w:rFonts w:ascii="Verdana" w:hAnsi="Verdana"/>
          <w:sz w:val="20"/>
          <w:szCs w:val="20"/>
        </w:rPr>
      </w:pPr>
      <w:bookmarkStart w:id="7" w:name="_Ref25655228"/>
      <w:r>
        <w:rPr>
          <w:rFonts w:ascii="Verdana" w:eastAsia="Verdana" w:hAnsi="Verdana" w:cs="Verdana"/>
          <w:sz w:val="20"/>
          <w:szCs w:val="20"/>
          <w:lang w:val="es-MX"/>
        </w:rPr>
        <w:t>5.</w:t>
      </w:r>
      <w:r>
        <w:rPr>
          <w:rFonts w:ascii="Verdana" w:eastAsia="Verdana" w:hAnsi="Verdana" w:cs="Verdana"/>
          <w:sz w:val="20"/>
          <w:szCs w:val="20"/>
          <w:lang w:val="es-MX"/>
        </w:rPr>
        <w:tab/>
      </w:r>
      <w:r w:rsidR="008E5487" w:rsidRPr="00D12D79">
        <w:rPr>
          <w:rFonts w:ascii="Verdana" w:eastAsia="Verdana" w:hAnsi="Verdana" w:cs="Verdana"/>
          <w:sz w:val="20"/>
          <w:szCs w:val="20"/>
          <w:lang w:val="es-MX"/>
        </w:rPr>
        <w:t>La</w:t>
      </w:r>
      <w:r w:rsidR="008E5487" w:rsidRPr="00D12D79">
        <w:rPr>
          <w:rFonts w:ascii="Verdana" w:eastAsia="Verdana" w:hAnsi="Verdana" w:cs="Verdana"/>
          <w:spacing w:val="64"/>
          <w:sz w:val="20"/>
          <w:szCs w:val="20"/>
          <w:lang w:val="es-MX"/>
        </w:rPr>
        <w:t xml:space="preserve"> </w:t>
      </w:r>
      <w:r w:rsidR="008E5487" w:rsidRPr="00D12D79">
        <w:rPr>
          <w:rFonts w:ascii="Verdana" w:eastAsia="Verdana" w:hAnsi="Verdana" w:cs="Verdana"/>
          <w:sz w:val="20"/>
          <w:szCs w:val="20"/>
          <w:lang w:val="es-MX"/>
        </w:rPr>
        <w:t>C</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pacing w:val="-1"/>
          <w:sz w:val="20"/>
          <w:szCs w:val="20"/>
          <w:lang w:val="es-MX"/>
        </w:rPr>
        <w:t>r</w:t>
      </w:r>
      <w:r w:rsidR="008E5487" w:rsidRPr="00D12D79">
        <w:rPr>
          <w:rFonts w:ascii="Verdana" w:eastAsia="Verdana" w:hAnsi="Verdana" w:cs="Verdana"/>
          <w:spacing w:val="1"/>
          <w:sz w:val="20"/>
          <w:szCs w:val="20"/>
          <w:lang w:val="es-MX"/>
        </w:rPr>
        <w:t>t</w:t>
      </w:r>
      <w:r w:rsidR="008E5487" w:rsidRPr="00D12D79">
        <w:rPr>
          <w:rFonts w:ascii="Verdana" w:eastAsia="Verdana" w:hAnsi="Verdana" w:cs="Verdana"/>
          <w:sz w:val="20"/>
          <w:szCs w:val="20"/>
          <w:lang w:val="es-MX"/>
        </w:rPr>
        <w:t>e</w:t>
      </w:r>
      <w:r w:rsidR="008E5487" w:rsidRPr="00D12D79">
        <w:rPr>
          <w:rFonts w:ascii="Verdana" w:eastAsia="Verdana" w:hAnsi="Verdana" w:cs="Verdana"/>
          <w:spacing w:val="62"/>
          <w:sz w:val="20"/>
          <w:szCs w:val="20"/>
          <w:lang w:val="es-MX"/>
        </w:rPr>
        <w:t xml:space="preserve"> </w:t>
      </w:r>
      <w:r w:rsidR="008E5487" w:rsidRPr="00D12D79">
        <w:rPr>
          <w:rFonts w:ascii="Verdana" w:eastAsia="Verdana" w:hAnsi="Verdana" w:cs="Verdana"/>
          <w:spacing w:val="1"/>
          <w:sz w:val="20"/>
          <w:szCs w:val="20"/>
          <w:lang w:val="es-MX"/>
        </w:rPr>
        <w:t>h</w:t>
      </w:r>
      <w:r w:rsidR="008E5487" w:rsidRPr="00D12D79">
        <w:rPr>
          <w:rFonts w:ascii="Verdana" w:eastAsia="Verdana" w:hAnsi="Verdana" w:cs="Verdana"/>
          <w:sz w:val="20"/>
          <w:szCs w:val="20"/>
          <w:lang w:val="es-MX"/>
        </w:rPr>
        <w:t>a</w:t>
      </w:r>
      <w:r w:rsidR="008E5487" w:rsidRPr="00D12D79">
        <w:rPr>
          <w:rFonts w:ascii="Verdana" w:eastAsia="Verdana" w:hAnsi="Verdana" w:cs="Verdana"/>
          <w:spacing w:val="64"/>
          <w:sz w:val="20"/>
          <w:szCs w:val="20"/>
          <w:lang w:val="es-MX"/>
        </w:rPr>
        <w:t xml:space="preserve"> </w:t>
      </w:r>
      <w:r w:rsidR="008E5487" w:rsidRPr="00D12D79">
        <w:rPr>
          <w:rFonts w:ascii="Verdana" w:eastAsia="Verdana" w:hAnsi="Verdana" w:cs="Verdana"/>
          <w:sz w:val="20"/>
          <w:szCs w:val="20"/>
          <w:lang w:val="es-MX"/>
        </w:rPr>
        <w:t>c</w:t>
      </w:r>
      <w:r w:rsidR="008E5487" w:rsidRPr="00D12D79">
        <w:rPr>
          <w:rFonts w:ascii="Verdana" w:eastAsia="Verdana" w:hAnsi="Verdana" w:cs="Verdana"/>
          <w:spacing w:val="-2"/>
          <w:sz w:val="20"/>
          <w:szCs w:val="20"/>
          <w:lang w:val="es-MX"/>
        </w:rPr>
        <w:t>o</w:t>
      </w:r>
      <w:r w:rsidR="008E5487" w:rsidRPr="00D12D79">
        <w:rPr>
          <w:rFonts w:ascii="Verdana" w:eastAsia="Verdana" w:hAnsi="Verdana" w:cs="Verdana"/>
          <w:spacing w:val="3"/>
          <w:sz w:val="20"/>
          <w:szCs w:val="20"/>
          <w:lang w:val="es-MX"/>
        </w:rPr>
        <w:t>n</w:t>
      </w:r>
      <w:r w:rsidR="008E5487" w:rsidRPr="00D12D79">
        <w:rPr>
          <w:rFonts w:ascii="Verdana" w:eastAsia="Verdana" w:hAnsi="Verdana" w:cs="Verdana"/>
          <w:sz w:val="20"/>
          <w:szCs w:val="20"/>
          <w:lang w:val="es-MX"/>
        </w:rPr>
        <w:t>sta</w:t>
      </w:r>
      <w:r w:rsidR="008E5487" w:rsidRPr="00D12D79">
        <w:rPr>
          <w:rFonts w:ascii="Verdana" w:eastAsia="Verdana" w:hAnsi="Verdana" w:cs="Verdana"/>
          <w:spacing w:val="1"/>
          <w:sz w:val="20"/>
          <w:szCs w:val="20"/>
          <w:lang w:val="es-MX"/>
        </w:rPr>
        <w:t>t</w:t>
      </w:r>
      <w:r w:rsidR="008E5487" w:rsidRPr="00D12D79">
        <w:rPr>
          <w:rFonts w:ascii="Verdana" w:eastAsia="Verdana" w:hAnsi="Verdana" w:cs="Verdana"/>
          <w:sz w:val="20"/>
          <w:szCs w:val="20"/>
          <w:lang w:val="es-MX"/>
        </w:rPr>
        <w:t>a</w:t>
      </w:r>
      <w:r w:rsidR="008E5487" w:rsidRPr="00D12D79">
        <w:rPr>
          <w:rFonts w:ascii="Verdana" w:eastAsia="Verdana" w:hAnsi="Verdana" w:cs="Verdana"/>
          <w:spacing w:val="1"/>
          <w:sz w:val="20"/>
          <w:szCs w:val="20"/>
          <w:lang w:val="es-MX"/>
        </w:rPr>
        <w:t>d</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w:t>
      </w:r>
      <w:r w:rsidR="008E5487" w:rsidRPr="00D12D79">
        <w:rPr>
          <w:rFonts w:ascii="Verdana" w:eastAsia="Verdana" w:hAnsi="Verdana" w:cs="Verdana"/>
          <w:spacing w:val="54"/>
          <w:sz w:val="20"/>
          <w:szCs w:val="20"/>
          <w:lang w:val="es-MX"/>
        </w:rPr>
        <w:t xml:space="preserve"> </w:t>
      </w:r>
      <w:r w:rsidR="008E5487" w:rsidRPr="00D12D79">
        <w:rPr>
          <w:rFonts w:ascii="Verdana" w:eastAsia="Verdana" w:hAnsi="Verdana" w:cs="Verdana"/>
          <w:spacing w:val="2"/>
          <w:sz w:val="20"/>
          <w:szCs w:val="20"/>
          <w:lang w:val="es-MX"/>
        </w:rPr>
        <w:t>c</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64"/>
          <w:sz w:val="20"/>
          <w:szCs w:val="20"/>
          <w:lang w:val="es-MX"/>
        </w:rPr>
        <w:t xml:space="preserve"> </w:t>
      </w:r>
      <w:r w:rsidR="008E5487" w:rsidRPr="00D12D79">
        <w:rPr>
          <w:rFonts w:ascii="Verdana" w:eastAsia="Verdana" w:hAnsi="Verdana" w:cs="Verdana"/>
          <w:spacing w:val="1"/>
          <w:sz w:val="20"/>
          <w:szCs w:val="20"/>
          <w:lang w:val="es-MX"/>
        </w:rPr>
        <w:t>b</w:t>
      </w:r>
      <w:r w:rsidR="008E5487" w:rsidRPr="00D12D79">
        <w:rPr>
          <w:rFonts w:ascii="Verdana" w:eastAsia="Verdana" w:hAnsi="Verdana" w:cs="Verdana"/>
          <w:sz w:val="20"/>
          <w:szCs w:val="20"/>
          <w:lang w:val="es-MX"/>
        </w:rPr>
        <w:t>a</w:t>
      </w:r>
      <w:r w:rsidR="008E5487" w:rsidRPr="00D12D79">
        <w:rPr>
          <w:rFonts w:ascii="Verdana" w:eastAsia="Verdana" w:hAnsi="Verdana" w:cs="Verdana"/>
          <w:spacing w:val="2"/>
          <w:sz w:val="20"/>
          <w:szCs w:val="20"/>
          <w:lang w:val="es-MX"/>
        </w:rPr>
        <w:t>s</w:t>
      </w:r>
      <w:r w:rsidR="008E5487" w:rsidRPr="00D12D79">
        <w:rPr>
          <w:rFonts w:ascii="Verdana" w:eastAsia="Verdana" w:hAnsi="Verdana" w:cs="Verdana"/>
          <w:sz w:val="20"/>
          <w:szCs w:val="20"/>
          <w:lang w:val="es-MX"/>
        </w:rPr>
        <w:t>e</w:t>
      </w:r>
      <w:r w:rsidR="008E5487" w:rsidRPr="00D12D79">
        <w:rPr>
          <w:rFonts w:ascii="Verdana" w:eastAsia="Verdana" w:hAnsi="Verdana" w:cs="Verdana"/>
          <w:spacing w:val="63"/>
          <w:sz w:val="20"/>
          <w:szCs w:val="20"/>
          <w:lang w:val="es-MX"/>
        </w:rPr>
        <w:t xml:space="preserve"> </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69"/>
          <w:sz w:val="20"/>
          <w:szCs w:val="20"/>
          <w:lang w:val="es-MX"/>
        </w:rPr>
        <w:t xml:space="preserve"> </w:t>
      </w:r>
      <w:r w:rsidR="008E5487" w:rsidRPr="00D12D79">
        <w:rPr>
          <w:rFonts w:ascii="Verdana" w:eastAsia="Verdana" w:hAnsi="Verdana" w:cs="Verdana"/>
          <w:sz w:val="20"/>
          <w:szCs w:val="20"/>
          <w:lang w:val="es-MX"/>
        </w:rPr>
        <w:t>l</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s</w:t>
      </w:r>
      <w:r w:rsidR="008E5487" w:rsidRPr="00D12D79">
        <w:rPr>
          <w:rFonts w:ascii="Verdana" w:eastAsia="Verdana" w:hAnsi="Verdana" w:cs="Verdana"/>
          <w:spacing w:val="64"/>
          <w:sz w:val="20"/>
          <w:szCs w:val="20"/>
          <w:lang w:val="es-MX"/>
        </w:rPr>
        <w:t xml:space="preserve"> </w:t>
      </w:r>
      <w:r w:rsidR="008E5487" w:rsidRPr="00D12D79">
        <w:rPr>
          <w:rFonts w:ascii="Verdana" w:eastAsia="Verdana" w:hAnsi="Verdana" w:cs="Verdana"/>
          <w:spacing w:val="2"/>
          <w:sz w:val="20"/>
          <w:szCs w:val="20"/>
          <w:lang w:val="es-MX"/>
        </w:rPr>
        <w:t>c</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m</w:t>
      </w:r>
      <w:r w:rsidR="008E5487" w:rsidRPr="00D12D79">
        <w:rPr>
          <w:rFonts w:ascii="Verdana" w:eastAsia="Verdana" w:hAnsi="Verdana" w:cs="Verdana"/>
          <w:spacing w:val="1"/>
          <w:sz w:val="20"/>
          <w:szCs w:val="20"/>
          <w:lang w:val="es-MX"/>
        </w:rPr>
        <w:t>p</w:t>
      </w:r>
      <w:r w:rsidR="008E5487" w:rsidRPr="00D12D79">
        <w:rPr>
          <w:rFonts w:ascii="Verdana" w:eastAsia="Verdana" w:hAnsi="Verdana" w:cs="Verdana"/>
          <w:spacing w:val="-1"/>
          <w:sz w:val="20"/>
          <w:szCs w:val="20"/>
          <w:lang w:val="es-MX"/>
        </w:rPr>
        <w:t>ro</w:t>
      </w:r>
      <w:r w:rsidR="008E5487" w:rsidRPr="00D12D79">
        <w:rPr>
          <w:rFonts w:ascii="Verdana" w:eastAsia="Verdana" w:hAnsi="Verdana" w:cs="Verdana"/>
          <w:spacing w:val="1"/>
          <w:sz w:val="20"/>
          <w:szCs w:val="20"/>
          <w:lang w:val="es-MX"/>
        </w:rPr>
        <w:t>b</w:t>
      </w:r>
      <w:r w:rsidR="008E5487" w:rsidRPr="00D12D79">
        <w:rPr>
          <w:rFonts w:ascii="Verdana" w:eastAsia="Verdana" w:hAnsi="Verdana" w:cs="Verdana"/>
          <w:sz w:val="20"/>
          <w:szCs w:val="20"/>
          <w:lang w:val="es-MX"/>
        </w:rPr>
        <w:t>a</w:t>
      </w:r>
      <w:r w:rsidR="008E5487" w:rsidRPr="00D12D79">
        <w:rPr>
          <w:rFonts w:ascii="Verdana" w:eastAsia="Verdana" w:hAnsi="Verdana" w:cs="Verdana"/>
          <w:spacing w:val="1"/>
          <w:sz w:val="20"/>
          <w:szCs w:val="20"/>
          <w:lang w:val="es-MX"/>
        </w:rPr>
        <w:t>nt</w:t>
      </w:r>
      <w:r w:rsidR="008E5487" w:rsidRPr="00D12D79">
        <w:rPr>
          <w:rFonts w:ascii="Verdana" w:eastAsia="Verdana" w:hAnsi="Verdana" w:cs="Verdana"/>
          <w:spacing w:val="3"/>
          <w:sz w:val="20"/>
          <w:szCs w:val="20"/>
          <w:lang w:val="es-MX"/>
        </w:rPr>
        <w:t>e</w:t>
      </w:r>
      <w:r w:rsidR="008E5487" w:rsidRPr="00D12D79">
        <w:rPr>
          <w:rFonts w:ascii="Verdana" w:eastAsia="Verdana" w:hAnsi="Verdana" w:cs="Verdana"/>
          <w:sz w:val="20"/>
          <w:szCs w:val="20"/>
          <w:lang w:val="es-MX"/>
        </w:rPr>
        <w:t>s</w:t>
      </w:r>
      <w:r w:rsidR="008E5487" w:rsidRPr="00D12D79">
        <w:rPr>
          <w:rFonts w:ascii="Verdana" w:eastAsia="Verdana" w:hAnsi="Verdana" w:cs="Verdana"/>
          <w:spacing w:val="51"/>
          <w:sz w:val="20"/>
          <w:szCs w:val="20"/>
          <w:lang w:val="es-MX"/>
        </w:rPr>
        <w:t xml:space="preserve"> </w:t>
      </w:r>
      <w:r w:rsidR="008E5487" w:rsidRPr="00D12D79">
        <w:rPr>
          <w:rFonts w:ascii="Verdana" w:eastAsia="Verdana" w:hAnsi="Verdana" w:cs="Verdana"/>
          <w:sz w:val="20"/>
          <w:szCs w:val="20"/>
          <w:lang w:val="es-MX"/>
        </w:rPr>
        <w:t>a</w:t>
      </w:r>
      <w:r w:rsidR="008E5487" w:rsidRPr="00D12D79">
        <w:rPr>
          <w:rFonts w:ascii="Verdana" w:eastAsia="Verdana" w:hAnsi="Verdana" w:cs="Verdana"/>
          <w:spacing w:val="1"/>
          <w:sz w:val="20"/>
          <w:szCs w:val="20"/>
          <w:lang w:val="es-MX"/>
        </w:rPr>
        <w:t>po</w:t>
      </w:r>
      <w:r w:rsidR="008E5487" w:rsidRPr="00D12D79">
        <w:rPr>
          <w:rFonts w:ascii="Verdana" w:eastAsia="Verdana" w:hAnsi="Verdana" w:cs="Verdana"/>
          <w:spacing w:val="-1"/>
          <w:sz w:val="20"/>
          <w:szCs w:val="20"/>
          <w:lang w:val="es-MX"/>
        </w:rPr>
        <w:t>r</w:t>
      </w:r>
      <w:r w:rsidR="008E5487" w:rsidRPr="00D12D79">
        <w:rPr>
          <w:rFonts w:ascii="Verdana" w:eastAsia="Verdana" w:hAnsi="Verdana" w:cs="Verdana"/>
          <w:spacing w:val="1"/>
          <w:sz w:val="20"/>
          <w:szCs w:val="20"/>
          <w:lang w:val="es-MX"/>
        </w:rPr>
        <w:t>t</w:t>
      </w:r>
      <w:r w:rsidR="008E5487" w:rsidRPr="00D12D79">
        <w:rPr>
          <w:rFonts w:ascii="Verdana" w:eastAsia="Verdana" w:hAnsi="Verdana" w:cs="Verdana"/>
          <w:sz w:val="20"/>
          <w:szCs w:val="20"/>
          <w:lang w:val="es-MX"/>
        </w:rPr>
        <w:t>a</w:t>
      </w:r>
      <w:r w:rsidR="008E5487" w:rsidRPr="00D12D79">
        <w:rPr>
          <w:rFonts w:ascii="Verdana" w:eastAsia="Verdana" w:hAnsi="Verdana" w:cs="Verdana"/>
          <w:spacing w:val="1"/>
          <w:sz w:val="20"/>
          <w:szCs w:val="20"/>
          <w:lang w:val="es-MX"/>
        </w:rPr>
        <w:t>d</w:t>
      </w:r>
      <w:r w:rsidR="008E5487" w:rsidRPr="00D12D79">
        <w:rPr>
          <w:rFonts w:ascii="Verdana" w:eastAsia="Verdana" w:hAnsi="Verdana" w:cs="Verdana"/>
          <w:spacing w:val="2"/>
          <w:sz w:val="20"/>
          <w:szCs w:val="20"/>
          <w:lang w:val="es-MX"/>
        </w:rPr>
        <w:t>o</w:t>
      </w:r>
      <w:r w:rsidR="008E5487" w:rsidRPr="00D12D79">
        <w:rPr>
          <w:rFonts w:ascii="Verdana" w:eastAsia="Verdana" w:hAnsi="Verdana" w:cs="Verdana"/>
          <w:sz w:val="20"/>
          <w:szCs w:val="20"/>
          <w:lang w:val="es-MX"/>
        </w:rPr>
        <w:t>s,</w:t>
      </w:r>
      <w:r w:rsidR="008E5487" w:rsidRPr="00D12D79">
        <w:rPr>
          <w:rFonts w:ascii="Verdana" w:eastAsia="Verdana" w:hAnsi="Verdana" w:cs="Verdana"/>
          <w:spacing w:val="58"/>
          <w:sz w:val="20"/>
          <w:szCs w:val="20"/>
          <w:lang w:val="es-MX"/>
        </w:rPr>
        <w:t xml:space="preserve"> </w:t>
      </w:r>
      <w:r w:rsidR="008E5487" w:rsidRPr="00D12D79">
        <w:rPr>
          <w:rFonts w:ascii="Verdana" w:eastAsia="Verdana" w:hAnsi="Verdana" w:cs="Verdana"/>
          <w:spacing w:val="1"/>
          <w:sz w:val="20"/>
          <w:szCs w:val="20"/>
          <w:lang w:val="es-MX"/>
        </w:rPr>
        <w:t>qu</w:t>
      </w:r>
      <w:r w:rsidR="008E5487" w:rsidRPr="00D12D79">
        <w:rPr>
          <w:rFonts w:ascii="Verdana" w:eastAsia="Verdana" w:hAnsi="Verdana" w:cs="Verdana"/>
          <w:sz w:val="20"/>
          <w:szCs w:val="20"/>
          <w:lang w:val="es-MX"/>
        </w:rPr>
        <w:t xml:space="preserve">e </w:t>
      </w:r>
      <w:r w:rsidR="0007591A" w:rsidRPr="00D12D79">
        <w:rPr>
          <w:rFonts w:ascii="Verdana" w:eastAsia="Verdana" w:hAnsi="Verdana" w:cs="Verdana"/>
          <w:sz w:val="20"/>
          <w:szCs w:val="20"/>
          <w:lang w:val="es-MX"/>
        </w:rPr>
        <w:t>Chile</w:t>
      </w:r>
      <w:r w:rsidR="008E5487" w:rsidRPr="00D12D79">
        <w:rPr>
          <w:rFonts w:ascii="Verdana" w:eastAsia="Verdana" w:hAnsi="Verdana" w:cs="Verdana"/>
          <w:spacing w:val="4"/>
          <w:sz w:val="20"/>
          <w:szCs w:val="20"/>
          <w:lang w:val="es-MX"/>
        </w:rPr>
        <w:t xml:space="preserve"> </w:t>
      </w:r>
      <w:r w:rsidR="008E5487" w:rsidRPr="00D12D79">
        <w:rPr>
          <w:rFonts w:ascii="Verdana" w:eastAsia="Verdana" w:hAnsi="Verdana" w:cs="Verdana"/>
          <w:sz w:val="20"/>
          <w:szCs w:val="20"/>
          <w:lang w:val="es-MX"/>
        </w:rPr>
        <w:t>cu</w:t>
      </w:r>
      <w:r w:rsidR="008E5487" w:rsidRPr="00D12D79">
        <w:rPr>
          <w:rFonts w:ascii="Verdana" w:eastAsia="Verdana" w:hAnsi="Verdana" w:cs="Verdana"/>
          <w:spacing w:val="1"/>
          <w:sz w:val="20"/>
          <w:szCs w:val="20"/>
          <w:lang w:val="es-MX"/>
        </w:rPr>
        <w:t>mp</w:t>
      </w:r>
      <w:r w:rsidR="008E5487" w:rsidRPr="00D12D79">
        <w:rPr>
          <w:rFonts w:ascii="Verdana" w:eastAsia="Verdana" w:hAnsi="Verdana" w:cs="Verdana"/>
          <w:sz w:val="20"/>
          <w:szCs w:val="20"/>
          <w:lang w:val="es-MX"/>
        </w:rPr>
        <w:t>li</w:t>
      </w:r>
      <w:r w:rsidR="008E5487" w:rsidRPr="00D12D79">
        <w:rPr>
          <w:rFonts w:ascii="Verdana" w:eastAsia="Verdana" w:hAnsi="Verdana" w:cs="Verdana"/>
          <w:spacing w:val="1"/>
          <w:sz w:val="20"/>
          <w:szCs w:val="20"/>
          <w:lang w:val="es-MX"/>
        </w:rPr>
        <w:t>ó</w:t>
      </w:r>
      <w:r w:rsidR="008E5487" w:rsidRPr="00D12D79">
        <w:rPr>
          <w:rFonts w:ascii="Verdana" w:eastAsia="Verdana" w:hAnsi="Verdana" w:cs="Verdana"/>
          <w:spacing w:val="5"/>
          <w:sz w:val="20"/>
          <w:szCs w:val="20"/>
          <w:lang w:val="es-MX"/>
        </w:rPr>
        <w:t xml:space="preserve"> </w:t>
      </w:r>
      <w:r w:rsidR="008E5487" w:rsidRPr="00D12D79">
        <w:rPr>
          <w:rFonts w:ascii="Verdana" w:eastAsia="Verdana" w:hAnsi="Verdana" w:cs="Verdana"/>
          <w:spacing w:val="2"/>
          <w:sz w:val="20"/>
          <w:szCs w:val="20"/>
          <w:lang w:val="es-MX"/>
        </w:rPr>
        <w:t>c</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6"/>
          <w:sz w:val="20"/>
          <w:szCs w:val="20"/>
          <w:lang w:val="es-MX"/>
        </w:rPr>
        <w:t xml:space="preserve"> </w:t>
      </w:r>
      <w:r w:rsidR="008E5487" w:rsidRPr="00D12D79">
        <w:rPr>
          <w:rFonts w:ascii="Verdana" w:eastAsia="Verdana" w:hAnsi="Verdana" w:cs="Verdana"/>
          <w:spacing w:val="1"/>
          <w:sz w:val="20"/>
          <w:szCs w:val="20"/>
          <w:lang w:val="es-MX"/>
        </w:rPr>
        <w:t>pub</w:t>
      </w:r>
      <w:r w:rsidR="008E5487" w:rsidRPr="00D12D79">
        <w:rPr>
          <w:rFonts w:ascii="Verdana" w:eastAsia="Verdana" w:hAnsi="Verdana" w:cs="Verdana"/>
          <w:sz w:val="20"/>
          <w:szCs w:val="20"/>
          <w:lang w:val="es-MX"/>
        </w:rPr>
        <w:t>lic</w:t>
      </w:r>
      <w:r w:rsidR="008E5487" w:rsidRPr="00D12D79">
        <w:rPr>
          <w:rFonts w:ascii="Verdana" w:eastAsia="Verdana" w:hAnsi="Verdana" w:cs="Verdana"/>
          <w:spacing w:val="2"/>
          <w:sz w:val="20"/>
          <w:szCs w:val="20"/>
          <w:lang w:val="es-MX"/>
        </w:rPr>
        <w:t>a</w:t>
      </w:r>
      <w:r w:rsidR="008E5487" w:rsidRPr="00D12D79">
        <w:rPr>
          <w:rFonts w:ascii="Verdana" w:eastAsia="Verdana" w:hAnsi="Verdana" w:cs="Verdana"/>
          <w:spacing w:val="8"/>
          <w:sz w:val="20"/>
          <w:szCs w:val="20"/>
          <w:lang w:val="es-MX"/>
        </w:rPr>
        <w:t>r</w:t>
      </w:r>
      <w:r w:rsidR="008E5487" w:rsidRPr="00D12D79">
        <w:rPr>
          <w:rFonts w:ascii="Verdana" w:eastAsia="Verdana" w:hAnsi="Verdana" w:cs="Verdana"/>
          <w:sz w:val="20"/>
          <w:szCs w:val="20"/>
          <w:lang w:val="es-MX"/>
        </w:rPr>
        <w:t>: i)</w:t>
      </w:r>
      <w:r w:rsidR="008E5487" w:rsidRPr="00D12D79">
        <w:rPr>
          <w:rFonts w:ascii="Verdana" w:eastAsia="Verdana" w:hAnsi="Verdana" w:cs="Verdana"/>
          <w:spacing w:val="11"/>
          <w:sz w:val="20"/>
          <w:szCs w:val="20"/>
          <w:lang w:val="es-MX"/>
        </w:rPr>
        <w:t xml:space="preserve"> </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l</w:t>
      </w:r>
      <w:r w:rsidR="008E5487" w:rsidRPr="00D12D79">
        <w:rPr>
          <w:rFonts w:ascii="Verdana" w:eastAsia="Verdana" w:hAnsi="Verdana" w:cs="Verdana"/>
          <w:spacing w:val="12"/>
          <w:sz w:val="20"/>
          <w:szCs w:val="20"/>
          <w:lang w:val="es-MX"/>
        </w:rPr>
        <w:t xml:space="preserve"> </w:t>
      </w:r>
      <w:r w:rsidR="008E5487" w:rsidRPr="00D12D79">
        <w:rPr>
          <w:rFonts w:ascii="Verdana" w:eastAsia="Verdana" w:hAnsi="Verdana" w:cs="Verdana"/>
          <w:spacing w:val="-1"/>
          <w:sz w:val="20"/>
          <w:szCs w:val="20"/>
          <w:lang w:val="es-MX"/>
        </w:rPr>
        <w:t>r</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su</w:t>
      </w:r>
      <w:r w:rsidR="008E5487" w:rsidRPr="00D12D79">
        <w:rPr>
          <w:rFonts w:ascii="Verdana" w:eastAsia="Verdana" w:hAnsi="Verdana" w:cs="Verdana"/>
          <w:spacing w:val="1"/>
          <w:sz w:val="20"/>
          <w:szCs w:val="20"/>
          <w:lang w:val="es-MX"/>
        </w:rPr>
        <w:t>m</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3"/>
          <w:sz w:val="20"/>
          <w:szCs w:val="20"/>
          <w:lang w:val="es-MX"/>
        </w:rPr>
        <w:t xml:space="preserve"> </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f</w:t>
      </w:r>
      <w:r w:rsidR="008E5487" w:rsidRPr="00D12D79">
        <w:rPr>
          <w:rFonts w:ascii="Verdana" w:eastAsia="Verdana" w:hAnsi="Verdana" w:cs="Verdana"/>
          <w:spacing w:val="2"/>
          <w:sz w:val="20"/>
          <w:szCs w:val="20"/>
          <w:lang w:val="es-MX"/>
        </w:rPr>
        <w:t>i</w:t>
      </w:r>
      <w:r w:rsidR="008E5487" w:rsidRPr="00D12D79">
        <w:rPr>
          <w:rFonts w:ascii="Verdana" w:eastAsia="Verdana" w:hAnsi="Verdana" w:cs="Verdana"/>
          <w:sz w:val="20"/>
          <w:szCs w:val="20"/>
          <w:lang w:val="es-MX"/>
        </w:rPr>
        <w:t>cial</w:t>
      </w:r>
      <w:r w:rsidR="008E5487" w:rsidRPr="00D12D79">
        <w:rPr>
          <w:rFonts w:ascii="Verdana" w:eastAsia="Verdana" w:hAnsi="Verdana" w:cs="Verdana"/>
          <w:spacing w:val="5"/>
          <w:sz w:val="20"/>
          <w:szCs w:val="20"/>
          <w:lang w:val="es-MX"/>
        </w:rPr>
        <w:t xml:space="preserve"> </w:t>
      </w:r>
      <w:r w:rsidR="008E5487" w:rsidRPr="00D12D79">
        <w:rPr>
          <w:rFonts w:ascii="Verdana" w:eastAsia="Verdana" w:hAnsi="Verdana" w:cs="Verdana"/>
          <w:spacing w:val="1"/>
          <w:sz w:val="20"/>
          <w:szCs w:val="20"/>
          <w:lang w:val="es-MX"/>
        </w:rPr>
        <w:t>d</w:t>
      </w:r>
      <w:r w:rsidR="008E5487" w:rsidRPr="00D12D79">
        <w:rPr>
          <w:rFonts w:ascii="Verdana" w:eastAsia="Verdana" w:hAnsi="Verdana" w:cs="Verdana"/>
          <w:sz w:val="20"/>
          <w:szCs w:val="20"/>
          <w:lang w:val="es-MX"/>
        </w:rPr>
        <w:t>e</w:t>
      </w:r>
      <w:r w:rsidR="008E5487" w:rsidRPr="00D12D79">
        <w:rPr>
          <w:rFonts w:ascii="Verdana" w:eastAsia="Verdana" w:hAnsi="Verdana" w:cs="Verdana"/>
          <w:spacing w:val="6"/>
          <w:sz w:val="20"/>
          <w:szCs w:val="20"/>
          <w:lang w:val="es-MX"/>
        </w:rPr>
        <w:t xml:space="preserve"> </w:t>
      </w:r>
      <w:r w:rsidR="008E5487" w:rsidRPr="00D12D79">
        <w:rPr>
          <w:rFonts w:ascii="Verdana" w:eastAsia="Verdana" w:hAnsi="Verdana" w:cs="Verdana"/>
          <w:sz w:val="20"/>
          <w:szCs w:val="20"/>
          <w:lang w:val="es-MX"/>
        </w:rPr>
        <w:t>la Sen</w:t>
      </w:r>
      <w:r w:rsidR="008E5487" w:rsidRPr="00D12D79">
        <w:rPr>
          <w:rFonts w:ascii="Verdana" w:eastAsia="Verdana" w:hAnsi="Verdana" w:cs="Verdana"/>
          <w:spacing w:val="1"/>
          <w:sz w:val="20"/>
          <w:szCs w:val="20"/>
          <w:lang w:val="es-MX"/>
        </w:rPr>
        <w:t>t</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pacing w:val="1"/>
          <w:sz w:val="20"/>
          <w:szCs w:val="20"/>
          <w:lang w:val="es-MX"/>
        </w:rPr>
        <w:t>n</w:t>
      </w:r>
      <w:r w:rsidR="008E5487" w:rsidRPr="00D12D79">
        <w:rPr>
          <w:rFonts w:ascii="Verdana" w:eastAsia="Verdana" w:hAnsi="Verdana" w:cs="Verdana"/>
          <w:sz w:val="20"/>
          <w:szCs w:val="20"/>
          <w:lang w:val="es-MX"/>
        </w:rPr>
        <w:t>cia</w:t>
      </w:r>
      <w:r w:rsidR="008E5487" w:rsidRPr="00D12D79">
        <w:rPr>
          <w:rFonts w:ascii="Verdana" w:eastAsia="Verdana" w:hAnsi="Verdana" w:cs="Verdana"/>
          <w:spacing w:val="4"/>
          <w:sz w:val="20"/>
          <w:szCs w:val="20"/>
          <w:lang w:val="es-MX"/>
        </w:rPr>
        <w:t xml:space="preserve"> </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12"/>
          <w:sz w:val="20"/>
          <w:szCs w:val="20"/>
          <w:lang w:val="es-MX"/>
        </w:rPr>
        <w:t xml:space="preserve"> </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l</w:t>
      </w:r>
      <w:r w:rsidR="008E5487" w:rsidRPr="00D12D79">
        <w:rPr>
          <w:rFonts w:ascii="Verdana" w:eastAsia="Verdana" w:hAnsi="Verdana" w:cs="Verdana"/>
          <w:spacing w:val="12"/>
          <w:sz w:val="20"/>
          <w:szCs w:val="20"/>
          <w:lang w:val="es-MX"/>
        </w:rPr>
        <w:t xml:space="preserve"> </w:t>
      </w:r>
      <w:r w:rsidR="008E5487" w:rsidRPr="00D12D79">
        <w:rPr>
          <w:rFonts w:ascii="Verdana" w:eastAsia="Verdana" w:hAnsi="Verdana" w:cs="Verdana"/>
          <w:sz w:val="20"/>
          <w:szCs w:val="20"/>
          <w:lang w:val="es-MX"/>
        </w:rPr>
        <w:t>Di</w:t>
      </w:r>
      <w:r w:rsidR="008E5487" w:rsidRPr="00D12D79">
        <w:rPr>
          <w:rFonts w:ascii="Verdana" w:eastAsia="Verdana" w:hAnsi="Verdana" w:cs="Verdana"/>
          <w:spacing w:val="2"/>
          <w:sz w:val="20"/>
          <w:szCs w:val="20"/>
          <w:lang w:val="es-MX"/>
        </w:rPr>
        <w:t>a</w:t>
      </w:r>
      <w:r w:rsidR="008E5487" w:rsidRPr="00D12D79">
        <w:rPr>
          <w:rFonts w:ascii="Verdana" w:eastAsia="Verdana" w:hAnsi="Verdana" w:cs="Verdana"/>
          <w:spacing w:val="-1"/>
          <w:sz w:val="20"/>
          <w:szCs w:val="20"/>
          <w:lang w:val="es-MX"/>
        </w:rPr>
        <w:t>r</w:t>
      </w:r>
      <w:r w:rsidR="008E5487" w:rsidRPr="00D12D79">
        <w:rPr>
          <w:rFonts w:ascii="Verdana" w:eastAsia="Verdana" w:hAnsi="Verdana" w:cs="Verdana"/>
          <w:sz w:val="20"/>
          <w:szCs w:val="20"/>
          <w:lang w:val="es-MX"/>
        </w:rPr>
        <w:t>io</w:t>
      </w:r>
      <w:r w:rsidR="008E5487" w:rsidRPr="00D12D79">
        <w:rPr>
          <w:rFonts w:ascii="Verdana" w:eastAsia="Verdana" w:hAnsi="Verdana" w:cs="Verdana"/>
          <w:spacing w:val="9"/>
          <w:sz w:val="20"/>
          <w:szCs w:val="20"/>
          <w:lang w:val="es-MX"/>
        </w:rPr>
        <w:t xml:space="preserve"> </w:t>
      </w:r>
      <w:r w:rsidR="008E5487" w:rsidRPr="00D12D79">
        <w:rPr>
          <w:rFonts w:ascii="Verdana" w:eastAsia="Verdana" w:hAnsi="Verdana" w:cs="Verdana"/>
          <w:spacing w:val="-1"/>
          <w:sz w:val="20"/>
          <w:szCs w:val="20"/>
          <w:lang w:val="es-MX"/>
        </w:rPr>
        <w:t>O</w:t>
      </w:r>
      <w:r w:rsidR="008E5487" w:rsidRPr="00D12D79">
        <w:rPr>
          <w:rFonts w:ascii="Verdana" w:eastAsia="Verdana" w:hAnsi="Verdana" w:cs="Verdana"/>
          <w:sz w:val="20"/>
          <w:szCs w:val="20"/>
          <w:lang w:val="es-MX"/>
        </w:rPr>
        <w:t>ficial</w:t>
      </w:r>
      <w:r w:rsidR="008E5487" w:rsidRPr="00D12D79">
        <w:rPr>
          <w:rFonts w:ascii="Verdana" w:eastAsia="Verdana" w:hAnsi="Verdana" w:cs="Verdana"/>
          <w:spacing w:val="13"/>
          <w:sz w:val="20"/>
          <w:szCs w:val="20"/>
          <w:lang w:val="es-MX"/>
        </w:rPr>
        <w:t xml:space="preserve"> </w:t>
      </w:r>
      <w:r w:rsidR="008E5487" w:rsidRPr="00D12D79">
        <w:rPr>
          <w:rFonts w:ascii="Verdana" w:eastAsia="Verdana" w:hAnsi="Verdana" w:cs="Verdana"/>
          <w:sz w:val="20"/>
          <w:szCs w:val="20"/>
          <w:lang w:val="es-MX"/>
        </w:rPr>
        <w:t>y</w:t>
      </w:r>
      <w:r w:rsidR="008E5487" w:rsidRPr="00D12D79">
        <w:rPr>
          <w:rFonts w:ascii="Verdana" w:eastAsia="Verdana" w:hAnsi="Verdana" w:cs="Verdana"/>
          <w:spacing w:val="12"/>
          <w:sz w:val="20"/>
          <w:szCs w:val="20"/>
          <w:lang w:val="es-MX"/>
        </w:rPr>
        <w:t xml:space="preserve"> </w:t>
      </w:r>
      <w:r w:rsidR="008E5487" w:rsidRPr="00D12D79">
        <w:rPr>
          <w:rFonts w:ascii="Verdana" w:eastAsia="Verdana" w:hAnsi="Verdana" w:cs="Verdana"/>
          <w:spacing w:val="-1"/>
          <w:sz w:val="20"/>
          <w:szCs w:val="20"/>
          <w:lang w:val="es-MX"/>
        </w:rPr>
        <w:t>e</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12"/>
          <w:sz w:val="20"/>
          <w:szCs w:val="20"/>
          <w:lang w:val="es-MX"/>
        </w:rPr>
        <w:t xml:space="preserve"> </w:t>
      </w:r>
      <w:r w:rsidRPr="004305B3">
        <w:rPr>
          <w:rFonts w:ascii="Verdana" w:hAnsi="Verdana"/>
          <w:sz w:val="20"/>
          <w:szCs w:val="20"/>
        </w:rPr>
        <w:t>el Diario El Mercurio</w:t>
      </w:r>
      <w:r>
        <w:rPr>
          <w:rFonts w:ascii="Verdana" w:eastAsia="Verdana" w:hAnsi="Verdana" w:cs="Verdana"/>
          <w:spacing w:val="12"/>
          <w:sz w:val="20"/>
          <w:szCs w:val="20"/>
          <w:lang w:val="es-MX"/>
        </w:rPr>
        <w:t>,</w:t>
      </w:r>
      <w:r w:rsidR="008E5487" w:rsidRPr="00D12D79">
        <w:rPr>
          <w:rFonts w:ascii="Verdana" w:eastAsia="Verdana" w:hAnsi="Verdana" w:cs="Verdana"/>
          <w:spacing w:val="10"/>
          <w:sz w:val="20"/>
          <w:szCs w:val="20"/>
          <w:lang w:val="es-MX"/>
        </w:rPr>
        <w:t xml:space="preserve"> </w:t>
      </w:r>
      <w:r w:rsidR="008E5487" w:rsidRPr="00D12D79">
        <w:rPr>
          <w:rFonts w:ascii="Verdana" w:eastAsia="Verdana" w:hAnsi="Verdana" w:cs="Verdana"/>
          <w:sz w:val="20"/>
          <w:szCs w:val="20"/>
          <w:lang w:val="es-MX"/>
        </w:rPr>
        <w:t>“</w:t>
      </w:r>
      <w:r w:rsidR="008E5487" w:rsidRPr="00D12D79">
        <w:rPr>
          <w:rFonts w:ascii="Verdana" w:eastAsia="Verdana" w:hAnsi="Verdana" w:cs="Verdana"/>
          <w:spacing w:val="1"/>
          <w:sz w:val="20"/>
          <w:szCs w:val="20"/>
          <w:lang w:val="es-MX"/>
        </w:rPr>
        <w:t>d</w:t>
      </w:r>
      <w:r w:rsidR="008E5487" w:rsidRPr="00D12D79">
        <w:rPr>
          <w:rFonts w:ascii="Verdana" w:eastAsia="Verdana" w:hAnsi="Verdana" w:cs="Verdana"/>
          <w:sz w:val="20"/>
          <w:szCs w:val="20"/>
          <w:lang w:val="es-MX"/>
        </w:rPr>
        <w:t>ia</w:t>
      </w:r>
      <w:r w:rsidR="008E5487" w:rsidRPr="00D12D79">
        <w:rPr>
          <w:rFonts w:ascii="Verdana" w:eastAsia="Verdana" w:hAnsi="Verdana" w:cs="Verdana"/>
          <w:spacing w:val="-1"/>
          <w:sz w:val="20"/>
          <w:szCs w:val="20"/>
          <w:lang w:val="es-MX"/>
        </w:rPr>
        <w:t>r</w:t>
      </w:r>
      <w:r w:rsidR="008E5487" w:rsidRPr="00D12D79">
        <w:rPr>
          <w:rFonts w:ascii="Verdana" w:eastAsia="Verdana" w:hAnsi="Verdana" w:cs="Verdana"/>
          <w:spacing w:val="3"/>
          <w:sz w:val="20"/>
          <w:szCs w:val="20"/>
          <w:lang w:val="es-MX"/>
        </w:rPr>
        <w:t>i</w:t>
      </w:r>
      <w:r w:rsidR="008E5487" w:rsidRPr="00D12D79">
        <w:rPr>
          <w:rFonts w:ascii="Verdana" w:eastAsia="Verdana" w:hAnsi="Verdana" w:cs="Verdana"/>
          <w:sz w:val="20"/>
          <w:szCs w:val="20"/>
          <w:lang w:val="es-MX"/>
        </w:rPr>
        <w:t>o</w:t>
      </w:r>
      <w:r w:rsidR="008E5487" w:rsidRPr="00D12D79">
        <w:rPr>
          <w:rFonts w:ascii="Verdana" w:eastAsia="Verdana" w:hAnsi="Verdana" w:cs="Verdana"/>
          <w:spacing w:val="8"/>
          <w:sz w:val="20"/>
          <w:szCs w:val="20"/>
          <w:lang w:val="es-MX"/>
        </w:rPr>
        <w:t xml:space="preserve"> </w:t>
      </w:r>
      <w:r w:rsidR="008E5487" w:rsidRPr="00D12D79">
        <w:rPr>
          <w:rFonts w:ascii="Verdana" w:eastAsia="Verdana" w:hAnsi="Verdana" w:cs="Verdana"/>
          <w:spacing w:val="1"/>
          <w:sz w:val="20"/>
          <w:szCs w:val="20"/>
          <w:lang w:val="es-MX"/>
        </w:rPr>
        <w:t>d</w:t>
      </w:r>
      <w:r w:rsidR="008E5487" w:rsidRPr="00D12D79">
        <w:rPr>
          <w:rFonts w:ascii="Verdana" w:eastAsia="Verdana" w:hAnsi="Verdana" w:cs="Verdana"/>
          <w:sz w:val="20"/>
          <w:szCs w:val="20"/>
          <w:lang w:val="es-MX"/>
        </w:rPr>
        <w:t>e amplia</w:t>
      </w:r>
      <w:r w:rsidR="008E5487" w:rsidRPr="00D12D79">
        <w:rPr>
          <w:rFonts w:ascii="Verdana" w:eastAsia="Verdana" w:hAnsi="Verdana" w:cs="Verdana"/>
          <w:spacing w:val="9"/>
          <w:sz w:val="20"/>
          <w:szCs w:val="20"/>
          <w:lang w:val="es-MX"/>
        </w:rPr>
        <w:t xml:space="preserve"> </w:t>
      </w:r>
      <w:r w:rsidR="008E5487" w:rsidRPr="00D12D79">
        <w:rPr>
          <w:rFonts w:ascii="Verdana" w:eastAsia="Verdana" w:hAnsi="Verdana" w:cs="Verdana"/>
          <w:sz w:val="20"/>
          <w:szCs w:val="20"/>
          <w:lang w:val="es-MX"/>
        </w:rPr>
        <w:t>ci</w:t>
      </w:r>
      <w:r w:rsidR="008E5487" w:rsidRPr="00D12D79">
        <w:rPr>
          <w:rFonts w:ascii="Verdana" w:eastAsia="Verdana" w:hAnsi="Verdana" w:cs="Verdana"/>
          <w:spacing w:val="1"/>
          <w:sz w:val="20"/>
          <w:szCs w:val="20"/>
          <w:lang w:val="es-MX"/>
        </w:rPr>
        <w:t>r</w:t>
      </w:r>
      <w:r w:rsidR="008E5487" w:rsidRPr="00D12D79">
        <w:rPr>
          <w:rFonts w:ascii="Verdana" w:eastAsia="Verdana" w:hAnsi="Verdana" w:cs="Verdana"/>
          <w:sz w:val="20"/>
          <w:szCs w:val="20"/>
          <w:lang w:val="es-MX"/>
        </w:rPr>
        <w:t>cu</w:t>
      </w:r>
      <w:r w:rsidR="008E5487" w:rsidRPr="00D12D79">
        <w:rPr>
          <w:rFonts w:ascii="Verdana" w:eastAsia="Verdana" w:hAnsi="Verdana" w:cs="Verdana"/>
          <w:spacing w:val="1"/>
          <w:sz w:val="20"/>
          <w:szCs w:val="20"/>
          <w:lang w:val="es-MX"/>
        </w:rPr>
        <w:t>l</w:t>
      </w:r>
      <w:r w:rsidR="008E5487" w:rsidRPr="00D12D79">
        <w:rPr>
          <w:rFonts w:ascii="Verdana" w:eastAsia="Verdana" w:hAnsi="Verdana" w:cs="Verdana"/>
          <w:sz w:val="20"/>
          <w:szCs w:val="20"/>
          <w:lang w:val="es-MX"/>
        </w:rPr>
        <w:t>aci</w:t>
      </w:r>
      <w:r w:rsidR="008E5487" w:rsidRPr="00D12D79">
        <w:rPr>
          <w:rFonts w:ascii="Verdana" w:eastAsia="Verdana" w:hAnsi="Verdana" w:cs="Verdana"/>
          <w:spacing w:val="-1"/>
          <w:sz w:val="20"/>
          <w:szCs w:val="20"/>
          <w:lang w:val="es-MX"/>
        </w:rPr>
        <w:t>ó</w:t>
      </w:r>
      <w:r w:rsidR="008E5487" w:rsidRPr="00D12D79">
        <w:rPr>
          <w:rFonts w:ascii="Verdana" w:eastAsia="Verdana" w:hAnsi="Verdana" w:cs="Verdana"/>
          <w:sz w:val="20"/>
          <w:szCs w:val="20"/>
          <w:lang w:val="es-MX"/>
        </w:rPr>
        <w:t>n</w:t>
      </w:r>
      <w:r w:rsidR="008E5487" w:rsidRPr="00D12D79">
        <w:rPr>
          <w:rFonts w:ascii="Verdana" w:eastAsia="Verdana" w:hAnsi="Verdana" w:cs="Verdana"/>
          <w:spacing w:val="4"/>
          <w:sz w:val="20"/>
          <w:szCs w:val="20"/>
          <w:lang w:val="es-MX"/>
        </w:rPr>
        <w:t xml:space="preserve"> </w:t>
      </w:r>
      <w:r w:rsidR="008E5487" w:rsidRPr="00D12D79">
        <w:rPr>
          <w:rFonts w:ascii="Verdana" w:eastAsia="Verdana" w:hAnsi="Verdana" w:cs="Verdana"/>
          <w:spacing w:val="1"/>
          <w:sz w:val="20"/>
          <w:szCs w:val="20"/>
          <w:lang w:val="es-MX"/>
        </w:rPr>
        <w:t>n</w:t>
      </w:r>
      <w:r w:rsidR="008E5487" w:rsidRPr="00D12D79">
        <w:rPr>
          <w:rFonts w:ascii="Verdana" w:eastAsia="Verdana" w:hAnsi="Verdana" w:cs="Verdana"/>
          <w:spacing w:val="2"/>
          <w:sz w:val="20"/>
          <w:szCs w:val="20"/>
          <w:lang w:val="es-MX"/>
        </w:rPr>
        <w:t>a</w:t>
      </w:r>
      <w:r w:rsidR="008E5487" w:rsidRPr="00D12D79">
        <w:rPr>
          <w:rFonts w:ascii="Verdana" w:eastAsia="Verdana" w:hAnsi="Verdana" w:cs="Verdana"/>
          <w:sz w:val="20"/>
          <w:szCs w:val="20"/>
          <w:lang w:val="es-MX"/>
        </w:rPr>
        <w:t>ciona</w:t>
      </w:r>
      <w:r w:rsidR="008E5487" w:rsidRPr="00D12D79">
        <w:rPr>
          <w:rFonts w:ascii="Verdana" w:eastAsia="Verdana" w:hAnsi="Verdana" w:cs="Verdana"/>
          <w:spacing w:val="2"/>
          <w:sz w:val="20"/>
          <w:szCs w:val="20"/>
          <w:lang w:val="es-MX"/>
        </w:rPr>
        <w:t>l”</w:t>
      </w:r>
      <w:r w:rsidR="00E55709" w:rsidRPr="009E4518">
        <w:rPr>
          <w:rStyle w:val="Refdenotaalpie"/>
          <w:rFonts w:ascii="Verdana" w:hAnsi="Verdana"/>
          <w:sz w:val="20"/>
          <w:szCs w:val="20"/>
        </w:rPr>
        <w:footnoteReference w:id="8"/>
      </w:r>
      <w:r w:rsidR="008E5487" w:rsidRPr="00D12D79">
        <w:rPr>
          <w:rFonts w:ascii="Verdana" w:eastAsia="Verdana" w:hAnsi="Verdana" w:cs="Verdana"/>
          <w:sz w:val="20"/>
          <w:szCs w:val="20"/>
          <w:lang w:val="es-MX"/>
        </w:rPr>
        <w:t xml:space="preserve">, </w:t>
      </w:r>
      <w:bookmarkEnd w:id="7"/>
      <w:r w:rsidR="00005B0F" w:rsidRPr="00D12D79">
        <w:rPr>
          <w:rFonts w:ascii="Verdana" w:eastAsia="Verdana" w:hAnsi="Verdana" w:cs="Verdana"/>
          <w:sz w:val="20"/>
          <w:szCs w:val="20"/>
          <w:lang w:val="es-MX"/>
        </w:rPr>
        <w:t>y</w:t>
      </w:r>
      <w:r w:rsidR="00005B0F" w:rsidRPr="00D12D79">
        <w:rPr>
          <w:rFonts w:ascii="Verdana" w:eastAsia="Verdana" w:hAnsi="Verdana" w:cs="Verdana"/>
          <w:spacing w:val="12"/>
          <w:sz w:val="20"/>
          <w:szCs w:val="20"/>
          <w:lang w:val="es-MX"/>
        </w:rPr>
        <w:t xml:space="preserve"> </w:t>
      </w:r>
      <w:proofErr w:type="spellStart"/>
      <w:r w:rsidR="00005B0F" w:rsidRPr="00D12D79">
        <w:rPr>
          <w:rFonts w:ascii="Verdana" w:eastAsia="Verdana" w:hAnsi="Verdana" w:cs="Verdana"/>
          <w:sz w:val="20"/>
          <w:szCs w:val="20"/>
          <w:lang w:val="es-MX"/>
        </w:rPr>
        <w:t>ii</w:t>
      </w:r>
      <w:proofErr w:type="spellEnd"/>
      <w:r w:rsidR="00005B0F" w:rsidRPr="00D12D79">
        <w:rPr>
          <w:rFonts w:ascii="Verdana" w:eastAsia="Verdana" w:hAnsi="Verdana" w:cs="Verdana"/>
          <w:sz w:val="20"/>
          <w:szCs w:val="20"/>
          <w:lang w:val="es-MX"/>
        </w:rPr>
        <w:t>)</w:t>
      </w:r>
      <w:r w:rsidR="00005B0F" w:rsidRPr="00D12D79">
        <w:rPr>
          <w:rFonts w:ascii="Verdana" w:eastAsia="Verdana" w:hAnsi="Verdana" w:cs="Verdana"/>
          <w:spacing w:val="12"/>
          <w:sz w:val="20"/>
          <w:szCs w:val="20"/>
          <w:lang w:val="es-MX"/>
        </w:rPr>
        <w:t xml:space="preserve"> </w:t>
      </w:r>
      <w:r w:rsidR="00005B0F" w:rsidRPr="00D12D79">
        <w:rPr>
          <w:rFonts w:ascii="Verdana" w:eastAsia="Verdana" w:hAnsi="Verdana" w:cs="Verdana"/>
          <w:spacing w:val="-1"/>
          <w:sz w:val="20"/>
          <w:szCs w:val="20"/>
          <w:lang w:val="es-MX"/>
        </w:rPr>
        <w:t>e</w:t>
      </w:r>
      <w:r w:rsidR="00005B0F" w:rsidRPr="00D12D79">
        <w:rPr>
          <w:rFonts w:ascii="Verdana" w:eastAsia="Verdana" w:hAnsi="Verdana" w:cs="Verdana"/>
          <w:sz w:val="20"/>
          <w:szCs w:val="20"/>
          <w:lang w:val="es-MX"/>
        </w:rPr>
        <w:t>l</w:t>
      </w:r>
      <w:r w:rsidR="00005B0F" w:rsidRPr="00D12D79">
        <w:rPr>
          <w:rFonts w:ascii="Verdana" w:eastAsia="Verdana" w:hAnsi="Verdana" w:cs="Verdana"/>
          <w:spacing w:val="10"/>
          <w:sz w:val="20"/>
          <w:szCs w:val="20"/>
          <w:lang w:val="es-MX"/>
        </w:rPr>
        <w:t xml:space="preserve"> </w:t>
      </w:r>
      <w:r w:rsidR="00005B0F" w:rsidRPr="00D12D79">
        <w:rPr>
          <w:rFonts w:ascii="Verdana" w:eastAsia="Verdana" w:hAnsi="Verdana" w:cs="Verdana"/>
          <w:spacing w:val="3"/>
          <w:sz w:val="20"/>
          <w:szCs w:val="20"/>
          <w:lang w:val="es-MX"/>
        </w:rPr>
        <w:t>t</w:t>
      </w:r>
      <w:r w:rsidR="00005B0F" w:rsidRPr="00D12D79">
        <w:rPr>
          <w:rFonts w:ascii="Verdana" w:eastAsia="Verdana" w:hAnsi="Verdana" w:cs="Verdana"/>
          <w:spacing w:val="-1"/>
          <w:sz w:val="20"/>
          <w:szCs w:val="20"/>
          <w:lang w:val="es-MX"/>
        </w:rPr>
        <w:t>e</w:t>
      </w:r>
      <w:r w:rsidR="00005B0F" w:rsidRPr="00D12D79">
        <w:rPr>
          <w:rFonts w:ascii="Verdana" w:eastAsia="Verdana" w:hAnsi="Verdana" w:cs="Verdana"/>
          <w:sz w:val="20"/>
          <w:szCs w:val="20"/>
          <w:lang w:val="es-MX"/>
        </w:rPr>
        <w:t>x</w:t>
      </w:r>
      <w:r w:rsidR="00005B0F" w:rsidRPr="00D12D79">
        <w:rPr>
          <w:rFonts w:ascii="Verdana" w:eastAsia="Verdana" w:hAnsi="Verdana" w:cs="Verdana"/>
          <w:spacing w:val="3"/>
          <w:sz w:val="20"/>
          <w:szCs w:val="20"/>
          <w:lang w:val="es-MX"/>
        </w:rPr>
        <w:t>t</w:t>
      </w:r>
      <w:r w:rsidR="00005B0F" w:rsidRPr="00D12D79">
        <w:rPr>
          <w:rFonts w:ascii="Verdana" w:eastAsia="Verdana" w:hAnsi="Verdana" w:cs="Verdana"/>
          <w:sz w:val="20"/>
          <w:szCs w:val="20"/>
          <w:lang w:val="es-MX"/>
        </w:rPr>
        <w:t>o</w:t>
      </w:r>
      <w:r w:rsidR="00005B0F" w:rsidRPr="00D12D79">
        <w:rPr>
          <w:rFonts w:ascii="Verdana" w:eastAsia="Verdana" w:hAnsi="Verdana" w:cs="Verdana"/>
          <w:spacing w:val="5"/>
          <w:sz w:val="20"/>
          <w:szCs w:val="20"/>
          <w:lang w:val="es-MX"/>
        </w:rPr>
        <w:t xml:space="preserve"> </w:t>
      </w:r>
      <w:r w:rsidR="00005B0F" w:rsidRPr="00D12D79">
        <w:rPr>
          <w:rFonts w:ascii="Verdana" w:eastAsia="Verdana" w:hAnsi="Verdana" w:cs="Verdana"/>
          <w:sz w:val="20"/>
          <w:szCs w:val="20"/>
          <w:lang w:val="es-MX"/>
        </w:rPr>
        <w:t>i</w:t>
      </w:r>
      <w:r w:rsidR="00005B0F" w:rsidRPr="00D12D79">
        <w:rPr>
          <w:rFonts w:ascii="Verdana" w:eastAsia="Verdana" w:hAnsi="Verdana" w:cs="Verdana"/>
          <w:spacing w:val="1"/>
          <w:sz w:val="20"/>
          <w:szCs w:val="20"/>
          <w:lang w:val="es-MX"/>
        </w:rPr>
        <w:t>nt</w:t>
      </w:r>
      <w:r w:rsidR="00005B0F" w:rsidRPr="00D12D79">
        <w:rPr>
          <w:rFonts w:ascii="Verdana" w:eastAsia="Verdana" w:hAnsi="Verdana" w:cs="Verdana"/>
          <w:spacing w:val="-1"/>
          <w:sz w:val="20"/>
          <w:szCs w:val="20"/>
          <w:lang w:val="es-MX"/>
        </w:rPr>
        <w:t>e</w:t>
      </w:r>
      <w:r w:rsidR="00005B0F" w:rsidRPr="00D12D79">
        <w:rPr>
          <w:rFonts w:ascii="Verdana" w:eastAsia="Verdana" w:hAnsi="Verdana" w:cs="Verdana"/>
          <w:spacing w:val="3"/>
          <w:sz w:val="20"/>
          <w:szCs w:val="20"/>
          <w:lang w:val="es-MX"/>
        </w:rPr>
        <w:t>g</w:t>
      </w:r>
      <w:r w:rsidR="00005B0F" w:rsidRPr="00D12D79">
        <w:rPr>
          <w:rFonts w:ascii="Verdana" w:eastAsia="Verdana" w:hAnsi="Verdana" w:cs="Verdana"/>
          <w:spacing w:val="-1"/>
          <w:sz w:val="20"/>
          <w:szCs w:val="20"/>
          <w:lang w:val="es-MX"/>
        </w:rPr>
        <w:t>r</w:t>
      </w:r>
      <w:r w:rsidR="00005B0F" w:rsidRPr="00D12D79">
        <w:rPr>
          <w:rFonts w:ascii="Verdana" w:eastAsia="Verdana" w:hAnsi="Verdana" w:cs="Verdana"/>
          <w:sz w:val="20"/>
          <w:szCs w:val="20"/>
          <w:lang w:val="es-MX"/>
        </w:rPr>
        <w:t>al</w:t>
      </w:r>
      <w:r w:rsidR="00005B0F" w:rsidRPr="00D12D79">
        <w:rPr>
          <w:rFonts w:ascii="Verdana" w:eastAsia="Verdana" w:hAnsi="Verdana" w:cs="Verdana"/>
          <w:spacing w:val="6"/>
          <w:sz w:val="20"/>
          <w:szCs w:val="20"/>
          <w:lang w:val="es-MX"/>
        </w:rPr>
        <w:t xml:space="preserve"> </w:t>
      </w:r>
      <w:r w:rsidR="00005B0F" w:rsidRPr="00D12D79">
        <w:rPr>
          <w:rFonts w:ascii="Verdana" w:eastAsia="Verdana" w:hAnsi="Verdana" w:cs="Verdana"/>
          <w:spacing w:val="1"/>
          <w:sz w:val="20"/>
          <w:szCs w:val="20"/>
          <w:lang w:val="es-MX"/>
        </w:rPr>
        <w:t>d</w:t>
      </w:r>
      <w:r w:rsidR="00005B0F" w:rsidRPr="00D12D79">
        <w:rPr>
          <w:rFonts w:ascii="Verdana" w:eastAsia="Verdana" w:hAnsi="Verdana" w:cs="Verdana"/>
          <w:sz w:val="20"/>
          <w:szCs w:val="20"/>
          <w:lang w:val="es-MX"/>
        </w:rPr>
        <w:t>e</w:t>
      </w:r>
      <w:r w:rsidR="00005B0F" w:rsidRPr="00D12D79">
        <w:rPr>
          <w:rFonts w:ascii="Verdana" w:eastAsia="Verdana" w:hAnsi="Verdana" w:cs="Verdana"/>
          <w:spacing w:val="7"/>
          <w:sz w:val="20"/>
          <w:szCs w:val="20"/>
          <w:lang w:val="es-MX"/>
        </w:rPr>
        <w:t xml:space="preserve"> </w:t>
      </w:r>
      <w:r w:rsidR="00005B0F" w:rsidRPr="00D12D79">
        <w:rPr>
          <w:rFonts w:ascii="Verdana" w:eastAsia="Verdana" w:hAnsi="Verdana" w:cs="Verdana"/>
          <w:sz w:val="20"/>
          <w:szCs w:val="20"/>
          <w:lang w:val="es-MX"/>
        </w:rPr>
        <w:t>la Sen</w:t>
      </w:r>
      <w:r w:rsidR="00005B0F" w:rsidRPr="00D12D79">
        <w:rPr>
          <w:rFonts w:ascii="Verdana" w:eastAsia="Verdana" w:hAnsi="Verdana" w:cs="Verdana"/>
          <w:spacing w:val="1"/>
          <w:sz w:val="20"/>
          <w:szCs w:val="20"/>
          <w:lang w:val="es-MX"/>
        </w:rPr>
        <w:t>t</w:t>
      </w:r>
      <w:r w:rsidR="00005B0F" w:rsidRPr="00D12D79">
        <w:rPr>
          <w:rFonts w:ascii="Verdana" w:eastAsia="Verdana" w:hAnsi="Verdana" w:cs="Verdana"/>
          <w:spacing w:val="-1"/>
          <w:sz w:val="20"/>
          <w:szCs w:val="20"/>
          <w:lang w:val="es-MX"/>
        </w:rPr>
        <w:t>e</w:t>
      </w:r>
      <w:r w:rsidR="00005B0F" w:rsidRPr="00D12D79">
        <w:rPr>
          <w:rFonts w:ascii="Verdana" w:eastAsia="Verdana" w:hAnsi="Verdana" w:cs="Verdana"/>
          <w:spacing w:val="1"/>
          <w:sz w:val="20"/>
          <w:szCs w:val="20"/>
          <w:lang w:val="es-MX"/>
        </w:rPr>
        <w:t>n</w:t>
      </w:r>
      <w:r w:rsidR="00005B0F" w:rsidRPr="00D12D79">
        <w:rPr>
          <w:rFonts w:ascii="Verdana" w:eastAsia="Verdana" w:hAnsi="Verdana" w:cs="Verdana"/>
          <w:sz w:val="20"/>
          <w:szCs w:val="20"/>
          <w:lang w:val="es-MX"/>
        </w:rPr>
        <w:t>cia</w:t>
      </w:r>
      <w:r w:rsidR="00005B0F" w:rsidRPr="00D12D79">
        <w:rPr>
          <w:rFonts w:ascii="Verdana" w:eastAsia="Verdana" w:hAnsi="Verdana" w:cs="Verdana"/>
          <w:spacing w:val="26"/>
          <w:sz w:val="20"/>
          <w:szCs w:val="20"/>
          <w:lang w:val="es-MX"/>
        </w:rPr>
        <w:t xml:space="preserve"> </w:t>
      </w:r>
      <w:r w:rsidR="00005B0F" w:rsidRPr="00D12D79">
        <w:rPr>
          <w:rFonts w:ascii="Verdana" w:eastAsia="Verdana" w:hAnsi="Verdana" w:cs="Verdana"/>
          <w:spacing w:val="-1"/>
          <w:sz w:val="20"/>
          <w:szCs w:val="20"/>
          <w:lang w:val="es-MX"/>
        </w:rPr>
        <w:t>e</w:t>
      </w:r>
      <w:r w:rsidR="00005B0F" w:rsidRPr="00D12D79">
        <w:rPr>
          <w:rFonts w:ascii="Verdana" w:eastAsia="Verdana" w:hAnsi="Verdana" w:cs="Verdana"/>
          <w:sz w:val="20"/>
          <w:szCs w:val="20"/>
          <w:lang w:val="es-MX"/>
        </w:rPr>
        <w:t>n</w:t>
      </w:r>
      <w:r w:rsidR="00005B0F" w:rsidRPr="00D12D79">
        <w:rPr>
          <w:rFonts w:ascii="Verdana" w:eastAsia="Verdana" w:hAnsi="Verdana" w:cs="Verdana"/>
          <w:spacing w:val="34"/>
          <w:sz w:val="20"/>
          <w:szCs w:val="20"/>
          <w:lang w:val="es-MX"/>
        </w:rPr>
        <w:t xml:space="preserve"> </w:t>
      </w:r>
      <w:r w:rsidR="004C426C" w:rsidRPr="00D12D79">
        <w:rPr>
          <w:rFonts w:ascii="Verdana" w:eastAsia="Verdana" w:hAnsi="Verdana" w:cs="Verdana"/>
          <w:spacing w:val="-1"/>
          <w:sz w:val="20"/>
          <w:szCs w:val="20"/>
          <w:lang w:val="es-MX"/>
        </w:rPr>
        <w:t>el</w:t>
      </w:r>
      <w:r w:rsidR="00005B0F" w:rsidRPr="00D12D79">
        <w:rPr>
          <w:rFonts w:ascii="Verdana" w:eastAsia="Verdana" w:hAnsi="Verdana" w:cs="Verdana"/>
          <w:spacing w:val="33"/>
          <w:sz w:val="20"/>
          <w:szCs w:val="20"/>
          <w:lang w:val="es-MX"/>
        </w:rPr>
        <w:t xml:space="preserve"> </w:t>
      </w:r>
      <w:r w:rsidR="00005B0F" w:rsidRPr="00D12D79">
        <w:rPr>
          <w:rFonts w:ascii="Verdana" w:eastAsia="Verdana" w:hAnsi="Verdana" w:cs="Verdana"/>
          <w:sz w:val="20"/>
          <w:szCs w:val="20"/>
          <w:lang w:val="es-MX"/>
        </w:rPr>
        <w:t xml:space="preserve">sitio web </w:t>
      </w:r>
      <w:r w:rsidR="004C426C" w:rsidRPr="00D12D79">
        <w:rPr>
          <w:rFonts w:ascii="Verdana" w:eastAsia="Verdana" w:hAnsi="Verdana" w:cs="Verdana"/>
          <w:sz w:val="20"/>
          <w:szCs w:val="20"/>
          <w:lang w:val="es-MX"/>
        </w:rPr>
        <w:t xml:space="preserve">del Ministerio de </w:t>
      </w:r>
      <w:r w:rsidR="0007591A" w:rsidRPr="00D12D79">
        <w:rPr>
          <w:rFonts w:ascii="Verdana" w:eastAsia="Verdana" w:hAnsi="Verdana" w:cs="Verdana"/>
          <w:sz w:val="20"/>
          <w:szCs w:val="20"/>
          <w:lang w:val="es-MX"/>
        </w:rPr>
        <w:t>Relaciones Exteriores</w:t>
      </w:r>
      <w:r w:rsidR="00D1239E">
        <w:rPr>
          <w:rFonts w:ascii="Verdana" w:eastAsia="Verdana" w:hAnsi="Verdana" w:cs="Verdana"/>
          <w:sz w:val="20"/>
          <w:szCs w:val="20"/>
          <w:lang w:val="es-MX"/>
        </w:rPr>
        <w:t xml:space="preserve"> al menos por un año</w:t>
      </w:r>
      <w:r w:rsidR="00005B0F" w:rsidRPr="009E4518">
        <w:rPr>
          <w:rStyle w:val="Refdenotaalpie"/>
          <w:rFonts w:ascii="Verdana" w:hAnsi="Verdana"/>
          <w:sz w:val="20"/>
          <w:szCs w:val="20"/>
        </w:rPr>
        <w:footnoteReference w:id="9"/>
      </w:r>
      <w:r w:rsidR="00005B0F" w:rsidRPr="00D12D79">
        <w:rPr>
          <w:rFonts w:ascii="Verdana" w:eastAsia="Verdana" w:hAnsi="Verdana" w:cs="Verdana"/>
          <w:spacing w:val="16"/>
          <w:sz w:val="20"/>
          <w:szCs w:val="20"/>
        </w:rPr>
        <w:t>.</w:t>
      </w:r>
      <w:r w:rsidR="004305B3">
        <w:rPr>
          <w:rFonts w:ascii="Verdana" w:eastAsia="Verdana" w:hAnsi="Verdana" w:cs="Verdana"/>
          <w:spacing w:val="16"/>
          <w:sz w:val="20"/>
          <w:szCs w:val="20"/>
        </w:rPr>
        <w:t xml:space="preserve"> </w:t>
      </w:r>
      <w:r w:rsidR="004305B3" w:rsidRPr="004305B3">
        <w:rPr>
          <w:rFonts w:ascii="Verdana" w:hAnsi="Verdana"/>
          <w:sz w:val="20"/>
          <w:szCs w:val="20"/>
        </w:rPr>
        <w:t>El representante de las víctimas no presentó objeciones respecto de dichas publicaciones.</w:t>
      </w:r>
      <w:r w:rsidR="004305B3">
        <w:rPr>
          <w:rFonts w:ascii="Verdana" w:eastAsia="Verdana" w:hAnsi="Verdana" w:cs="Verdana"/>
          <w:spacing w:val="16"/>
          <w:sz w:val="20"/>
          <w:szCs w:val="20"/>
        </w:rPr>
        <w:t xml:space="preserve"> </w:t>
      </w:r>
    </w:p>
    <w:p w14:paraId="791CA55B" w14:textId="7B77E3F7" w:rsidR="00541B6E" w:rsidRDefault="00D1239E" w:rsidP="000A10F2">
      <w:pPr>
        <w:pStyle w:val="Prrafodelista"/>
        <w:suppressLineNumbers/>
        <w:spacing w:before="120" w:after="120" w:line="240" w:lineRule="auto"/>
        <w:ind w:left="0"/>
        <w:contextualSpacing w:val="0"/>
        <w:jc w:val="both"/>
        <w:rPr>
          <w:rFonts w:ascii="Verdana" w:hAnsi="Verdana"/>
          <w:sz w:val="20"/>
          <w:szCs w:val="20"/>
          <w:lang w:val="es-CR"/>
        </w:rPr>
      </w:pPr>
      <w:r>
        <w:rPr>
          <w:rFonts w:ascii="Verdana" w:hAnsi="Verdana"/>
          <w:sz w:val="20"/>
          <w:szCs w:val="20"/>
          <w:lang w:val="es-CR"/>
        </w:rPr>
        <w:t>6.</w:t>
      </w:r>
      <w:r>
        <w:rPr>
          <w:rFonts w:ascii="Verdana" w:hAnsi="Verdana"/>
          <w:sz w:val="20"/>
          <w:szCs w:val="20"/>
          <w:lang w:val="es-CR"/>
        </w:rPr>
        <w:tab/>
      </w:r>
      <w:r w:rsidR="004C426C">
        <w:rPr>
          <w:rFonts w:ascii="Verdana" w:hAnsi="Verdana"/>
          <w:sz w:val="20"/>
          <w:szCs w:val="20"/>
          <w:lang w:val="es-CR"/>
        </w:rPr>
        <w:t xml:space="preserve">Con base en lo anterior, </w:t>
      </w:r>
      <w:r w:rsidR="004C426C">
        <w:rPr>
          <w:rFonts w:ascii="Verdana" w:hAnsi="Verdana"/>
          <w:sz w:val="20"/>
          <w:szCs w:val="20"/>
          <w:lang w:val="es-MX"/>
        </w:rPr>
        <w:t>e</w:t>
      </w:r>
      <w:r w:rsidR="00A4196A" w:rsidRPr="009E4518">
        <w:rPr>
          <w:rFonts w:ascii="Verdana" w:hAnsi="Verdana"/>
          <w:sz w:val="20"/>
          <w:szCs w:val="20"/>
          <w:lang w:val="es-MX"/>
        </w:rPr>
        <w:t xml:space="preserve">l Tribunal considera que </w:t>
      </w:r>
      <w:r w:rsidR="00157118">
        <w:rPr>
          <w:rFonts w:ascii="Verdana" w:hAnsi="Verdana"/>
          <w:sz w:val="20"/>
          <w:szCs w:val="20"/>
          <w:lang w:val="es-MX"/>
        </w:rPr>
        <w:t>Chile</w:t>
      </w:r>
      <w:r w:rsidR="00A4196A" w:rsidRPr="009E4518">
        <w:rPr>
          <w:rFonts w:ascii="Verdana" w:hAnsi="Verdana"/>
          <w:sz w:val="20"/>
          <w:szCs w:val="20"/>
          <w:lang w:val="es-MX"/>
        </w:rPr>
        <w:t xml:space="preserve"> ha dado cumplimiento </w:t>
      </w:r>
      <w:r w:rsidR="00DC7470">
        <w:rPr>
          <w:rFonts w:ascii="Verdana" w:hAnsi="Verdana"/>
          <w:sz w:val="20"/>
          <w:szCs w:val="20"/>
          <w:lang w:val="es-MX"/>
        </w:rPr>
        <w:t xml:space="preserve">total </w:t>
      </w:r>
      <w:r w:rsidR="00A4196A" w:rsidRPr="009E4518">
        <w:rPr>
          <w:rFonts w:ascii="Verdana" w:hAnsi="Verdana"/>
          <w:sz w:val="20"/>
          <w:szCs w:val="20"/>
          <w:lang w:val="es-MX"/>
        </w:rPr>
        <w:t xml:space="preserve">a las medidas relativas a la publicación y difusión de la Sentencia y su resumen oficial, ordenadas en el punto resolutivo </w:t>
      </w:r>
      <w:r w:rsidR="00157118">
        <w:rPr>
          <w:rFonts w:ascii="Verdana" w:hAnsi="Verdana"/>
          <w:sz w:val="20"/>
          <w:szCs w:val="20"/>
          <w:lang w:val="es-MX"/>
        </w:rPr>
        <w:t>quinto</w:t>
      </w:r>
      <w:r w:rsidR="00F017AE">
        <w:rPr>
          <w:rFonts w:ascii="Verdana" w:hAnsi="Verdana"/>
          <w:sz w:val="20"/>
          <w:szCs w:val="20"/>
          <w:lang w:val="es-MX"/>
        </w:rPr>
        <w:t xml:space="preserve"> de la Sentencia.</w:t>
      </w:r>
      <w:r w:rsidR="00A071F6">
        <w:rPr>
          <w:rFonts w:ascii="Verdana" w:hAnsi="Verdana"/>
          <w:sz w:val="20"/>
          <w:szCs w:val="20"/>
          <w:lang w:val="es-MX"/>
        </w:rPr>
        <w:t xml:space="preserve"> </w:t>
      </w:r>
    </w:p>
    <w:p w14:paraId="4E0F2DE1" w14:textId="77777777" w:rsidR="00541B6E" w:rsidRPr="00541B6E" w:rsidRDefault="00541B6E" w:rsidP="000A10F2">
      <w:pPr>
        <w:pStyle w:val="Prrafodelista"/>
        <w:suppressLineNumbers/>
        <w:spacing w:before="120" w:after="120" w:line="240" w:lineRule="auto"/>
        <w:ind w:left="0"/>
        <w:contextualSpacing w:val="0"/>
        <w:jc w:val="both"/>
        <w:rPr>
          <w:rFonts w:ascii="Verdana" w:hAnsi="Verdana"/>
          <w:sz w:val="20"/>
          <w:szCs w:val="20"/>
          <w:lang w:val="es-CR"/>
        </w:rPr>
      </w:pPr>
    </w:p>
    <w:p w14:paraId="66B35087" w14:textId="6D2531DD" w:rsidR="00DC7470" w:rsidRPr="00D1239E" w:rsidRDefault="00984057" w:rsidP="000A10F2">
      <w:pPr>
        <w:pStyle w:val="Ttulo1"/>
        <w:numPr>
          <w:ilvl w:val="0"/>
          <w:numId w:val="3"/>
        </w:numPr>
        <w:suppressLineNumbers/>
        <w:spacing w:before="120" w:after="120" w:line="240" w:lineRule="auto"/>
        <w:jc w:val="both"/>
        <w:rPr>
          <w:rFonts w:ascii="Verdana" w:hAnsi="Verdana"/>
          <w:b/>
          <w:i/>
          <w:color w:val="000000" w:themeColor="text1"/>
          <w:sz w:val="20"/>
          <w:szCs w:val="20"/>
          <w:lang w:val="es-CR"/>
        </w:rPr>
      </w:pPr>
      <w:bookmarkStart w:id="8" w:name="_Toc49366689"/>
      <w:bookmarkStart w:id="9" w:name="_Toc30599569"/>
      <w:r w:rsidRPr="009E4518">
        <w:rPr>
          <w:rFonts w:ascii="Verdana" w:hAnsi="Verdana"/>
          <w:b/>
          <w:i/>
          <w:color w:val="000000" w:themeColor="text1"/>
          <w:sz w:val="20"/>
          <w:szCs w:val="20"/>
          <w:lang w:val="es-CR"/>
        </w:rPr>
        <w:t>Pago de i</w:t>
      </w:r>
      <w:r w:rsidR="003B4A96" w:rsidRPr="009E4518">
        <w:rPr>
          <w:rFonts w:ascii="Verdana" w:hAnsi="Verdana"/>
          <w:b/>
          <w:i/>
          <w:color w:val="000000" w:themeColor="text1"/>
          <w:sz w:val="20"/>
          <w:szCs w:val="20"/>
          <w:lang w:val="es-CR"/>
        </w:rPr>
        <w:t xml:space="preserve">ndemnizaciones </w:t>
      </w:r>
      <w:r w:rsidR="00B81FEB" w:rsidRPr="00D65251">
        <w:rPr>
          <w:rFonts w:ascii="Verdana" w:hAnsi="Verdana"/>
          <w:b/>
          <w:i/>
          <w:color w:val="000000" w:themeColor="text1"/>
          <w:sz w:val="20"/>
          <w:szCs w:val="20"/>
          <w:lang w:val="es-CR"/>
        </w:rPr>
        <w:t>compensatorias</w:t>
      </w:r>
      <w:bookmarkEnd w:id="8"/>
      <w:r w:rsidR="003B4A96" w:rsidRPr="00D65251">
        <w:rPr>
          <w:rFonts w:ascii="Verdana" w:hAnsi="Verdana"/>
          <w:b/>
          <w:i/>
          <w:color w:val="000000" w:themeColor="text1"/>
          <w:sz w:val="20"/>
          <w:szCs w:val="20"/>
          <w:lang w:val="es-CR"/>
        </w:rPr>
        <w:t xml:space="preserve"> </w:t>
      </w:r>
      <w:bookmarkEnd w:id="9"/>
    </w:p>
    <w:p w14:paraId="1E58EA1B" w14:textId="0D04B4C3" w:rsidR="00DC7470" w:rsidRPr="00DC7470" w:rsidRDefault="004C0907" w:rsidP="000A10F2">
      <w:pPr>
        <w:pStyle w:val="Prrafodelista"/>
        <w:suppressLineNumbers/>
        <w:spacing w:before="120" w:after="120" w:line="240" w:lineRule="auto"/>
        <w:ind w:left="0" w:firstLine="720"/>
        <w:contextualSpacing w:val="0"/>
        <w:jc w:val="both"/>
        <w:rPr>
          <w:rFonts w:ascii="Verdana" w:hAnsi="Verdana"/>
          <w:i/>
          <w:sz w:val="20"/>
          <w:szCs w:val="20"/>
          <w:lang w:val="es-CR"/>
        </w:rPr>
      </w:pPr>
      <w:r w:rsidRPr="009E4518">
        <w:rPr>
          <w:rFonts w:ascii="Verdana" w:hAnsi="Verdana"/>
          <w:i/>
          <w:sz w:val="20"/>
          <w:szCs w:val="20"/>
          <w:lang w:val="es-CR"/>
        </w:rPr>
        <w:t>B</w:t>
      </w:r>
      <w:r w:rsidR="00895F85" w:rsidRPr="009E4518">
        <w:rPr>
          <w:rFonts w:ascii="Verdana" w:hAnsi="Verdana"/>
          <w:i/>
          <w:sz w:val="20"/>
          <w:szCs w:val="20"/>
          <w:lang w:val="es-CR"/>
        </w:rPr>
        <w:t>.1. Medida ordenada</w:t>
      </w:r>
      <w:r w:rsidR="00955467" w:rsidRPr="009E4518">
        <w:rPr>
          <w:rFonts w:ascii="Verdana" w:hAnsi="Verdana"/>
          <w:i/>
          <w:sz w:val="20"/>
          <w:szCs w:val="20"/>
          <w:lang w:val="es-CR"/>
        </w:rPr>
        <w:t xml:space="preserve"> por la Corte</w:t>
      </w:r>
    </w:p>
    <w:p w14:paraId="3642DF6A" w14:textId="016911AF" w:rsidR="00D5273D" w:rsidRPr="00993BCD" w:rsidRDefault="00D1239E" w:rsidP="000A10F2">
      <w:pPr>
        <w:pStyle w:val="Prrafodelista"/>
        <w:suppressLineNumbers/>
        <w:autoSpaceDE w:val="0"/>
        <w:autoSpaceDN w:val="0"/>
        <w:adjustRightInd w:val="0"/>
        <w:spacing w:before="120" w:after="120" w:line="240" w:lineRule="auto"/>
        <w:ind w:left="0"/>
        <w:contextualSpacing w:val="0"/>
        <w:jc w:val="both"/>
        <w:rPr>
          <w:rFonts w:ascii="Verdana" w:hAnsi="Verdana"/>
          <w:sz w:val="20"/>
          <w:szCs w:val="20"/>
          <w:lang w:val="es-CR"/>
        </w:rPr>
      </w:pPr>
      <w:bookmarkStart w:id="10" w:name="_Ref25653075"/>
      <w:r>
        <w:rPr>
          <w:rFonts w:ascii="Verdana" w:hAnsi="Verdana"/>
          <w:sz w:val="20"/>
          <w:szCs w:val="20"/>
          <w:lang w:val="es-MX"/>
        </w:rPr>
        <w:t>7.</w:t>
      </w:r>
      <w:r>
        <w:rPr>
          <w:rFonts w:ascii="Verdana" w:hAnsi="Verdana"/>
          <w:sz w:val="20"/>
          <w:szCs w:val="20"/>
          <w:lang w:val="es-MX"/>
        </w:rPr>
        <w:tab/>
      </w:r>
      <w:r w:rsidR="001915F1" w:rsidRPr="00D5273D">
        <w:rPr>
          <w:rFonts w:ascii="Verdana" w:hAnsi="Verdana"/>
          <w:sz w:val="20"/>
          <w:szCs w:val="20"/>
          <w:lang w:val="es-MX"/>
        </w:rPr>
        <w:t xml:space="preserve">En el punto </w:t>
      </w:r>
      <w:r w:rsidR="00974F33" w:rsidRPr="00D5273D">
        <w:rPr>
          <w:rFonts w:ascii="Verdana" w:hAnsi="Verdana"/>
          <w:sz w:val="20"/>
          <w:szCs w:val="20"/>
          <w:lang w:val="es-CR"/>
        </w:rPr>
        <w:t>resolutivo</w:t>
      </w:r>
      <w:r w:rsidR="001915F1" w:rsidRPr="00D5273D">
        <w:rPr>
          <w:rFonts w:ascii="Verdana" w:hAnsi="Verdana"/>
          <w:sz w:val="20"/>
          <w:szCs w:val="20"/>
          <w:lang w:val="es-MX"/>
        </w:rPr>
        <w:t xml:space="preserve"> </w:t>
      </w:r>
      <w:r w:rsidR="00A138AE" w:rsidRPr="00D5273D">
        <w:rPr>
          <w:rFonts w:ascii="Verdana" w:hAnsi="Verdana"/>
          <w:sz w:val="20"/>
          <w:szCs w:val="20"/>
          <w:lang w:val="es-MX"/>
        </w:rPr>
        <w:t>cuarto</w:t>
      </w:r>
      <w:r w:rsidR="001915F1" w:rsidRPr="00D5273D">
        <w:rPr>
          <w:rFonts w:ascii="Verdana" w:hAnsi="Verdana"/>
          <w:sz w:val="20"/>
          <w:szCs w:val="20"/>
          <w:lang w:val="es-MX"/>
        </w:rPr>
        <w:t xml:space="preserve"> </w:t>
      </w:r>
      <w:r w:rsidR="00D5273D" w:rsidRPr="00D5273D">
        <w:rPr>
          <w:rFonts w:ascii="Verdana" w:hAnsi="Verdana"/>
          <w:sz w:val="20"/>
          <w:szCs w:val="20"/>
          <w:lang w:val="es-MX"/>
        </w:rPr>
        <w:t xml:space="preserve">de la Sentencia se ordenó que </w:t>
      </w:r>
      <w:r w:rsidR="00DB3276">
        <w:rPr>
          <w:rFonts w:ascii="Verdana" w:hAnsi="Verdana"/>
          <w:sz w:val="20"/>
          <w:szCs w:val="20"/>
          <w:lang w:val="es-MX"/>
        </w:rPr>
        <w:t xml:space="preserve">el </w:t>
      </w:r>
      <w:r w:rsidR="00D5273D" w:rsidRPr="00993BCD">
        <w:rPr>
          <w:rFonts w:ascii="Verdana" w:hAnsi="Verdana" w:cs="Arial"/>
          <w:sz w:val="20"/>
          <w:szCs w:val="20"/>
          <w:lang w:val="es-CR"/>
        </w:rPr>
        <w:t xml:space="preserve">Estado debe pagar la cantidad fijada en </w:t>
      </w:r>
      <w:r w:rsidR="00DB3276">
        <w:rPr>
          <w:rFonts w:ascii="Verdana" w:hAnsi="Verdana" w:cs="Arial"/>
          <w:sz w:val="20"/>
          <w:szCs w:val="20"/>
          <w:lang w:val="es-CR"/>
        </w:rPr>
        <w:t>el</w:t>
      </w:r>
      <w:r w:rsidR="00D5273D" w:rsidRPr="00993BCD">
        <w:rPr>
          <w:rFonts w:ascii="Verdana" w:hAnsi="Verdana" w:cs="Arial"/>
          <w:sz w:val="20"/>
          <w:szCs w:val="20"/>
          <w:lang w:val="es-CR"/>
        </w:rPr>
        <w:t xml:space="preserve"> párrafo 124 de la Sentencia por concepto de indemnizaciones compensatorias, en los términos de</w:t>
      </w:r>
      <w:r w:rsidR="00F02C46">
        <w:rPr>
          <w:rFonts w:ascii="Verdana" w:hAnsi="Verdana" w:cs="Arial"/>
          <w:sz w:val="20"/>
          <w:szCs w:val="20"/>
          <w:lang w:val="es-CR"/>
        </w:rPr>
        <w:t>l</w:t>
      </w:r>
      <w:r w:rsidR="00D5273D" w:rsidRPr="00993BCD">
        <w:rPr>
          <w:rFonts w:ascii="Verdana" w:hAnsi="Verdana" w:cs="Arial"/>
          <w:sz w:val="20"/>
          <w:szCs w:val="20"/>
          <w:lang w:val="es-CR"/>
        </w:rPr>
        <w:t xml:space="preserve"> referido párrafo y de los párrafos 141 a 147 del </w:t>
      </w:r>
      <w:r w:rsidR="00A32FB7">
        <w:rPr>
          <w:rFonts w:ascii="Verdana" w:hAnsi="Verdana" w:cs="Arial"/>
          <w:sz w:val="20"/>
          <w:szCs w:val="20"/>
          <w:lang w:val="es-CR"/>
        </w:rPr>
        <w:t>Fa</w:t>
      </w:r>
      <w:r w:rsidR="00D5273D" w:rsidRPr="00993BCD">
        <w:rPr>
          <w:rFonts w:ascii="Verdana" w:hAnsi="Verdana" w:cs="Arial"/>
          <w:sz w:val="20"/>
          <w:szCs w:val="20"/>
          <w:lang w:val="es-CR"/>
        </w:rPr>
        <w:t xml:space="preserve">llo. </w:t>
      </w:r>
    </w:p>
    <w:p w14:paraId="06314A1F" w14:textId="5E85F338" w:rsidR="00DD5C8D" w:rsidRPr="00EE22B8" w:rsidRDefault="00D1239E" w:rsidP="000A10F2">
      <w:pPr>
        <w:pStyle w:val="Prrafodelista"/>
        <w:suppressLineNumbers/>
        <w:spacing w:before="120" w:after="120" w:line="240" w:lineRule="auto"/>
        <w:ind w:left="0"/>
        <w:contextualSpacing w:val="0"/>
        <w:jc w:val="both"/>
        <w:rPr>
          <w:rFonts w:ascii="Verdana" w:hAnsi="Verdana"/>
          <w:sz w:val="20"/>
          <w:szCs w:val="20"/>
          <w:lang w:val="es-CR"/>
        </w:rPr>
      </w:pPr>
      <w:r>
        <w:rPr>
          <w:rFonts w:ascii="Verdana" w:hAnsi="Verdana"/>
          <w:sz w:val="20"/>
          <w:szCs w:val="20"/>
          <w:lang w:val="es-CR"/>
        </w:rPr>
        <w:t>8.</w:t>
      </w:r>
      <w:r>
        <w:rPr>
          <w:rFonts w:ascii="Verdana" w:hAnsi="Verdana"/>
          <w:sz w:val="20"/>
          <w:szCs w:val="20"/>
          <w:lang w:val="es-CR"/>
        </w:rPr>
        <w:tab/>
      </w:r>
      <w:r w:rsidR="00D5273D">
        <w:rPr>
          <w:rFonts w:ascii="Verdana" w:hAnsi="Verdana"/>
          <w:sz w:val="20"/>
          <w:szCs w:val="20"/>
          <w:lang w:val="es-CR"/>
        </w:rPr>
        <w:t>En el referido</w:t>
      </w:r>
      <w:r w:rsidR="00AB66BF" w:rsidRPr="00EE22B8">
        <w:rPr>
          <w:rFonts w:ascii="Verdana" w:hAnsi="Verdana"/>
          <w:sz w:val="20"/>
          <w:szCs w:val="20"/>
          <w:lang w:val="es-CR"/>
        </w:rPr>
        <w:t xml:space="preserve"> párrafo 124</w:t>
      </w:r>
      <w:r w:rsidR="000213B7" w:rsidRPr="00EE22B8">
        <w:rPr>
          <w:rFonts w:ascii="Verdana" w:hAnsi="Verdana"/>
          <w:sz w:val="20"/>
          <w:szCs w:val="20"/>
          <w:lang w:val="es-CR"/>
        </w:rPr>
        <w:t xml:space="preserve"> </w:t>
      </w:r>
      <w:r w:rsidR="00974F33" w:rsidRPr="00EE22B8">
        <w:rPr>
          <w:rFonts w:ascii="Verdana" w:hAnsi="Verdana"/>
          <w:sz w:val="20"/>
          <w:szCs w:val="20"/>
          <w:lang w:val="es-CR"/>
        </w:rPr>
        <w:t>de la Sentencia</w:t>
      </w:r>
      <w:r w:rsidR="001915F1" w:rsidRPr="00EE22B8">
        <w:rPr>
          <w:rFonts w:ascii="Verdana" w:hAnsi="Verdana"/>
          <w:sz w:val="20"/>
          <w:szCs w:val="20"/>
          <w:lang w:val="es-MX"/>
        </w:rPr>
        <w:t xml:space="preserve">, la Corte </w:t>
      </w:r>
      <w:r w:rsidR="00534BF6">
        <w:rPr>
          <w:rFonts w:ascii="Verdana" w:hAnsi="Verdana"/>
          <w:sz w:val="20"/>
          <w:szCs w:val="20"/>
          <w:lang w:val="es-MX"/>
        </w:rPr>
        <w:t xml:space="preserve">ordenó una compensación </w:t>
      </w:r>
      <w:r w:rsidR="00DD5C8D" w:rsidRPr="00EE22B8">
        <w:rPr>
          <w:rFonts w:ascii="Verdana" w:hAnsi="Verdana"/>
          <w:sz w:val="20"/>
          <w:szCs w:val="20"/>
          <w:lang w:val="es-CR"/>
        </w:rPr>
        <w:t xml:space="preserve">en los siguientes términos: </w:t>
      </w:r>
    </w:p>
    <w:p w14:paraId="3349F048" w14:textId="2BE17765" w:rsidR="00DD5C8D" w:rsidRPr="00037357" w:rsidRDefault="00DD5C8D" w:rsidP="000A10F2">
      <w:pPr>
        <w:pStyle w:val="Prrafodelista"/>
        <w:suppressLineNumbers/>
        <w:spacing w:before="120" w:after="120" w:line="240" w:lineRule="auto"/>
        <w:ind w:left="431" w:right="431"/>
        <w:jc w:val="both"/>
        <w:rPr>
          <w:rFonts w:ascii="Verdana" w:hAnsi="Verdana"/>
          <w:sz w:val="16"/>
          <w:szCs w:val="20"/>
          <w:lang w:val="es-CR"/>
        </w:rPr>
      </w:pPr>
      <w:r w:rsidRPr="00037357">
        <w:rPr>
          <w:rFonts w:ascii="Verdana" w:hAnsi="Verdana"/>
          <w:sz w:val="16"/>
          <w:szCs w:val="20"/>
          <w:lang w:val="es-CR"/>
        </w:rPr>
        <w:t>124. En consecuencia, dadas las particulares circunstancias del presente caso, en aplicación del principio de complementariedad y sin que ello implique un precedente jurisprudencial necesariamente aplicable a otros casos, el Tribunal considera pertinente definir los montos de compensaciones en atención a los criterios razonables y prudenciales de la jurisprudencia de la Corte Suprema de Justicia chilena adoptada en los últimos años en este tipo de casos. En consecuencia, el Tribunal estima pertinente fijar la cantidad total de US$ 180.000,00 (ciento ochenta mil dólares de los Estados Unidos de América) a favor de cada una de las víctimas, por concepto de compensación. Los montos dispuestos a favor de cada una de esas personas deben</w:t>
      </w:r>
      <w:r w:rsidR="00EE22B8" w:rsidRPr="00037357">
        <w:rPr>
          <w:rFonts w:ascii="Verdana" w:hAnsi="Verdana"/>
          <w:sz w:val="16"/>
          <w:szCs w:val="20"/>
          <w:lang w:val="es-CR"/>
        </w:rPr>
        <w:t xml:space="preserve"> </w:t>
      </w:r>
      <w:r w:rsidRPr="00037357">
        <w:rPr>
          <w:rFonts w:ascii="Verdana" w:hAnsi="Verdana"/>
          <w:sz w:val="16"/>
          <w:szCs w:val="20"/>
          <w:lang w:val="es-CR"/>
        </w:rPr>
        <w:t xml:space="preserve">ser pagados directamente a ellas, en el plazo establecido al efecto </w:t>
      </w:r>
      <w:r w:rsidR="007E5C1E" w:rsidRPr="00037357">
        <w:rPr>
          <w:rFonts w:ascii="Verdana" w:hAnsi="Verdana"/>
          <w:sz w:val="16"/>
          <w:szCs w:val="20"/>
          <w:lang w:val="es-CR"/>
        </w:rPr>
        <w:t>[…]</w:t>
      </w:r>
      <w:r w:rsidRPr="00037357">
        <w:rPr>
          <w:rFonts w:ascii="Verdana" w:hAnsi="Verdana"/>
          <w:sz w:val="16"/>
          <w:szCs w:val="20"/>
          <w:lang w:val="es-CR"/>
        </w:rPr>
        <w:t>.</w:t>
      </w:r>
      <w:r w:rsidR="002120A8" w:rsidRPr="00037357">
        <w:rPr>
          <w:rFonts w:ascii="Verdana" w:hAnsi="Verdana"/>
          <w:sz w:val="16"/>
          <w:szCs w:val="20"/>
          <w:lang w:val="es-CR"/>
        </w:rPr>
        <w:t xml:space="preserve"> </w:t>
      </w:r>
    </w:p>
    <w:p w14:paraId="6D6F6748" w14:textId="2E9B4717" w:rsidR="001D147F" w:rsidRPr="00037357" w:rsidRDefault="001D147F" w:rsidP="000A10F2">
      <w:pPr>
        <w:pStyle w:val="Prrafodelista"/>
        <w:suppressLineNumbers/>
        <w:spacing w:before="120" w:after="120" w:line="240" w:lineRule="auto"/>
        <w:ind w:left="431" w:right="431"/>
        <w:jc w:val="both"/>
        <w:rPr>
          <w:rFonts w:ascii="Verdana" w:hAnsi="Verdana"/>
          <w:sz w:val="16"/>
          <w:szCs w:val="20"/>
          <w:lang w:val="es-CR"/>
        </w:rPr>
      </w:pPr>
    </w:p>
    <w:p w14:paraId="04E30915" w14:textId="3EE03759" w:rsidR="000213B7" w:rsidRDefault="006425BD" w:rsidP="000A10F2">
      <w:pPr>
        <w:pStyle w:val="Prrafodelista"/>
        <w:suppressLineNumbers/>
        <w:spacing w:after="0" w:line="240" w:lineRule="auto"/>
        <w:ind w:left="0"/>
        <w:contextualSpacing w:val="0"/>
        <w:jc w:val="both"/>
        <w:rPr>
          <w:rFonts w:ascii="Verdana" w:hAnsi="Verdana"/>
          <w:sz w:val="20"/>
          <w:szCs w:val="20"/>
          <w:lang w:val="es-CR"/>
        </w:rPr>
      </w:pPr>
      <w:r>
        <w:rPr>
          <w:rFonts w:ascii="Verdana" w:hAnsi="Verdana"/>
          <w:sz w:val="20"/>
          <w:szCs w:val="20"/>
          <w:lang w:val="es-CR"/>
        </w:rPr>
        <w:t>9</w:t>
      </w:r>
      <w:r w:rsidR="00D1239E">
        <w:rPr>
          <w:rFonts w:ascii="Verdana" w:hAnsi="Verdana"/>
          <w:sz w:val="20"/>
          <w:szCs w:val="20"/>
          <w:lang w:val="es-CR"/>
        </w:rPr>
        <w:t>.</w:t>
      </w:r>
      <w:r w:rsidR="00D1239E">
        <w:rPr>
          <w:rFonts w:ascii="Verdana" w:hAnsi="Verdana"/>
          <w:sz w:val="20"/>
          <w:szCs w:val="20"/>
          <w:lang w:val="es-CR"/>
        </w:rPr>
        <w:tab/>
      </w:r>
      <w:r w:rsidR="007F2E79">
        <w:rPr>
          <w:rFonts w:ascii="Verdana" w:hAnsi="Verdana"/>
          <w:sz w:val="20"/>
          <w:szCs w:val="20"/>
          <w:lang w:val="es-CR"/>
        </w:rPr>
        <w:t xml:space="preserve">En </w:t>
      </w:r>
      <w:r w:rsidR="00BF4D1D">
        <w:rPr>
          <w:rFonts w:ascii="Verdana" w:hAnsi="Verdana"/>
          <w:sz w:val="20"/>
          <w:szCs w:val="20"/>
          <w:lang w:val="es-CR"/>
        </w:rPr>
        <w:t>los</w:t>
      </w:r>
      <w:r w:rsidR="00592559" w:rsidRPr="00592559">
        <w:rPr>
          <w:rFonts w:ascii="Verdana" w:hAnsi="Verdana"/>
          <w:sz w:val="20"/>
          <w:szCs w:val="20"/>
          <w:lang w:val="es-CR"/>
        </w:rPr>
        <w:t xml:space="preserve"> párrafo</w:t>
      </w:r>
      <w:r w:rsidR="00BF4D1D">
        <w:rPr>
          <w:rFonts w:ascii="Verdana" w:hAnsi="Verdana"/>
          <w:sz w:val="20"/>
          <w:szCs w:val="20"/>
          <w:lang w:val="es-CR"/>
        </w:rPr>
        <w:t>s</w:t>
      </w:r>
      <w:r w:rsidR="00592559" w:rsidRPr="00592559">
        <w:rPr>
          <w:rFonts w:ascii="Verdana" w:hAnsi="Verdana"/>
          <w:sz w:val="20"/>
          <w:szCs w:val="20"/>
          <w:lang w:val="es-CR"/>
        </w:rPr>
        <w:t xml:space="preserve"> 141</w:t>
      </w:r>
      <w:r w:rsidR="00BF4D1D">
        <w:rPr>
          <w:rFonts w:ascii="Verdana" w:hAnsi="Verdana"/>
          <w:sz w:val="20"/>
          <w:szCs w:val="20"/>
          <w:lang w:val="es-CR"/>
        </w:rPr>
        <w:t xml:space="preserve"> a 147</w:t>
      </w:r>
      <w:r w:rsidR="00592559" w:rsidRPr="00592559">
        <w:rPr>
          <w:rFonts w:ascii="Verdana" w:hAnsi="Verdana"/>
          <w:sz w:val="20"/>
          <w:szCs w:val="20"/>
          <w:lang w:val="es-CR"/>
        </w:rPr>
        <w:t xml:space="preserve"> de la Sentencia, la Corte enunció la modalidad de cumplimiento de los pagos ordenados. </w:t>
      </w:r>
      <w:r w:rsidR="007F2E79">
        <w:rPr>
          <w:rFonts w:ascii="Verdana" w:hAnsi="Verdana"/>
          <w:sz w:val="20"/>
          <w:szCs w:val="20"/>
          <w:lang w:val="es-CR"/>
        </w:rPr>
        <w:t>El pago deb</w:t>
      </w:r>
      <w:r w:rsidR="00661DD1">
        <w:rPr>
          <w:rFonts w:ascii="Verdana" w:hAnsi="Verdana"/>
          <w:sz w:val="20"/>
          <w:szCs w:val="20"/>
          <w:lang w:val="es-CR"/>
        </w:rPr>
        <w:t>ía</w:t>
      </w:r>
      <w:r w:rsidR="007F2E79">
        <w:rPr>
          <w:rFonts w:ascii="Verdana" w:hAnsi="Verdana"/>
          <w:sz w:val="20"/>
          <w:szCs w:val="20"/>
          <w:lang w:val="es-CR"/>
        </w:rPr>
        <w:t xml:space="preserve"> efectuarse </w:t>
      </w:r>
      <w:bookmarkEnd w:id="10"/>
      <w:r w:rsidR="006873FC" w:rsidRPr="00592559">
        <w:rPr>
          <w:rFonts w:ascii="Verdana" w:hAnsi="Verdana"/>
          <w:sz w:val="20"/>
          <w:szCs w:val="20"/>
          <w:lang w:val="es-CR"/>
        </w:rPr>
        <w:t xml:space="preserve">directamente a las </w:t>
      </w:r>
      <w:r w:rsidR="007F2E79">
        <w:rPr>
          <w:rFonts w:ascii="Verdana" w:hAnsi="Verdana"/>
          <w:sz w:val="20"/>
          <w:szCs w:val="20"/>
          <w:lang w:val="es-CR"/>
        </w:rPr>
        <w:t>referidas víctimas</w:t>
      </w:r>
      <w:r w:rsidR="006873FC" w:rsidRPr="00592559">
        <w:rPr>
          <w:rFonts w:ascii="Verdana" w:hAnsi="Verdana"/>
          <w:sz w:val="20"/>
          <w:szCs w:val="20"/>
          <w:lang w:val="es-CR"/>
        </w:rPr>
        <w:t>, dentro del plazo de un año, contado a partir de la notificación de la Sentencia</w:t>
      </w:r>
      <w:r w:rsidR="00C231D7">
        <w:rPr>
          <w:rStyle w:val="Refdenotaalpie"/>
          <w:rFonts w:ascii="Verdana" w:hAnsi="Verdana"/>
          <w:sz w:val="20"/>
          <w:szCs w:val="20"/>
          <w:lang w:val="es-CR"/>
        </w:rPr>
        <w:footnoteReference w:id="10"/>
      </w:r>
      <w:r w:rsidR="006873FC" w:rsidRPr="00592559">
        <w:rPr>
          <w:rFonts w:ascii="Verdana" w:hAnsi="Verdana"/>
          <w:sz w:val="20"/>
          <w:szCs w:val="20"/>
          <w:lang w:val="es-CR"/>
        </w:rPr>
        <w:t>.</w:t>
      </w:r>
      <w:r w:rsidR="00C83C27" w:rsidRPr="00592559">
        <w:rPr>
          <w:rFonts w:ascii="Verdana" w:hAnsi="Verdana"/>
          <w:sz w:val="20"/>
          <w:szCs w:val="20"/>
          <w:lang w:val="es-CR"/>
        </w:rPr>
        <w:t xml:space="preserve"> </w:t>
      </w:r>
    </w:p>
    <w:p w14:paraId="558A293F" w14:textId="63C6FCD8" w:rsidR="00D65251" w:rsidRDefault="00D65251" w:rsidP="000A10F2">
      <w:pPr>
        <w:pStyle w:val="Prrafodelista"/>
        <w:suppressLineNumbers/>
        <w:spacing w:after="0" w:line="240" w:lineRule="auto"/>
        <w:ind w:left="0"/>
        <w:contextualSpacing w:val="0"/>
        <w:jc w:val="both"/>
        <w:rPr>
          <w:rFonts w:ascii="Verdana" w:hAnsi="Verdana"/>
          <w:sz w:val="20"/>
          <w:szCs w:val="20"/>
          <w:lang w:val="es-CR"/>
        </w:rPr>
      </w:pPr>
    </w:p>
    <w:p w14:paraId="3C29C2D8" w14:textId="0D07B2F8" w:rsidR="005B7054" w:rsidRDefault="00C300E6" w:rsidP="000A10F2">
      <w:pPr>
        <w:pStyle w:val="Prrafodelista"/>
        <w:suppressLineNumbers/>
        <w:spacing w:after="0" w:line="240" w:lineRule="auto"/>
        <w:ind w:left="0" w:firstLine="709"/>
        <w:contextualSpacing w:val="0"/>
        <w:jc w:val="both"/>
        <w:rPr>
          <w:rFonts w:ascii="Verdana" w:hAnsi="Verdana"/>
          <w:i/>
          <w:sz w:val="20"/>
          <w:szCs w:val="20"/>
          <w:lang w:val="es-CR"/>
        </w:rPr>
      </w:pPr>
      <w:r w:rsidRPr="009E4518">
        <w:rPr>
          <w:rFonts w:ascii="Verdana" w:hAnsi="Verdana"/>
          <w:i/>
          <w:sz w:val="20"/>
          <w:szCs w:val="20"/>
          <w:lang w:val="es-CR"/>
        </w:rPr>
        <w:t>B</w:t>
      </w:r>
      <w:r w:rsidR="00AB4E18" w:rsidRPr="009E4518">
        <w:rPr>
          <w:rFonts w:ascii="Verdana" w:hAnsi="Verdana"/>
          <w:i/>
          <w:sz w:val="20"/>
          <w:szCs w:val="20"/>
          <w:lang w:val="es-CR"/>
        </w:rPr>
        <w:t xml:space="preserve">.2. </w:t>
      </w:r>
      <w:r w:rsidR="005B7054">
        <w:rPr>
          <w:rFonts w:ascii="Verdana" w:hAnsi="Verdana"/>
          <w:i/>
          <w:sz w:val="20"/>
          <w:szCs w:val="20"/>
          <w:lang w:val="es-CR"/>
        </w:rPr>
        <w:t xml:space="preserve">Información y observaciones de las partes </w:t>
      </w:r>
    </w:p>
    <w:p w14:paraId="7EC8FE0A" w14:textId="77777777" w:rsidR="00D65251" w:rsidRPr="00AB66BF" w:rsidRDefault="00D65251" w:rsidP="000A10F2">
      <w:pPr>
        <w:pStyle w:val="Prrafodelista"/>
        <w:suppressLineNumbers/>
        <w:spacing w:after="0" w:line="240" w:lineRule="auto"/>
        <w:contextualSpacing w:val="0"/>
        <w:jc w:val="both"/>
        <w:rPr>
          <w:rFonts w:ascii="Verdana" w:hAnsi="Verdana"/>
          <w:sz w:val="20"/>
          <w:szCs w:val="20"/>
          <w:lang w:val="es-CR"/>
        </w:rPr>
      </w:pPr>
    </w:p>
    <w:p w14:paraId="53F03B64" w14:textId="2F61E988" w:rsidR="000D5797" w:rsidRDefault="00D1239E" w:rsidP="000A10F2">
      <w:pPr>
        <w:pStyle w:val="Prrafodelista"/>
        <w:suppressLineNumbers/>
        <w:spacing w:after="0" w:line="240" w:lineRule="auto"/>
        <w:ind w:left="0"/>
        <w:contextualSpacing w:val="0"/>
        <w:jc w:val="both"/>
        <w:rPr>
          <w:rFonts w:ascii="Verdana" w:hAnsi="Verdana"/>
          <w:b/>
          <w:sz w:val="20"/>
          <w:szCs w:val="20"/>
          <w:lang w:val="es-MX"/>
        </w:rPr>
      </w:pPr>
      <w:r>
        <w:rPr>
          <w:rFonts w:ascii="Verdana" w:hAnsi="Verdana"/>
          <w:sz w:val="20"/>
          <w:szCs w:val="20"/>
          <w:lang w:val="es-MX"/>
        </w:rPr>
        <w:t>1</w:t>
      </w:r>
      <w:r w:rsidR="006425BD">
        <w:rPr>
          <w:rFonts w:ascii="Verdana" w:hAnsi="Verdana"/>
          <w:sz w:val="20"/>
          <w:szCs w:val="20"/>
          <w:lang w:val="es-MX"/>
        </w:rPr>
        <w:t>0</w:t>
      </w:r>
      <w:r>
        <w:rPr>
          <w:rFonts w:ascii="Verdana" w:hAnsi="Verdana"/>
          <w:sz w:val="20"/>
          <w:szCs w:val="20"/>
          <w:lang w:val="es-MX"/>
        </w:rPr>
        <w:t>.</w:t>
      </w:r>
      <w:r>
        <w:rPr>
          <w:rFonts w:ascii="Verdana" w:hAnsi="Verdana"/>
          <w:sz w:val="20"/>
          <w:szCs w:val="20"/>
          <w:lang w:val="es-MX"/>
        </w:rPr>
        <w:tab/>
      </w:r>
      <w:r w:rsidR="002E4208">
        <w:rPr>
          <w:rFonts w:ascii="Verdana" w:hAnsi="Verdana"/>
          <w:sz w:val="20"/>
          <w:szCs w:val="20"/>
          <w:lang w:val="es-MX"/>
        </w:rPr>
        <w:t>E</w:t>
      </w:r>
      <w:r w:rsidR="000D5797">
        <w:rPr>
          <w:rFonts w:ascii="Verdana" w:hAnsi="Verdana"/>
          <w:sz w:val="20"/>
          <w:szCs w:val="20"/>
          <w:lang w:val="es-MX"/>
        </w:rPr>
        <w:t>l Estado sostuvo que</w:t>
      </w:r>
      <w:r w:rsidR="000D5797" w:rsidRPr="00A66CE3">
        <w:rPr>
          <w:rFonts w:ascii="Verdana" w:hAnsi="Verdana"/>
          <w:sz w:val="20"/>
          <w:szCs w:val="20"/>
          <w:lang w:val="es-MX"/>
        </w:rPr>
        <w:t xml:space="preserve"> “la reparación debería estar orientada, primeramente, a permitir que se restituya a la</w:t>
      </w:r>
      <w:r w:rsidR="000D5797">
        <w:rPr>
          <w:rFonts w:ascii="Verdana" w:hAnsi="Verdana"/>
          <w:sz w:val="20"/>
          <w:szCs w:val="20"/>
          <w:lang w:val="es-MX"/>
        </w:rPr>
        <w:t>[s]</w:t>
      </w:r>
      <w:r w:rsidR="000D5797" w:rsidRPr="00A66CE3">
        <w:rPr>
          <w:rFonts w:ascii="Verdana" w:hAnsi="Verdana"/>
          <w:sz w:val="20"/>
          <w:szCs w:val="20"/>
          <w:lang w:val="es-MX"/>
        </w:rPr>
        <w:t xml:space="preserve"> víctima</w:t>
      </w:r>
      <w:r w:rsidR="000D5797">
        <w:rPr>
          <w:rFonts w:ascii="Verdana" w:hAnsi="Verdana"/>
          <w:sz w:val="20"/>
          <w:szCs w:val="20"/>
          <w:lang w:val="es-MX"/>
        </w:rPr>
        <w:t>[s]</w:t>
      </w:r>
      <w:r w:rsidR="000D5797" w:rsidRPr="00A66CE3">
        <w:rPr>
          <w:rFonts w:ascii="Verdana" w:hAnsi="Verdana"/>
          <w:sz w:val="20"/>
          <w:szCs w:val="20"/>
          <w:lang w:val="es-MX"/>
        </w:rPr>
        <w:t xml:space="preserve"> su derecho de accionar ante los tribunales nacionales”</w:t>
      </w:r>
      <w:r w:rsidR="00884284">
        <w:rPr>
          <w:rFonts w:ascii="Verdana" w:hAnsi="Verdana"/>
          <w:sz w:val="20"/>
          <w:szCs w:val="20"/>
          <w:lang w:val="es-MX"/>
        </w:rPr>
        <w:t>,</w:t>
      </w:r>
      <w:r w:rsidR="000D5797">
        <w:rPr>
          <w:rFonts w:ascii="Verdana" w:hAnsi="Verdana"/>
          <w:sz w:val="20"/>
          <w:szCs w:val="20"/>
          <w:lang w:val="es-MX"/>
        </w:rPr>
        <w:t xml:space="preserve"> por cuanto el daño derivó de la vulneración de los derechos consagrados en los artículos 8 y 25 de la Convención.</w:t>
      </w:r>
      <w:r w:rsidR="000D5797" w:rsidRPr="00A66CE3">
        <w:rPr>
          <w:rFonts w:ascii="Verdana" w:hAnsi="Verdana"/>
          <w:b/>
          <w:sz w:val="20"/>
          <w:szCs w:val="20"/>
          <w:lang w:val="es-MX"/>
        </w:rPr>
        <w:t xml:space="preserve"> </w:t>
      </w:r>
      <w:r w:rsidR="00162289">
        <w:rPr>
          <w:rFonts w:ascii="Verdana" w:hAnsi="Verdana"/>
          <w:sz w:val="20"/>
          <w:szCs w:val="20"/>
          <w:lang w:val="es-MX"/>
        </w:rPr>
        <w:t xml:space="preserve">Alegó que </w:t>
      </w:r>
      <w:r w:rsidR="000D5797">
        <w:rPr>
          <w:rFonts w:ascii="Verdana" w:hAnsi="Verdana"/>
          <w:sz w:val="20"/>
          <w:szCs w:val="20"/>
          <w:lang w:val="es-MX"/>
        </w:rPr>
        <w:t>las víctimas declaradas en la Sentencia “</w:t>
      </w:r>
      <w:r w:rsidR="00661DD1">
        <w:rPr>
          <w:rFonts w:ascii="Verdana" w:hAnsi="Verdana"/>
          <w:sz w:val="20"/>
          <w:szCs w:val="20"/>
          <w:lang w:val="es-MX"/>
        </w:rPr>
        <w:t xml:space="preserve">ahora </w:t>
      </w:r>
      <w:proofErr w:type="spellStart"/>
      <w:r w:rsidR="000D5797">
        <w:rPr>
          <w:rFonts w:ascii="Verdana" w:hAnsi="Verdana"/>
          <w:sz w:val="20"/>
          <w:szCs w:val="20"/>
          <w:lang w:val="es-MX"/>
        </w:rPr>
        <w:t>pued</w:t>
      </w:r>
      <w:proofErr w:type="spellEnd"/>
      <w:r w:rsidR="000D5797">
        <w:rPr>
          <w:rFonts w:ascii="Verdana" w:hAnsi="Verdana"/>
          <w:sz w:val="20"/>
          <w:szCs w:val="20"/>
          <w:lang w:val="es-MX"/>
        </w:rPr>
        <w:t>[e]</w:t>
      </w:r>
      <w:r w:rsidR="000D5797" w:rsidRPr="005B6B64">
        <w:rPr>
          <w:rFonts w:ascii="Verdana" w:hAnsi="Verdana"/>
          <w:sz w:val="20"/>
          <w:szCs w:val="20"/>
          <w:lang w:val="es-MX"/>
        </w:rPr>
        <w:t xml:space="preserve">n acceder debidamente a la justicia”, ejerciendo las mismas acciones judiciales que </w:t>
      </w:r>
      <w:r w:rsidR="000D5797">
        <w:rPr>
          <w:rFonts w:ascii="Verdana" w:hAnsi="Verdana"/>
          <w:sz w:val="20"/>
          <w:szCs w:val="20"/>
          <w:lang w:val="es-MX"/>
        </w:rPr>
        <w:t xml:space="preserve">inicialmente </w:t>
      </w:r>
      <w:r w:rsidR="000D5797" w:rsidRPr="005B6B64">
        <w:rPr>
          <w:rFonts w:ascii="Verdana" w:hAnsi="Verdana"/>
          <w:sz w:val="20"/>
          <w:szCs w:val="20"/>
          <w:lang w:val="es-MX"/>
        </w:rPr>
        <w:t>les habían denegado</w:t>
      </w:r>
      <w:r w:rsidR="00162289">
        <w:rPr>
          <w:rStyle w:val="Refdenotaalpie"/>
          <w:rFonts w:ascii="Verdana" w:hAnsi="Verdana"/>
          <w:sz w:val="20"/>
          <w:szCs w:val="20"/>
          <w:lang w:val="es-MX"/>
        </w:rPr>
        <w:footnoteReference w:id="11"/>
      </w:r>
      <w:r w:rsidR="000D5797" w:rsidRPr="00A66CE3">
        <w:rPr>
          <w:rFonts w:ascii="Verdana" w:hAnsi="Verdana"/>
          <w:sz w:val="20"/>
          <w:szCs w:val="20"/>
          <w:lang w:val="es-MX"/>
        </w:rPr>
        <w:t>.</w:t>
      </w:r>
      <w:r w:rsidR="000D5797" w:rsidRPr="00A66CE3">
        <w:rPr>
          <w:rFonts w:ascii="Verdana" w:hAnsi="Verdana"/>
          <w:b/>
          <w:sz w:val="20"/>
          <w:szCs w:val="20"/>
          <w:lang w:val="es-MX"/>
        </w:rPr>
        <w:t xml:space="preserve"> </w:t>
      </w:r>
      <w:r w:rsidR="007D247F" w:rsidRPr="00F02C46">
        <w:rPr>
          <w:rFonts w:ascii="Verdana" w:hAnsi="Verdana"/>
          <w:sz w:val="20"/>
          <w:szCs w:val="20"/>
          <w:lang w:val="es-MX"/>
        </w:rPr>
        <w:t>En su informe de diciembre de 2019,</w:t>
      </w:r>
      <w:r w:rsidR="007D247F">
        <w:rPr>
          <w:rFonts w:ascii="Verdana" w:hAnsi="Verdana"/>
          <w:b/>
          <w:sz w:val="20"/>
          <w:szCs w:val="20"/>
          <w:lang w:val="es-MX"/>
        </w:rPr>
        <w:t xml:space="preserve"> </w:t>
      </w:r>
      <w:r w:rsidR="00EA2547">
        <w:rPr>
          <w:rFonts w:ascii="Verdana" w:hAnsi="Verdana"/>
          <w:sz w:val="20"/>
          <w:szCs w:val="20"/>
          <w:lang w:val="es-MX"/>
        </w:rPr>
        <w:t xml:space="preserve">Chile indicó que únicamente </w:t>
      </w:r>
      <w:r w:rsidR="000D5797" w:rsidRPr="00A66CE3">
        <w:rPr>
          <w:rFonts w:ascii="Verdana" w:hAnsi="Verdana"/>
          <w:sz w:val="20"/>
          <w:szCs w:val="20"/>
          <w:lang w:val="es-MX"/>
        </w:rPr>
        <w:t>procede</w:t>
      </w:r>
      <w:r w:rsidR="000D5797">
        <w:rPr>
          <w:rFonts w:ascii="Verdana" w:hAnsi="Verdana"/>
          <w:sz w:val="20"/>
          <w:szCs w:val="20"/>
          <w:lang w:val="es-MX"/>
        </w:rPr>
        <w:t>ría</w:t>
      </w:r>
      <w:r w:rsidR="000D5797" w:rsidRPr="00A66CE3">
        <w:rPr>
          <w:rFonts w:ascii="Verdana" w:hAnsi="Verdana"/>
          <w:sz w:val="20"/>
          <w:szCs w:val="20"/>
          <w:lang w:val="es-MX"/>
        </w:rPr>
        <w:t xml:space="preserve"> el pago directo de la indemnización</w:t>
      </w:r>
      <w:r w:rsidR="000D5797">
        <w:rPr>
          <w:rFonts w:ascii="Verdana" w:hAnsi="Verdana"/>
          <w:sz w:val="20"/>
          <w:szCs w:val="20"/>
          <w:lang w:val="es-MX"/>
        </w:rPr>
        <w:t xml:space="preserve"> ordenada por el Tribunal</w:t>
      </w:r>
      <w:r w:rsidR="00095D72">
        <w:rPr>
          <w:rFonts w:ascii="Verdana" w:hAnsi="Verdana"/>
          <w:sz w:val="20"/>
          <w:szCs w:val="20"/>
          <w:lang w:val="es-MX"/>
        </w:rPr>
        <w:t xml:space="preserve"> respecto de aquellas víctimas que</w:t>
      </w:r>
      <w:r w:rsidR="000D5797" w:rsidRPr="00A66CE3">
        <w:rPr>
          <w:rFonts w:ascii="Verdana" w:hAnsi="Verdana"/>
          <w:sz w:val="20"/>
          <w:szCs w:val="20"/>
          <w:lang w:val="es-MX"/>
        </w:rPr>
        <w:t xml:space="preserve"> “no han </w:t>
      </w:r>
      <w:r w:rsidR="000D5797">
        <w:rPr>
          <w:rFonts w:ascii="Verdana" w:hAnsi="Verdana"/>
          <w:sz w:val="20"/>
          <w:szCs w:val="20"/>
          <w:lang w:val="es-MX"/>
        </w:rPr>
        <w:t xml:space="preserve">interpuesto nuevas acciones judiciales contra </w:t>
      </w:r>
      <w:proofErr w:type="spellStart"/>
      <w:r w:rsidR="000D5797">
        <w:rPr>
          <w:rFonts w:ascii="Verdana" w:hAnsi="Verdana"/>
          <w:sz w:val="20"/>
          <w:szCs w:val="20"/>
          <w:lang w:val="es-MX"/>
        </w:rPr>
        <w:t>el</w:t>
      </w:r>
      <w:proofErr w:type="spellEnd"/>
      <w:r w:rsidR="000D5797">
        <w:rPr>
          <w:rFonts w:ascii="Verdana" w:hAnsi="Verdana"/>
          <w:sz w:val="20"/>
          <w:szCs w:val="20"/>
          <w:lang w:val="es-MX"/>
        </w:rPr>
        <w:t xml:space="preserve"> [Fisco de Chile] para obtener las indemnizaciones por daño moral</w:t>
      </w:r>
      <w:r w:rsidR="00EA2547">
        <w:rPr>
          <w:rFonts w:ascii="Verdana" w:hAnsi="Verdana"/>
          <w:sz w:val="20"/>
          <w:szCs w:val="20"/>
          <w:lang w:val="es-MX"/>
        </w:rPr>
        <w:t>”</w:t>
      </w:r>
      <w:r w:rsidR="000D5797">
        <w:rPr>
          <w:rFonts w:ascii="Verdana" w:hAnsi="Verdana"/>
          <w:sz w:val="20"/>
          <w:szCs w:val="20"/>
          <w:lang w:val="es-MX"/>
        </w:rPr>
        <w:t xml:space="preserve"> cuya reclamación dio origen a los hechos analizados en la Sentencia</w:t>
      </w:r>
      <w:r w:rsidR="000D5797">
        <w:rPr>
          <w:rStyle w:val="Refdenotaalpie"/>
          <w:rFonts w:ascii="Verdana" w:hAnsi="Verdana"/>
          <w:sz w:val="20"/>
          <w:szCs w:val="20"/>
          <w:lang w:val="es-MX"/>
        </w:rPr>
        <w:footnoteReference w:id="12"/>
      </w:r>
      <w:r w:rsidR="000D5797" w:rsidRPr="00A66CE3">
        <w:rPr>
          <w:rFonts w:ascii="Verdana" w:hAnsi="Verdana"/>
          <w:sz w:val="20"/>
          <w:szCs w:val="20"/>
          <w:lang w:val="es-MX"/>
        </w:rPr>
        <w:t xml:space="preserve">. </w:t>
      </w:r>
      <w:r w:rsidR="007D247F">
        <w:rPr>
          <w:rFonts w:ascii="Verdana" w:hAnsi="Verdana"/>
          <w:sz w:val="20"/>
          <w:szCs w:val="20"/>
          <w:lang w:val="es-MX"/>
        </w:rPr>
        <w:t>A</w:t>
      </w:r>
      <w:r w:rsidR="000D5797" w:rsidRPr="00A66CE3">
        <w:rPr>
          <w:rFonts w:ascii="Verdana" w:hAnsi="Verdana"/>
          <w:sz w:val="20"/>
          <w:szCs w:val="20"/>
          <w:lang w:val="es-MX"/>
        </w:rPr>
        <w:t>firmó que</w:t>
      </w:r>
      <w:r w:rsidR="000D5797">
        <w:rPr>
          <w:rFonts w:ascii="Verdana" w:hAnsi="Verdana"/>
          <w:sz w:val="20"/>
          <w:szCs w:val="20"/>
          <w:lang w:val="es-MX"/>
        </w:rPr>
        <w:t xml:space="preserve"> dicho pago </w:t>
      </w:r>
      <w:r w:rsidR="000D5797" w:rsidRPr="00A66CE3">
        <w:rPr>
          <w:rFonts w:ascii="Verdana" w:hAnsi="Verdana"/>
          <w:sz w:val="20"/>
          <w:szCs w:val="20"/>
          <w:lang w:val="es-MX"/>
        </w:rPr>
        <w:t>será efectuado por la Subsecretaría de Justicia del Ministerio de Justicia y Derechos Humanos y por la Tesorería General de la República “[a] la brevedad posible”</w:t>
      </w:r>
      <w:r w:rsidR="000D5797">
        <w:rPr>
          <w:rStyle w:val="Refdenotaalpie"/>
          <w:rFonts w:ascii="Verdana" w:hAnsi="Verdana"/>
          <w:sz w:val="20"/>
          <w:szCs w:val="20"/>
          <w:lang w:val="es-MX"/>
        </w:rPr>
        <w:footnoteReference w:id="13"/>
      </w:r>
      <w:r w:rsidR="000D5797" w:rsidRPr="00A66CE3">
        <w:rPr>
          <w:rFonts w:ascii="Verdana" w:hAnsi="Verdana"/>
          <w:sz w:val="20"/>
          <w:szCs w:val="20"/>
          <w:lang w:val="es-MX"/>
        </w:rPr>
        <w:t xml:space="preserve">. Asimismo, indicó que tres de estas víctimas fallecieron durante la tramitación internacional del caso, por lo cual el monto determinado por la Corte a favor de cada una de ellas será distribuido entre </w:t>
      </w:r>
      <w:r w:rsidR="003B4957">
        <w:rPr>
          <w:rFonts w:ascii="Verdana" w:hAnsi="Verdana"/>
          <w:sz w:val="20"/>
          <w:szCs w:val="20"/>
          <w:lang w:val="es-MX"/>
        </w:rPr>
        <w:t>sus</w:t>
      </w:r>
      <w:r w:rsidR="000D5797" w:rsidRPr="00A66CE3">
        <w:rPr>
          <w:rFonts w:ascii="Verdana" w:hAnsi="Verdana"/>
          <w:sz w:val="20"/>
          <w:szCs w:val="20"/>
          <w:lang w:val="es-MX"/>
        </w:rPr>
        <w:t xml:space="preserve"> herederos. </w:t>
      </w:r>
      <w:r w:rsidR="006212CF" w:rsidRPr="00BE7813">
        <w:rPr>
          <w:rFonts w:ascii="Verdana" w:hAnsi="Verdana"/>
          <w:sz w:val="20"/>
          <w:szCs w:val="20"/>
          <w:lang w:val="es-MX"/>
        </w:rPr>
        <w:t>Por otro lado, el Estado</w:t>
      </w:r>
      <w:r w:rsidR="00BE7813">
        <w:rPr>
          <w:rFonts w:ascii="Verdana" w:hAnsi="Verdana"/>
          <w:sz w:val="20"/>
          <w:szCs w:val="20"/>
          <w:lang w:val="es-MX"/>
        </w:rPr>
        <w:t xml:space="preserve"> </w:t>
      </w:r>
      <w:r w:rsidR="00D74F19">
        <w:rPr>
          <w:rFonts w:ascii="Verdana" w:hAnsi="Verdana"/>
          <w:sz w:val="20"/>
          <w:szCs w:val="20"/>
          <w:lang w:val="es-MX"/>
        </w:rPr>
        <w:t>sostuvo</w:t>
      </w:r>
      <w:r w:rsidR="00D74F19" w:rsidRPr="00B70C77">
        <w:rPr>
          <w:rFonts w:ascii="Verdana" w:hAnsi="Verdana"/>
          <w:sz w:val="20"/>
          <w:szCs w:val="20"/>
          <w:lang w:val="es-MX"/>
        </w:rPr>
        <w:t xml:space="preserve"> </w:t>
      </w:r>
      <w:r w:rsidR="00B70C77" w:rsidRPr="00B70C77">
        <w:rPr>
          <w:rFonts w:ascii="Verdana" w:hAnsi="Verdana"/>
          <w:sz w:val="20"/>
          <w:szCs w:val="20"/>
          <w:lang w:val="es-MX"/>
        </w:rPr>
        <w:t xml:space="preserve">que </w:t>
      </w:r>
      <w:r w:rsidR="006212CF">
        <w:rPr>
          <w:rFonts w:ascii="Verdana" w:hAnsi="Verdana"/>
          <w:sz w:val="20"/>
          <w:szCs w:val="20"/>
          <w:lang w:val="es-MX"/>
        </w:rPr>
        <w:t>“</w:t>
      </w:r>
      <w:r w:rsidR="00B70C77" w:rsidRPr="00B70C77">
        <w:rPr>
          <w:rFonts w:ascii="Verdana" w:hAnsi="Verdana"/>
          <w:sz w:val="20"/>
          <w:szCs w:val="20"/>
          <w:lang w:val="es-MX"/>
        </w:rPr>
        <w:t>13</w:t>
      </w:r>
      <w:r w:rsidR="00CF136C">
        <w:rPr>
          <w:rFonts w:ascii="Verdana" w:hAnsi="Verdana"/>
          <w:sz w:val="20"/>
          <w:szCs w:val="20"/>
          <w:lang w:val="es-MX"/>
        </w:rPr>
        <w:t xml:space="preserve"> de las</w:t>
      </w:r>
      <w:r w:rsidR="00B70C77" w:rsidRPr="00B70C77">
        <w:rPr>
          <w:rFonts w:ascii="Verdana" w:hAnsi="Verdana"/>
          <w:sz w:val="20"/>
          <w:szCs w:val="20"/>
          <w:lang w:val="es-MX"/>
        </w:rPr>
        <w:t xml:space="preserve"> víctimas</w:t>
      </w:r>
      <w:r w:rsidR="00383749">
        <w:rPr>
          <w:rFonts w:ascii="Verdana" w:hAnsi="Verdana"/>
          <w:sz w:val="20"/>
          <w:szCs w:val="20"/>
          <w:lang w:val="es-MX"/>
        </w:rPr>
        <w:t xml:space="preserve"> declaradas [en la Sentencia]</w:t>
      </w:r>
      <w:r w:rsidR="00B70C77" w:rsidRPr="00B70C77">
        <w:rPr>
          <w:rFonts w:ascii="Verdana" w:hAnsi="Verdana"/>
          <w:sz w:val="20"/>
          <w:szCs w:val="20"/>
          <w:lang w:val="es-MX"/>
        </w:rPr>
        <w:t xml:space="preserve"> </w:t>
      </w:r>
      <w:r w:rsidR="006212CF">
        <w:rPr>
          <w:rFonts w:ascii="Verdana" w:hAnsi="Verdana"/>
          <w:sz w:val="20"/>
          <w:szCs w:val="20"/>
          <w:lang w:val="es-MX"/>
        </w:rPr>
        <w:t xml:space="preserve">iniciaron </w:t>
      </w:r>
      <w:r w:rsidR="000D5797" w:rsidRPr="00A66CE3">
        <w:rPr>
          <w:rFonts w:ascii="Verdana" w:hAnsi="Verdana"/>
          <w:sz w:val="20"/>
          <w:szCs w:val="20"/>
          <w:lang w:val="es-MX"/>
        </w:rPr>
        <w:t>nuevas acciones civiles contra el Fisco de Chile, durante el respectivo proceso ante el sistema interamericano o incluso después de su término</w:t>
      </w:r>
      <w:r w:rsidR="006212CF">
        <w:rPr>
          <w:rFonts w:ascii="Verdana" w:hAnsi="Verdana"/>
          <w:sz w:val="20"/>
          <w:szCs w:val="20"/>
          <w:lang w:val="es-MX"/>
        </w:rPr>
        <w:t xml:space="preserve"> [… </w:t>
      </w:r>
      <w:r w:rsidR="000D5797">
        <w:rPr>
          <w:rFonts w:ascii="Verdana" w:hAnsi="Verdana"/>
          <w:sz w:val="20"/>
          <w:szCs w:val="20"/>
          <w:lang w:val="es-MX"/>
        </w:rPr>
        <w:t>que</w:t>
      </w:r>
      <w:r w:rsidR="006212CF">
        <w:rPr>
          <w:rFonts w:ascii="Verdana" w:hAnsi="Verdana"/>
          <w:sz w:val="20"/>
          <w:szCs w:val="20"/>
          <w:lang w:val="es-MX"/>
        </w:rPr>
        <w:t>]</w:t>
      </w:r>
      <w:r w:rsidR="000D5797">
        <w:rPr>
          <w:rFonts w:ascii="Verdana" w:hAnsi="Verdana"/>
          <w:sz w:val="20"/>
          <w:szCs w:val="20"/>
          <w:lang w:val="es-MX"/>
        </w:rPr>
        <w:t xml:space="preserve"> han sido declaradas admisibles […] por los tribunales [internos]”</w:t>
      </w:r>
      <w:r w:rsidR="007D558C">
        <w:rPr>
          <w:rStyle w:val="Refdenotaalpie"/>
          <w:rFonts w:ascii="Verdana" w:hAnsi="Verdana"/>
          <w:sz w:val="20"/>
          <w:szCs w:val="20"/>
          <w:lang w:val="es-MX"/>
        </w:rPr>
        <w:footnoteReference w:id="14"/>
      </w:r>
      <w:r w:rsidR="000D5797">
        <w:rPr>
          <w:rFonts w:ascii="Verdana" w:hAnsi="Verdana"/>
          <w:sz w:val="20"/>
          <w:szCs w:val="20"/>
          <w:lang w:val="es-MX"/>
        </w:rPr>
        <w:t xml:space="preserve">. </w:t>
      </w:r>
      <w:r w:rsidR="006212CF" w:rsidRPr="00BE7813">
        <w:rPr>
          <w:rFonts w:ascii="Verdana" w:hAnsi="Verdana"/>
          <w:sz w:val="20"/>
          <w:szCs w:val="20"/>
          <w:lang w:val="es-MX"/>
        </w:rPr>
        <w:t xml:space="preserve">En consecuencia, </w:t>
      </w:r>
      <w:r w:rsidR="00D74F19" w:rsidRPr="00BE7813">
        <w:rPr>
          <w:rFonts w:ascii="Verdana" w:hAnsi="Verdana"/>
          <w:sz w:val="20"/>
          <w:szCs w:val="20"/>
          <w:lang w:val="es-MX"/>
        </w:rPr>
        <w:t>señaló</w:t>
      </w:r>
      <w:r w:rsidR="006212CF" w:rsidRPr="00BE7813">
        <w:rPr>
          <w:rFonts w:ascii="Verdana" w:hAnsi="Verdana"/>
          <w:sz w:val="20"/>
          <w:szCs w:val="20"/>
          <w:lang w:val="es-MX"/>
        </w:rPr>
        <w:t xml:space="preserve"> que “[estas] víctimas</w:t>
      </w:r>
      <w:r w:rsidR="006212CF">
        <w:rPr>
          <w:rFonts w:ascii="Verdana" w:hAnsi="Verdana"/>
          <w:b/>
          <w:sz w:val="20"/>
          <w:szCs w:val="20"/>
          <w:lang w:val="es-MX"/>
        </w:rPr>
        <w:t xml:space="preserve"> </w:t>
      </w:r>
      <w:r w:rsidR="006212CF" w:rsidRPr="00733C2C">
        <w:rPr>
          <w:rFonts w:ascii="Verdana" w:hAnsi="Verdana"/>
          <w:sz w:val="20"/>
          <w:szCs w:val="20"/>
          <w:lang w:val="es-MX"/>
        </w:rPr>
        <w:t>[…] han optado por la forma de reparación correspondiente a la restitución, al ejercer su derecho de acceso a la justicia a través de las acciones judiciales que hoy sí se encuentran disponibles para obtener una indemnización por daño moral”,</w:t>
      </w:r>
      <w:r w:rsidR="00D74F19" w:rsidRPr="00733C2C">
        <w:rPr>
          <w:rFonts w:ascii="Verdana" w:hAnsi="Verdana"/>
          <w:sz w:val="20"/>
          <w:szCs w:val="20"/>
          <w:lang w:val="es-MX"/>
        </w:rPr>
        <w:t xml:space="preserve"> </w:t>
      </w:r>
      <w:r w:rsidR="006212CF" w:rsidRPr="00733C2C">
        <w:rPr>
          <w:rFonts w:ascii="Verdana" w:hAnsi="Verdana"/>
          <w:sz w:val="20"/>
          <w:szCs w:val="20"/>
          <w:lang w:val="es-MX"/>
        </w:rPr>
        <w:t xml:space="preserve">“por lo </w:t>
      </w:r>
      <w:r w:rsidR="00215234">
        <w:rPr>
          <w:rFonts w:ascii="Verdana" w:hAnsi="Verdana"/>
          <w:sz w:val="20"/>
          <w:szCs w:val="20"/>
          <w:lang w:val="es-MX"/>
        </w:rPr>
        <w:t>que</w:t>
      </w:r>
      <w:r w:rsidR="00215234" w:rsidRPr="00733C2C">
        <w:rPr>
          <w:rFonts w:ascii="Verdana" w:hAnsi="Verdana"/>
          <w:sz w:val="20"/>
          <w:szCs w:val="20"/>
          <w:lang w:val="es-MX"/>
        </w:rPr>
        <w:t xml:space="preserve"> </w:t>
      </w:r>
      <w:r w:rsidR="006212CF" w:rsidRPr="00733C2C">
        <w:rPr>
          <w:rFonts w:ascii="Verdana" w:hAnsi="Verdana"/>
          <w:sz w:val="20"/>
          <w:szCs w:val="20"/>
          <w:lang w:val="es-MX"/>
        </w:rPr>
        <w:t>no corresponde acumularla con la forma de reparación correspondiente a una indemnización directa”</w:t>
      </w:r>
      <w:r w:rsidR="00D74F19" w:rsidRPr="00733C2C">
        <w:rPr>
          <w:rFonts w:ascii="Verdana" w:hAnsi="Verdana"/>
          <w:sz w:val="20"/>
          <w:szCs w:val="20"/>
          <w:lang w:val="es-MX"/>
        </w:rPr>
        <w:t>.</w:t>
      </w:r>
      <w:r w:rsidR="00AF074B">
        <w:rPr>
          <w:rFonts w:ascii="Verdana" w:hAnsi="Verdana"/>
          <w:b/>
          <w:sz w:val="20"/>
          <w:szCs w:val="20"/>
          <w:lang w:val="es-MX"/>
        </w:rPr>
        <w:t xml:space="preserve"> </w:t>
      </w:r>
      <w:r w:rsidR="00B70C77">
        <w:rPr>
          <w:rFonts w:ascii="Verdana" w:hAnsi="Verdana"/>
          <w:sz w:val="20"/>
          <w:szCs w:val="20"/>
          <w:lang w:val="es-MX"/>
        </w:rPr>
        <w:t>Chile consider</w:t>
      </w:r>
      <w:r w:rsidR="002E0195">
        <w:rPr>
          <w:rFonts w:ascii="Verdana" w:hAnsi="Verdana"/>
          <w:sz w:val="20"/>
          <w:szCs w:val="20"/>
          <w:lang w:val="es-MX"/>
        </w:rPr>
        <w:t>ó</w:t>
      </w:r>
      <w:r w:rsidR="00B70C77">
        <w:rPr>
          <w:rFonts w:ascii="Verdana" w:hAnsi="Verdana"/>
          <w:sz w:val="20"/>
          <w:szCs w:val="20"/>
          <w:lang w:val="es-MX"/>
        </w:rPr>
        <w:t xml:space="preserve"> que</w:t>
      </w:r>
      <w:r w:rsidR="00D74F19">
        <w:rPr>
          <w:rFonts w:ascii="Verdana" w:hAnsi="Verdana"/>
          <w:sz w:val="20"/>
          <w:szCs w:val="20"/>
          <w:lang w:val="es-MX"/>
        </w:rPr>
        <w:t xml:space="preserve">, en tanto las acciones civiles en curso podrían conducir eventualmente </w:t>
      </w:r>
      <w:r w:rsidR="000D5797">
        <w:rPr>
          <w:rFonts w:ascii="Verdana" w:hAnsi="Verdana"/>
          <w:sz w:val="20"/>
          <w:szCs w:val="20"/>
          <w:lang w:val="es-MX"/>
        </w:rPr>
        <w:t>a una indemnización por vía judicial,</w:t>
      </w:r>
      <w:r w:rsidR="00D74F19">
        <w:rPr>
          <w:rFonts w:ascii="Verdana" w:hAnsi="Verdana"/>
          <w:sz w:val="20"/>
          <w:szCs w:val="20"/>
          <w:lang w:val="es-MX"/>
        </w:rPr>
        <w:t xml:space="preserve"> su acumulación</w:t>
      </w:r>
      <w:r w:rsidR="000D5797">
        <w:rPr>
          <w:rFonts w:ascii="Verdana" w:hAnsi="Verdana"/>
          <w:sz w:val="20"/>
          <w:szCs w:val="20"/>
          <w:lang w:val="es-MX"/>
        </w:rPr>
        <w:t xml:space="preserve"> con la indemnización directa ordenada por la Corte implicaría “un doble pago por el mismo concepto [de daño moral y por</w:t>
      </w:r>
      <w:r w:rsidR="00F11A0F">
        <w:rPr>
          <w:rFonts w:ascii="Verdana" w:hAnsi="Verdana"/>
          <w:sz w:val="20"/>
          <w:szCs w:val="20"/>
          <w:lang w:val="es-MX"/>
        </w:rPr>
        <w:t>]</w:t>
      </w:r>
      <w:r w:rsidR="000D5797">
        <w:rPr>
          <w:rFonts w:ascii="Verdana" w:hAnsi="Verdana"/>
          <w:sz w:val="20"/>
          <w:szCs w:val="20"/>
          <w:lang w:val="es-MX"/>
        </w:rPr>
        <w:t xml:space="preserve"> los mismos hechos”. </w:t>
      </w:r>
    </w:p>
    <w:p w14:paraId="5DB8D4D3" w14:textId="77777777" w:rsidR="00C221F2" w:rsidRPr="00DA24D3" w:rsidRDefault="00C221F2" w:rsidP="000A10F2">
      <w:pPr>
        <w:pStyle w:val="Prrafodelista"/>
        <w:suppressLineNumbers/>
        <w:spacing w:after="0" w:line="240" w:lineRule="auto"/>
        <w:ind w:left="0"/>
        <w:contextualSpacing w:val="0"/>
        <w:jc w:val="both"/>
        <w:rPr>
          <w:rFonts w:ascii="Verdana" w:hAnsi="Verdana"/>
          <w:sz w:val="20"/>
          <w:szCs w:val="20"/>
          <w:lang w:val="es-MX"/>
        </w:rPr>
      </w:pPr>
    </w:p>
    <w:p w14:paraId="30C4ADCF" w14:textId="18D70E2C" w:rsidR="00B53850" w:rsidRPr="004710BB" w:rsidRDefault="00BF0D52" w:rsidP="000A10F2">
      <w:pPr>
        <w:pStyle w:val="Prrafodelista"/>
        <w:suppressLineNumbers/>
        <w:spacing w:after="0" w:line="240" w:lineRule="auto"/>
        <w:ind w:left="0"/>
        <w:contextualSpacing w:val="0"/>
        <w:jc w:val="both"/>
        <w:rPr>
          <w:rFonts w:ascii="Verdana" w:hAnsi="Verdana"/>
          <w:sz w:val="20"/>
          <w:szCs w:val="20"/>
          <w:lang w:val="es-MX"/>
        </w:rPr>
      </w:pPr>
      <w:r>
        <w:rPr>
          <w:rFonts w:ascii="Verdana" w:hAnsi="Verdana"/>
          <w:sz w:val="20"/>
          <w:szCs w:val="20"/>
          <w:lang w:val="es-MX"/>
        </w:rPr>
        <w:t>1</w:t>
      </w:r>
      <w:r w:rsidR="006425BD">
        <w:rPr>
          <w:rFonts w:ascii="Verdana" w:hAnsi="Verdana"/>
          <w:sz w:val="20"/>
          <w:szCs w:val="20"/>
          <w:lang w:val="es-MX"/>
        </w:rPr>
        <w:t>1</w:t>
      </w:r>
      <w:r>
        <w:rPr>
          <w:rFonts w:ascii="Verdana" w:hAnsi="Verdana"/>
          <w:sz w:val="20"/>
          <w:szCs w:val="20"/>
          <w:lang w:val="es-MX"/>
        </w:rPr>
        <w:t>.</w:t>
      </w:r>
      <w:r>
        <w:rPr>
          <w:rFonts w:ascii="Verdana" w:hAnsi="Verdana"/>
          <w:sz w:val="20"/>
          <w:szCs w:val="20"/>
          <w:lang w:val="es-MX"/>
        </w:rPr>
        <w:tab/>
      </w:r>
      <w:r w:rsidR="00B53850" w:rsidRPr="007F6093">
        <w:rPr>
          <w:rFonts w:ascii="Verdana" w:hAnsi="Verdana"/>
          <w:sz w:val="20"/>
          <w:szCs w:val="20"/>
          <w:lang w:val="es-MX"/>
        </w:rPr>
        <w:t>E</w:t>
      </w:r>
      <w:r w:rsidR="00F24267">
        <w:rPr>
          <w:rFonts w:ascii="Verdana" w:hAnsi="Verdana"/>
          <w:sz w:val="20"/>
          <w:szCs w:val="20"/>
          <w:lang w:val="es-MX"/>
        </w:rPr>
        <w:t>l</w:t>
      </w:r>
      <w:r w:rsidR="00B53850" w:rsidRPr="007F6093">
        <w:rPr>
          <w:rFonts w:ascii="Verdana" w:hAnsi="Verdana"/>
          <w:sz w:val="20"/>
          <w:szCs w:val="20"/>
          <w:lang w:val="es-MX"/>
        </w:rPr>
        <w:t xml:space="preserve"> representante de las víctimas argumentó que el Estado ha efectuado “una interpretación tergiversada, antojadiza e incorrecta</w:t>
      </w:r>
      <w:r w:rsidR="00B53850">
        <w:rPr>
          <w:rFonts w:ascii="Verdana" w:hAnsi="Verdana"/>
          <w:sz w:val="20"/>
          <w:szCs w:val="20"/>
          <w:lang w:val="es-MX"/>
        </w:rPr>
        <w:t xml:space="preserve"> del contenido de la </w:t>
      </w:r>
      <w:r w:rsidR="009B7223">
        <w:rPr>
          <w:rFonts w:ascii="Verdana" w:hAnsi="Verdana"/>
          <w:sz w:val="20"/>
          <w:szCs w:val="20"/>
          <w:lang w:val="es-MX"/>
        </w:rPr>
        <w:t>[S]</w:t>
      </w:r>
      <w:proofErr w:type="spellStart"/>
      <w:r w:rsidR="00B53850">
        <w:rPr>
          <w:rFonts w:ascii="Verdana" w:hAnsi="Verdana"/>
          <w:sz w:val="20"/>
          <w:szCs w:val="20"/>
          <w:lang w:val="es-MX"/>
        </w:rPr>
        <w:t>entencia</w:t>
      </w:r>
      <w:proofErr w:type="spellEnd"/>
      <w:r w:rsidR="00B53850">
        <w:rPr>
          <w:rFonts w:ascii="Verdana" w:hAnsi="Verdana"/>
          <w:sz w:val="20"/>
          <w:szCs w:val="20"/>
          <w:lang w:val="es-MX"/>
        </w:rPr>
        <w:t>”, a pesar de que</w:t>
      </w:r>
      <w:r w:rsidR="00B53850" w:rsidRPr="007F6093">
        <w:rPr>
          <w:rFonts w:ascii="Verdana" w:hAnsi="Verdana"/>
          <w:sz w:val="20"/>
          <w:szCs w:val="20"/>
          <w:lang w:val="es-MX"/>
        </w:rPr>
        <w:t xml:space="preserve"> si “tenía alguna duda sobre </w:t>
      </w:r>
      <w:r w:rsidR="00B53850">
        <w:rPr>
          <w:rFonts w:ascii="Verdana" w:hAnsi="Verdana"/>
          <w:sz w:val="20"/>
          <w:szCs w:val="20"/>
          <w:lang w:val="es-MX"/>
        </w:rPr>
        <w:t>[su]</w:t>
      </w:r>
      <w:r w:rsidR="00B53850" w:rsidRPr="007F6093">
        <w:rPr>
          <w:rFonts w:ascii="Verdana" w:hAnsi="Verdana"/>
          <w:sz w:val="20"/>
          <w:szCs w:val="20"/>
          <w:lang w:val="es-MX"/>
        </w:rPr>
        <w:t xml:space="preserve"> sentido o alcance</w:t>
      </w:r>
      <w:r w:rsidR="00B53850">
        <w:rPr>
          <w:rFonts w:ascii="Verdana" w:hAnsi="Verdana"/>
          <w:sz w:val="20"/>
          <w:szCs w:val="20"/>
          <w:lang w:val="es-MX"/>
        </w:rPr>
        <w:t xml:space="preserve"> […],</w:t>
      </w:r>
      <w:r w:rsidR="00B53850" w:rsidRPr="007F6093">
        <w:rPr>
          <w:rFonts w:ascii="Verdana" w:hAnsi="Verdana"/>
          <w:sz w:val="20"/>
          <w:szCs w:val="20"/>
          <w:lang w:val="es-MX"/>
        </w:rPr>
        <w:t xml:space="preserve"> </w:t>
      </w:r>
      <w:r w:rsidR="009B7223">
        <w:rPr>
          <w:rFonts w:ascii="Verdana" w:hAnsi="Verdana"/>
          <w:sz w:val="20"/>
          <w:szCs w:val="20"/>
          <w:lang w:val="es-MX"/>
        </w:rPr>
        <w:t>[</w:t>
      </w:r>
      <w:r w:rsidR="00B53850" w:rsidRPr="007F6093">
        <w:rPr>
          <w:rFonts w:ascii="Verdana" w:hAnsi="Verdana"/>
          <w:sz w:val="20"/>
          <w:szCs w:val="20"/>
          <w:lang w:val="es-MX"/>
        </w:rPr>
        <w:t>tuvo la oportunidad de</w:t>
      </w:r>
      <w:r w:rsidR="009B7223">
        <w:rPr>
          <w:rFonts w:ascii="Verdana" w:hAnsi="Verdana"/>
          <w:sz w:val="20"/>
          <w:szCs w:val="20"/>
          <w:lang w:val="es-MX"/>
        </w:rPr>
        <w:t>]</w:t>
      </w:r>
      <w:r w:rsidR="00E1631C">
        <w:rPr>
          <w:rFonts w:ascii="Verdana" w:hAnsi="Verdana"/>
          <w:sz w:val="20"/>
          <w:szCs w:val="20"/>
          <w:lang w:val="es-MX"/>
        </w:rPr>
        <w:t xml:space="preserve"> promover</w:t>
      </w:r>
      <w:r w:rsidR="00B53850" w:rsidRPr="007F6093">
        <w:rPr>
          <w:rFonts w:ascii="Verdana" w:hAnsi="Verdana"/>
          <w:sz w:val="20"/>
          <w:szCs w:val="20"/>
          <w:lang w:val="es-MX"/>
        </w:rPr>
        <w:t xml:space="preserve"> una solicitud de interpretación” en </w:t>
      </w:r>
      <w:r w:rsidR="007D247F">
        <w:rPr>
          <w:rFonts w:ascii="Verdana" w:hAnsi="Verdana"/>
          <w:sz w:val="20"/>
          <w:szCs w:val="20"/>
          <w:lang w:val="es-MX"/>
        </w:rPr>
        <w:t>el momento</w:t>
      </w:r>
      <w:r w:rsidR="00B53850" w:rsidRPr="007F6093">
        <w:rPr>
          <w:rFonts w:ascii="Verdana" w:hAnsi="Verdana"/>
          <w:sz w:val="20"/>
          <w:szCs w:val="20"/>
          <w:lang w:val="es-MX"/>
        </w:rPr>
        <w:t xml:space="preserve"> procesal correspondiente. Sostuvo que “el tenor literal [de la </w:t>
      </w:r>
      <w:r w:rsidR="00E1631C">
        <w:rPr>
          <w:rFonts w:ascii="Verdana" w:hAnsi="Verdana"/>
          <w:sz w:val="20"/>
          <w:szCs w:val="20"/>
          <w:lang w:val="es-MX"/>
        </w:rPr>
        <w:t>Sentencia</w:t>
      </w:r>
      <w:r w:rsidR="00B53850" w:rsidRPr="007F6093">
        <w:rPr>
          <w:rFonts w:ascii="Verdana" w:hAnsi="Verdana"/>
          <w:sz w:val="20"/>
          <w:szCs w:val="20"/>
          <w:lang w:val="es-MX"/>
        </w:rPr>
        <w:t>] es claro e indubitable” en cuanto a que el Tribunal ha ordenado al Estado que “otorgue directamente una compensación a cada una de las víctimas del presente caso”</w:t>
      </w:r>
      <w:r w:rsidR="00B53850" w:rsidRPr="007F6093">
        <w:rPr>
          <w:rFonts w:ascii="Verdana" w:hAnsi="Verdana"/>
          <w:b/>
          <w:sz w:val="20"/>
          <w:szCs w:val="20"/>
          <w:lang w:val="es-MX"/>
        </w:rPr>
        <w:t xml:space="preserve"> </w:t>
      </w:r>
      <w:r w:rsidR="00B53850" w:rsidRPr="007F6093">
        <w:rPr>
          <w:rFonts w:ascii="Verdana" w:hAnsi="Verdana"/>
          <w:sz w:val="20"/>
          <w:szCs w:val="20"/>
          <w:lang w:val="es-MX"/>
        </w:rPr>
        <w:t>con el objeto de reparar las violaciones a los artículos 8 y 25 de la Convención Americana, mientras que las demandas civiles iniciadas en el ámbito interno persiguen una reparación del daño moral derivado de graves violaciones a derechos humanos.</w:t>
      </w:r>
      <w:r w:rsidR="00B53850" w:rsidRPr="007F6093">
        <w:rPr>
          <w:rFonts w:ascii="Verdana" w:hAnsi="Verdana"/>
          <w:b/>
          <w:sz w:val="20"/>
          <w:szCs w:val="20"/>
          <w:lang w:val="es-MX"/>
        </w:rPr>
        <w:t xml:space="preserve"> </w:t>
      </w:r>
      <w:r w:rsidR="009F4CA2" w:rsidRPr="00DC7D5A">
        <w:rPr>
          <w:rFonts w:ascii="Verdana" w:hAnsi="Verdana"/>
          <w:sz w:val="20"/>
          <w:szCs w:val="20"/>
          <w:lang w:val="es-MX"/>
        </w:rPr>
        <w:t>El</w:t>
      </w:r>
      <w:r w:rsidR="009F4CA2">
        <w:rPr>
          <w:rFonts w:ascii="Verdana" w:hAnsi="Verdana"/>
          <w:b/>
          <w:sz w:val="20"/>
          <w:szCs w:val="20"/>
          <w:lang w:val="es-MX"/>
        </w:rPr>
        <w:t xml:space="preserve"> </w:t>
      </w:r>
      <w:r w:rsidR="00B53850" w:rsidRPr="004710BB">
        <w:rPr>
          <w:rFonts w:ascii="Verdana" w:hAnsi="Verdana"/>
          <w:sz w:val="20"/>
          <w:szCs w:val="20"/>
          <w:lang w:val="es-MX"/>
        </w:rPr>
        <w:t xml:space="preserve">representante </w:t>
      </w:r>
      <w:r w:rsidR="009F4CA2">
        <w:rPr>
          <w:rFonts w:ascii="Verdana" w:hAnsi="Verdana"/>
          <w:sz w:val="20"/>
          <w:szCs w:val="20"/>
          <w:lang w:val="es-MX"/>
        </w:rPr>
        <w:t xml:space="preserve">también presentó información para refutar la afirmación del Estado respecto a </w:t>
      </w:r>
      <w:r w:rsidR="00B53850" w:rsidRPr="004710BB">
        <w:rPr>
          <w:rFonts w:ascii="Verdana" w:hAnsi="Verdana"/>
          <w:sz w:val="20"/>
          <w:szCs w:val="20"/>
          <w:lang w:val="es-MX"/>
        </w:rPr>
        <w:t>la existencia de un recurso judicial efectivo.</w:t>
      </w:r>
      <w:r w:rsidR="00B53850" w:rsidRPr="004710BB">
        <w:rPr>
          <w:rFonts w:ascii="Verdana" w:hAnsi="Verdana"/>
          <w:b/>
          <w:sz w:val="20"/>
          <w:szCs w:val="20"/>
          <w:lang w:val="es-MX"/>
        </w:rPr>
        <w:t xml:space="preserve">  </w:t>
      </w:r>
    </w:p>
    <w:p w14:paraId="435B6E17" w14:textId="2E7CC661" w:rsidR="00BC1DA1" w:rsidRDefault="00BC1DA1" w:rsidP="000A10F2">
      <w:pPr>
        <w:pStyle w:val="Prrafodelista"/>
        <w:suppressLineNumbers/>
        <w:spacing w:after="0" w:line="240" w:lineRule="auto"/>
        <w:ind w:left="0"/>
        <w:contextualSpacing w:val="0"/>
        <w:jc w:val="both"/>
        <w:rPr>
          <w:rFonts w:ascii="Verdana" w:hAnsi="Verdana"/>
          <w:sz w:val="20"/>
          <w:szCs w:val="20"/>
          <w:lang w:val="es-MX"/>
        </w:rPr>
      </w:pPr>
    </w:p>
    <w:p w14:paraId="06B2D48F" w14:textId="53A82BA7" w:rsidR="00014B0C" w:rsidRDefault="000943FA" w:rsidP="000A10F2">
      <w:pPr>
        <w:pStyle w:val="Default"/>
        <w:suppressLineNumbers/>
        <w:ind w:firstLine="720"/>
        <w:jc w:val="both"/>
        <w:rPr>
          <w:i/>
          <w:sz w:val="20"/>
          <w:szCs w:val="20"/>
        </w:rPr>
      </w:pPr>
      <w:r>
        <w:rPr>
          <w:i/>
          <w:sz w:val="20"/>
          <w:szCs w:val="20"/>
        </w:rPr>
        <w:t xml:space="preserve">B.3. </w:t>
      </w:r>
      <w:r w:rsidR="005B7054" w:rsidRPr="000943FA">
        <w:rPr>
          <w:i/>
          <w:sz w:val="20"/>
          <w:szCs w:val="20"/>
        </w:rPr>
        <w:t>Consideraciones de la Corte</w:t>
      </w:r>
    </w:p>
    <w:p w14:paraId="759F76BD" w14:textId="77777777" w:rsidR="00E1631C" w:rsidRDefault="00E1631C" w:rsidP="000A10F2">
      <w:pPr>
        <w:pStyle w:val="Default"/>
        <w:suppressLineNumbers/>
        <w:jc w:val="both"/>
        <w:rPr>
          <w:sz w:val="20"/>
          <w:szCs w:val="20"/>
          <w:lang w:val="es-MX"/>
        </w:rPr>
      </w:pPr>
    </w:p>
    <w:p w14:paraId="2054F0D8" w14:textId="68BF9833" w:rsidR="00605D2F" w:rsidRPr="00AC5A5B" w:rsidRDefault="00EA04AC" w:rsidP="000A10F2">
      <w:pPr>
        <w:pStyle w:val="Default"/>
        <w:suppressLineNumbers/>
        <w:jc w:val="both"/>
        <w:rPr>
          <w:sz w:val="20"/>
          <w:szCs w:val="20"/>
        </w:rPr>
      </w:pPr>
      <w:r>
        <w:rPr>
          <w:sz w:val="20"/>
          <w:szCs w:val="20"/>
        </w:rPr>
        <w:t>1</w:t>
      </w:r>
      <w:r w:rsidR="006425BD">
        <w:rPr>
          <w:sz w:val="20"/>
          <w:szCs w:val="20"/>
        </w:rPr>
        <w:t>2</w:t>
      </w:r>
      <w:r>
        <w:rPr>
          <w:sz w:val="20"/>
          <w:szCs w:val="20"/>
        </w:rPr>
        <w:t>.</w:t>
      </w:r>
      <w:r>
        <w:rPr>
          <w:sz w:val="20"/>
          <w:szCs w:val="20"/>
        </w:rPr>
        <w:tab/>
      </w:r>
      <w:r w:rsidR="00605D2F">
        <w:rPr>
          <w:sz w:val="20"/>
          <w:szCs w:val="20"/>
        </w:rPr>
        <w:t xml:space="preserve">La Corte valora el compromiso expresado por </w:t>
      </w:r>
      <w:r w:rsidR="008E14B1">
        <w:rPr>
          <w:sz w:val="20"/>
          <w:szCs w:val="20"/>
        </w:rPr>
        <w:t xml:space="preserve">el Estado de pagar la compensación ordenada en la Sentencia a </w:t>
      </w:r>
      <w:r w:rsidR="00086B1E">
        <w:rPr>
          <w:sz w:val="20"/>
          <w:szCs w:val="20"/>
        </w:rPr>
        <w:t xml:space="preserve">un grupo </w:t>
      </w:r>
      <w:r w:rsidR="008E14B1">
        <w:rPr>
          <w:sz w:val="20"/>
          <w:szCs w:val="20"/>
        </w:rPr>
        <w:t>de las 27 víctimas</w:t>
      </w:r>
      <w:r w:rsidR="00AF074B">
        <w:rPr>
          <w:sz w:val="20"/>
          <w:szCs w:val="20"/>
        </w:rPr>
        <w:t xml:space="preserve"> (</w:t>
      </w:r>
      <w:r w:rsidR="00AF074B" w:rsidRPr="00AF074B">
        <w:rPr>
          <w:i/>
          <w:sz w:val="20"/>
          <w:szCs w:val="20"/>
        </w:rPr>
        <w:t>supra</w:t>
      </w:r>
      <w:r w:rsidR="00AF074B">
        <w:rPr>
          <w:sz w:val="20"/>
          <w:szCs w:val="20"/>
        </w:rPr>
        <w:t xml:space="preserve"> Considerando 10)</w:t>
      </w:r>
      <w:r w:rsidR="00E01255">
        <w:rPr>
          <w:sz w:val="20"/>
          <w:szCs w:val="20"/>
        </w:rPr>
        <w:t xml:space="preserve"> y manifiesta su </w:t>
      </w:r>
      <w:r w:rsidR="00E01255" w:rsidRPr="00AC5A5B">
        <w:rPr>
          <w:sz w:val="20"/>
          <w:szCs w:val="20"/>
        </w:rPr>
        <w:t>expectativa de que aquella se concretice pronto</w:t>
      </w:r>
      <w:r w:rsidR="00605D2F" w:rsidRPr="00AC5A5B">
        <w:rPr>
          <w:sz w:val="20"/>
          <w:szCs w:val="20"/>
        </w:rPr>
        <w:t xml:space="preserve">. </w:t>
      </w:r>
      <w:r w:rsidR="008E14B1" w:rsidRPr="00AC5A5B">
        <w:rPr>
          <w:sz w:val="20"/>
          <w:szCs w:val="20"/>
        </w:rPr>
        <w:t xml:space="preserve"> </w:t>
      </w:r>
    </w:p>
    <w:p w14:paraId="55C4C4EF" w14:textId="77777777" w:rsidR="00605D2F" w:rsidRPr="00AC5A5B" w:rsidRDefault="00605D2F" w:rsidP="000A10F2">
      <w:pPr>
        <w:pStyle w:val="Default"/>
        <w:suppressLineNumbers/>
        <w:jc w:val="both"/>
        <w:rPr>
          <w:sz w:val="20"/>
          <w:szCs w:val="20"/>
        </w:rPr>
      </w:pPr>
    </w:p>
    <w:p w14:paraId="1DF6D2F7" w14:textId="660B0733" w:rsidR="00605D2F" w:rsidRDefault="0024666A" w:rsidP="000A10F2">
      <w:pPr>
        <w:pStyle w:val="Default"/>
        <w:suppressLineNumbers/>
        <w:jc w:val="both"/>
        <w:rPr>
          <w:sz w:val="20"/>
          <w:szCs w:val="20"/>
          <w:lang w:val="es-MX"/>
        </w:rPr>
      </w:pPr>
      <w:r w:rsidRPr="00AC5A5B">
        <w:rPr>
          <w:sz w:val="20"/>
          <w:szCs w:val="20"/>
        </w:rPr>
        <w:t>13</w:t>
      </w:r>
      <w:r w:rsidR="00605D2F" w:rsidRPr="00AC5A5B">
        <w:rPr>
          <w:sz w:val="20"/>
          <w:szCs w:val="20"/>
        </w:rPr>
        <w:t xml:space="preserve">. </w:t>
      </w:r>
      <w:r w:rsidR="00AC5A5B">
        <w:rPr>
          <w:sz w:val="20"/>
          <w:szCs w:val="20"/>
        </w:rPr>
        <w:tab/>
      </w:r>
      <w:r w:rsidR="00605D2F" w:rsidRPr="00AC5A5B">
        <w:rPr>
          <w:sz w:val="20"/>
          <w:szCs w:val="20"/>
        </w:rPr>
        <w:t>Por otra parte</w:t>
      </w:r>
      <w:r w:rsidR="00605D2F">
        <w:rPr>
          <w:sz w:val="20"/>
          <w:szCs w:val="20"/>
        </w:rPr>
        <w:t xml:space="preserve">, la Corte advierte que el Estado ha manifestado que no cumpliría con la reparación dispuesta en la Sentencia para las restantes </w:t>
      </w:r>
      <w:r w:rsidR="00733C2C">
        <w:rPr>
          <w:sz w:val="20"/>
          <w:szCs w:val="20"/>
        </w:rPr>
        <w:t xml:space="preserve">13 </w:t>
      </w:r>
      <w:r w:rsidR="00605D2F">
        <w:rPr>
          <w:sz w:val="20"/>
          <w:szCs w:val="20"/>
        </w:rPr>
        <w:t>víctimas, toda vez que</w:t>
      </w:r>
      <w:r w:rsidR="005D42FA">
        <w:rPr>
          <w:sz w:val="20"/>
          <w:szCs w:val="20"/>
        </w:rPr>
        <w:t xml:space="preserve"> considera que han </w:t>
      </w:r>
      <w:r w:rsidR="006E11C5">
        <w:rPr>
          <w:sz w:val="20"/>
          <w:szCs w:val="20"/>
        </w:rPr>
        <w:t xml:space="preserve">optado por interponer nuevas </w:t>
      </w:r>
      <w:r w:rsidR="00BD4A11">
        <w:rPr>
          <w:sz w:val="20"/>
          <w:szCs w:val="20"/>
        </w:rPr>
        <w:t>acciones civiles</w:t>
      </w:r>
      <w:r w:rsidR="006E11C5">
        <w:rPr>
          <w:sz w:val="20"/>
          <w:szCs w:val="20"/>
        </w:rPr>
        <w:t xml:space="preserve"> como forma de restitución</w:t>
      </w:r>
      <w:r w:rsidR="00BD4A11">
        <w:rPr>
          <w:sz w:val="20"/>
          <w:szCs w:val="20"/>
        </w:rPr>
        <w:t>,</w:t>
      </w:r>
      <w:r w:rsidR="00605D2F">
        <w:rPr>
          <w:sz w:val="20"/>
          <w:szCs w:val="20"/>
        </w:rPr>
        <w:t xml:space="preserve"> </w:t>
      </w:r>
      <w:r w:rsidR="00BD4A11">
        <w:rPr>
          <w:sz w:val="20"/>
          <w:szCs w:val="20"/>
        </w:rPr>
        <w:t xml:space="preserve">ya sea mientras tramitaba el proceso ante el sistema interamericano o con posterioridad a la emisión de la Sentencia, y que </w:t>
      </w:r>
      <w:r w:rsidR="00605D2F">
        <w:rPr>
          <w:sz w:val="20"/>
          <w:szCs w:val="20"/>
        </w:rPr>
        <w:t xml:space="preserve">supedita el </w:t>
      </w:r>
      <w:r w:rsidR="0084716A">
        <w:rPr>
          <w:sz w:val="20"/>
          <w:szCs w:val="20"/>
        </w:rPr>
        <w:t xml:space="preserve">eventual </w:t>
      </w:r>
      <w:r w:rsidR="00605D2F">
        <w:rPr>
          <w:sz w:val="20"/>
          <w:szCs w:val="20"/>
        </w:rPr>
        <w:t xml:space="preserve">pago a lo que dispongan las autoridades nacionales en la tramitación de </w:t>
      </w:r>
      <w:r w:rsidR="00BD4A11">
        <w:rPr>
          <w:sz w:val="20"/>
          <w:szCs w:val="20"/>
        </w:rPr>
        <w:t>dichos juicios</w:t>
      </w:r>
      <w:r w:rsidR="008A25DE">
        <w:rPr>
          <w:sz w:val="20"/>
          <w:szCs w:val="20"/>
        </w:rPr>
        <w:t xml:space="preserve">. </w:t>
      </w:r>
      <w:r w:rsidR="00552597" w:rsidRPr="00467E6E">
        <w:rPr>
          <w:sz w:val="20"/>
          <w:szCs w:val="20"/>
        </w:rPr>
        <w:t xml:space="preserve">Frente a las objeciones planteadas por el Estado referidas a una eventual indemnización doble, esta Corte considera que no le corresponde valorar el curso de </w:t>
      </w:r>
      <w:r w:rsidR="007D247F">
        <w:rPr>
          <w:sz w:val="20"/>
          <w:szCs w:val="20"/>
        </w:rPr>
        <w:t>esas</w:t>
      </w:r>
      <w:r w:rsidR="00552597" w:rsidRPr="00467E6E">
        <w:rPr>
          <w:sz w:val="20"/>
          <w:szCs w:val="20"/>
        </w:rPr>
        <w:t xml:space="preserve"> acciones judiciales planteadas ante los tribunales internos.</w:t>
      </w:r>
      <w:r w:rsidR="00552597" w:rsidRPr="00704E95">
        <w:rPr>
          <w:sz w:val="20"/>
          <w:szCs w:val="20"/>
        </w:rPr>
        <w:t xml:space="preserve"> </w:t>
      </w:r>
      <w:r w:rsidR="001C03F6">
        <w:rPr>
          <w:sz w:val="20"/>
          <w:szCs w:val="20"/>
        </w:rPr>
        <w:t>Sin embargo, es preciso resaltar que resulta preocupante l</w:t>
      </w:r>
      <w:r w:rsidR="00605D2F">
        <w:rPr>
          <w:sz w:val="20"/>
          <w:szCs w:val="20"/>
        </w:rPr>
        <w:t>a posición del Estado,</w:t>
      </w:r>
      <w:r w:rsidR="008E14B1">
        <w:rPr>
          <w:sz w:val="20"/>
          <w:szCs w:val="20"/>
        </w:rPr>
        <w:t xml:space="preserve"> al pretender </w:t>
      </w:r>
      <w:r w:rsidR="002A4DC8" w:rsidRPr="00B868BD">
        <w:rPr>
          <w:sz w:val="20"/>
          <w:szCs w:val="20"/>
          <w:lang w:val="es-MX"/>
        </w:rPr>
        <w:t>exclui</w:t>
      </w:r>
      <w:r w:rsidR="008E14B1">
        <w:rPr>
          <w:sz w:val="20"/>
          <w:szCs w:val="20"/>
          <w:lang w:val="es-MX"/>
        </w:rPr>
        <w:t>r</w:t>
      </w:r>
      <w:r w:rsidR="002A4DC8" w:rsidRPr="00B868BD">
        <w:rPr>
          <w:sz w:val="20"/>
          <w:szCs w:val="20"/>
          <w:lang w:val="es-MX"/>
        </w:rPr>
        <w:t xml:space="preserve"> de</w:t>
      </w:r>
      <w:r w:rsidR="008E14B1">
        <w:rPr>
          <w:sz w:val="20"/>
          <w:szCs w:val="20"/>
          <w:lang w:val="es-MX"/>
        </w:rPr>
        <w:t>l pago de</w:t>
      </w:r>
      <w:r w:rsidR="002A4DC8" w:rsidRPr="00B868BD">
        <w:rPr>
          <w:sz w:val="20"/>
          <w:szCs w:val="20"/>
          <w:lang w:val="es-MX"/>
        </w:rPr>
        <w:t xml:space="preserve"> </w:t>
      </w:r>
      <w:r w:rsidR="001C03F6">
        <w:rPr>
          <w:sz w:val="20"/>
          <w:szCs w:val="20"/>
          <w:lang w:val="es-MX"/>
        </w:rPr>
        <w:t>la</w:t>
      </w:r>
      <w:r w:rsidR="002A4DC8" w:rsidRPr="00B868BD">
        <w:rPr>
          <w:sz w:val="20"/>
          <w:szCs w:val="20"/>
          <w:lang w:val="es-MX"/>
        </w:rPr>
        <w:t xml:space="preserve"> indemnización </w:t>
      </w:r>
      <w:r w:rsidR="001C03F6">
        <w:rPr>
          <w:sz w:val="20"/>
          <w:szCs w:val="20"/>
          <w:lang w:val="es-MX"/>
        </w:rPr>
        <w:t xml:space="preserve">ordenada por esta Corte </w:t>
      </w:r>
      <w:r w:rsidR="002A4DC8" w:rsidRPr="00B868BD">
        <w:rPr>
          <w:sz w:val="20"/>
          <w:szCs w:val="20"/>
          <w:lang w:val="es-MX"/>
        </w:rPr>
        <w:t xml:space="preserve">a aquellas víctimas que han </w:t>
      </w:r>
      <w:r w:rsidR="008E14B1">
        <w:rPr>
          <w:sz w:val="20"/>
          <w:szCs w:val="20"/>
          <w:lang w:val="es-MX"/>
        </w:rPr>
        <w:t xml:space="preserve">recurrido </w:t>
      </w:r>
      <w:r w:rsidR="002A4DC8" w:rsidRPr="00B868BD">
        <w:rPr>
          <w:sz w:val="20"/>
          <w:szCs w:val="20"/>
          <w:lang w:val="es-MX"/>
        </w:rPr>
        <w:t xml:space="preserve">nuevamente </w:t>
      </w:r>
      <w:r w:rsidR="008E14B1">
        <w:rPr>
          <w:sz w:val="20"/>
          <w:szCs w:val="20"/>
          <w:lang w:val="es-MX"/>
        </w:rPr>
        <w:t xml:space="preserve">a </w:t>
      </w:r>
      <w:r w:rsidR="002A4DC8" w:rsidRPr="00B868BD">
        <w:rPr>
          <w:sz w:val="20"/>
          <w:szCs w:val="20"/>
          <w:lang w:val="es-MX"/>
        </w:rPr>
        <w:t xml:space="preserve">la vía judicial </w:t>
      </w:r>
      <w:r w:rsidR="000D7815">
        <w:rPr>
          <w:sz w:val="20"/>
          <w:szCs w:val="20"/>
          <w:lang w:val="es-MX"/>
        </w:rPr>
        <w:t xml:space="preserve">interna </w:t>
      </w:r>
      <w:r w:rsidR="002A4DC8" w:rsidRPr="00B868BD">
        <w:rPr>
          <w:sz w:val="20"/>
          <w:szCs w:val="20"/>
          <w:lang w:val="es-MX"/>
        </w:rPr>
        <w:t>para reclamar por el daño moral originado en graves violaciones a los derechos humanos cometidas en el período dictatorial</w:t>
      </w:r>
      <w:r w:rsidR="00730CBA">
        <w:rPr>
          <w:sz w:val="20"/>
          <w:szCs w:val="20"/>
          <w:lang w:val="es-MX"/>
        </w:rPr>
        <w:t xml:space="preserve"> (</w:t>
      </w:r>
      <w:r w:rsidR="00730CBA" w:rsidRPr="00AF6823">
        <w:rPr>
          <w:i/>
          <w:sz w:val="20"/>
          <w:szCs w:val="20"/>
          <w:lang w:val="es-MX"/>
        </w:rPr>
        <w:t>infra</w:t>
      </w:r>
      <w:r w:rsidR="00730CBA">
        <w:rPr>
          <w:sz w:val="20"/>
          <w:szCs w:val="20"/>
          <w:lang w:val="es-MX"/>
        </w:rPr>
        <w:t xml:space="preserve"> Considerandos 14</w:t>
      </w:r>
      <w:r w:rsidR="00AC5A5B">
        <w:rPr>
          <w:sz w:val="20"/>
          <w:szCs w:val="20"/>
          <w:lang w:val="es-MX"/>
        </w:rPr>
        <w:t xml:space="preserve">, </w:t>
      </w:r>
      <w:r w:rsidR="00730CBA">
        <w:rPr>
          <w:sz w:val="20"/>
          <w:szCs w:val="20"/>
          <w:lang w:val="es-MX"/>
        </w:rPr>
        <w:t>15</w:t>
      </w:r>
      <w:r w:rsidR="00AC5A5B">
        <w:rPr>
          <w:sz w:val="20"/>
          <w:szCs w:val="20"/>
          <w:lang w:val="es-MX"/>
        </w:rPr>
        <w:t xml:space="preserve"> y 16</w:t>
      </w:r>
      <w:r w:rsidR="00730CBA">
        <w:rPr>
          <w:sz w:val="20"/>
          <w:szCs w:val="20"/>
          <w:lang w:val="es-MX"/>
        </w:rPr>
        <w:t>)</w:t>
      </w:r>
      <w:r w:rsidR="00605D2F">
        <w:rPr>
          <w:sz w:val="20"/>
          <w:szCs w:val="20"/>
          <w:lang w:val="es-MX"/>
        </w:rPr>
        <w:t xml:space="preserve">, </w:t>
      </w:r>
      <w:r w:rsidR="00605D2F">
        <w:rPr>
          <w:sz w:val="20"/>
          <w:szCs w:val="20"/>
        </w:rPr>
        <w:t>ya que contraviene lo dispuesto en los artículos 67 y 68 de la Convención Americana (</w:t>
      </w:r>
      <w:r w:rsidR="00605D2F" w:rsidRPr="008E14B1">
        <w:rPr>
          <w:i/>
          <w:sz w:val="20"/>
          <w:szCs w:val="20"/>
        </w:rPr>
        <w:t>infra</w:t>
      </w:r>
      <w:r w:rsidR="00605D2F">
        <w:rPr>
          <w:sz w:val="20"/>
          <w:szCs w:val="20"/>
        </w:rPr>
        <w:t xml:space="preserve"> Considerandos </w:t>
      </w:r>
      <w:r w:rsidR="00AA1FE5">
        <w:rPr>
          <w:sz w:val="20"/>
          <w:szCs w:val="20"/>
        </w:rPr>
        <w:t>18</w:t>
      </w:r>
      <w:r w:rsidR="00AC5A5B">
        <w:rPr>
          <w:sz w:val="20"/>
          <w:szCs w:val="20"/>
        </w:rPr>
        <w:t xml:space="preserve"> y 19</w:t>
      </w:r>
      <w:r w:rsidR="00605D2F">
        <w:rPr>
          <w:sz w:val="20"/>
          <w:szCs w:val="20"/>
        </w:rPr>
        <w:t>)</w:t>
      </w:r>
      <w:r w:rsidR="002A4DC8" w:rsidRPr="00B868BD">
        <w:rPr>
          <w:sz w:val="20"/>
          <w:szCs w:val="20"/>
          <w:lang w:val="es-MX"/>
        </w:rPr>
        <w:t xml:space="preserve">. </w:t>
      </w:r>
    </w:p>
    <w:p w14:paraId="5575AA52" w14:textId="77777777" w:rsidR="00605D2F" w:rsidRDefault="00605D2F" w:rsidP="000A10F2">
      <w:pPr>
        <w:pStyle w:val="Default"/>
        <w:suppressLineNumbers/>
        <w:jc w:val="both"/>
        <w:rPr>
          <w:sz w:val="20"/>
          <w:szCs w:val="20"/>
          <w:lang w:val="es-MX"/>
        </w:rPr>
      </w:pPr>
    </w:p>
    <w:p w14:paraId="1A124525" w14:textId="0FF5EB01" w:rsidR="00EF0943" w:rsidRDefault="00651025" w:rsidP="000A10F2">
      <w:pPr>
        <w:pStyle w:val="Prrafodelista"/>
        <w:suppressLineNumbers/>
        <w:spacing w:before="120" w:after="120" w:line="240" w:lineRule="auto"/>
        <w:ind w:left="0"/>
        <w:jc w:val="both"/>
        <w:rPr>
          <w:sz w:val="20"/>
          <w:szCs w:val="20"/>
          <w:lang w:val="es-MX"/>
        </w:rPr>
      </w:pPr>
      <w:r w:rsidRPr="00F02C46">
        <w:rPr>
          <w:rFonts w:ascii="Verdana" w:hAnsi="Verdana"/>
          <w:sz w:val="20"/>
          <w:szCs w:val="20"/>
          <w:lang w:val="es-MX"/>
        </w:rPr>
        <w:t>1</w:t>
      </w:r>
      <w:r w:rsidR="00B8311E" w:rsidRPr="00F02C46">
        <w:rPr>
          <w:rFonts w:ascii="Verdana" w:hAnsi="Verdana"/>
          <w:sz w:val="20"/>
          <w:szCs w:val="20"/>
          <w:lang w:val="es-MX"/>
        </w:rPr>
        <w:t>4</w:t>
      </w:r>
      <w:r w:rsidR="009E44C9" w:rsidRPr="00F02C46">
        <w:rPr>
          <w:rFonts w:ascii="Verdana" w:hAnsi="Verdana"/>
          <w:sz w:val="20"/>
          <w:szCs w:val="20"/>
          <w:lang w:val="es-MX"/>
        </w:rPr>
        <w:t xml:space="preserve">. </w:t>
      </w:r>
      <w:r w:rsidR="00AC5A5B" w:rsidRPr="00F02C46">
        <w:rPr>
          <w:rFonts w:ascii="Verdana" w:hAnsi="Verdana"/>
          <w:sz w:val="20"/>
          <w:szCs w:val="20"/>
          <w:lang w:val="es-MX"/>
        </w:rPr>
        <w:tab/>
      </w:r>
      <w:r w:rsidR="00EF0943" w:rsidRPr="00850590">
        <w:rPr>
          <w:rFonts w:ascii="Verdana" w:hAnsi="Verdana"/>
          <w:sz w:val="20"/>
          <w:szCs w:val="20"/>
          <w:lang w:val="es-MX"/>
        </w:rPr>
        <w:t>En la Sentencia la Corte explicó los motivos por los cuales consideraba que</w:t>
      </w:r>
      <w:r w:rsidR="00224B58">
        <w:rPr>
          <w:rFonts w:ascii="Verdana" w:hAnsi="Verdana"/>
          <w:sz w:val="20"/>
          <w:szCs w:val="20"/>
          <w:lang w:val="es-MX"/>
        </w:rPr>
        <w:t xml:space="preserve"> una medida de</w:t>
      </w:r>
      <w:r w:rsidR="00EF0943" w:rsidRPr="00850590">
        <w:rPr>
          <w:rFonts w:ascii="Verdana" w:hAnsi="Verdana"/>
          <w:sz w:val="20"/>
          <w:szCs w:val="20"/>
          <w:lang w:val="es-MX"/>
        </w:rPr>
        <w:t xml:space="preserve"> restitución </w:t>
      </w:r>
      <w:r w:rsidR="006C5759">
        <w:rPr>
          <w:rFonts w:ascii="Verdana" w:hAnsi="Verdana"/>
          <w:sz w:val="20"/>
          <w:szCs w:val="20"/>
          <w:lang w:val="es-MX"/>
        </w:rPr>
        <w:t>que</w:t>
      </w:r>
      <w:r w:rsidR="006C5759" w:rsidRPr="00850590">
        <w:rPr>
          <w:rFonts w:ascii="Verdana" w:hAnsi="Verdana"/>
          <w:sz w:val="20"/>
          <w:szCs w:val="20"/>
          <w:lang w:val="es-MX"/>
        </w:rPr>
        <w:t xml:space="preserve"> garantiza</w:t>
      </w:r>
      <w:r w:rsidR="006C5759">
        <w:rPr>
          <w:rFonts w:ascii="Verdana" w:hAnsi="Verdana"/>
          <w:sz w:val="20"/>
          <w:szCs w:val="20"/>
          <w:lang w:val="es-MX"/>
        </w:rPr>
        <w:t>ra</w:t>
      </w:r>
      <w:r w:rsidR="00EF0943" w:rsidRPr="00850590">
        <w:rPr>
          <w:rFonts w:ascii="Verdana" w:hAnsi="Verdana"/>
          <w:sz w:val="20"/>
          <w:szCs w:val="20"/>
          <w:lang w:val="es-MX"/>
        </w:rPr>
        <w:t xml:space="preserve"> el acceso a un nuevo recurso rápido y efectivo de carácter judicial no era la modalidad de reparación más adecuada para las víctimas de este caso concreto, y decidió disponer que el Estado les pague</w:t>
      </w:r>
      <w:r w:rsidR="00C07D34">
        <w:rPr>
          <w:rFonts w:ascii="Verdana" w:hAnsi="Verdana"/>
          <w:sz w:val="20"/>
          <w:szCs w:val="20"/>
          <w:lang w:val="es-MX"/>
        </w:rPr>
        <w:t xml:space="preserve"> de forma directa</w:t>
      </w:r>
      <w:r w:rsidR="00EF0943" w:rsidRPr="00850590">
        <w:rPr>
          <w:rFonts w:ascii="Verdana" w:hAnsi="Verdana"/>
          <w:sz w:val="20"/>
          <w:szCs w:val="20"/>
          <w:lang w:val="es-MX"/>
        </w:rPr>
        <w:t xml:space="preserve"> una compensación económica. En este sentido, se indicó lo siguiente</w:t>
      </w:r>
      <w:r w:rsidR="00EF0943">
        <w:rPr>
          <w:sz w:val="20"/>
          <w:szCs w:val="20"/>
          <w:lang w:val="es-MX"/>
        </w:rPr>
        <w:t xml:space="preserve">: </w:t>
      </w:r>
    </w:p>
    <w:p w14:paraId="49F34C65" w14:textId="77777777" w:rsidR="00EF0943" w:rsidRPr="00893D9E" w:rsidRDefault="00EF0943" w:rsidP="000A10F2">
      <w:pPr>
        <w:pStyle w:val="Prrafodelista"/>
        <w:suppressLineNumbers/>
        <w:spacing w:before="120" w:after="120" w:line="240" w:lineRule="auto"/>
        <w:ind w:left="0"/>
        <w:jc w:val="both"/>
        <w:rPr>
          <w:sz w:val="20"/>
          <w:szCs w:val="20"/>
          <w:lang w:val="es-MX"/>
        </w:rPr>
      </w:pPr>
    </w:p>
    <w:p w14:paraId="15C6A220" w14:textId="77777777" w:rsidR="00EF0943" w:rsidRPr="00037357" w:rsidRDefault="00EF0943" w:rsidP="000A10F2">
      <w:pPr>
        <w:pStyle w:val="Prrafodelista"/>
        <w:suppressLineNumbers/>
        <w:spacing w:after="0" w:line="240" w:lineRule="auto"/>
        <w:jc w:val="both"/>
        <w:rPr>
          <w:rFonts w:ascii="Verdana" w:hAnsi="Verdana"/>
          <w:sz w:val="16"/>
          <w:szCs w:val="20"/>
          <w:lang w:val="es-CR"/>
        </w:rPr>
      </w:pPr>
      <w:r w:rsidRPr="00037357">
        <w:rPr>
          <w:rFonts w:ascii="Verdana" w:hAnsi="Verdana"/>
          <w:sz w:val="16"/>
          <w:szCs w:val="20"/>
          <w:lang w:val="es-CR"/>
        </w:rPr>
        <w:t xml:space="preserve">116. En el presente caso, la denegación de justicia surgió por una interpretación judicial contraria a la Convención y la consecuencia de la situación jurídica infringida es que, al día de hoy, las víctimas no han podido hacer efectivo su derecho a reclamar, y eventualmente recibir, indemnizaciones por perjuicios morales alegados por la vía de una determinación judicial. De ese modo, la medida de restitución consecuente con ese daño podría ser disponer que el Estado les garantice el acceso a un nuevo recurso rápido y efectivo de carácter judicial para subsanar dicha situación o, en su defecto, algún mecanismo alternativo que cumpla con esa necesidad. </w:t>
      </w:r>
    </w:p>
    <w:p w14:paraId="00465A87" w14:textId="77777777" w:rsidR="00EF0943" w:rsidRPr="00037357" w:rsidRDefault="00EF0943" w:rsidP="000A10F2">
      <w:pPr>
        <w:pStyle w:val="Prrafodelista"/>
        <w:suppressLineNumbers/>
        <w:spacing w:after="0" w:line="240" w:lineRule="auto"/>
        <w:jc w:val="both"/>
        <w:rPr>
          <w:rFonts w:ascii="Verdana" w:hAnsi="Verdana"/>
          <w:sz w:val="16"/>
          <w:szCs w:val="20"/>
          <w:lang w:val="es-CR"/>
        </w:rPr>
      </w:pPr>
    </w:p>
    <w:p w14:paraId="260BA9A9" w14:textId="77777777" w:rsidR="00EF0943" w:rsidRPr="00037357" w:rsidRDefault="00EF0943" w:rsidP="000A10F2">
      <w:pPr>
        <w:pStyle w:val="Prrafodelista"/>
        <w:suppressLineNumbers/>
        <w:spacing w:after="0" w:line="240" w:lineRule="auto"/>
        <w:jc w:val="both"/>
        <w:rPr>
          <w:rFonts w:ascii="Verdana" w:hAnsi="Verdana"/>
          <w:sz w:val="16"/>
          <w:szCs w:val="20"/>
          <w:lang w:val="es-CR"/>
        </w:rPr>
      </w:pPr>
      <w:r w:rsidRPr="00037357">
        <w:rPr>
          <w:rFonts w:ascii="Verdana" w:hAnsi="Verdana"/>
          <w:sz w:val="16"/>
          <w:szCs w:val="20"/>
          <w:lang w:val="es-CR"/>
        </w:rPr>
        <w:t xml:space="preserve">117. No obstante, </w:t>
      </w:r>
      <w:r w:rsidRPr="00037357">
        <w:rPr>
          <w:rFonts w:ascii="Verdana" w:hAnsi="Verdana"/>
          <w:b/>
          <w:sz w:val="16"/>
          <w:szCs w:val="20"/>
          <w:lang w:val="es-CR"/>
        </w:rPr>
        <w:t xml:space="preserve">en definitiva, el daño ocasionado por esa falta de acceso a la justicia es que las víctimas no han recibido aún las indemnizaciones que les corresponderían </w:t>
      </w:r>
      <w:r w:rsidRPr="00037357">
        <w:rPr>
          <w:rFonts w:ascii="Verdana" w:hAnsi="Verdana"/>
          <w:sz w:val="16"/>
          <w:szCs w:val="20"/>
          <w:lang w:val="es-CR"/>
        </w:rPr>
        <w:t xml:space="preserve">y, si se aceptara el argumento del Estado, la consecuencia necesaria es que aquéllas quedarían sin la posibilidad de acceder a reparaciones tanto en el ámbito interno como internacional. Todos los familiares de las víctimas de este caso son personas desaparecidas o ejecutadas, y en algunos casos torturados, en </w:t>
      </w:r>
      <w:r w:rsidRPr="00037357">
        <w:rPr>
          <w:rFonts w:ascii="Verdana" w:hAnsi="Verdana"/>
          <w:b/>
          <w:sz w:val="16"/>
          <w:szCs w:val="20"/>
          <w:lang w:val="es-CR"/>
        </w:rPr>
        <w:t>hechos calificados como crímenes contra la humanidad, que han sido reconocidos por el Estado</w:t>
      </w:r>
      <w:r w:rsidRPr="00037357">
        <w:rPr>
          <w:rFonts w:ascii="Verdana" w:hAnsi="Verdana"/>
          <w:sz w:val="16"/>
          <w:szCs w:val="20"/>
          <w:lang w:val="es-CR"/>
        </w:rPr>
        <w:t xml:space="preserve"> a través de la Comisión Rettig y ante este Tribunal. </w:t>
      </w:r>
    </w:p>
    <w:p w14:paraId="28789037" w14:textId="77777777" w:rsidR="00EF0943" w:rsidRPr="00037357" w:rsidRDefault="00EF0943" w:rsidP="000A10F2">
      <w:pPr>
        <w:pStyle w:val="Prrafodelista"/>
        <w:suppressLineNumbers/>
        <w:spacing w:after="0" w:line="240" w:lineRule="auto"/>
        <w:jc w:val="both"/>
        <w:rPr>
          <w:rFonts w:ascii="Verdana" w:hAnsi="Verdana"/>
          <w:sz w:val="16"/>
          <w:szCs w:val="20"/>
          <w:lang w:val="es-CR"/>
        </w:rPr>
      </w:pPr>
    </w:p>
    <w:p w14:paraId="34414B59" w14:textId="71E01F54" w:rsidR="00EF0943" w:rsidRPr="00037357" w:rsidRDefault="00EF0943" w:rsidP="000A10F2">
      <w:pPr>
        <w:pStyle w:val="Prrafodelista"/>
        <w:suppressLineNumbers/>
        <w:spacing w:after="0" w:line="240" w:lineRule="auto"/>
        <w:jc w:val="both"/>
        <w:rPr>
          <w:rFonts w:ascii="Verdana" w:hAnsi="Verdana"/>
          <w:b/>
          <w:sz w:val="16"/>
          <w:szCs w:val="20"/>
          <w:lang w:val="es-CR"/>
        </w:rPr>
      </w:pPr>
      <w:r w:rsidRPr="00037357">
        <w:rPr>
          <w:rFonts w:ascii="Verdana" w:hAnsi="Verdana"/>
          <w:sz w:val="16"/>
          <w:szCs w:val="20"/>
          <w:lang w:val="es-CR"/>
        </w:rPr>
        <w:t xml:space="preserve">119. De ese modo, </w:t>
      </w:r>
      <w:r w:rsidRPr="00037357">
        <w:rPr>
          <w:rFonts w:ascii="Verdana" w:hAnsi="Verdana"/>
          <w:b/>
          <w:sz w:val="16"/>
          <w:szCs w:val="20"/>
          <w:lang w:val="es-CR"/>
        </w:rPr>
        <w:t>tomando en cuenta el reconocimiento estatal, el tiempo transcurrido y la duración adicional que podría implicar la habilitación de un recurso judicial o el inicio de nuevas causas, y a efectos de que las víctimas reciban de forma pronta alguna reparación</w:t>
      </w:r>
      <w:r w:rsidRPr="00037357">
        <w:rPr>
          <w:rFonts w:ascii="Verdana" w:hAnsi="Verdana"/>
          <w:sz w:val="16"/>
          <w:szCs w:val="20"/>
          <w:lang w:val="es-CR"/>
        </w:rPr>
        <w:t xml:space="preserve">, </w:t>
      </w:r>
      <w:r w:rsidRPr="00037357">
        <w:rPr>
          <w:rFonts w:ascii="Verdana" w:hAnsi="Verdana"/>
          <w:b/>
          <w:sz w:val="16"/>
          <w:szCs w:val="20"/>
          <w:lang w:val="es-CR"/>
        </w:rPr>
        <w:t xml:space="preserve">el Tribunal estima pertinente disponer, en aplicación del principio de complementariedad, que el Estado otorgue directamente una compensación a cada una de las víctimas del presente caso. </w:t>
      </w:r>
    </w:p>
    <w:p w14:paraId="47F4661B" w14:textId="77777777" w:rsidR="00EF0943" w:rsidRPr="00037357" w:rsidRDefault="00EF0943" w:rsidP="000A10F2">
      <w:pPr>
        <w:pStyle w:val="Prrafodelista"/>
        <w:suppressLineNumbers/>
        <w:spacing w:after="0" w:line="240" w:lineRule="auto"/>
        <w:jc w:val="both"/>
        <w:rPr>
          <w:rFonts w:ascii="Verdana" w:hAnsi="Verdana"/>
          <w:b/>
          <w:sz w:val="16"/>
          <w:szCs w:val="20"/>
          <w:lang w:val="es-CR"/>
        </w:rPr>
      </w:pPr>
      <w:r w:rsidRPr="00037357">
        <w:rPr>
          <w:rFonts w:ascii="Verdana" w:hAnsi="Verdana"/>
          <w:sz w:val="16"/>
          <w:szCs w:val="20"/>
          <w:lang w:val="es-CR"/>
        </w:rPr>
        <w:t>[Énfasis añadidos]</w:t>
      </w:r>
    </w:p>
    <w:p w14:paraId="05FDEC4F" w14:textId="77777777" w:rsidR="00EF0943" w:rsidRPr="00037357" w:rsidRDefault="00EF0943" w:rsidP="000A10F2">
      <w:pPr>
        <w:pStyle w:val="Default"/>
        <w:suppressLineNumbers/>
        <w:jc w:val="both"/>
        <w:rPr>
          <w:sz w:val="18"/>
          <w:szCs w:val="20"/>
          <w:lang w:val="es-MX"/>
        </w:rPr>
      </w:pPr>
    </w:p>
    <w:p w14:paraId="795F45A6" w14:textId="1CA8EDB1" w:rsidR="00EF0943" w:rsidRPr="00037357" w:rsidRDefault="00EF0943" w:rsidP="000A10F2">
      <w:pPr>
        <w:suppressLineNumbers/>
        <w:spacing w:after="0" w:line="240" w:lineRule="auto"/>
        <w:ind w:left="720"/>
        <w:jc w:val="both"/>
        <w:rPr>
          <w:rFonts w:ascii="Verdana" w:hAnsi="Verdana"/>
          <w:color w:val="000000" w:themeColor="text1"/>
          <w:sz w:val="16"/>
          <w:szCs w:val="20"/>
          <w:lang w:val="es-CR"/>
        </w:rPr>
      </w:pPr>
      <w:r w:rsidRPr="00037357">
        <w:rPr>
          <w:rFonts w:ascii="Verdana" w:hAnsi="Verdana"/>
          <w:color w:val="000000" w:themeColor="text1"/>
          <w:sz w:val="16"/>
          <w:szCs w:val="20"/>
          <w:lang w:val="es-CR"/>
        </w:rPr>
        <w:t>120. […] La Corte no realiza un pronunciamiento o evaluación sobre hechos y daños ocurridos al momento en que los familiares de las víctimas fueron ejecutados o desaparecidos, sino que se remite a los propios criterios de la jurisprudencia nacional pertinente.</w:t>
      </w:r>
    </w:p>
    <w:p w14:paraId="35AE1AB4" w14:textId="77777777" w:rsidR="00EF0943" w:rsidRPr="00893D9E" w:rsidRDefault="00EF0943" w:rsidP="000A10F2">
      <w:pPr>
        <w:suppressLineNumbers/>
        <w:spacing w:after="0" w:line="240" w:lineRule="auto"/>
        <w:ind w:left="720"/>
        <w:jc w:val="both"/>
        <w:rPr>
          <w:rFonts w:ascii="Verdana" w:hAnsi="Verdana"/>
          <w:color w:val="000000" w:themeColor="text1"/>
          <w:sz w:val="16"/>
          <w:szCs w:val="20"/>
          <w:lang w:val="es-CR"/>
        </w:rPr>
      </w:pPr>
    </w:p>
    <w:p w14:paraId="127E3E52" w14:textId="626EC8EB" w:rsidR="003465B5" w:rsidRDefault="00C07D34" w:rsidP="000A10F2">
      <w:pPr>
        <w:pStyle w:val="Default"/>
        <w:suppressLineNumbers/>
        <w:jc w:val="both"/>
        <w:rPr>
          <w:sz w:val="20"/>
          <w:szCs w:val="20"/>
        </w:rPr>
      </w:pPr>
      <w:r>
        <w:rPr>
          <w:sz w:val="20"/>
          <w:szCs w:val="20"/>
        </w:rPr>
        <w:t>15</w:t>
      </w:r>
      <w:r w:rsidR="00B8311E">
        <w:rPr>
          <w:sz w:val="20"/>
          <w:szCs w:val="20"/>
        </w:rPr>
        <w:t xml:space="preserve">. </w:t>
      </w:r>
      <w:r w:rsidR="000A10F2">
        <w:rPr>
          <w:sz w:val="20"/>
          <w:szCs w:val="20"/>
        </w:rPr>
        <w:tab/>
      </w:r>
      <w:r w:rsidR="003465B5" w:rsidRPr="002D2C0E">
        <w:rPr>
          <w:sz w:val="20"/>
          <w:szCs w:val="20"/>
        </w:rPr>
        <w:t>El propósito de aquello era que las víctimas recibieran las indemnizaciones que les correspondiesen de manera ágil y dentro del plazo de un año establecido en la Sentencia</w:t>
      </w:r>
      <w:r w:rsidR="003465B5" w:rsidRPr="002D2C0E">
        <w:rPr>
          <w:rStyle w:val="Refdenotaalpie"/>
          <w:sz w:val="20"/>
          <w:szCs w:val="20"/>
        </w:rPr>
        <w:footnoteReference w:id="15"/>
      </w:r>
      <w:r w:rsidR="003465B5" w:rsidRPr="002D2C0E">
        <w:rPr>
          <w:sz w:val="20"/>
          <w:szCs w:val="20"/>
        </w:rPr>
        <w:t>. En este sentido, la Corte resalta que la demora en el cumplimiento de esta medida tiene un particular efecto negativo en las personas mayores, como las cónyuges supérstites, circunstancia que las posiciona en una situación de mayor vulnerabilidad, implicando una obligación reforzada de respeto y garantía de sus derechos</w:t>
      </w:r>
      <w:r w:rsidR="003465B5" w:rsidRPr="002D2C0E">
        <w:rPr>
          <w:rStyle w:val="Refdenotaalpie"/>
          <w:sz w:val="20"/>
          <w:szCs w:val="20"/>
        </w:rPr>
        <w:footnoteReference w:id="16"/>
      </w:r>
      <w:r w:rsidR="003465B5" w:rsidRPr="002D2C0E">
        <w:rPr>
          <w:sz w:val="20"/>
          <w:szCs w:val="20"/>
        </w:rPr>
        <w:t>.</w:t>
      </w:r>
    </w:p>
    <w:p w14:paraId="63B71038" w14:textId="5F569811" w:rsidR="00B8311E" w:rsidRDefault="00B8311E" w:rsidP="000A10F2">
      <w:pPr>
        <w:pStyle w:val="Default"/>
        <w:suppressLineNumbers/>
        <w:jc w:val="both"/>
        <w:rPr>
          <w:sz w:val="20"/>
          <w:szCs w:val="20"/>
        </w:rPr>
      </w:pPr>
    </w:p>
    <w:p w14:paraId="42E51214" w14:textId="4B294DC4" w:rsidR="00B8311E" w:rsidRDefault="00B8311E" w:rsidP="000A10F2">
      <w:pPr>
        <w:pStyle w:val="Default"/>
        <w:suppressLineNumbers/>
        <w:jc w:val="both"/>
        <w:rPr>
          <w:sz w:val="20"/>
          <w:szCs w:val="20"/>
        </w:rPr>
      </w:pPr>
      <w:r w:rsidRPr="00C221F2">
        <w:rPr>
          <w:sz w:val="20"/>
          <w:szCs w:val="20"/>
        </w:rPr>
        <w:t>1</w:t>
      </w:r>
      <w:r w:rsidR="00C07D34" w:rsidRPr="00C221F2">
        <w:rPr>
          <w:sz w:val="20"/>
          <w:szCs w:val="20"/>
        </w:rPr>
        <w:t>6</w:t>
      </w:r>
      <w:r w:rsidRPr="00C221F2">
        <w:rPr>
          <w:sz w:val="20"/>
          <w:szCs w:val="20"/>
        </w:rPr>
        <w:t>.</w:t>
      </w:r>
      <w:r w:rsidRPr="00C221F2">
        <w:rPr>
          <w:sz w:val="20"/>
          <w:szCs w:val="20"/>
        </w:rPr>
        <w:tab/>
        <w:t xml:space="preserve">En este orden de cosas, el Tribunal se basó en los criterios aplicados en las decisiones judiciales de los tribunales nacionales, que fueron aportadas por las partes, para determinar el monto debido de la indemnización compensatoria, teniendo en cuenta que </w:t>
      </w:r>
      <w:r w:rsidR="00F02C46">
        <w:rPr>
          <w:sz w:val="20"/>
          <w:szCs w:val="20"/>
        </w:rPr>
        <w:t xml:space="preserve">por </w:t>
      </w:r>
      <w:r w:rsidRPr="00C221F2">
        <w:rPr>
          <w:sz w:val="20"/>
          <w:szCs w:val="20"/>
        </w:rPr>
        <w:t>“el daño ocasionado por esa falta de acceso a la justicia es que las víctimas no han recibido aún las indemnizaciones que les corresponderían [</w:t>
      </w:r>
      <w:r w:rsidR="00C00BC5">
        <w:rPr>
          <w:sz w:val="20"/>
          <w:szCs w:val="20"/>
        </w:rPr>
        <w:t xml:space="preserve">… </w:t>
      </w:r>
      <w:r w:rsidRPr="00C221F2">
        <w:rPr>
          <w:sz w:val="20"/>
          <w:szCs w:val="20"/>
        </w:rPr>
        <w:t>frente a] hechos calificados como crímenes contra la humanidad, que han sido reconocidos por el Estado” (</w:t>
      </w:r>
      <w:r w:rsidRPr="00C221F2">
        <w:rPr>
          <w:i/>
          <w:sz w:val="20"/>
          <w:szCs w:val="20"/>
        </w:rPr>
        <w:t xml:space="preserve">supra </w:t>
      </w:r>
      <w:r w:rsidRPr="00C221F2">
        <w:rPr>
          <w:sz w:val="20"/>
          <w:szCs w:val="20"/>
        </w:rPr>
        <w:t xml:space="preserve">Considerando </w:t>
      </w:r>
      <w:r w:rsidR="0002677A" w:rsidRPr="00C221F2">
        <w:rPr>
          <w:sz w:val="20"/>
          <w:szCs w:val="20"/>
        </w:rPr>
        <w:t>14</w:t>
      </w:r>
      <w:r w:rsidRPr="00C221F2">
        <w:rPr>
          <w:sz w:val="20"/>
          <w:szCs w:val="20"/>
        </w:rPr>
        <w:t>)</w:t>
      </w:r>
      <w:r w:rsidRPr="00C221F2">
        <w:rPr>
          <w:rStyle w:val="Refdenotaalpie"/>
          <w:sz w:val="20"/>
          <w:szCs w:val="20"/>
        </w:rPr>
        <w:footnoteReference w:id="17"/>
      </w:r>
      <w:r w:rsidRPr="00C221F2">
        <w:rPr>
          <w:sz w:val="20"/>
          <w:szCs w:val="20"/>
        </w:rPr>
        <w:t>. A mayor abundamiento, la Corte sostuvo lo siguiente:</w:t>
      </w:r>
      <w:r w:rsidRPr="00BF04AF">
        <w:rPr>
          <w:sz w:val="20"/>
          <w:szCs w:val="20"/>
        </w:rPr>
        <w:t xml:space="preserve"> </w:t>
      </w:r>
    </w:p>
    <w:p w14:paraId="68F36FC4" w14:textId="77777777" w:rsidR="00B8311E" w:rsidRPr="002D2C0E" w:rsidRDefault="00B8311E" w:rsidP="000A10F2">
      <w:pPr>
        <w:pStyle w:val="Default"/>
        <w:suppressLineNumbers/>
        <w:jc w:val="both"/>
        <w:rPr>
          <w:sz w:val="20"/>
          <w:szCs w:val="20"/>
        </w:rPr>
      </w:pPr>
    </w:p>
    <w:p w14:paraId="5E139E9F" w14:textId="77777777" w:rsidR="00B8311E" w:rsidRPr="007D247F" w:rsidRDefault="00B8311E" w:rsidP="000A10F2">
      <w:pPr>
        <w:suppressLineNumbers/>
        <w:ind w:left="720"/>
        <w:jc w:val="both"/>
        <w:rPr>
          <w:rFonts w:ascii="Verdana" w:hAnsi="Verdana"/>
          <w:color w:val="000000" w:themeColor="text1"/>
          <w:sz w:val="16"/>
          <w:szCs w:val="16"/>
          <w:lang w:val="es-CR"/>
        </w:rPr>
      </w:pPr>
      <w:r w:rsidRPr="007D247F">
        <w:rPr>
          <w:rFonts w:ascii="Verdana" w:hAnsi="Verdana"/>
          <w:color w:val="000000" w:themeColor="text1"/>
          <w:sz w:val="16"/>
          <w:szCs w:val="20"/>
          <w:lang w:val="es-CR"/>
        </w:rPr>
        <w:t>121.</w:t>
      </w:r>
      <w:r w:rsidRPr="007D247F">
        <w:rPr>
          <w:rFonts w:ascii="Verdana" w:hAnsi="Verdana"/>
          <w:color w:val="000000" w:themeColor="text1"/>
          <w:sz w:val="16"/>
          <w:szCs w:val="20"/>
          <w:lang w:val="es-CR"/>
        </w:rPr>
        <w:tab/>
        <w:t>[…D]</w:t>
      </w:r>
      <w:proofErr w:type="spellStart"/>
      <w:r w:rsidRPr="007D247F">
        <w:rPr>
          <w:rFonts w:ascii="Verdana" w:hAnsi="Verdana"/>
          <w:color w:val="000000" w:themeColor="text1"/>
          <w:sz w:val="16"/>
          <w:szCs w:val="20"/>
          <w:lang w:val="es-CR"/>
        </w:rPr>
        <w:t>urante</w:t>
      </w:r>
      <w:proofErr w:type="spellEnd"/>
      <w:r w:rsidRPr="007D247F">
        <w:rPr>
          <w:rFonts w:ascii="Verdana" w:hAnsi="Verdana"/>
          <w:color w:val="000000" w:themeColor="text1"/>
          <w:sz w:val="16"/>
          <w:szCs w:val="20"/>
          <w:lang w:val="es-CR"/>
        </w:rPr>
        <w:t xml:space="preserve"> el trámite del caso ante la Comisión y la Corte, tanto el Estado como el representante hicieron referencia a diversos casos en que las Salas Segunda y Tercera (Constitucional) de la Corte Suprema de Justicia de Chile habían acogido acciones civiles de reparación relacionadas con crímenes de lesa humanidad y había[n] fijado indemnizaciones por perjuicios morales. En este sentido, el representante citó sentencias dictadas entre los años 2014 y 2016, cuyos montos indemnizatorios oscilarían entre 100.000.000,00 y 130.000.000,00 (cien y ciento treinta millones) de Pesos chilenos para cada uno de los familiares. Por otra parte, según la información referida en el estudio de jurisprudencia presentado por el Estado, se observa por ejemplo que, en una serie de causas conocidas por la Sala Segunda de la Corte Suprema de Chile entre los años 2007 y 2017, las personas condenadas y/o el Fisco de Chile habrían sido condenados a pagar montos indemnizatorios por concepto de perjuicios morales que oscilan entre los 30.000.000,00 (treinta millones) y 150.000.000,00 (ciento cincuenta millones) de Pesos chilenos, a favor de familiares de personas desaparecidas o ejecutadas. Destaca que, en general o en numerosos casos, la jurisprudencia nacional otorga los mismos montos indemnizatorios a cada uno de los familiares, </w:t>
      </w:r>
      <w:r w:rsidRPr="007D247F">
        <w:rPr>
          <w:rFonts w:ascii="Verdana" w:hAnsi="Verdana"/>
          <w:color w:val="000000" w:themeColor="text1"/>
          <w:sz w:val="16"/>
          <w:szCs w:val="16"/>
          <w:lang w:val="es-CR"/>
        </w:rPr>
        <w:t>independientemente del tipo de filiación de éstos con la víctima desaparecida o ejecutada.”</w:t>
      </w:r>
    </w:p>
    <w:p w14:paraId="4C69A304" w14:textId="49FE7B40" w:rsidR="00C07D34" w:rsidRPr="007D247F" w:rsidRDefault="00B8311E" w:rsidP="000A10F2">
      <w:pPr>
        <w:suppressLineNumbers/>
        <w:spacing w:after="0"/>
        <w:ind w:left="720"/>
        <w:jc w:val="both"/>
        <w:rPr>
          <w:rFonts w:ascii="Verdana" w:hAnsi="Verdana"/>
          <w:sz w:val="16"/>
          <w:szCs w:val="16"/>
          <w:lang w:val="es-CR"/>
        </w:rPr>
      </w:pPr>
      <w:r w:rsidRPr="007D247F">
        <w:rPr>
          <w:rFonts w:ascii="Verdana" w:hAnsi="Verdana"/>
          <w:color w:val="000000" w:themeColor="text1"/>
          <w:sz w:val="16"/>
          <w:szCs w:val="16"/>
          <w:lang w:val="es-CR"/>
        </w:rPr>
        <w:t>124.</w:t>
      </w:r>
      <w:r w:rsidRPr="007D247F">
        <w:rPr>
          <w:rFonts w:ascii="Verdana" w:hAnsi="Verdana"/>
          <w:color w:val="000000" w:themeColor="text1"/>
          <w:sz w:val="16"/>
          <w:szCs w:val="16"/>
          <w:lang w:val="es-CR"/>
        </w:rPr>
        <w:tab/>
      </w:r>
      <w:r w:rsidRPr="007D247F">
        <w:rPr>
          <w:rFonts w:ascii="Verdana" w:hAnsi="Verdana"/>
          <w:sz w:val="16"/>
          <w:szCs w:val="16"/>
          <w:lang w:val="es-CR"/>
        </w:rPr>
        <w:t xml:space="preserve">En consecuencia, dadas las particulares circunstancias del presente caso, en aplicación del principio de complementariedad y sin que ello implique un precedente jurisprudencial necesariamente aplicable a otros casos, </w:t>
      </w:r>
      <w:r w:rsidRPr="007D247F">
        <w:rPr>
          <w:rFonts w:ascii="Verdana" w:hAnsi="Verdana"/>
          <w:b/>
          <w:sz w:val="16"/>
          <w:szCs w:val="16"/>
          <w:lang w:val="es-CR"/>
        </w:rPr>
        <w:t>el Tribunal considera pertinente definir los montos de compensaciones en atención a los criterios razonables y prudenciales de la jurisprudencia de la Corte Suprema de Justicia chilena adoptada en los últimos años en este tipo de casos.</w:t>
      </w:r>
      <w:r w:rsidRPr="007D247F">
        <w:rPr>
          <w:rFonts w:ascii="Verdana" w:hAnsi="Verdana"/>
          <w:sz w:val="16"/>
          <w:szCs w:val="16"/>
          <w:lang w:val="es-CR"/>
        </w:rPr>
        <w:t xml:space="preserve"> En consecuencia, el Tribunal estima pertinente fijar la cantidad total de US$ 180.000,00 (ciento ochenta mil dólares de los Estados Unidos de América) a favor de cada una de las víctimas, por concepto de compensación. Los montos dispuestos a favor de cada una de esas personas deben ser pagados directamente a ellas, en el plazo establecido al efecto.</w:t>
      </w:r>
      <w:r w:rsidR="003E20AB">
        <w:rPr>
          <w:rFonts w:ascii="Verdana" w:hAnsi="Verdana"/>
          <w:sz w:val="16"/>
          <w:szCs w:val="16"/>
          <w:lang w:val="es-CR"/>
        </w:rPr>
        <w:t xml:space="preserve"> </w:t>
      </w:r>
      <w:r w:rsidR="003E20AB" w:rsidRPr="00037357">
        <w:rPr>
          <w:rFonts w:ascii="Verdana" w:hAnsi="Verdana"/>
          <w:sz w:val="16"/>
          <w:szCs w:val="20"/>
          <w:lang w:val="es-CR"/>
        </w:rPr>
        <w:t>[É</w:t>
      </w:r>
      <w:r w:rsidR="003E20AB">
        <w:rPr>
          <w:rFonts w:ascii="Verdana" w:hAnsi="Verdana"/>
          <w:sz w:val="16"/>
          <w:szCs w:val="20"/>
          <w:lang w:val="es-CR"/>
        </w:rPr>
        <w:t>nfasis añadido</w:t>
      </w:r>
      <w:r w:rsidR="003E20AB" w:rsidRPr="00037357">
        <w:rPr>
          <w:rFonts w:ascii="Verdana" w:hAnsi="Verdana"/>
          <w:sz w:val="16"/>
          <w:szCs w:val="20"/>
          <w:lang w:val="es-CR"/>
        </w:rPr>
        <w:t>]</w:t>
      </w:r>
    </w:p>
    <w:p w14:paraId="5803672B" w14:textId="77777777" w:rsidR="00C07D34" w:rsidRPr="007D247F" w:rsidRDefault="00C07D34" w:rsidP="000A10F2">
      <w:pPr>
        <w:suppressLineNumbers/>
        <w:spacing w:after="0"/>
        <w:ind w:left="720"/>
        <w:jc w:val="both"/>
        <w:rPr>
          <w:rFonts w:ascii="Verdana" w:hAnsi="Verdana"/>
          <w:sz w:val="16"/>
          <w:szCs w:val="16"/>
          <w:lang w:val="es-CR"/>
        </w:rPr>
      </w:pPr>
    </w:p>
    <w:p w14:paraId="42FD4DBE" w14:textId="450F4C54" w:rsidR="00C07D34" w:rsidRDefault="00C07D34" w:rsidP="000A10F2">
      <w:pPr>
        <w:pStyle w:val="Default"/>
        <w:suppressLineNumbers/>
        <w:jc w:val="both"/>
        <w:rPr>
          <w:sz w:val="20"/>
          <w:szCs w:val="20"/>
        </w:rPr>
      </w:pPr>
      <w:r>
        <w:rPr>
          <w:sz w:val="20"/>
          <w:szCs w:val="20"/>
          <w:lang w:val="es-MX"/>
        </w:rPr>
        <w:t>17.</w:t>
      </w:r>
      <w:r w:rsidRPr="00C07D34">
        <w:rPr>
          <w:sz w:val="20"/>
          <w:szCs w:val="20"/>
          <w:lang w:val="es-MX"/>
        </w:rPr>
        <w:t xml:space="preserve"> </w:t>
      </w:r>
      <w:r w:rsidR="00A0229D">
        <w:rPr>
          <w:sz w:val="20"/>
          <w:szCs w:val="20"/>
          <w:lang w:val="es-MX"/>
        </w:rPr>
        <w:tab/>
      </w:r>
      <w:r>
        <w:rPr>
          <w:sz w:val="20"/>
          <w:szCs w:val="20"/>
          <w:lang w:val="es-MX"/>
        </w:rPr>
        <w:t xml:space="preserve">De lo anterior, se colige que </w:t>
      </w:r>
      <w:r>
        <w:rPr>
          <w:sz w:val="20"/>
          <w:szCs w:val="20"/>
        </w:rPr>
        <w:t>e</w:t>
      </w:r>
      <w:r w:rsidRPr="00704E95">
        <w:rPr>
          <w:sz w:val="20"/>
          <w:szCs w:val="20"/>
        </w:rPr>
        <w:t xml:space="preserve">l Tribunal no dispuso dos medidas de reparación “alternas” que permitirían al Estado elegir cuál de las dos </w:t>
      </w:r>
      <w:r>
        <w:rPr>
          <w:sz w:val="20"/>
          <w:szCs w:val="20"/>
        </w:rPr>
        <w:t>ejecutar</w:t>
      </w:r>
      <w:r w:rsidRPr="00704E95">
        <w:rPr>
          <w:sz w:val="20"/>
          <w:szCs w:val="20"/>
        </w:rPr>
        <w:t xml:space="preserve">, sino que ordenó que se otorgue una </w:t>
      </w:r>
      <w:r w:rsidR="007D247F">
        <w:rPr>
          <w:sz w:val="20"/>
          <w:szCs w:val="20"/>
        </w:rPr>
        <w:t xml:space="preserve">indemnización </w:t>
      </w:r>
      <w:r w:rsidRPr="00704E95">
        <w:rPr>
          <w:sz w:val="20"/>
          <w:szCs w:val="20"/>
        </w:rPr>
        <w:t>compensa</w:t>
      </w:r>
      <w:r w:rsidR="007D247F">
        <w:rPr>
          <w:sz w:val="20"/>
          <w:szCs w:val="20"/>
        </w:rPr>
        <w:t xml:space="preserve">toria </w:t>
      </w:r>
      <w:r w:rsidRPr="00704E95">
        <w:rPr>
          <w:sz w:val="20"/>
          <w:szCs w:val="20"/>
        </w:rPr>
        <w:t xml:space="preserve">a favor de cada una de las </w:t>
      </w:r>
      <w:r>
        <w:rPr>
          <w:sz w:val="20"/>
          <w:szCs w:val="20"/>
        </w:rPr>
        <w:t xml:space="preserve">27 </w:t>
      </w:r>
      <w:r w:rsidRPr="00704E95">
        <w:rPr>
          <w:sz w:val="20"/>
          <w:szCs w:val="20"/>
        </w:rPr>
        <w:t>víctimas declaradas en la Sentencia.</w:t>
      </w:r>
      <w:r>
        <w:rPr>
          <w:sz w:val="20"/>
          <w:szCs w:val="20"/>
        </w:rPr>
        <w:t xml:space="preserve"> </w:t>
      </w:r>
      <w:r>
        <w:rPr>
          <w:sz w:val="20"/>
          <w:szCs w:val="20"/>
          <w:lang w:val="es-MX"/>
        </w:rPr>
        <w:t xml:space="preserve">El cumplimiento que el Estado debe dar a la reparación ordenada por este Tribunal en la Sentencia no está condicionado por el actuar de las víctimas respecto a recurrir o no a los tribunales internos, ni de lo que </w:t>
      </w:r>
      <w:r w:rsidR="00A0229D">
        <w:rPr>
          <w:sz w:val="20"/>
          <w:szCs w:val="20"/>
          <w:lang w:val="es-MX"/>
        </w:rPr>
        <w:t>é</w:t>
      </w:r>
      <w:r>
        <w:rPr>
          <w:sz w:val="20"/>
          <w:szCs w:val="20"/>
          <w:lang w:val="es-MX"/>
        </w:rPr>
        <w:t>stos les resuelvan con posterioridad a la Sentencia.</w:t>
      </w:r>
      <w:r w:rsidRPr="00704E95">
        <w:rPr>
          <w:sz w:val="20"/>
          <w:szCs w:val="20"/>
        </w:rPr>
        <w:t xml:space="preserve"> </w:t>
      </w:r>
    </w:p>
    <w:p w14:paraId="31B93399" w14:textId="61B42BDB" w:rsidR="00B8311E" w:rsidRDefault="00B8311E" w:rsidP="000A10F2">
      <w:pPr>
        <w:suppressLineNumbers/>
        <w:spacing w:after="0"/>
        <w:ind w:left="284" w:right="284"/>
        <w:jc w:val="both"/>
        <w:rPr>
          <w:rFonts w:ascii="Verdana" w:hAnsi="Verdana"/>
          <w:sz w:val="18"/>
          <w:szCs w:val="20"/>
          <w:lang w:val="es-CR"/>
        </w:rPr>
      </w:pPr>
    </w:p>
    <w:p w14:paraId="1FB74F33" w14:textId="1985A734" w:rsidR="00986623" w:rsidRPr="00986623" w:rsidRDefault="006425BD" w:rsidP="000A10F2">
      <w:pPr>
        <w:pStyle w:val="Default"/>
        <w:suppressLineNumbers/>
        <w:jc w:val="both"/>
        <w:rPr>
          <w:sz w:val="16"/>
          <w:szCs w:val="20"/>
        </w:rPr>
      </w:pPr>
      <w:r>
        <w:rPr>
          <w:sz w:val="20"/>
        </w:rPr>
        <w:t>1</w:t>
      </w:r>
      <w:r w:rsidR="00B8311E">
        <w:rPr>
          <w:sz w:val="20"/>
        </w:rPr>
        <w:t>8</w:t>
      </w:r>
      <w:r w:rsidR="00986623" w:rsidRPr="00986623">
        <w:rPr>
          <w:sz w:val="20"/>
        </w:rPr>
        <w:t xml:space="preserve">. </w:t>
      </w:r>
      <w:r w:rsidR="00651DA1">
        <w:rPr>
          <w:sz w:val="20"/>
        </w:rPr>
        <w:tab/>
      </w:r>
      <w:r w:rsidR="00986623" w:rsidRPr="00986623">
        <w:rPr>
          <w:sz w:val="20"/>
        </w:rPr>
        <w:t>Este Tribunal</w:t>
      </w:r>
      <w:r w:rsidR="00030661">
        <w:rPr>
          <w:sz w:val="20"/>
        </w:rPr>
        <w:t xml:space="preserve"> estima pertinente señalar que</w:t>
      </w:r>
      <w:r w:rsidR="00986623" w:rsidRPr="00986623">
        <w:rPr>
          <w:sz w:val="20"/>
        </w:rPr>
        <w:t xml:space="preserve"> ya se pronunció con carácter definitivo sobre las reparaciones en la re</w:t>
      </w:r>
      <w:r w:rsidR="00893D9E">
        <w:rPr>
          <w:sz w:val="20"/>
        </w:rPr>
        <w:t>spectiva S</w:t>
      </w:r>
      <w:r w:rsidR="00986623" w:rsidRPr="00986623">
        <w:rPr>
          <w:sz w:val="20"/>
        </w:rPr>
        <w:t>entencia del presente caso</w:t>
      </w:r>
      <w:r w:rsidR="00091BF6">
        <w:rPr>
          <w:sz w:val="20"/>
        </w:rPr>
        <w:t xml:space="preserve"> </w:t>
      </w:r>
      <w:r w:rsidR="00091BF6" w:rsidRPr="00986623">
        <w:rPr>
          <w:sz w:val="20"/>
        </w:rPr>
        <w:t>(</w:t>
      </w:r>
      <w:r w:rsidR="00091BF6" w:rsidRPr="000912DA">
        <w:rPr>
          <w:i/>
          <w:sz w:val="20"/>
        </w:rPr>
        <w:t xml:space="preserve">supra </w:t>
      </w:r>
      <w:r w:rsidR="00091BF6" w:rsidRPr="00986623">
        <w:rPr>
          <w:sz w:val="20"/>
        </w:rPr>
        <w:t>Considerando</w:t>
      </w:r>
      <w:r w:rsidR="00C00BC5">
        <w:rPr>
          <w:sz w:val="20"/>
        </w:rPr>
        <w:t>s</w:t>
      </w:r>
      <w:r w:rsidR="00091BF6" w:rsidRPr="00986623">
        <w:rPr>
          <w:sz w:val="20"/>
        </w:rPr>
        <w:t xml:space="preserve"> </w:t>
      </w:r>
      <w:r w:rsidR="00C00BC5">
        <w:rPr>
          <w:sz w:val="20"/>
        </w:rPr>
        <w:t xml:space="preserve">4, </w:t>
      </w:r>
      <w:r w:rsidR="00F70C3C">
        <w:rPr>
          <w:sz w:val="20"/>
        </w:rPr>
        <w:t>7 y 8</w:t>
      </w:r>
      <w:r w:rsidR="00A0229D">
        <w:rPr>
          <w:sz w:val="20"/>
        </w:rPr>
        <w:t xml:space="preserve"> e </w:t>
      </w:r>
      <w:r w:rsidR="00A0229D" w:rsidRPr="00A0229D">
        <w:rPr>
          <w:i/>
          <w:sz w:val="20"/>
        </w:rPr>
        <w:t>infra</w:t>
      </w:r>
      <w:r w:rsidR="00A0229D">
        <w:rPr>
          <w:sz w:val="20"/>
        </w:rPr>
        <w:t xml:space="preserve"> Considerando 22</w:t>
      </w:r>
      <w:r w:rsidR="00091BF6" w:rsidRPr="00986623">
        <w:rPr>
          <w:sz w:val="20"/>
        </w:rPr>
        <w:t>)</w:t>
      </w:r>
      <w:r w:rsidR="00986623" w:rsidRPr="00986623">
        <w:rPr>
          <w:sz w:val="20"/>
        </w:rPr>
        <w:t xml:space="preserve">. Conforme a lo dispuesto en el artículo 68.1 de la Convención Americana, </w:t>
      </w:r>
      <w:r w:rsidR="000912DA">
        <w:rPr>
          <w:sz w:val="20"/>
        </w:rPr>
        <w:t>Chile</w:t>
      </w:r>
      <w:r w:rsidR="00986623" w:rsidRPr="00986623">
        <w:rPr>
          <w:sz w:val="20"/>
        </w:rPr>
        <w:t xml:space="preserve"> tiene la obligación convencional de implementar a nivel interno lo dispuesto por el Tribunal. Una vez que </w:t>
      </w:r>
      <w:r w:rsidR="00091BF6">
        <w:rPr>
          <w:sz w:val="20"/>
        </w:rPr>
        <w:t xml:space="preserve">la Sentencia </w:t>
      </w:r>
      <w:r w:rsidR="00986623" w:rsidRPr="00986623">
        <w:rPr>
          <w:sz w:val="20"/>
        </w:rPr>
        <w:t>fue adoptada por la Corte, la misma produjo los efectos de cosa juzgada internacional, de conformidad con los principios generales del Derecho Internacional y con las normas de la Convención Americana</w:t>
      </w:r>
      <w:r w:rsidR="00986623">
        <w:rPr>
          <w:rStyle w:val="Refdenotaalpie"/>
          <w:sz w:val="20"/>
        </w:rPr>
        <w:footnoteReference w:id="18"/>
      </w:r>
      <w:r w:rsidR="00986623" w:rsidRPr="00986623">
        <w:rPr>
          <w:sz w:val="20"/>
        </w:rPr>
        <w:t>.</w:t>
      </w:r>
    </w:p>
    <w:p w14:paraId="09047267" w14:textId="77777777" w:rsidR="00986623" w:rsidRPr="00F02C46" w:rsidRDefault="00986623" w:rsidP="000A10F2">
      <w:pPr>
        <w:pStyle w:val="Default"/>
        <w:suppressLineNumbers/>
        <w:jc w:val="both"/>
        <w:rPr>
          <w:sz w:val="20"/>
          <w:szCs w:val="20"/>
        </w:rPr>
      </w:pPr>
    </w:p>
    <w:p w14:paraId="700832E5" w14:textId="0B820654" w:rsidR="00A523A6" w:rsidRPr="00B102D0" w:rsidRDefault="006425BD" w:rsidP="00CB3DD0">
      <w:pPr>
        <w:pStyle w:val="Default"/>
        <w:suppressLineNumbers/>
        <w:jc w:val="both"/>
        <w:rPr>
          <w:sz w:val="20"/>
        </w:rPr>
      </w:pPr>
      <w:r>
        <w:rPr>
          <w:sz w:val="20"/>
        </w:rPr>
        <w:t>1</w:t>
      </w:r>
      <w:r w:rsidR="00B8311E">
        <w:rPr>
          <w:sz w:val="20"/>
        </w:rPr>
        <w:t>9</w:t>
      </w:r>
      <w:r w:rsidR="00A523A6" w:rsidRPr="00A523A6">
        <w:rPr>
          <w:sz w:val="20"/>
        </w:rPr>
        <w:t xml:space="preserve">. </w:t>
      </w:r>
      <w:r w:rsidR="00A523A6" w:rsidRPr="00A523A6">
        <w:rPr>
          <w:sz w:val="20"/>
        </w:rPr>
        <w:tab/>
      </w:r>
      <w:r>
        <w:rPr>
          <w:sz w:val="20"/>
        </w:rPr>
        <w:t>En igual sentido, l</w:t>
      </w:r>
      <w:r w:rsidR="000912DA">
        <w:rPr>
          <w:sz w:val="20"/>
        </w:rPr>
        <w:t>a Corte</w:t>
      </w:r>
      <w:r w:rsidR="00A523A6" w:rsidRPr="00A523A6">
        <w:rPr>
          <w:sz w:val="20"/>
        </w:rPr>
        <w:t xml:space="preserve"> ha resaltado que la obligación de cumplir lo dispuesto en sus decisiones corresponde a un principio básico del derecho sobre la responsabilidad internacional del Estado, respaldado por la jurisprudencia internacional, según el cual los Estados deben cumplir sus obligaciones convencionales internacionales de buena fe (</w:t>
      </w:r>
      <w:r w:rsidR="00A523A6" w:rsidRPr="00A523A6">
        <w:rPr>
          <w:i/>
          <w:sz w:val="20"/>
        </w:rPr>
        <w:t xml:space="preserve">pacta sunt </w:t>
      </w:r>
      <w:proofErr w:type="spellStart"/>
      <w:r w:rsidR="00A523A6" w:rsidRPr="00A523A6">
        <w:rPr>
          <w:i/>
          <w:sz w:val="20"/>
        </w:rPr>
        <w:t>servanda</w:t>
      </w:r>
      <w:proofErr w:type="spellEnd"/>
      <w:r w:rsidR="00A523A6" w:rsidRPr="00A523A6">
        <w:rPr>
          <w:sz w:val="20"/>
        </w:rPr>
        <w:t>) y no pueden por razones de orden interno dejar de asumir la responsabilidad internacional ya establecida</w:t>
      </w:r>
      <w:r w:rsidR="00A523A6" w:rsidRPr="00A523A6">
        <w:rPr>
          <w:rStyle w:val="Refdenotaalpie"/>
          <w:sz w:val="20"/>
        </w:rPr>
        <w:footnoteReference w:id="19"/>
      </w:r>
      <w:r w:rsidR="00A523A6" w:rsidRPr="00A523A6">
        <w:rPr>
          <w:sz w:val="20"/>
        </w:rPr>
        <w:t xml:space="preserve">. </w:t>
      </w:r>
    </w:p>
    <w:p w14:paraId="07B48CE8" w14:textId="5513FB23" w:rsidR="002A4DC8" w:rsidRPr="005B50E9" w:rsidRDefault="002A4DC8">
      <w:pPr>
        <w:pStyle w:val="Default"/>
        <w:suppressLineNumbers/>
        <w:jc w:val="both"/>
        <w:rPr>
          <w:sz w:val="20"/>
          <w:szCs w:val="20"/>
        </w:rPr>
      </w:pPr>
    </w:p>
    <w:p w14:paraId="5268689E" w14:textId="77175ED6" w:rsidR="002A4DC8" w:rsidRDefault="00B8311E" w:rsidP="00F02C46">
      <w:pPr>
        <w:pStyle w:val="Prrafodelista"/>
        <w:suppressLineNumbers/>
        <w:spacing w:after="0" w:line="240" w:lineRule="auto"/>
        <w:ind w:left="0"/>
        <w:contextualSpacing w:val="0"/>
        <w:jc w:val="both"/>
        <w:rPr>
          <w:rFonts w:ascii="Verdana" w:hAnsi="Verdana"/>
          <w:sz w:val="20"/>
          <w:szCs w:val="20"/>
          <w:lang w:val="es-MX"/>
        </w:rPr>
      </w:pPr>
      <w:r>
        <w:rPr>
          <w:rFonts w:ascii="Verdana" w:hAnsi="Verdana"/>
          <w:sz w:val="20"/>
          <w:szCs w:val="20"/>
          <w:lang w:val="es-CR"/>
        </w:rPr>
        <w:t>20</w:t>
      </w:r>
      <w:r w:rsidR="00EA04AC">
        <w:rPr>
          <w:rFonts w:ascii="Verdana" w:hAnsi="Verdana"/>
          <w:sz w:val="20"/>
          <w:szCs w:val="20"/>
          <w:lang w:val="es-CR"/>
        </w:rPr>
        <w:t>.</w:t>
      </w:r>
      <w:r w:rsidR="00EA04AC">
        <w:rPr>
          <w:rFonts w:ascii="Verdana" w:hAnsi="Verdana"/>
          <w:sz w:val="20"/>
          <w:szCs w:val="20"/>
          <w:lang w:val="es-CR"/>
        </w:rPr>
        <w:tab/>
      </w:r>
      <w:r w:rsidR="005B50E9">
        <w:rPr>
          <w:rFonts w:ascii="Verdana" w:hAnsi="Verdana"/>
          <w:sz w:val="20"/>
          <w:szCs w:val="20"/>
          <w:lang w:val="es-CR"/>
        </w:rPr>
        <w:t xml:space="preserve">Tomando en cuenta lo anterior, la Corte considera propicio subrayar que </w:t>
      </w:r>
      <w:r w:rsidR="002A4DC8">
        <w:rPr>
          <w:rFonts w:ascii="Verdana" w:hAnsi="Verdana"/>
          <w:sz w:val="20"/>
          <w:szCs w:val="20"/>
          <w:lang w:val="es-CR"/>
        </w:rPr>
        <w:t xml:space="preserve">Chile tiene la obligación internacional de cumplir con lo dispuesto en la Sentencia. </w:t>
      </w:r>
      <w:r w:rsidR="002A4DC8" w:rsidRPr="0096344C">
        <w:rPr>
          <w:rFonts w:ascii="Verdana" w:hAnsi="Verdana"/>
          <w:sz w:val="20"/>
          <w:szCs w:val="20"/>
          <w:lang w:val="es-MX"/>
        </w:rPr>
        <w:t>Ciertamente, es imprescindible que el Estado realice todas las gestiones que sean necesarias y conducentes para efectuar el pago de las indemnizaciones ordenadas</w:t>
      </w:r>
      <w:r w:rsidR="002A4DC8">
        <w:rPr>
          <w:rFonts w:ascii="Verdana" w:hAnsi="Verdana"/>
          <w:sz w:val="20"/>
          <w:szCs w:val="20"/>
          <w:lang w:val="es-MX"/>
        </w:rPr>
        <w:t xml:space="preserve"> en beneficio de cada una de las víctimas declaradas en el presente caso</w:t>
      </w:r>
      <w:r w:rsidR="002A4DC8" w:rsidRPr="0096344C">
        <w:rPr>
          <w:rFonts w:ascii="Verdana" w:hAnsi="Verdana"/>
          <w:sz w:val="20"/>
          <w:szCs w:val="20"/>
          <w:lang w:val="es-MX"/>
        </w:rPr>
        <w:t xml:space="preserve">, para dar cumplimiento a la presente medida a la mayor brevedad posible, dado </w:t>
      </w:r>
      <w:r w:rsidR="002D2C0E">
        <w:rPr>
          <w:rFonts w:ascii="Verdana" w:hAnsi="Verdana"/>
          <w:sz w:val="20"/>
          <w:szCs w:val="20"/>
          <w:lang w:val="es-MX"/>
        </w:rPr>
        <w:t>que ya venció el plazo dispuesto en la Sentencia</w:t>
      </w:r>
      <w:r w:rsidR="002A4DC8" w:rsidRPr="0096344C">
        <w:rPr>
          <w:rFonts w:ascii="Verdana" w:hAnsi="Verdana"/>
          <w:sz w:val="20"/>
          <w:szCs w:val="20"/>
          <w:lang w:val="es-MX"/>
        </w:rPr>
        <w:t xml:space="preserve">. </w:t>
      </w:r>
    </w:p>
    <w:p w14:paraId="410631BF" w14:textId="77777777" w:rsidR="002D2C0E" w:rsidRDefault="002D2C0E" w:rsidP="000A10F2">
      <w:pPr>
        <w:pStyle w:val="Prrafodelista"/>
        <w:suppressLineNumbers/>
        <w:spacing w:before="120" w:after="120" w:line="240" w:lineRule="auto"/>
        <w:ind w:left="0"/>
        <w:jc w:val="both"/>
        <w:rPr>
          <w:rFonts w:ascii="Verdana" w:hAnsi="Verdana"/>
          <w:sz w:val="20"/>
          <w:szCs w:val="20"/>
          <w:lang w:val="es-MX"/>
        </w:rPr>
      </w:pPr>
    </w:p>
    <w:p w14:paraId="3070DF4F" w14:textId="0121A9FC" w:rsidR="002D2C0E" w:rsidRDefault="006425BD" w:rsidP="000A10F2">
      <w:pPr>
        <w:pStyle w:val="Prrafodelista"/>
        <w:suppressLineNumbers/>
        <w:spacing w:after="0" w:line="240" w:lineRule="auto"/>
        <w:ind w:left="0"/>
        <w:contextualSpacing w:val="0"/>
        <w:jc w:val="both"/>
        <w:rPr>
          <w:rFonts w:ascii="Verdana" w:hAnsi="Verdana"/>
          <w:sz w:val="20"/>
          <w:szCs w:val="20"/>
          <w:lang w:val="es-MX"/>
        </w:rPr>
      </w:pPr>
      <w:r>
        <w:rPr>
          <w:rFonts w:ascii="Verdana" w:hAnsi="Verdana"/>
          <w:sz w:val="20"/>
          <w:szCs w:val="20"/>
          <w:lang w:val="es-CR"/>
        </w:rPr>
        <w:t>2</w:t>
      </w:r>
      <w:r w:rsidR="00B8311E">
        <w:rPr>
          <w:rFonts w:ascii="Verdana" w:hAnsi="Verdana"/>
          <w:sz w:val="20"/>
          <w:szCs w:val="20"/>
          <w:lang w:val="es-CR"/>
        </w:rPr>
        <w:t>1</w:t>
      </w:r>
      <w:r w:rsidR="00EA04AC">
        <w:rPr>
          <w:rFonts w:ascii="Verdana" w:hAnsi="Verdana"/>
          <w:sz w:val="20"/>
          <w:szCs w:val="20"/>
          <w:lang w:val="es-CR"/>
        </w:rPr>
        <w:t>.</w:t>
      </w:r>
      <w:r w:rsidR="00EA04AC">
        <w:rPr>
          <w:rFonts w:ascii="Verdana" w:hAnsi="Verdana"/>
          <w:sz w:val="20"/>
          <w:szCs w:val="20"/>
          <w:lang w:val="es-CR"/>
        </w:rPr>
        <w:tab/>
      </w:r>
      <w:r w:rsidR="002A4DC8" w:rsidRPr="005B50E9">
        <w:rPr>
          <w:rFonts w:ascii="Verdana" w:hAnsi="Verdana"/>
          <w:sz w:val="20"/>
          <w:szCs w:val="20"/>
          <w:lang w:val="es-CR"/>
        </w:rPr>
        <w:t xml:space="preserve">En consecuencia, este Tribunal determina que se encuentra pendiente de cumplimiento la medida relativa a realizar los pagos por concepto de indemnización compensatoria, según fue ordenada en el punto resolutivo </w:t>
      </w:r>
      <w:r w:rsidR="008E411D">
        <w:rPr>
          <w:rFonts w:ascii="Verdana" w:hAnsi="Verdana"/>
          <w:sz w:val="20"/>
          <w:szCs w:val="20"/>
          <w:lang w:val="es-CR"/>
        </w:rPr>
        <w:t>cuarto</w:t>
      </w:r>
      <w:r w:rsidR="008E411D" w:rsidRPr="005B50E9">
        <w:rPr>
          <w:rFonts w:ascii="Verdana" w:hAnsi="Verdana"/>
          <w:sz w:val="20"/>
          <w:szCs w:val="20"/>
          <w:lang w:val="es-CR"/>
        </w:rPr>
        <w:t xml:space="preserve"> </w:t>
      </w:r>
      <w:r w:rsidR="002A4DC8" w:rsidRPr="005B50E9">
        <w:rPr>
          <w:rFonts w:ascii="Verdana" w:hAnsi="Verdana"/>
          <w:sz w:val="20"/>
          <w:szCs w:val="20"/>
          <w:lang w:val="es-CR"/>
        </w:rPr>
        <w:t xml:space="preserve">de la Sentencia. Esta Corte requiere que, dentro del plazo establecido en el punto </w:t>
      </w:r>
      <w:r w:rsidR="002A4DC8" w:rsidRPr="00676136">
        <w:rPr>
          <w:rFonts w:ascii="Verdana" w:hAnsi="Verdana"/>
          <w:sz w:val="20"/>
          <w:szCs w:val="20"/>
          <w:lang w:val="es-CR"/>
        </w:rPr>
        <w:t xml:space="preserve">resolutivo </w:t>
      </w:r>
      <w:r w:rsidR="004A102D" w:rsidRPr="00E57850">
        <w:rPr>
          <w:rFonts w:ascii="Verdana" w:hAnsi="Verdana"/>
          <w:sz w:val="20"/>
          <w:szCs w:val="20"/>
          <w:lang w:val="es-CR"/>
        </w:rPr>
        <w:t>quinto</w:t>
      </w:r>
      <w:r w:rsidR="002A4DC8" w:rsidRPr="00676136">
        <w:rPr>
          <w:rFonts w:ascii="Verdana" w:hAnsi="Verdana"/>
          <w:sz w:val="20"/>
          <w:szCs w:val="20"/>
          <w:lang w:val="es-CR"/>
        </w:rPr>
        <w:t xml:space="preserve"> de</w:t>
      </w:r>
      <w:r w:rsidR="002A4DC8" w:rsidRPr="005B50E9">
        <w:rPr>
          <w:rFonts w:ascii="Verdana" w:hAnsi="Verdana"/>
          <w:sz w:val="20"/>
          <w:szCs w:val="20"/>
          <w:lang w:val="es-CR"/>
        </w:rPr>
        <w:t xml:space="preserve"> la presente Resolución, el Estado presente</w:t>
      </w:r>
      <w:r w:rsidR="002A4DC8" w:rsidRPr="005B50E9">
        <w:rPr>
          <w:rFonts w:ascii="Verdana" w:hAnsi="Verdana"/>
          <w:sz w:val="20"/>
          <w:szCs w:val="20"/>
          <w:lang w:val="es-MX"/>
        </w:rPr>
        <w:t xml:space="preserve"> un </w:t>
      </w:r>
      <w:r w:rsidR="002A4DC8" w:rsidRPr="005B50E9">
        <w:rPr>
          <w:rFonts w:ascii="Verdana" w:hAnsi="Verdana"/>
          <w:sz w:val="20"/>
          <w:szCs w:val="20"/>
          <w:lang w:val="es-CR"/>
        </w:rPr>
        <w:t xml:space="preserve">informe en el que documente las acciones que </w:t>
      </w:r>
      <w:r w:rsidR="00110AFD">
        <w:rPr>
          <w:rFonts w:ascii="Verdana" w:hAnsi="Verdana"/>
          <w:sz w:val="20"/>
          <w:szCs w:val="20"/>
          <w:lang w:val="es-CR"/>
        </w:rPr>
        <w:t>haya implementado y prevea</w:t>
      </w:r>
      <w:r w:rsidR="002A4DC8" w:rsidRPr="005B50E9">
        <w:rPr>
          <w:rFonts w:ascii="Verdana" w:hAnsi="Verdana"/>
          <w:sz w:val="20"/>
          <w:szCs w:val="20"/>
          <w:lang w:val="es-CR"/>
        </w:rPr>
        <w:t xml:space="preserve"> implementar para dar cumplimiento a la medida ordenada en el resolutivo </w:t>
      </w:r>
      <w:r w:rsidR="008E411D">
        <w:rPr>
          <w:rFonts w:ascii="Verdana" w:hAnsi="Verdana"/>
          <w:sz w:val="20"/>
          <w:szCs w:val="20"/>
          <w:lang w:val="es-CR"/>
        </w:rPr>
        <w:t>cuarto</w:t>
      </w:r>
      <w:r w:rsidR="002A4DC8" w:rsidRPr="005B50E9">
        <w:rPr>
          <w:rFonts w:ascii="Verdana" w:hAnsi="Verdana"/>
          <w:sz w:val="20"/>
          <w:szCs w:val="20"/>
          <w:lang w:val="es-CR"/>
        </w:rPr>
        <w:t xml:space="preserve"> de la Sentencia. </w:t>
      </w:r>
    </w:p>
    <w:p w14:paraId="57B0EE67" w14:textId="77777777" w:rsidR="00BA1FF7" w:rsidRDefault="00BA1FF7" w:rsidP="000A10F2">
      <w:pPr>
        <w:pStyle w:val="Prrafodelista"/>
        <w:suppressLineNumbers/>
        <w:spacing w:after="0" w:line="240" w:lineRule="auto"/>
        <w:ind w:left="0"/>
        <w:contextualSpacing w:val="0"/>
        <w:jc w:val="both"/>
        <w:rPr>
          <w:rFonts w:ascii="Verdana" w:hAnsi="Verdana"/>
          <w:sz w:val="20"/>
          <w:szCs w:val="20"/>
          <w:lang w:val="es-MX"/>
        </w:rPr>
      </w:pPr>
    </w:p>
    <w:p w14:paraId="146EE3E2" w14:textId="0599A119" w:rsidR="00D461F6" w:rsidRDefault="00D461F6" w:rsidP="000A10F2">
      <w:pPr>
        <w:pStyle w:val="Prrafodelista"/>
        <w:numPr>
          <w:ilvl w:val="0"/>
          <w:numId w:val="3"/>
        </w:numPr>
        <w:suppressLineNumbers/>
        <w:spacing w:before="120" w:after="120" w:line="240" w:lineRule="auto"/>
        <w:contextualSpacing w:val="0"/>
        <w:jc w:val="both"/>
        <w:outlineLvl w:val="0"/>
        <w:rPr>
          <w:rFonts w:ascii="Verdana" w:hAnsi="Verdana"/>
          <w:b/>
          <w:i/>
          <w:sz w:val="20"/>
          <w:szCs w:val="20"/>
          <w:lang w:val="es-MX"/>
        </w:rPr>
      </w:pPr>
      <w:bookmarkStart w:id="11" w:name="_Toc49366690"/>
      <w:r>
        <w:rPr>
          <w:rFonts w:ascii="Verdana" w:hAnsi="Verdana"/>
          <w:b/>
          <w:i/>
          <w:sz w:val="20"/>
          <w:szCs w:val="20"/>
          <w:lang w:val="es-MX"/>
        </w:rPr>
        <w:t>R</w:t>
      </w:r>
      <w:r w:rsidRPr="00D461F6">
        <w:rPr>
          <w:rFonts w:ascii="Verdana" w:hAnsi="Verdana"/>
          <w:b/>
          <w:i/>
          <w:sz w:val="20"/>
          <w:szCs w:val="20"/>
          <w:lang w:val="es-MX"/>
        </w:rPr>
        <w:t xml:space="preserve">eintegro </w:t>
      </w:r>
      <w:r>
        <w:rPr>
          <w:rFonts w:ascii="Verdana" w:hAnsi="Verdana"/>
          <w:b/>
          <w:i/>
          <w:sz w:val="20"/>
          <w:szCs w:val="20"/>
          <w:lang w:val="es-MX"/>
        </w:rPr>
        <w:t>de las costas y gastos</w:t>
      </w:r>
      <w:bookmarkEnd w:id="11"/>
    </w:p>
    <w:p w14:paraId="35E8C4D2" w14:textId="77777777" w:rsidR="00CD6E28" w:rsidRPr="00676136" w:rsidRDefault="00CD6E28" w:rsidP="000A10F2">
      <w:pPr>
        <w:pStyle w:val="Prrafodelista"/>
        <w:suppressLineNumbers/>
        <w:spacing w:after="0" w:line="240" w:lineRule="auto"/>
        <w:ind w:left="0" w:firstLine="720"/>
        <w:contextualSpacing w:val="0"/>
        <w:jc w:val="both"/>
        <w:rPr>
          <w:rFonts w:ascii="Verdana" w:hAnsi="Verdana"/>
          <w:i/>
          <w:sz w:val="20"/>
          <w:szCs w:val="20"/>
          <w:lang w:val="es-CR"/>
        </w:rPr>
      </w:pPr>
      <w:r w:rsidRPr="00E57850">
        <w:rPr>
          <w:rFonts w:ascii="Verdana" w:hAnsi="Verdana"/>
          <w:i/>
          <w:sz w:val="20"/>
          <w:szCs w:val="20"/>
          <w:lang w:val="es-MX"/>
        </w:rPr>
        <w:t>C.1</w:t>
      </w:r>
      <w:r w:rsidRPr="00E57850">
        <w:rPr>
          <w:rFonts w:ascii="Verdana" w:hAnsi="Verdana"/>
          <w:i/>
          <w:sz w:val="20"/>
          <w:szCs w:val="20"/>
          <w:lang w:val="es-MX"/>
        </w:rPr>
        <w:tab/>
      </w:r>
      <w:r w:rsidRPr="00676136">
        <w:rPr>
          <w:rFonts w:ascii="Verdana" w:hAnsi="Verdana"/>
          <w:i/>
          <w:sz w:val="20"/>
          <w:szCs w:val="20"/>
          <w:lang w:val="es-CR"/>
        </w:rPr>
        <w:t>Medida ordenada por la Corte</w:t>
      </w:r>
    </w:p>
    <w:p w14:paraId="7859F4BB" w14:textId="37372969" w:rsidR="00D461F6" w:rsidRPr="00CD6E28" w:rsidRDefault="00D461F6" w:rsidP="000A10F2">
      <w:pPr>
        <w:pStyle w:val="Prrafodelista"/>
        <w:suppressLineNumbers/>
        <w:spacing w:after="0" w:line="240" w:lineRule="auto"/>
        <w:contextualSpacing w:val="0"/>
        <w:jc w:val="both"/>
        <w:rPr>
          <w:rFonts w:ascii="Verdana" w:hAnsi="Verdana"/>
          <w:sz w:val="20"/>
          <w:szCs w:val="20"/>
          <w:lang w:val="es-CR"/>
        </w:rPr>
      </w:pPr>
    </w:p>
    <w:p w14:paraId="4FDBD73C" w14:textId="0307F0D2" w:rsidR="00D461F6" w:rsidRPr="005263B5" w:rsidRDefault="005263B5" w:rsidP="000A10F2">
      <w:pPr>
        <w:suppressLineNumbers/>
        <w:spacing w:after="0" w:line="240" w:lineRule="auto"/>
        <w:ind w:right="431"/>
        <w:jc w:val="both"/>
        <w:rPr>
          <w:rFonts w:ascii="Verdana" w:hAnsi="Verdana"/>
          <w:sz w:val="18"/>
          <w:szCs w:val="20"/>
          <w:lang w:val="es-CR"/>
        </w:rPr>
      </w:pPr>
      <w:r>
        <w:rPr>
          <w:rFonts w:ascii="Verdana" w:hAnsi="Verdana"/>
          <w:sz w:val="20"/>
          <w:szCs w:val="20"/>
          <w:lang w:val="es-CR"/>
        </w:rPr>
        <w:t xml:space="preserve">22. </w:t>
      </w:r>
      <w:r w:rsidR="00DC4094">
        <w:rPr>
          <w:rFonts w:ascii="Verdana" w:hAnsi="Verdana"/>
          <w:sz w:val="20"/>
          <w:szCs w:val="20"/>
          <w:lang w:val="es-CR"/>
        </w:rPr>
        <w:tab/>
      </w:r>
      <w:r w:rsidR="00CD6E28" w:rsidRPr="005263B5">
        <w:rPr>
          <w:rFonts w:ascii="Verdana" w:hAnsi="Verdana"/>
          <w:sz w:val="20"/>
          <w:szCs w:val="20"/>
          <w:lang w:val="es-CR"/>
        </w:rPr>
        <w:t xml:space="preserve">En el punto resolutivo cuarto de la Sentencia y </w:t>
      </w:r>
      <w:r w:rsidR="00D461F6" w:rsidRPr="005263B5">
        <w:rPr>
          <w:rFonts w:ascii="Verdana" w:hAnsi="Verdana"/>
          <w:sz w:val="20"/>
          <w:szCs w:val="20"/>
          <w:lang w:val="es-CR"/>
        </w:rPr>
        <w:t xml:space="preserve">en </w:t>
      </w:r>
      <w:r w:rsidR="00CD6E28" w:rsidRPr="005263B5">
        <w:rPr>
          <w:rFonts w:ascii="Verdana" w:hAnsi="Verdana"/>
          <w:sz w:val="20"/>
          <w:szCs w:val="20"/>
          <w:lang w:val="es-CR"/>
        </w:rPr>
        <w:t>los</w:t>
      </w:r>
      <w:r w:rsidR="00D461F6" w:rsidRPr="005263B5">
        <w:rPr>
          <w:rFonts w:ascii="Verdana" w:hAnsi="Verdana"/>
          <w:sz w:val="20"/>
          <w:szCs w:val="20"/>
          <w:lang w:val="es-CR"/>
        </w:rPr>
        <w:t xml:space="preserve"> párrafo</w:t>
      </w:r>
      <w:r w:rsidR="00CD6E28" w:rsidRPr="005263B5">
        <w:rPr>
          <w:rFonts w:ascii="Verdana" w:hAnsi="Verdana"/>
          <w:sz w:val="20"/>
          <w:szCs w:val="20"/>
          <w:lang w:val="es-CR"/>
        </w:rPr>
        <w:t>s</w:t>
      </w:r>
      <w:r w:rsidR="00D461F6" w:rsidRPr="005263B5">
        <w:rPr>
          <w:rFonts w:ascii="Verdana" w:hAnsi="Verdana"/>
          <w:sz w:val="20"/>
          <w:szCs w:val="20"/>
          <w:lang w:val="es-CR"/>
        </w:rPr>
        <w:t xml:space="preserve"> 140 </w:t>
      </w:r>
      <w:r w:rsidR="00CD6E28" w:rsidRPr="005263B5">
        <w:rPr>
          <w:rFonts w:ascii="Verdana" w:hAnsi="Verdana"/>
          <w:sz w:val="20"/>
          <w:szCs w:val="20"/>
          <w:lang w:val="es-CR"/>
        </w:rPr>
        <w:t>y 141, la Corte dispuso que el Estado debe efectuar “</w:t>
      </w:r>
      <w:r w:rsidR="00D461F6" w:rsidRPr="005263B5">
        <w:rPr>
          <w:rFonts w:ascii="Verdana" w:hAnsi="Verdana"/>
          <w:sz w:val="20"/>
          <w:szCs w:val="20"/>
          <w:lang w:val="es-CR"/>
        </w:rPr>
        <w:t>el reembolso de gastos razonables de litigio, los cuales fija, en equidad, en la cantidad de US</w:t>
      </w:r>
      <w:r w:rsidR="00676136">
        <w:rPr>
          <w:rFonts w:ascii="Verdana" w:hAnsi="Verdana"/>
          <w:sz w:val="20"/>
          <w:szCs w:val="20"/>
          <w:lang w:val="es-CR"/>
        </w:rPr>
        <w:t>D</w:t>
      </w:r>
      <w:r w:rsidR="00D461F6" w:rsidRPr="005263B5">
        <w:rPr>
          <w:rFonts w:ascii="Verdana" w:hAnsi="Verdana"/>
          <w:sz w:val="20"/>
          <w:szCs w:val="20"/>
          <w:lang w:val="es-CR"/>
        </w:rPr>
        <w:t xml:space="preserve"> $10.000,00 (diez mil dólares de los Estados Unidos de América), la cual debe ser entregada directamente al representante</w:t>
      </w:r>
      <w:r w:rsidR="00CD6E28" w:rsidRPr="005263B5">
        <w:rPr>
          <w:rFonts w:ascii="Verdana" w:hAnsi="Verdana"/>
          <w:sz w:val="20"/>
          <w:szCs w:val="20"/>
          <w:lang w:val="es-CR"/>
        </w:rPr>
        <w:t>”</w:t>
      </w:r>
      <w:r w:rsidR="00D461F6" w:rsidRPr="005263B5">
        <w:rPr>
          <w:rFonts w:ascii="Verdana" w:hAnsi="Verdana"/>
          <w:sz w:val="20"/>
          <w:szCs w:val="20"/>
          <w:lang w:val="es-CR"/>
        </w:rPr>
        <w:t xml:space="preserve"> en el plazo</w:t>
      </w:r>
      <w:r w:rsidR="00CD6E28" w:rsidRPr="005263B5">
        <w:rPr>
          <w:rFonts w:ascii="Verdana" w:hAnsi="Verdana"/>
          <w:sz w:val="20"/>
          <w:szCs w:val="20"/>
          <w:lang w:val="es-CR"/>
        </w:rPr>
        <w:t xml:space="preserve"> de </w:t>
      </w:r>
      <w:r w:rsidR="006E11C5">
        <w:rPr>
          <w:rFonts w:ascii="Verdana" w:hAnsi="Verdana"/>
          <w:sz w:val="20"/>
          <w:szCs w:val="20"/>
          <w:lang w:val="es-CR"/>
        </w:rPr>
        <w:t>un año</w:t>
      </w:r>
      <w:r w:rsidR="00D461F6" w:rsidRPr="005263B5">
        <w:rPr>
          <w:rFonts w:ascii="Verdana" w:hAnsi="Verdana"/>
          <w:sz w:val="20"/>
          <w:szCs w:val="20"/>
          <w:lang w:val="es-CR"/>
        </w:rPr>
        <w:t xml:space="preserve">. </w:t>
      </w:r>
      <w:r w:rsidR="00CD6E28" w:rsidRPr="005263B5">
        <w:rPr>
          <w:rFonts w:ascii="Verdana" w:hAnsi="Verdana"/>
          <w:sz w:val="20"/>
          <w:szCs w:val="20"/>
          <w:lang w:val="es-CR"/>
        </w:rPr>
        <w:t>Asimismo, dispuso que “[e]</w:t>
      </w:r>
      <w:r w:rsidR="00D461F6" w:rsidRPr="005263B5">
        <w:rPr>
          <w:rFonts w:ascii="Verdana" w:hAnsi="Verdana"/>
          <w:sz w:val="20"/>
          <w:szCs w:val="20"/>
          <w:lang w:val="es-CR"/>
        </w:rPr>
        <w:t>n la etapa de supervisión de cumplimiento de la presente Sentencia, la Corte podrá disponer el reembolso por parte del Estado a las víctimas o a sus representantes de gastos posteriores razonables y debidamente comprobados</w:t>
      </w:r>
      <w:r w:rsidR="00CD6E28" w:rsidRPr="005263B5">
        <w:rPr>
          <w:rFonts w:ascii="Verdana" w:hAnsi="Verdana"/>
          <w:sz w:val="20"/>
          <w:szCs w:val="20"/>
          <w:lang w:val="es-CR"/>
        </w:rPr>
        <w:t>”</w:t>
      </w:r>
      <w:r w:rsidR="00D461F6" w:rsidRPr="005263B5">
        <w:rPr>
          <w:rFonts w:ascii="Verdana" w:hAnsi="Verdana"/>
          <w:sz w:val="20"/>
          <w:szCs w:val="20"/>
          <w:lang w:val="es-CR"/>
        </w:rPr>
        <w:t>.</w:t>
      </w:r>
    </w:p>
    <w:p w14:paraId="65E8855D" w14:textId="182EB4EF" w:rsidR="00D461F6" w:rsidRDefault="00D461F6" w:rsidP="000A10F2">
      <w:pPr>
        <w:pStyle w:val="Prrafodelista"/>
        <w:suppressLineNumbers/>
        <w:spacing w:before="120" w:after="120" w:line="240" w:lineRule="auto"/>
        <w:ind w:left="0"/>
        <w:contextualSpacing w:val="0"/>
        <w:jc w:val="both"/>
        <w:rPr>
          <w:rFonts w:ascii="Verdana" w:hAnsi="Verdana"/>
          <w:sz w:val="20"/>
          <w:szCs w:val="20"/>
          <w:lang w:val="es-CR"/>
        </w:rPr>
      </w:pPr>
    </w:p>
    <w:p w14:paraId="52DFF689" w14:textId="33001D1F" w:rsidR="00CD6E28" w:rsidRPr="00CD6E28" w:rsidRDefault="00CD6E28" w:rsidP="000A10F2">
      <w:pPr>
        <w:pStyle w:val="Prrafodelista"/>
        <w:suppressLineNumbers/>
        <w:spacing w:before="120" w:after="120" w:line="240" w:lineRule="auto"/>
        <w:ind w:left="0"/>
        <w:contextualSpacing w:val="0"/>
        <w:jc w:val="both"/>
        <w:rPr>
          <w:rFonts w:ascii="Verdana" w:hAnsi="Verdana"/>
          <w:i/>
          <w:sz w:val="20"/>
          <w:szCs w:val="20"/>
          <w:lang w:val="es-CR"/>
        </w:rPr>
      </w:pPr>
      <w:r>
        <w:rPr>
          <w:rFonts w:ascii="Verdana" w:hAnsi="Verdana"/>
          <w:sz w:val="20"/>
          <w:szCs w:val="20"/>
          <w:lang w:val="es-CR"/>
        </w:rPr>
        <w:tab/>
      </w:r>
      <w:r w:rsidRPr="00CD6E28">
        <w:rPr>
          <w:rFonts w:ascii="Verdana" w:hAnsi="Verdana"/>
          <w:i/>
          <w:sz w:val="20"/>
          <w:szCs w:val="20"/>
          <w:lang w:val="es-CR"/>
        </w:rPr>
        <w:t>C.2.</w:t>
      </w:r>
      <w:r w:rsidRPr="00CD6E28">
        <w:rPr>
          <w:rFonts w:ascii="Verdana" w:hAnsi="Verdana"/>
          <w:i/>
          <w:sz w:val="20"/>
          <w:szCs w:val="20"/>
          <w:lang w:val="es-CR"/>
        </w:rPr>
        <w:tab/>
        <w:t>Consideraciones de la Corte</w:t>
      </w:r>
    </w:p>
    <w:p w14:paraId="1FF1B383" w14:textId="3E872B0B" w:rsidR="00D461F6" w:rsidRDefault="00D461F6" w:rsidP="000A10F2">
      <w:pPr>
        <w:pStyle w:val="Prrafodelista"/>
        <w:suppressLineNumbers/>
        <w:spacing w:after="0" w:line="240" w:lineRule="auto"/>
        <w:ind w:left="0"/>
        <w:contextualSpacing w:val="0"/>
        <w:jc w:val="both"/>
        <w:rPr>
          <w:rFonts w:ascii="Verdana" w:hAnsi="Verdana"/>
          <w:b/>
          <w:sz w:val="20"/>
          <w:szCs w:val="20"/>
          <w:lang w:val="es-MX"/>
        </w:rPr>
      </w:pPr>
      <w:r>
        <w:rPr>
          <w:rFonts w:ascii="Verdana" w:hAnsi="Verdana"/>
          <w:sz w:val="20"/>
          <w:szCs w:val="20"/>
          <w:lang w:val="es-MX"/>
        </w:rPr>
        <w:t>2</w:t>
      </w:r>
      <w:r w:rsidR="006425BD">
        <w:rPr>
          <w:rFonts w:ascii="Verdana" w:hAnsi="Verdana"/>
          <w:sz w:val="20"/>
          <w:szCs w:val="20"/>
          <w:lang w:val="es-MX"/>
        </w:rPr>
        <w:t>3</w:t>
      </w:r>
      <w:r>
        <w:rPr>
          <w:rFonts w:ascii="Verdana" w:hAnsi="Verdana"/>
          <w:sz w:val="20"/>
          <w:szCs w:val="20"/>
          <w:lang w:val="es-MX"/>
        </w:rPr>
        <w:t xml:space="preserve">. </w:t>
      </w:r>
      <w:r w:rsidR="00DC4094">
        <w:rPr>
          <w:rFonts w:ascii="Verdana" w:hAnsi="Verdana"/>
          <w:sz w:val="20"/>
          <w:szCs w:val="20"/>
          <w:lang w:val="es-MX"/>
        </w:rPr>
        <w:tab/>
      </w:r>
      <w:r>
        <w:rPr>
          <w:rFonts w:ascii="Verdana" w:hAnsi="Verdana"/>
          <w:sz w:val="20"/>
          <w:szCs w:val="20"/>
          <w:lang w:val="es-MX"/>
        </w:rPr>
        <w:t>El Estado informó</w:t>
      </w:r>
      <w:r w:rsidR="00DC4094">
        <w:rPr>
          <w:rFonts w:ascii="Verdana" w:hAnsi="Verdana"/>
          <w:sz w:val="20"/>
          <w:szCs w:val="20"/>
          <w:lang w:val="es-MX"/>
        </w:rPr>
        <w:t>,</w:t>
      </w:r>
      <w:r>
        <w:rPr>
          <w:rFonts w:ascii="Verdana" w:hAnsi="Verdana"/>
          <w:sz w:val="20"/>
          <w:szCs w:val="20"/>
          <w:lang w:val="es-MX"/>
        </w:rPr>
        <w:t xml:space="preserve"> en diciembre de 2019</w:t>
      </w:r>
      <w:r w:rsidR="00DC4094">
        <w:rPr>
          <w:rFonts w:ascii="Verdana" w:hAnsi="Verdana"/>
          <w:sz w:val="20"/>
          <w:szCs w:val="20"/>
          <w:lang w:val="es-MX"/>
        </w:rPr>
        <w:t>,</w:t>
      </w:r>
      <w:r>
        <w:rPr>
          <w:rFonts w:ascii="Verdana" w:hAnsi="Verdana"/>
          <w:sz w:val="20"/>
          <w:szCs w:val="20"/>
          <w:lang w:val="es-MX"/>
        </w:rPr>
        <w:t xml:space="preserve"> que realizará el pago de las costas y los gastos al representante de las víctimas “[a] la brevedad posible”</w:t>
      </w:r>
      <w:r w:rsidR="00CD6E28">
        <w:rPr>
          <w:rFonts w:ascii="Verdana" w:hAnsi="Verdana"/>
          <w:sz w:val="20"/>
          <w:szCs w:val="20"/>
          <w:lang w:val="es-MX"/>
        </w:rPr>
        <w:t>,</w:t>
      </w:r>
      <w:r>
        <w:rPr>
          <w:rFonts w:ascii="Verdana" w:hAnsi="Verdana"/>
          <w:sz w:val="20"/>
          <w:szCs w:val="20"/>
          <w:lang w:val="es-MX"/>
        </w:rPr>
        <w:t xml:space="preserve"> mediante la actuación de la Subsecretaría de Justicia del Ministerio de Justicia y Derechos Humanos y la Tesorería General de la República. </w:t>
      </w:r>
      <w:r w:rsidRPr="004B36FE">
        <w:rPr>
          <w:rFonts w:ascii="Verdana" w:hAnsi="Verdana"/>
          <w:sz w:val="20"/>
          <w:szCs w:val="20"/>
          <w:lang w:val="es-MX"/>
        </w:rPr>
        <w:t>Por su parte, en sus observaciones de febrero de 2020</w:t>
      </w:r>
      <w:r>
        <w:rPr>
          <w:rFonts w:ascii="Verdana" w:hAnsi="Verdana"/>
          <w:sz w:val="20"/>
          <w:szCs w:val="20"/>
          <w:lang w:val="es-MX"/>
        </w:rPr>
        <w:t>, el representante indicó que aú</w:t>
      </w:r>
      <w:r w:rsidRPr="004B36FE">
        <w:rPr>
          <w:rFonts w:ascii="Verdana" w:hAnsi="Verdana"/>
          <w:sz w:val="20"/>
          <w:szCs w:val="20"/>
          <w:lang w:val="es-MX"/>
        </w:rPr>
        <w:t>n no había sido efectuado el reintegro.</w:t>
      </w:r>
    </w:p>
    <w:p w14:paraId="62FA0403" w14:textId="7EF95A35" w:rsidR="00415F84" w:rsidRDefault="00415F84" w:rsidP="000A10F2">
      <w:pPr>
        <w:pStyle w:val="Prrafodelista"/>
        <w:suppressLineNumbers/>
        <w:spacing w:after="0" w:line="240" w:lineRule="auto"/>
        <w:ind w:left="0"/>
        <w:contextualSpacing w:val="0"/>
        <w:jc w:val="both"/>
        <w:rPr>
          <w:rFonts w:ascii="Verdana" w:hAnsi="Verdana"/>
          <w:b/>
          <w:sz w:val="20"/>
          <w:szCs w:val="20"/>
          <w:lang w:val="es-MX"/>
        </w:rPr>
      </w:pPr>
    </w:p>
    <w:p w14:paraId="42E5B5ED" w14:textId="53F24F18" w:rsidR="00541B6E" w:rsidRDefault="00415F84" w:rsidP="000F0866">
      <w:pPr>
        <w:pStyle w:val="Prrafodelista"/>
        <w:suppressLineNumbers/>
        <w:spacing w:after="0" w:line="240" w:lineRule="auto"/>
        <w:ind w:left="0"/>
        <w:contextualSpacing w:val="0"/>
        <w:jc w:val="both"/>
        <w:rPr>
          <w:rFonts w:ascii="Verdana" w:hAnsi="Verdana"/>
          <w:sz w:val="18"/>
          <w:szCs w:val="20"/>
          <w:lang w:val="es-MX"/>
        </w:rPr>
      </w:pPr>
      <w:r>
        <w:rPr>
          <w:rFonts w:ascii="Verdana" w:hAnsi="Verdana"/>
          <w:sz w:val="20"/>
          <w:szCs w:val="20"/>
          <w:lang w:val="es-CR"/>
        </w:rPr>
        <w:t>2</w:t>
      </w:r>
      <w:r w:rsidR="006425BD">
        <w:rPr>
          <w:rFonts w:ascii="Verdana" w:hAnsi="Verdana"/>
          <w:sz w:val="20"/>
          <w:szCs w:val="20"/>
          <w:lang w:val="es-CR"/>
        </w:rPr>
        <w:t>4</w:t>
      </w:r>
      <w:r>
        <w:rPr>
          <w:rFonts w:ascii="Verdana" w:hAnsi="Verdana"/>
          <w:sz w:val="20"/>
          <w:szCs w:val="20"/>
          <w:lang w:val="es-CR"/>
        </w:rPr>
        <w:t xml:space="preserve">. </w:t>
      </w:r>
      <w:r w:rsidR="008E411D">
        <w:rPr>
          <w:rFonts w:ascii="Verdana" w:hAnsi="Verdana"/>
          <w:sz w:val="20"/>
          <w:szCs w:val="20"/>
          <w:lang w:val="es-CR"/>
        </w:rPr>
        <w:tab/>
      </w:r>
      <w:r w:rsidR="008E411D" w:rsidRPr="00051603">
        <w:rPr>
          <w:rFonts w:ascii="Verdana" w:hAnsi="Verdana"/>
          <w:sz w:val="20"/>
          <w:lang w:val="es-CR"/>
        </w:rPr>
        <w:t>Por lo expuesto, la Corte declara que se encuentra pendiente de cumplimiento el pago ordenado en el punto resolutivo cuarto y en el párrafo 140 por concepto de reintegro de costas y gastos, debiendo informar a este Tribunal respecto del cumplimiento de dicha medida.</w:t>
      </w:r>
    </w:p>
    <w:p w14:paraId="11D120EA" w14:textId="77777777" w:rsidR="000F0866" w:rsidRPr="000F0866" w:rsidRDefault="000F0866" w:rsidP="000F0866">
      <w:pPr>
        <w:pStyle w:val="Prrafodelista"/>
        <w:suppressLineNumbers/>
        <w:spacing w:after="0" w:line="240" w:lineRule="auto"/>
        <w:ind w:left="0"/>
        <w:contextualSpacing w:val="0"/>
        <w:jc w:val="both"/>
        <w:rPr>
          <w:rFonts w:ascii="Verdana" w:hAnsi="Verdana"/>
          <w:sz w:val="18"/>
          <w:szCs w:val="20"/>
          <w:lang w:val="es-MX"/>
        </w:rPr>
      </w:pPr>
    </w:p>
    <w:p w14:paraId="515B8BE5" w14:textId="1FBC53F5" w:rsidR="00375012" w:rsidRPr="009E4518" w:rsidRDefault="00375012" w:rsidP="000A10F2">
      <w:pPr>
        <w:suppressLineNumbers/>
        <w:spacing w:before="120" w:after="120" w:line="240" w:lineRule="auto"/>
        <w:jc w:val="both"/>
        <w:rPr>
          <w:rFonts w:ascii="Verdana" w:hAnsi="Verdana"/>
          <w:b/>
          <w:sz w:val="20"/>
          <w:szCs w:val="20"/>
          <w:lang w:val="es-CR"/>
        </w:rPr>
      </w:pPr>
      <w:r w:rsidRPr="009E4518">
        <w:rPr>
          <w:rFonts w:ascii="Verdana" w:hAnsi="Verdana"/>
          <w:b/>
          <w:sz w:val="20"/>
          <w:szCs w:val="20"/>
          <w:lang w:val="es-CR"/>
        </w:rPr>
        <w:t xml:space="preserve">POR TANTO: </w:t>
      </w:r>
    </w:p>
    <w:p w14:paraId="4012A9CF" w14:textId="77777777" w:rsidR="00375012" w:rsidRPr="009E4518" w:rsidRDefault="00375012" w:rsidP="000A10F2">
      <w:pPr>
        <w:suppressLineNumbers/>
        <w:spacing w:before="120" w:after="120" w:line="240" w:lineRule="auto"/>
        <w:jc w:val="both"/>
        <w:rPr>
          <w:rFonts w:ascii="Verdana" w:hAnsi="Verdana"/>
          <w:b/>
          <w:sz w:val="20"/>
          <w:szCs w:val="20"/>
          <w:lang w:val="es-CR"/>
        </w:rPr>
      </w:pPr>
      <w:r w:rsidRPr="009E4518">
        <w:rPr>
          <w:rFonts w:ascii="Verdana" w:hAnsi="Verdana"/>
          <w:b/>
          <w:sz w:val="20"/>
          <w:szCs w:val="20"/>
          <w:lang w:val="es-CR"/>
        </w:rPr>
        <w:t xml:space="preserve">LA CORTE INTERAMERICANA DE DERECHOS HUMANOS, </w:t>
      </w:r>
    </w:p>
    <w:p w14:paraId="26E083B3" w14:textId="109342F6" w:rsidR="00375012" w:rsidRPr="009E4518" w:rsidRDefault="00375012" w:rsidP="000A10F2">
      <w:pPr>
        <w:suppressLineNumbers/>
        <w:spacing w:before="120" w:after="120" w:line="240" w:lineRule="auto"/>
        <w:jc w:val="both"/>
        <w:rPr>
          <w:rFonts w:ascii="Verdana" w:hAnsi="Verdana"/>
          <w:sz w:val="20"/>
          <w:szCs w:val="20"/>
          <w:lang w:val="es-CR"/>
        </w:rPr>
      </w:pPr>
      <w:r w:rsidRPr="009E4518">
        <w:rPr>
          <w:rFonts w:ascii="Verdana" w:hAnsi="Verdana"/>
          <w:sz w:val="20"/>
          <w:szCs w:val="20"/>
          <w:lang w:val="es-CR"/>
        </w:rPr>
        <w:t>en el ejercicio de sus atribuciones de supervisión de cumplimiento de sus decisiones, de conformidad con los artículos 33, 62.1, 62.3, 65, 67 y 68.1 de la Convención Americana sobre Derechos Humanos, 24, 25 y 30 del Estatuto, y 31.2 y 69 de su Reglamento,</w:t>
      </w:r>
    </w:p>
    <w:p w14:paraId="0E29266C" w14:textId="77777777" w:rsidR="00375012" w:rsidRPr="009E4518" w:rsidRDefault="00375012" w:rsidP="000A10F2">
      <w:pPr>
        <w:suppressLineNumbers/>
        <w:spacing w:before="120" w:after="120" w:line="240" w:lineRule="auto"/>
        <w:jc w:val="both"/>
        <w:rPr>
          <w:rFonts w:ascii="Verdana" w:hAnsi="Verdana"/>
          <w:sz w:val="20"/>
          <w:szCs w:val="20"/>
          <w:lang w:val="es-CR"/>
        </w:rPr>
      </w:pPr>
      <w:r w:rsidRPr="009E4518">
        <w:rPr>
          <w:rFonts w:ascii="Verdana" w:hAnsi="Verdana"/>
          <w:b/>
          <w:sz w:val="20"/>
          <w:szCs w:val="20"/>
          <w:lang w:val="es-CR"/>
        </w:rPr>
        <w:t xml:space="preserve">RESUELVE: </w:t>
      </w:r>
    </w:p>
    <w:p w14:paraId="22629A9F" w14:textId="5EB4D532" w:rsidR="009F79EA" w:rsidRPr="009E4518" w:rsidRDefault="00A5752D" w:rsidP="000A10F2">
      <w:pPr>
        <w:numPr>
          <w:ilvl w:val="0"/>
          <w:numId w:val="19"/>
        </w:numPr>
        <w:suppressLineNumbers/>
        <w:spacing w:before="120" w:after="120" w:line="240" w:lineRule="auto"/>
        <w:ind w:left="0" w:firstLine="0"/>
        <w:jc w:val="both"/>
        <w:rPr>
          <w:rFonts w:ascii="Verdana" w:hAnsi="Verdana"/>
          <w:sz w:val="20"/>
          <w:szCs w:val="20"/>
          <w:lang w:val="es-MX"/>
        </w:rPr>
      </w:pPr>
      <w:r w:rsidRPr="009E4518">
        <w:rPr>
          <w:rFonts w:ascii="Verdana" w:hAnsi="Verdana"/>
          <w:sz w:val="20"/>
          <w:szCs w:val="20"/>
          <w:lang w:val="es-MX"/>
        </w:rPr>
        <w:t>D</w:t>
      </w:r>
      <w:r w:rsidRPr="009E4518">
        <w:rPr>
          <w:rFonts w:ascii="Verdana" w:hAnsi="Verdana"/>
          <w:spacing w:val="-1"/>
          <w:sz w:val="20"/>
          <w:szCs w:val="20"/>
          <w:lang w:val="es-MX"/>
        </w:rPr>
        <w:t>e</w:t>
      </w:r>
      <w:r w:rsidRPr="009E4518">
        <w:rPr>
          <w:rFonts w:ascii="Verdana" w:hAnsi="Verdana"/>
          <w:sz w:val="20"/>
          <w:szCs w:val="20"/>
          <w:lang w:val="es-MX"/>
        </w:rPr>
        <w:t>cl</w:t>
      </w:r>
      <w:r w:rsidRPr="009E4518">
        <w:rPr>
          <w:rFonts w:ascii="Verdana" w:hAnsi="Verdana"/>
          <w:spacing w:val="3"/>
          <w:sz w:val="20"/>
          <w:szCs w:val="20"/>
          <w:lang w:val="es-MX"/>
        </w:rPr>
        <w:t>a</w:t>
      </w:r>
      <w:r w:rsidRPr="009E4518">
        <w:rPr>
          <w:rFonts w:ascii="Verdana" w:hAnsi="Verdana"/>
          <w:spacing w:val="-1"/>
          <w:sz w:val="20"/>
          <w:szCs w:val="20"/>
          <w:lang w:val="es-MX"/>
        </w:rPr>
        <w:t>r</w:t>
      </w:r>
      <w:r w:rsidRPr="009E4518">
        <w:rPr>
          <w:rFonts w:ascii="Verdana" w:hAnsi="Verdana"/>
          <w:sz w:val="20"/>
          <w:szCs w:val="20"/>
          <w:lang w:val="es-MX"/>
        </w:rPr>
        <w:t>a</w:t>
      </w:r>
      <w:r w:rsidRPr="009E4518">
        <w:rPr>
          <w:rFonts w:ascii="Verdana" w:hAnsi="Verdana"/>
          <w:spacing w:val="2"/>
          <w:sz w:val="20"/>
          <w:szCs w:val="20"/>
          <w:lang w:val="es-MX"/>
        </w:rPr>
        <w:t>r</w:t>
      </w:r>
      <w:r w:rsidRPr="009E4518">
        <w:rPr>
          <w:rFonts w:ascii="Verdana" w:hAnsi="Verdana"/>
          <w:sz w:val="20"/>
          <w:szCs w:val="20"/>
          <w:lang w:val="es-MX"/>
        </w:rPr>
        <w:t>,</w:t>
      </w:r>
      <w:r w:rsidRPr="009E4518">
        <w:rPr>
          <w:rFonts w:ascii="Verdana" w:hAnsi="Verdana"/>
          <w:spacing w:val="54"/>
          <w:sz w:val="20"/>
          <w:szCs w:val="20"/>
          <w:lang w:val="es-MX"/>
        </w:rPr>
        <w:t xml:space="preserve"> </w:t>
      </w:r>
      <w:r w:rsidRPr="009E4518">
        <w:rPr>
          <w:rFonts w:ascii="Verdana" w:hAnsi="Verdana"/>
          <w:spacing w:val="1"/>
          <w:sz w:val="20"/>
          <w:szCs w:val="20"/>
          <w:lang w:val="es-MX"/>
        </w:rPr>
        <w:t>d</w:t>
      </w:r>
      <w:r w:rsidRPr="009E4518">
        <w:rPr>
          <w:rFonts w:ascii="Verdana" w:hAnsi="Verdana"/>
          <w:sz w:val="20"/>
          <w:szCs w:val="20"/>
          <w:lang w:val="es-MX"/>
        </w:rPr>
        <w:t>e</w:t>
      </w:r>
      <w:r w:rsidRPr="009E4518">
        <w:rPr>
          <w:rFonts w:ascii="Verdana" w:hAnsi="Verdana"/>
          <w:spacing w:val="60"/>
          <w:sz w:val="20"/>
          <w:szCs w:val="20"/>
          <w:lang w:val="es-MX"/>
        </w:rPr>
        <w:t xml:space="preserve"> </w:t>
      </w:r>
      <w:r w:rsidRPr="009E4518">
        <w:rPr>
          <w:rFonts w:ascii="Verdana" w:hAnsi="Verdana"/>
          <w:spacing w:val="2"/>
          <w:sz w:val="20"/>
          <w:szCs w:val="20"/>
          <w:lang w:val="es-MX"/>
        </w:rPr>
        <w:t>c</w:t>
      </w:r>
      <w:r w:rsidRPr="009E4518">
        <w:rPr>
          <w:rFonts w:ascii="Verdana" w:hAnsi="Verdana"/>
          <w:spacing w:val="-1"/>
          <w:sz w:val="20"/>
          <w:szCs w:val="20"/>
          <w:lang w:val="es-MX"/>
        </w:rPr>
        <w:t>o</w:t>
      </w:r>
      <w:r w:rsidRPr="009E4518">
        <w:rPr>
          <w:rFonts w:ascii="Verdana" w:hAnsi="Verdana"/>
          <w:spacing w:val="1"/>
          <w:sz w:val="20"/>
          <w:szCs w:val="20"/>
          <w:lang w:val="es-MX"/>
        </w:rPr>
        <w:t>n</w:t>
      </w:r>
      <w:r w:rsidRPr="009E4518">
        <w:rPr>
          <w:rFonts w:ascii="Verdana" w:hAnsi="Verdana"/>
          <w:spacing w:val="2"/>
          <w:sz w:val="20"/>
          <w:szCs w:val="20"/>
          <w:lang w:val="es-MX"/>
        </w:rPr>
        <w:t>f</w:t>
      </w:r>
      <w:r w:rsidRPr="009E4518">
        <w:rPr>
          <w:rFonts w:ascii="Verdana" w:hAnsi="Verdana"/>
          <w:spacing w:val="-1"/>
          <w:sz w:val="20"/>
          <w:szCs w:val="20"/>
          <w:lang w:val="es-MX"/>
        </w:rPr>
        <w:t>or</w:t>
      </w:r>
      <w:r w:rsidRPr="009E4518">
        <w:rPr>
          <w:rFonts w:ascii="Verdana" w:hAnsi="Verdana"/>
          <w:sz w:val="20"/>
          <w:szCs w:val="20"/>
          <w:lang w:val="es-MX"/>
        </w:rPr>
        <w:t>m</w:t>
      </w:r>
      <w:r w:rsidRPr="009E4518">
        <w:rPr>
          <w:rFonts w:ascii="Verdana" w:hAnsi="Verdana"/>
          <w:spacing w:val="1"/>
          <w:sz w:val="20"/>
          <w:szCs w:val="20"/>
          <w:lang w:val="es-MX"/>
        </w:rPr>
        <w:t>i</w:t>
      </w:r>
      <w:r w:rsidRPr="009E4518">
        <w:rPr>
          <w:rFonts w:ascii="Verdana" w:hAnsi="Verdana"/>
          <w:spacing w:val="3"/>
          <w:sz w:val="20"/>
          <w:szCs w:val="20"/>
          <w:lang w:val="es-MX"/>
        </w:rPr>
        <w:t>d</w:t>
      </w:r>
      <w:r w:rsidRPr="009E4518">
        <w:rPr>
          <w:rFonts w:ascii="Verdana" w:hAnsi="Verdana"/>
          <w:sz w:val="20"/>
          <w:szCs w:val="20"/>
          <w:lang w:val="es-MX"/>
        </w:rPr>
        <w:t>ad</w:t>
      </w:r>
      <w:r w:rsidRPr="009E4518">
        <w:rPr>
          <w:rFonts w:ascii="Verdana" w:hAnsi="Verdana"/>
          <w:spacing w:val="52"/>
          <w:sz w:val="20"/>
          <w:szCs w:val="20"/>
          <w:lang w:val="es-MX"/>
        </w:rPr>
        <w:t xml:space="preserve"> </w:t>
      </w:r>
      <w:r w:rsidRPr="009E4518">
        <w:rPr>
          <w:rFonts w:ascii="Verdana" w:hAnsi="Verdana"/>
          <w:sz w:val="20"/>
          <w:szCs w:val="20"/>
          <w:lang w:val="es-MX"/>
        </w:rPr>
        <w:t>c</w:t>
      </w:r>
      <w:r w:rsidRPr="009E4518">
        <w:rPr>
          <w:rFonts w:ascii="Verdana" w:hAnsi="Verdana"/>
          <w:spacing w:val="-2"/>
          <w:sz w:val="20"/>
          <w:szCs w:val="20"/>
          <w:lang w:val="es-MX"/>
        </w:rPr>
        <w:t>o</w:t>
      </w:r>
      <w:r w:rsidRPr="009E4518">
        <w:rPr>
          <w:rFonts w:ascii="Verdana" w:hAnsi="Verdana"/>
          <w:sz w:val="20"/>
          <w:szCs w:val="20"/>
          <w:lang w:val="es-MX"/>
        </w:rPr>
        <w:t>n</w:t>
      </w:r>
      <w:r w:rsidRPr="009E4518">
        <w:rPr>
          <w:rFonts w:ascii="Verdana" w:hAnsi="Verdana"/>
          <w:spacing w:val="61"/>
          <w:sz w:val="20"/>
          <w:szCs w:val="20"/>
          <w:lang w:val="es-MX"/>
        </w:rPr>
        <w:t xml:space="preserve"> </w:t>
      </w:r>
      <w:r w:rsidRPr="009E4518">
        <w:rPr>
          <w:rFonts w:ascii="Verdana" w:hAnsi="Verdana"/>
          <w:sz w:val="20"/>
          <w:szCs w:val="20"/>
          <w:lang w:val="es-MX"/>
        </w:rPr>
        <w:t>lo</w:t>
      </w:r>
      <w:r w:rsidRPr="009E4518">
        <w:rPr>
          <w:rFonts w:ascii="Verdana" w:hAnsi="Verdana"/>
          <w:spacing w:val="61"/>
          <w:sz w:val="20"/>
          <w:szCs w:val="20"/>
          <w:lang w:val="es-MX"/>
        </w:rPr>
        <w:t xml:space="preserve"> </w:t>
      </w:r>
      <w:r w:rsidRPr="009E4518">
        <w:rPr>
          <w:rFonts w:ascii="Verdana" w:hAnsi="Verdana"/>
          <w:spacing w:val="2"/>
          <w:sz w:val="20"/>
          <w:szCs w:val="20"/>
          <w:lang w:val="es-MX"/>
        </w:rPr>
        <w:t>s</w:t>
      </w:r>
      <w:r w:rsidRPr="009E4518">
        <w:rPr>
          <w:rFonts w:ascii="Verdana" w:hAnsi="Verdana"/>
          <w:spacing w:val="-1"/>
          <w:sz w:val="20"/>
          <w:szCs w:val="20"/>
          <w:lang w:val="es-MX"/>
        </w:rPr>
        <w:t>e</w:t>
      </w:r>
      <w:r w:rsidRPr="009E4518">
        <w:rPr>
          <w:rFonts w:ascii="Verdana" w:hAnsi="Verdana"/>
          <w:spacing w:val="1"/>
          <w:sz w:val="20"/>
          <w:szCs w:val="20"/>
          <w:lang w:val="es-MX"/>
        </w:rPr>
        <w:t>ñ</w:t>
      </w:r>
      <w:r w:rsidRPr="009E4518">
        <w:rPr>
          <w:rFonts w:ascii="Verdana" w:hAnsi="Verdana"/>
          <w:sz w:val="20"/>
          <w:szCs w:val="20"/>
          <w:lang w:val="es-MX"/>
        </w:rPr>
        <w:t>a</w:t>
      </w:r>
      <w:r w:rsidRPr="009E4518">
        <w:rPr>
          <w:rFonts w:ascii="Verdana" w:hAnsi="Verdana"/>
          <w:spacing w:val="1"/>
          <w:sz w:val="20"/>
          <w:szCs w:val="20"/>
          <w:lang w:val="es-MX"/>
        </w:rPr>
        <w:t>l</w:t>
      </w:r>
      <w:r w:rsidRPr="009E4518">
        <w:rPr>
          <w:rFonts w:ascii="Verdana" w:hAnsi="Verdana"/>
          <w:sz w:val="20"/>
          <w:szCs w:val="20"/>
          <w:lang w:val="es-MX"/>
        </w:rPr>
        <w:t>a</w:t>
      </w:r>
      <w:r w:rsidRPr="009E4518">
        <w:rPr>
          <w:rFonts w:ascii="Verdana" w:hAnsi="Verdana"/>
          <w:spacing w:val="1"/>
          <w:sz w:val="20"/>
          <w:szCs w:val="20"/>
          <w:lang w:val="es-MX"/>
        </w:rPr>
        <w:t>d</w:t>
      </w:r>
      <w:r w:rsidRPr="009E4518">
        <w:rPr>
          <w:rFonts w:ascii="Verdana" w:hAnsi="Verdana"/>
          <w:sz w:val="20"/>
          <w:szCs w:val="20"/>
          <w:lang w:val="es-MX"/>
        </w:rPr>
        <w:t>o</w:t>
      </w:r>
      <w:r w:rsidRPr="009E4518">
        <w:rPr>
          <w:rFonts w:ascii="Verdana" w:hAnsi="Verdana"/>
          <w:spacing w:val="56"/>
          <w:sz w:val="20"/>
          <w:szCs w:val="20"/>
          <w:lang w:val="es-MX"/>
        </w:rPr>
        <w:t xml:space="preserve"> </w:t>
      </w:r>
      <w:r w:rsidRPr="009E4518">
        <w:rPr>
          <w:rFonts w:ascii="Verdana" w:hAnsi="Verdana"/>
          <w:spacing w:val="-1"/>
          <w:sz w:val="20"/>
          <w:szCs w:val="20"/>
          <w:lang w:val="es-MX"/>
        </w:rPr>
        <w:t>e</w:t>
      </w:r>
      <w:r w:rsidRPr="009E4518">
        <w:rPr>
          <w:rFonts w:ascii="Verdana" w:hAnsi="Verdana"/>
          <w:sz w:val="20"/>
          <w:szCs w:val="20"/>
          <w:lang w:val="es-MX"/>
        </w:rPr>
        <w:t>n</w:t>
      </w:r>
      <w:r w:rsidRPr="009E4518">
        <w:rPr>
          <w:rFonts w:ascii="Verdana" w:hAnsi="Verdana"/>
          <w:spacing w:val="62"/>
          <w:sz w:val="20"/>
          <w:szCs w:val="20"/>
          <w:lang w:val="es-MX"/>
        </w:rPr>
        <w:t xml:space="preserve"> </w:t>
      </w:r>
      <w:r w:rsidR="005B50E9">
        <w:rPr>
          <w:rFonts w:ascii="Verdana" w:hAnsi="Verdana"/>
          <w:sz w:val="20"/>
          <w:szCs w:val="20"/>
          <w:lang w:val="es-MX"/>
        </w:rPr>
        <w:t>el</w:t>
      </w:r>
      <w:r w:rsidRPr="009E4518">
        <w:rPr>
          <w:rFonts w:ascii="Verdana" w:hAnsi="Verdana"/>
          <w:spacing w:val="61"/>
          <w:sz w:val="20"/>
          <w:szCs w:val="20"/>
          <w:lang w:val="es-MX"/>
        </w:rPr>
        <w:t xml:space="preserve"> </w:t>
      </w:r>
      <w:r w:rsidRPr="009E4518">
        <w:rPr>
          <w:rFonts w:ascii="Verdana" w:hAnsi="Verdana"/>
          <w:sz w:val="20"/>
          <w:szCs w:val="20"/>
          <w:lang w:val="es-MX"/>
        </w:rPr>
        <w:t>C</w:t>
      </w:r>
      <w:r w:rsidRPr="009E4518">
        <w:rPr>
          <w:rFonts w:ascii="Verdana" w:hAnsi="Verdana"/>
          <w:spacing w:val="-1"/>
          <w:sz w:val="20"/>
          <w:szCs w:val="20"/>
          <w:lang w:val="es-MX"/>
        </w:rPr>
        <w:t>o</w:t>
      </w:r>
      <w:r w:rsidRPr="009E4518">
        <w:rPr>
          <w:rFonts w:ascii="Verdana" w:hAnsi="Verdana"/>
          <w:spacing w:val="3"/>
          <w:sz w:val="20"/>
          <w:szCs w:val="20"/>
          <w:lang w:val="es-MX"/>
        </w:rPr>
        <w:t>n</w:t>
      </w:r>
      <w:r w:rsidRPr="009E4518">
        <w:rPr>
          <w:rFonts w:ascii="Verdana" w:hAnsi="Verdana"/>
          <w:sz w:val="20"/>
          <w:szCs w:val="20"/>
          <w:lang w:val="es-MX"/>
        </w:rPr>
        <w:t>si</w:t>
      </w:r>
      <w:r w:rsidRPr="009E4518">
        <w:rPr>
          <w:rFonts w:ascii="Verdana" w:hAnsi="Verdana"/>
          <w:spacing w:val="1"/>
          <w:sz w:val="20"/>
          <w:szCs w:val="20"/>
          <w:lang w:val="es-MX"/>
        </w:rPr>
        <w:t>d</w:t>
      </w:r>
      <w:r w:rsidRPr="009E4518">
        <w:rPr>
          <w:rFonts w:ascii="Verdana" w:hAnsi="Verdana"/>
          <w:spacing w:val="7"/>
          <w:sz w:val="20"/>
          <w:szCs w:val="20"/>
          <w:lang w:val="es-MX"/>
        </w:rPr>
        <w:t>e</w:t>
      </w:r>
      <w:r w:rsidRPr="009E4518">
        <w:rPr>
          <w:rFonts w:ascii="Verdana" w:hAnsi="Verdana"/>
          <w:spacing w:val="-1"/>
          <w:sz w:val="20"/>
          <w:szCs w:val="20"/>
          <w:lang w:val="es-MX"/>
        </w:rPr>
        <w:t>r</w:t>
      </w:r>
      <w:r w:rsidRPr="009E4518">
        <w:rPr>
          <w:rFonts w:ascii="Verdana" w:hAnsi="Verdana"/>
          <w:sz w:val="20"/>
          <w:szCs w:val="20"/>
          <w:lang w:val="es-MX"/>
        </w:rPr>
        <w:t>a</w:t>
      </w:r>
      <w:r w:rsidRPr="009E4518">
        <w:rPr>
          <w:rFonts w:ascii="Verdana" w:hAnsi="Verdana"/>
          <w:spacing w:val="1"/>
          <w:sz w:val="20"/>
          <w:szCs w:val="20"/>
          <w:lang w:val="es-MX"/>
        </w:rPr>
        <w:t>nd</w:t>
      </w:r>
      <w:r w:rsidRPr="009E4518">
        <w:rPr>
          <w:rFonts w:ascii="Verdana" w:hAnsi="Verdana"/>
          <w:spacing w:val="-1"/>
          <w:sz w:val="20"/>
          <w:szCs w:val="20"/>
          <w:lang w:val="es-MX"/>
        </w:rPr>
        <w:t>o</w:t>
      </w:r>
      <w:r w:rsidRPr="009E4518">
        <w:rPr>
          <w:rFonts w:ascii="Verdana" w:hAnsi="Verdana"/>
          <w:spacing w:val="49"/>
          <w:sz w:val="20"/>
          <w:szCs w:val="20"/>
          <w:lang w:val="es-MX"/>
        </w:rPr>
        <w:t xml:space="preserve"> </w:t>
      </w:r>
      <w:r w:rsidR="00676136">
        <w:rPr>
          <w:rFonts w:ascii="Verdana" w:hAnsi="Verdana"/>
          <w:sz w:val="20"/>
          <w:szCs w:val="20"/>
          <w:lang w:val="es-MX"/>
        </w:rPr>
        <w:t>6</w:t>
      </w:r>
      <w:r w:rsidR="00676136" w:rsidRPr="009E4518">
        <w:rPr>
          <w:rFonts w:ascii="Verdana" w:hAnsi="Verdana"/>
          <w:spacing w:val="63"/>
          <w:sz w:val="20"/>
          <w:szCs w:val="20"/>
          <w:lang w:val="es-MX"/>
        </w:rPr>
        <w:t xml:space="preserve"> </w:t>
      </w:r>
      <w:r w:rsidRPr="009E4518">
        <w:rPr>
          <w:rFonts w:ascii="Verdana" w:hAnsi="Verdana"/>
          <w:spacing w:val="1"/>
          <w:sz w:val="20"/>
          <w:szCs w:val="20"/>
          <w:lang w:val="es-MX"/>
        </w:rPr>
        <w:t>d</w:t>
      </w:r>
      <w:r w:rsidRPr="009E4518">
        <w:rPr>
          <w:rFonts w:ascii="Verdana" w:hAnsi="Verdana"/>
          <w:sz w:val="20"/>
          <w:szCs w:val="20"/>
          <w:lang w:val="es-MX"/>
        </w:rPr>
        <w:t>e</w:t>
      </w:r>
      <w:r w:rsidRPr="009E4518">
        <w:rPr>
          <w:rFonts w:ascii="Verdana" w:hAnsi="Verdana"/>
          <w:spacing w:val="60"/>
          <w:sz w:val="20"/>
          <w:szCs w:val="20"/>
          <w:lang w:val="es-MX"/>
        </w:rPr>
        <w:t xml:space="preserve"> </w:t>
      </w:r>
      <w:r w:rsidRPr="009E4518">
        <w:rPr>
          <w:rFonts w:ascii="Verdana" w:hAnsi="Verdana"/>
          <w:sz w:val="20"/>
          <w:szCs w:val="20"/>
          <w:lang w:val="es-MX"/>
        </w:rPr>
        <w:t>la</w:t>
      </w:r>
      <w:r w:rsidRPr="009E4518">
        <w:rPr>
          <w:rFonts w:ascii="Verdana" w:hAnsi="Verdana"/>
          <w:spacing w:val="63"/>
          <w:sz w:val="20"/>
          <w:szCs w:val="20"/>
          <w:lang w:val="es-MX"/>
        </w:rPr>
        <w:t xml:space="preserve"> </w:t>
      </w:r>
      <w:r w:rsidRPr="009E4518">
        <w:rPr>
          <w:rFonts w:ascii="Verdana" w:hAnsi="Verdana"/>
          <w:spacing w:val="1"/>
          <w:sz w:val="20"/>
          <w:szCs w:val="20"/>
          <w:lang w:val="es-MX"/>
        </w:rPr>
        <w:t>p</w:t>
      </w:r>
      <w:r w:rsidRPr="009E4518">
        <w:rPr>
          <w:rFonts w:ascii="Verdana" w:hAnsi="Verdana"/>
          <w:spacing w:val="-1"/>
          <w:sz w:val="20"/>
          <w:szCs w:val="20"/>
          <w:lang w:val="es-MX"/>
        </w:rPr>
        <w:t>r</w:t>
      </w:r>
      <w:r w:rsidRPr="009E4518">
        <w:rPr>
          <w:rFonts w:ascii="Verdana" w:hAnsi="Verdana"/>
          <w:spacing w:val="1"/>
          <w:sz w:val="20"/>
          <w:szCs w:val="20"/>
          <w:lang w:val="es-MX"/>
        </w:rPr>
        <w:t>e</w:t>
      </w:r>
      <w:r w:rsidRPr="009E4518">
        <w:rPr>
          <w:rFonts w:ascii="Verdana" w:hAnsi="Verdana"/>
          <w:sz w:val="20"/>
          <w:szCs w:val="20"/>
          <w:lang w:val="es-MX"/>
        </w:rPr>
        <w:t>s</w:t>
      </w:r>
      <w:r w:rsidRPr="009E4518">
        <w:rPr>
          <w:rFonts w:ascii="Verdana" w:hAnsi="Verdana"/>
          <w:spacing w:val="-2"/>
          <w:sz w:val="20"/>
          <w:szCs w:val="20"/>
          <w:lang w:val="es-MX"/>
        </w:rPr>
        <w:t>e</w:t>
      </w:r>
      <w:r w:rsidRPr="009E4518">
        <w:rPr>
          <w:rFonts w:ascii="Verdana" w:hAnsi="Verdana"/>
          <w:spacing w:val="1"/>
          <w:sz w:val="20"/>
          <w:szCs w:val="20"/>
          <w:lang w:val="es-MX"/>
        </w:rPr>
        <w:t>n</w:t>
      </w:r>
      <w:r w:rsidRPr="009E4518">
        <w:rPr>
          <w:rFonts w:ascii="Verdana" w:hAnsi="Verdana"/>
          <w:spacing w:val="3"/>
          <w:sz w:val="20"/>
          <w:szCs w:val="20"/>
          <w:lang w:val="es-MX"/>
        </w:rPr>
        <w:t>t</w:t>
      </w:r>
      <w:r w:rsidRPr="009E4518">
        <w:rPr>
          <w:rFonts w:ascii="Verdana" w:hAnsi="Verdana"/>
          <w:sz w:val="20"/>
          <w:szCs w:val="20"/>
          <w:lang w:val="es-MX"/>
        </w:rPr>
        <w:t xml:space="preserve">e </w:t>
      </w:r>
      <w:r w:rsidRPr="009E4518">
        <w:rPr>
          <w:rFonts w:ascii="Verdana" w:hAnsi="Verdana"/>
          <w:spacing w:val="1"/>
          <w:sz w:val="20"/>
          <w:szCs w:val="20"/>
          <w:lang w:val="es-MX"/>
        </w:rPr>
        <w:t>R</w:t>
      </w:r>
      <w:r w:rsidRPr="009E4518">
        <w:rPr>
          <w:rFonts w:ascii="Verdana" w:hAnsi="Verdana"/>
          <w:spacing w:val="-1"/>
          <w:sz w:val="20"/>
          <w:szCs w:val="20"/>
          <w:lang w:val="es-MX"/>
        </w:rPr>
        <w:t>e</w:t>
      </w:r>
      <w:r w:rsidRPr="009E4518">
        <w:rPr>
          <w:rFonts w:ascii="Verdana" w:hAnsi="Verdana"/>
          <w:spacing w:val="2"/>
          <w:sz w:val="20"/>
          <w:szCs w:val="20"/>
          <w:lang w:val="es-MX"/>
        </w:rPr>
        <w:t>s</w:t>
      </w:r>
      <w:r w:rsidRPr="009E4518">
        <w:rPr>
          <w:rFonts w:ascii="Verdana" w:hAnsi="Verdana"/>
          <w:spacing w:val="-1"/>
          <w:sz w:val="20"/>
          <w:szCs w:val="20"/>
          <w:lang w:val="es-MX"/>
        </w:rPr>
        <w:t>o</w:t>
      </w:r>
      <w:r w:rsidRPr="009E4518">
        <w:rPr>
          <w:rFonts w:ascii="Verdana" w:hAnsi="Verdana"/>
          <w:sz w:val="20"/>
          <w:szCs w:val="20"/>
          <w:lang w:val="es-MX"/>
        </w:rPr>
        <w:t>l</w:t>
      </w:r>
      <w:r w:rsidRPr="009E4518">
        <w:rPr>
          <w:rFonts w:ascii="Verdana" w:hAnsi="Verdana"/>
          <w:spacing w:val="1"/>
          <w:sz w:val="20"/>
          <w:szCs w:val="20"/>
          <w:lang w:val="es-MX"/>
        </w:rPr>
        <w:t>u</w:t>
      </w:r>
      <w:r w:rsidRPr="009E4518">
        <w:rPr>
          <w:rFonts w:ascii="Verdana" w:hAnsi="Verdana"/>
          <w:sz w:val="20"/>
          <w:szCs w:val="20"/>
          <w:lang w:val="es-MX"/>
        </w:rPr>
        <w:t xml:space="preserve">ción, </w:t>
      </w:r>
      <w:r w:rsidRPr="009E4518">
        <w:rPr>
          <w:rFonts w:ascii="Verdana" w:hAnsi="Verdana"/>
          <w:spacing w:val="1"/>
          <w:sz w:val="20"/>
          <w:szCs w:val="20"/>
          <w:lang w:val="es-MX"/>
        </w:rPr>
        <w:t>qu</w:t>
      </w:r>
      <w:r w:rsidRPr="009E4518">
        <w:rPr>
          <w:rFonts w:ascii="Verdana" w:hAnsi="Verdana"/>
          <w:sz w:val="20"/>
          <w:szCs w:val="20"/>
          <w:lang w:val="es-MX"/>
        </w:rPr>
        <w:t>e</w:t>
      </w:r>
      <w:r w:rsidRPr="009E4518">
        <w:rPr>
          <w:rFonts w:ascii="Verdana" w:hAnsi="Verdana"/>
          <w:spacing w:val="9"/>
          <w:sz w:val="20"/>
          <w:szCs w:val="20"/>
          <w:lang w:val="es-MX"/>
        </w:rPr>
        <w:t xml:space="preserve"> </w:t>
      </w:r>
      <w:r w:rsidRPr="009E4518">
        <w:rPr>
          <w:rFonts w:ascii="Verdana" w:hAnsi="Verdana"/>
          <w:spacing w:val="-1"/>
          <w:sz w:val="20"/>
          <w:szCs w:val="20"/>
          <w:lang w:val="es-MX"/>
        </w:rPr>
        <w:t>e</w:t>
      </w:r>
      <w:r w:rsidRPr="009E4518">
        <w:rPr>
          <w:rFonts w:ascii="Verdana" w:hAnsi="Verdana"/>
          <w:sz w:val="20"/>
          <w:szCs w:val="20"/>
          <w:lang w:val="es-MX"/>
        </w:rPr>
        <w:t xml:space="preserve">l </w:t>
      </w:r>
      <w:r w:rsidRPr="009E4518">
        <w:rPr>
          <w:rFonts w:ascii="Verdana" w:hAnsi="Verdana"/>
          <w:spacing w:val="1"/>
          <w:sz w:val="20"/>
          <w:szCs w:val="20"/>
          <w:lang w:val="es-MX"/>
        </w:rPr>
        <w:t>E</w:t>
      </w:r>
      <w:r w:rsidRPr="009E4518">
        <w:rPr>
          <w:rFonts w:ascii="Verdana" w:hAnsi="Verdana"/>
          <w:sz w:val="20"/>
          <w:szCs w:val="20"/>
          <w:lang w:val="es-MX"/>
        </w:rPr>
        <w:t>sta</w:t>
      </w:r>
      <w:r w:rsidRPr="009E4518">
        <w:rPr>
          <w:rFonts w:ascii="Verdana" w:hAnsi="Verdana"/>
          <w:spacing w:val="1"/>
          <w:sz w:val="20"/>
          <w:szCs w:val="20"/>
          <w:lang w:val="es-MX"/>
        </w:rPr>
        <w:t>d</w:t>
      </w:r>
      <w:r w:rsidRPr="009E4518">
        <w:rPr>
          <w:rFonts w:ascii="Verdana" w:hAnsi="Verdana"/>
          <w:sz w:val="20"/>
          <w:szCs w:val="20"/>
          <w:lang w:val="es-MX"/>
        </w:rPr>
        <w:t>o</w:t>
      </w:r>
      <w:r w:rsidRPr="009E4518">
        <w:rPr>
          <w:rFonts w:ascii="Verdana" w:hAnsi="Verdana"/>
          <w:spacing w:val="7"/>
          <w:sz w:val="20"/>
          <w:szCs w:val="20"/>
          <w:lang w:val="es-MX"/>
        </w:rPr>
        <w:t xml:space="preserve"> </w:t>
      </w:r>
      <w:r w:rsidRPr="009E4518">
        <w:rPr>
          <w:rFonts w:ascii="Verdana" w:hAnsi="Verdana"/>
          <w:spacing w:val="1"/>
          <w:sz w:val="20"/>
          <w:szCs w:val="20"/>
          <w:lang w:val="es-MX"/>
        </w:rPr>
        <w:t>h</w:t>
      </w:r>
      <w:r w:rsidRPr="009E4518">
        <w:rPr>
          <w:rFonts w:ascii="Verdana" w:hAnsi="Verdana"/>
          <w:sz w:val="20"/>
          <w:szCs w:val="20"/>
          <w:lang w:val="es-MX"/>
        </w:rPr>
        <w:t>a</w:t>
      </w:r>
      <w:r w:rsidRPr="009E4518">
        <w:rPr>
          <w:rFonts w:ascii="Verdana" w:hAnsi="Verdana"/>
          <w:spacing w:val="9"/>
          <w:sz w:val="20"/>
          <w:szCs w:val="20"/>
          <w:lang w:val="es-MX"/>
        </w:rPr>
        <w:t xml:space="preserve"> </w:t>
      </w:r>
      <w:r w:rsidRPr="009E4518">
        <w:rPr>
          <w:rFonts w:ascii="Verdana" w:hAnsi="Verdana"/>
          <w:spacing w:val="1"/>
          <w:sz w:val="20"/>
          <w:szCs w:val="20"/>
          <w:lang w:val="es-MX"/>
        </w:rPr>
        <w:t>d</w:t>
      </w:r>
      <w:r w:rsidRPr="009E4518">
        <w:rPr>
          <w:rFonts w:ascii="Verdana" w:hAnsi="Verdana"/>
          <w:sz w:val="20"/>
          <w:szCs w:val="20"/>
          <w:lang w:val="es-MX"/>
        </w:rPr>
        <w:t>a</w:t>
      </w:r>
      <w:r w:rsidRPr="009E4518">
        <w:rPr>
          <w:rFonts w:ascii="Verdana" w:hAnsi="Verdana"/>
          <w:spacing w:val="1"/>
          <w:sz w:val="20"/>
          <w:szCs w:val="20"/>
          <w:lang w:val="es-MX"/>
        </w:rPr>
        <w:t>d</w:t>
      </w:r>
      <w:r w:rsidRPr="009E4518">
        <w:rPr>
          <w:rFonts w:ascii="Verdana" w:hAnsi="Verdana"/>
          <w:sz w:val="20"/>
          <w:szCs w:val="20"/>
          <w:lang w:val="es-MX"/>
        </w:rPr>
        <w:t>o</w:t>
      </w:r>
      <w:r w:rsidRPr="009E4518">
        <w:rPr>
          <w:rFonts w:ascii="Verdana" w:hAnsi="Verdana"/>
          <w:spacing w:val="6"/>
          <w:sz w:val="20"/>
          <w:szCs w:val="20"/>
          <w:lang w:val="es-MX"/>
        </w:rPr>
        <w:t xml:space="preserve"> </w:t>
      </w:r>
      <w:r w:rsidRPr="009E4518">
        <w:rPr>
          <w:rFonts w:ascii="Verdana" w:hAnsi="Verdana"/>
          <w:sz w:val="20"/>
          <w:szCs w:val="20"/>
          <w:lang w:val="es-MX"/>
        </w:rPr>
        <w:t>cu</w:t>
      </w:r>
      <w:r w:rsidRPr="009E4518">
        <w:rPr>
          <w:rFonts w:ascii="Verdana" w:hAnsi="Verdana"/>
          <w:spacing w:val="1"/>
          <w:sz w:val="20"/>
          <w:szCs w:val="20"/>
          <w:lang w:val="es-MX"/>
        </w:rPr>
        <w:t>mp</w:t>
      </w:r>
      <w:r w:rsidRPr="009E4518">
        <w:rPr>
          <w:rFonts w:ascii="Verdana" w:hAnsi="Verdana"/>
          <w:sz w:val="20"/>
          <w:szCs w:val="20"/>
          <w:lang w:val="es-MX"/>
        </w:rPr>
        <w:t>lim</w:t>
      </w:r>
      <w:r w:rsidRPr="009E4518">
        <w:rPr>
          <w:rFonts w:ascii="Verdana" w:hAnsi="Verdana"/>
          <w:spacing w:val="1"/>
          <w:sz w:val="20"/>
          <w:szCs w:val="20"/>
          <w:lang w:val="es-MX"/>
        </w:rPr>
        <w:t>i</w:t>
      </w:r>
      <w:r w:rsidRPr="009E4518">
        <w:rPr>
          <w:rFonts w:ascii="Verdana" w:hAnsi="Verdana"/>
          <w:spacing w:val="-1"/>
          <w:sz w:val="20"/>
          <w:szCs w:val="20"/>
          <w:lang w:val="es-MX"/>
        </w:rPr>
        <w:t>e</w:t>
      </w:r>
      <w:r w:rsidRPr="009E4518">
        <w:rPr>
          <w:rFonts w:ascii="Verdana" w:hAnsi="Verdana"/>
          <w:spacing w:val="1"/>
          <w:sz w:val="20"/>
          <w:szCs w:val="20"/>
          <w:lang w:val="es-MX"/>
        </w:rPr>
        <w:t>nt</w:t>
      </w:r>
      <w:r w:rsidRPr="009E4518">
        <w:rPr>
          <w:rFonts w:ascii="Verdana" w:hAnsi="Verdana"/>
          <w:sz w:val="20"/>
          <w:szCs w:val="20"/>
          <w:lang w:val="es-MX"/>
        </w:rPr>
        <w:t xml:space="preserve">o </w:t>
      </w:r>
      <w:r w:rsidR="00057C34">
        <w:rPr>
          <w:rFonts w:ascii="Verdana" w:hAnsi="Verdana"/>
          <w:spacing w:val="1"/>
          <w:sz w:val="20"/>
          <w:szCs w:val="20"/>
          <w:lang w:val="es-MX"/>
        </w:rPr>
        <w:t>total</w:t>
      </w:r>
      <w:r w:rsidRPr="009E4518">
        <w:rPr>
          <w:rFonts w:ascii="Verdana" w:hAnsi="Verdana"/>
          <w:spacing w:val="7"/>
          <w:sz w:val="20"/>
          <w:szCs w:val="20"/>
          <w:lang w:val="es-MX"/>
        </w:rPr>
        <w:t xml:space="preserve"> </w:t>
      </w:r>
      <w:r w:rsidRPr="009E4518">
        <w:rPr>
          <w:rFonts w:ascii="Verdana" w:hAnsi="Verdana"/>
          <w:sz w:val="20"/>
          <w:szCs w:val="20"/>
          <w:lang w:val="es-MX"/>
        </w:rPr>
        <w:t>a las</w:t>
      </w:r>
      <w:r w:rsidRPr="009E4518">
        <w:rPr>
          <w:rFonts w:ascii="Verdana" w:hAnsi="Verdana"/>
          <w:spacing w:val="9"/>
          <w:sz w:val="20"/>
          <w:szCs w:val="20"/>
          <w:lang w:val="es-MX"/>
        </w:rPr>
        <w:t xml:space="preserve"> </w:t>
      </w:r>
      <w:r w:rsidRPr="009E4518">
        <w:rPr>
          <w:rFonts w:ascii="Verdana" w:hAnsi="Verdana"/>
          <w:sz w:val="20"/>
          <w:szCs w:val="20"/>
          <w:lang w:val="es-MX"/>
        </w:rPr>
        <w:t>me</w:t>
      </w:r>
      <w:r w:rsidRPr="009E4518">
        <w:rPr>
          <w:rFonts w:ascii="Verdana" w:hAnsi="Verdana"/>
          <w:spacing w:val="3"/>
          <w:sz w:val="20"/>
          <w:szCs w:val="20"/>
          <w:lang w:val="es-MX"/>
        </w:rPr>
        <w:t>d</w:t>
      </w:r>
      <w:r w:rsidRPr="009E4518">
        <w:rPr>
          <w:rFonts w:ascii="Verdana" w:hAnsi="Verdana"/>
          <w:sz w:val="20"/>
          <w:szCs w:val="20"/>
          <w:lang w:val="es-MX"/>
        </w:rPr>
        <w:t>i</w:t>
      </w:r>
      <w:r w:rsidRPr="009E4518">
        <w:rPr>
          <w:rFonts w:ascii="Verdana" w:hAnsi="Verdana"/>
          <w:spacing w:val="1"/>
          <w:sz w:val="20"/>
          <w:szCs w:val="20"/>
          <w:lang w:val="es-MX"/>
        </w:rPr>
        <w:t>d</w:t>
      </w:r>
      <w:r w:rsidRPr="009E4518">
        <w:rPr>
          <w:rFonts w:ascii="Verdana" w:hAnsi="Verdana"/>
          <w:sz w:val="20"/>
          <w:szCs w:val="20"/>
          <w:lang w:val="es-MX"/>
        </w:rPr>
        <w:t>as</w:t>
      </w:r>
      <w:r w:rsidRPr="009E4518">
        <w:rPr>
          <w:rFonts w:ascii="Verdana" w:hAnsi="Verdana"/>
          <w:spacing w:val="3"/>
          <w:sz w:val="20"/>
          <w:szCs w:val="20"/>
          <w:lang w:val="es-MX"/>
        </w:rPr>
        <w:t xml:space="preserve"> </w:t>
      </w:r>
      <w:r w:rsidR="001A38B1" w:rsidRPr="009E4518">
        <w:rPr>
          <w:rFonts w:ascii="Verdana" w:hAnsi="Verdana"/>
          <w:spacing w:val="1"/>
          <w:sz w:val="20"/>
          <w:szCs w:val="20"/>
          <w:lang w:val="es-MX"/>
        </w:rPr>
        <w:t xml:space="preserve">relativas a la </w:t>
      </w:r>
      <w:r w:rsidRPr="009E4518">
        <w:rPr>
          <w:rFonts w:ascii="Verdana" w:hAnsi="Verdana"/>
          <w:spacing w:val="1"/>
          <w:sz w:val="20"/>
          <w:szCs w:val="20"/>
          <w:lang w:val="es-MX"/>
        </w:rPr>
        <w:t>pub</w:t>
      </w:r>
      <w:r w:rsidRPr="009E4518">
        <w:rPr>
          <w:rFonts w:ascii="Verdana" w:hAnsi="Verdana"/>
          <w:sz w:val="20"/>
          <w:szCs w:val="20"/>
          <w:lang w:val="es-MX"/>
        </w:rPr>
        <w:t>lica</w:t>
      </w:r>
      <w:r w:rsidRPr="009E4518">
        <w:rPr>
          <w:rFonts w:ascii="Verdana" w:hAnsi="Verdana"/>
          <w:spacing w:val="-1"/>
          <w:sz w:val="20"/>
          <w:szCs w:val="20"/>
          <w:lang w:val="es-MX"/>
        </w:rPr>
        <w:t>c</w:t>
      </w:r>
      <w:r w:rsidRPr="009E4518">
        <w:rPr>
          <w:rFonts w:ascii="Verdana" w:hAnsi="Verdana"/>
          <w:sz w:val="20"/>
          <w:szCs w:val="20"/>
          <w:lang w:val="es-MX"/>
        </w:rPr>
        <w:t>i</w:t>
      </w:r>
      <w:r w:rsidRPr="009E4518">
        <w:rPr>
          <w:rFonts w:ascii="Verdana" w:hAnsi="Verdana"/>
          <w:spacing w:val="-1"/>
          <w:sz w:val="20"/>
          <w:szCs w:val="20"/>
          <w:lang w:val="es-MX"/>
        </w:rPr>
        <w:t>ó</w:t>
      </w:r>
      <w:r w:rsidRPr="009E4518">
        <w:rPr>
          <w:rFonts w:ascii="Verdana" w:hAnsi="Verdana"/>
          <w:sz w:val="20"/>
          <w:szCs w:val="20"/>
          <w:lang w:val="es-MX"/>
        </w:rPr>
        <w:t>n</w:t>
      </w:r>
      <w:r w:rsidRPr="009E4518">
        <w:rPr>
          <w:rFonts w:ascii="Verdana" w:hAnsi="Verdana"/>
          <w:spacing w:val="-4"/>
          <w:sz w:val="20"/>
          <w:szCs w:val="20"/>
          <w:lang w:val="es-MX"/>
        </w:rPr>
        <w:t xml:space="preserve"> </w:t>
      </w:r>
      <w:r w:rsidRPr="009E4518">
        <w:rPr>
          <w:rFonts w:ascii="Verdana" w:hAnsi="Verdana"/>
          <w:sz w:val="20"/>
          <w:szCs w:val="20"/>
          <w:lang w:val="es-MX"/>
        </w:rPr>
        <w:t>y</w:t>
      </w:r>
      <w:r w:rsidRPr="009E4518">
        <w:rPr>
          <w:rFonts w:ascii="Verdana" w:hAnsi="Verdana"/>
          <w:spacing w:val="5"/>
          <w:sz w:val="20"/>
          <w:szCs w:val="20"/>
          <w:lang w:val="es-MX"/>
        </w:rPr>
        <w:t xml:space="preserve"> </w:t>
      </w:r>
      <w:r w:rsidRPr="009E4518">
        <w:rPr>
          <w:rFonts w:ascii="Verdana" w:hAnsi="Verdana"/>
          <w:spacing w:val="1"/>
          <w:sz w:val="20"/>
          <w:szCs w:val="20"/>
          <w:lang w:val="es-MX"/>
        </w:rPr>
        <w:t>d</w:t>
      </w:r>
      <w:r w:rsidRPr="009E4518">
        <w:rPr>
          <w:rFonts w:ascii="Verdana" w:hAnsi="Verdana"/>
          <w:sz w:val="20"/>
          <w:szCs w:val="20"/>
          <w:lang w:val="es-MX"/>
        </w:rPr>
        <w:t>ifus</w:t>
      </w:r>
      <w:r w:rsidRPr="009E4518">
        <w:rPr>
          <w:rFonts w:ascii="Verdana" w:hAnsi="Verdana"/>
          <w:spacing w:val="3"/>
          <w:sz w:val="20"/>
          <w:szCs w:val="20"/>
          <w:lang w:val="es-MX"/>
        </w:rPr>
        <w:t>i</w:t>
      </w:r>
      <w:r w:rsidRPr="009E4518">
        <w:rPr>
          <w:rFonts w:ascii="Verdana" w:hAnsi="Verdana"/>
          <w:spacing w:val="-1"/>
          <w:sz w:val="20"/>
          <w:szCs w:val="20"/>
          <w:lang w:val="es-MX"/>
        </w:rPr>
        <w:t>ó</w:t>
      </w:r>
      <w:r w:rsidRPr="009E4518">
        <w:rPr>
          <w:rFonts w:ascii="Verdana" w:hAnsi="Verdana"/>
          <w:sz w:val="20"/>
          <w:szCs w:val="20"/>
          <w:lang w:val="es-MX"/>
        </w:rPr>
        <w:t>n</w:t>
      </w:r>
      <w:r w:rsidRPr="009E4518">
        <w:rPr>
          <w:rFonts w:ascii="Verdana" w:hAnsi="Verdana"/>
          <w:spacing w:val="-1"/>
          <w:sz w:val="20"/>
          <w:szCs w:val="20"/>
          <w:lang w:val="es-MX"/>
        </w:rPr>
        <w:t xml:space="preserve"> </w:t>
      </w:r>
      <w:r w:rsidRPr="009E4518">
        <w:rPr>
          <w:rFonts w:ascii="Verdana" w:hAnsi="Verdana"/>
          <w:spacing w:val="1"/>
          <w:sz w:val="20"/>
          <w:szCs w:val="20"/>
          <w:lang w:val="es-MX"/>
        </w:rPr>
        <w:t>d</w:t>
      </w:r>
      <w:r w:rsidRPr="009E4518">
        <w:rPr>
          <w:rFonts w:ascii="Verdana" w:hAnsi="Verdana"/>
          <w:spacing w:val="-1"/>
          <w:sz w:val="20"/>
          <w:szCs w:val="20"/>
          <w:lang w:val="es-MX"/>
        </w:rPr>
        <w:t>e</w:t>
      </w:r>
      <w:r w:rsidR="001A38B1" w:rsidRPr="009E4518">
        <w:rPr>
          <w:rFonts w:ascii="Verdana" w:hAnsi="Verdana"/>
          <w:spacing w:val="-1"/>
          <w:sz w:val="20"/>
          <w:szCs w:val="20"/>
          <w:lang w:val="es-MX"/>
        </w:rPr>
        <w:t xml:space="preserve"> </w:t>
      </w:r>
      <w:r w:rsidRPr="009E4518">
        <w:rPr>
          <w:rFonts w:ascii="Verdana" w:hAnsi="Verdana"/>
          <w:sz w:val="20"/>
          <w:szCs w:val="20"/>
          <w:lang w:val="es-MX"/>
        </w:rPr>
        <w:t>l</w:t>
      </w:r>
      <w:r w:rsidR="001A38B1" w:rsidRPr="009E4518">
        <w:rPr>
          <w:rFonts w:ascii="Verdana" w:hAnsi="Verdana"/>
          <w:sz w:val="20"/>
          <w:szCs w:val="20"/>
          <w:lang w:val="es-MX"/>
        </w:rPr>
        <w:t>a Sentencia y su</w:t>
      </w:r>
      <w:r w:rsidRPr="009E4518">
        <w:rPr>
          <w:rFonts w:ascii="Verdana" w:hAnsi="Verdana"/>
          <w:spacing w:val="4"/>
          <w:sz w:val="20"/>
          <w:szCs w:val="20"/>
          <w:lang w:val="es-MX"/>
        </w:rPr>
        <w:t xml:space="preserve"> </w:t>
      </w:r>
      <w:r w:rsidRPr="009E4518">
        <w:rPr>
          <w:rFonts w:ascii="Verdana" w:hAnsi="Verdana"/>
          <w:spacing w:val="1"/>
          <w:sz w:val="20"/>
          <w:szCs w:val="20"/>
          <w:lang w:val="es-MX"/>
        </w:rPr>
        <w:t>re</w:t>
      </w:r>
      <w:r w:rsidRPr="009E4518">
        <w:rPr>
          <w:rFonts w:ascii="Verdana" w:hAnsi="Verdana"/>
          <w:spacing w:val="2"/>
          <w:sz w:val="20"/>
          <w:szCs w:val="20"/>
          <w:lang w:val="es-MX"/>
        </w:rPr>
        <w:t>s</w:t>
      </w:r>
      <w:r w:rsidRPr="009E4518">
        <w:rPr>
          <w:rFonts w:ascii="Verdana" w:hAnsi="Verdana"/>
          <w:spacing w:val="1"/>
          <w:sz w:val="20"/>
          <w:szCs w:val="20"/>
          <w:lang w:val="es-MX"/>
        </w:rPr>
        <w:t>u</w:t>
      </w:r>
      <w:r w:rsidRPr="009E4518">
        <w:rPr>
          <w:rFonts w:ascii="Verdana" w:hAnsi="Verdana"/>
          <w:sz w:val="20"/>
          <w:szCs w:val="20"/>
          <w:lang w:val="es-MX"/>
        </w:rPr>
        <w:t xml:space="preserve">men </w:t>
      </w:r>
      <w:r w:rsidRPr="009E4518">
        <w:rPr>
          <w:rFonts w:ascii="Verdana" w:hAnsi="Verdana"/>
          <w:spacing w:val="-1"/>
          <w:sz w:val="20"/>
          <w:szCs w:val="20"/>
          <w:lang w:val="es-MX"/>
        </w:rPr>
        <w:t>o</w:t>
      </w:r>
      <w:r w:rsidRPr="009E4518">
        <w:rPr>
          <w:rFonts w:ascii="Verdana" w:hAnsi="Verdana"/>
          <w:sz w:val="20"/>
          <w:szCs w:val="20"/>
          <w:lang w:val="es-MX"/>
        </w:rPr>
        <w:t>ficial</w:t>
      </w:r>
      <w:r w:rsidR="001A38B1" w:rsidRPr="009E4518">
        <w:rPr>
          <w:rFonts w:ascii="Verdana" w:hAnsi="Verdana"/>
          <w:spacing w:val="3"/>
          <w:sz w:val="20"/>
          <w:szCs w:val="20"/>
          <w:lang w:val="es-MX"/>
        </w:rPr>
        <w:t xml:space="preserve">, ordenadas en el </w:t>
      </w:r>
      <w:r w:rsidR="001A38B1" w:rsidRPr="009E4518">
        <w:rPr>
          <w:rFonts w:ascii="Verdana" w:hAnsi="Verdana"/>
          <w:spacing w:val="1"/>
          <w:sz w:val="20"/>
          <w:szCs w:val="20"/>
          <w:lang w:val="es-MX"/>
        </w:rPr>
        <w:t>punt</w:t>
      </w:r>
      <w:r w:rsidR="001A38B1" w:rsidRPr="009E4518">
        <w:rPr>
          <w:rFonts w:ascii="Verdana" w:hAnsi="Verdana"/>
          <w:sz w:val="20"/>
          <w:szCs w:val="20"/>
          <w:lang w:val="es-MX"/>
        </w:rPr>
        <w:t xml:space="preserve">o </w:t>
      </w:r>
      <w:r w:rsidR="001A38B1" w:rsidRPr="009E4518">
        <w:rPr>
          <w:rFonts w:ascii="Verdana" w:hAnsi="Verdana"/>
          <w:spacing w:val="-1"/>
          <w:sz w:val="20"/>
          <w:szCs w:val="20"/>
          <w:lang w:val="es-MX"/>
        </w:rPr>
        <w:t>r</w:t>
      </w:r>
      <w:r w:rsidR="001A38B1" w:rsidRPr="009E4518">
        <w:rPr>
          <w:rFonts w:ascii="Verdana" w:hAnsi="Verdana"/>
          <w:spacing w:val="1"/>
          <w:sz w:val="20"/>
          <w:szCs w:val="20"/>
          <w:lang w:val="es-MX"/>
        </w:rPr>
        <w:t>e</w:t>
      </w:r>
      <w:r w:rsidR="001A38B1" w:rsidRPr="009E4518">
        <w:rPr>
          <w:rFonts w:ascii="Verdana" w:hAnsi="Verdana"/>
          <w:sz w:val="20"/>
          <w:szCs w:val="20"/>
          <w:lang w:val="es-MX"/>
        </w:rPr>
        <w:t>s</w:t>
      </w:r>
      <w:r w:rsidR="001A38B1" w:rsidRPr="009E4518">
        <w:rPr>
          <w:rFonts w:ascii="Verdana" w:hAnsi="Verdana"/>
          <w:spacing w:val="-2"/>
          <w:sz w:val="20"/>
          <w:szCs w:val="20"/>
          <w:lang w:val="es-MX"/>
        </w:rPr>
        <w:t>o</w:t>
      </w:r>
      <w:r w:rsidR="001A38B1" w:rsidRPr="009E4518">
        <w:rPr>
          <w:rFonts w:ascii="Verdana" w:hAnsi="Verdana"/>
          <w:sz w:val="20"/>
          <w:szCs w:val="20"/>
          <w:lang w:val="es-MX"/>
        </w:rPr>
        <w:t>l</w:t>
      </w:r>
      <w:r w:rsidR="001A38B1" w:rsidRPr="009E4518">
        <w:rPr>
          <w:rFonts w:ascii="Verdana" w:hAnsi="Verdana"/>
          <w:spacing w:val="1"/>
          <w:sz w:val="20"/>
          <w:szCs w:val="20"/>
          <w:lang w:val="es-MX"/>
        </w:rPr>
        <w:t>ut</w:t>
      </w:r>
      <w:r w:rsidR="001A38B1" w:rsidRPr="009E4518">
        <w:rPr>
          <w:rFonts w:ascii="Verdana" w:hAnsi="Verdana"/>
          <w:sz w:val="20"/>
          <w:szCs w:val="20"/>
          <w:lang w:val="es-MX"/>
        </w:rPr>
        <w:t xml:space="preserve">ivo </w:t>
      </w:r>
      <w:r w:rsidR="00057C34">
        <w:rPr>
          <w:rFonts w:ascii="Verdana" w:hAnsi="Verdana"/>
          <w:sz w:val="20"/>
          <w:szCs w:val="20"/>
          <w:lang w:val="es-MX"/>
        </w:rPr>
        <w:t>quinto</w:t>
      </w:r>
      <w:r w:rsidR="001A38B1" w:rsidRPr="009E4518">
        <w:rPr>
          <w:rFonts w:ascii="Verdana" w:hAnsi="Verdana"/>
          <w:spacing w:val="-5"/>
          <w:sz w:val="20"/>
          <w:szCs w:val="20"/>
          <w:lang w:val="es-MX"/>
        </w:rPr>
        <w:t xml:space="preserve"> </w:t>
      </w:r>
      <w:r w:rsidR="001A38B1" w:rsidRPr="009E4518">
        <w:rPr>
          <w:rFonts w:ascii="Verdana" w:hAnsi="Verdana"/>
          <w:spacing w:val="1"/>
          <w:sz w:val="20"/>
          <w:szCs w:val="20"/>
          <w:lang w:val="es-MX"/>
        </w:rPr>
        <w:t>d</w:t>
      </w:r>
      <w:r w:rsidR="001A38B1" w:rsidRPr="009E4518">
        <w:rPr>
          <w:rFonts w:ascii="Verdana" w:hAnsi="Verdana"/>
          <w:sz w:val="20"/>
          <w:szCs w:val="20"/>
          <w:lang w:val="es-MX"/>
        </w:rPr>
        <w:t>e</w:t>
      </w:r>
      <w:r w:rsidR="001A38B1" w:rsidRPr="009E4518">
        <w:rPr>
          <w:rFonts w:ascii="Verdana" w:hAnsi="Verdana"/>
          <w:spacing w:val="3"/>
          <w:sz w:val="20"/>
          <w:szCs w:val="20"/>
          <w:lang w:val="es-MX"/>
        </w:rPr>
        <w:t xml:space="preserve"> </w:t>
      </w:r>
      <w:r w:rsidR="001A38B1" w:rsidRPr="009E4518">
        <w:rPr>
          <w:rFonts w:ascii="Verdana" w:hAnsi="Verdana"/>
          <w:sz w:val="20"/>
          <w:szCs w:val="20"/>
          <w:lang w:val="es-MX"/>
        </w:rPr>
        <w:t>la</w:t>
      </w:r>
      <w:r w:rsidR="001A38B1" w:rsidRPr="009E4518">
        <w:rPr>
          <w:rFonts w:ascii="Verdana" w:hAnsi="Verdana"/>
          <w:spacing w:val="5"/>
          <w:sz w:val="20"/>
          <w:szCs w:val="20"/>
          <w:lang w:val="es-MX"/>
        </w:rPr>
        <w:t xml:space="preserve"> </w:t>
      </w:r>
      <w:r w:rsidR="001A38B1" w:rsidRPr="009E4518">
        <w:rPr>
          <w:rFonts w:ascii="Verdana" w:hAnsi="Verdana"/>
          <w:spacing w:val="3"/>
          <w:sz w:val="20"/>
          <w:szCs w:val="20"/>
          <w:lang w:val="es-MX"/>
        </w:rPr>
        <w:t>S</w:t>
      </w:r>
      <w:r w:rsidR="001A38B1" w:rsidRPr="009E4518">
        <w:rPr>
          <w:rFonts w:ascii="Verdana" w:hAnsi="Verdana"/>
          <w:spacing w:val="-1"/>
          <w:sz w:val="20"/>
          <w:szCs w:val="20"/>
          <w:lang w:val="es-MX"/>
        </w:rPr>
        <w:t>e</w:t>
      </w:r>
      <w:r w:rsidR="001A38B1" w:rsidRPr="009E4518">
        <w:rPr>
          <w:rFonts w:ascii="Verdana" w:hAnsi="Verdana"/>
          <w:spacing w:val="1"/>
          <w:sz w:val="20"/>
          <w:szCs w:val="20"/>
          <w:lang w:val="es-MX"/>
        </w:rPr>
        <w:t>nt</w:t>
      </w:r>
      <w:r w:rsidR="001A38B1" w:rsidRPr="009E4518">
        <w:rPr>
          <w:rFonts w:ascii="Verdana" w:hAnsi="Verdana"/>
          <w:spacing w:val="-1"/>
          <w:sz w:val="20"/>
          <w:szCs w:val="20"/>
          <w:lang w:val="es-MX"/>
        </w:rPr>
        <w:t>e</w:t>
      </w:r>
      <w:r w:rsidR="001A38B1" w:rsidRPr="009E4518">
        <w:rPr>
          <w:rFonts w:ascii="Verdana" w:hAnsi="Verdana"/>
          <w:spacing w:val="1"/>
          <w:sz w:val="20"/>
          <w:szCs w:val="20"/>
          <w:lang w:val="es-MX"/>
        </w:rPr>
        <w:t>n</w:t>
      </w:r>
      <w:r w:rsidR="001A38B1" w:rsidRPr="009E4518">
        <w:rPr>
          <w:rFonts w:ascii="Verdana" w:hAnsi="Verdana"/>
          <w:sz w:val="20"/>
          <w:szCs w:val="20"/>
          <w:lang w:val="es-MX"/>
        </w:rPr>
        <w:t>cia</w:t>
      </w:r>
      <w:r w:rsidRPr="009E4518">
        <w:rPr>
          <w:rFonts w:ascii="Verdana" w:hAnsi="Verdana"/>
          <w:sz w:val="20"/>
          <w:szCs w:val="20"/>
          <w:lang w:val="es-MX"/>
        </w:rPr>
        <w:t>.</w:t>
      </w:r>
    </w:p>
    <w:p w14:paraId="369B667B" w14:textId="3264DC99" w:rsidR="00EA35D2" w:rsidRPr="00F9018A" w:rsidRDefault="00CD6E28" w:rsidP="000A10F2">
      <w:pPr>
        <w:numPr>
          <w:ilvl w:val="0"/>
          <w:numId w:val="19"/>
        </w:numPr>
        <w:suppressLineNumbers/>
        <w:spacing w:before="120" w:after="120" w:line="240" w:lineRule="auto"/>
        <w:ind w:left="0" w:firstLine="0"/>
        <w:jc w:val="both"/>
        <w:rPr>
          <w:rFonts w:ascii="Verdana" w:hAnsi="Verdana"/>
          <w:sz w:val="20"/>
          <w:szCs w:val="20"/>
          <w:lang w:val="es-MX"/>
        </w:rPr>
      </w:pPr>
      <w:r>
        <w:rPr>
          <w:rFonts w:ascii="Verdana" w:hAnsi="Verdana"/>
          <w:sz w:val="20"/>
          <w:szCs w:val="20"/>
          <w:lang w:val="es-MX"/>
        </w:rPr>
        <w:t>Declarar, d</w:t>
      </w:r>
      <w:r w:rsidR="009F79EA" w:rsidRPr="009E4518">
        <w:rPr>
          <w:rFonts w:ascii="Verdana" w:hAnsi="Verdana"/>
          <w:sz w:val="20"/>
          <w:szCs w:val="20"/>
          <w:lang w:val="es-MX"/>
        </w:rPr>
        <w:t xml:space="preserve">e conformidad con lo indicado en los </w:t>
      </w:r>
      <w:r w:rsidR="009F79EA" w:rsidRPr="00676136">
        <w:rPr>
          <w:rFonts w:ascii="Verdana" w:hAnsi="Verdana"/>
          <w:sz w:val="20"/>
          <w:szCs w:val="20"/>
          <w:lang w:val="es-MX"/>
        </w:rPr>
        <w:t xml:space="preserve">Considerandos </w:t>
      </w:r>
      <w:r w:rsidR="00676136">
        <w:rPr>
          <w:rFonts w:ascii="Verdana" w:hAnsi="Verdana"/>
          <w:sz w:val="20"/>
          <w:szCs w:val="20"/>
          <w:lang w:val="es-MX"/>
        </w:rPr>
        <w:t>21</w:t>
      </w:r>
      <w:r w:rsidR="00676136" w:rsidRPr="00E57850">
        <w:rPr>
          <w:rFonts w:ascii="Verdana" w:hAnsi="Verdana"/>
          <w:sz w:val="20"/>
          <w:szCs w:val="20"/>
          <w:lang w:val="es-MX"/>
        </w:rPr>
        <w:t xml:space="preserve"> </w:t>
      </w:r>
      <w:r w:rsidR="005B50E9" w:rsidRPr="00E57850">
        <w:rPr>
          <w:rFonts w:ascii="Verdana" w:hAnsi="Verdana"/>
          <w:sz w:val="20"/>
          <w:szCs w:val="20"/>
          <w:lang w:val="es-MX"/>
        </w:rPr>
        <w:t xml:space="preserve">y </w:t>
      </w:r>
      <w:r w:rsidR="00676136">
        <w:rPr>
          <w:rFonts w:ascii="Verdana" w:hAnsi="Verdana"/>
          <w:sz w:val="20"/>
          <w:szCs w:val="20"/>
          <w:lang w:val="es-MX"/>
        </w:rPr>
        <w:t>24</w:t>
      </w:r>
      <w:r w:rsidR="00676136" w:rsidRPr="009E4518">
        <w:rPr>
          <w:rFonts w:ascii="Verdana" w:hAnsi="Verdana"/>
          <w:sz w:val="20"/>
          <w:szCs w:val="20"/>
          <w:lang w:val="es-MX"/>
        </w:rPr>
        <w:t xml:space="preserve"> </w:t>
      </w:r>
      <w:r w:rsidR="009F79EA" w:rsidRPr="009E4518">
        <w:rPr>
          <w:rFonts w:ascii="Verdana" w:hAnsi="Verdana"/>
          <w:sz w:val="20"/>
          <w:szCs w:val="20"/>
          <w:lang w:val="es-MX"/>
        </w:rPr>
        <w:t>de la presente</w:t>
      </w:r>
      <w:r w:rsidR="00641B4B" w:rsidRPr="009E4518">
        <w:rPr>
          <w:rFonts w:ascii="Verdana" w:hAnsi="Verdana"/>
          <w:sz w:val="20"/>
          <w:szCs w:val="20"/>
          <w:lang w:val="es-MX"/>
        </w:rPr>
        <w:t xml:space="preserve"> </w:t>
      </w:r>
      <w:r w:rsidR="009F79EA" w:rsidRPr="009E4518">
        <w:rPr>
          <w:rFonts w:ascii="Verdana" w:hAnsi="Verdana"/>
          <w:sz w:val="20"/>
          <w:szCs w:val="20"/>
          <w:lang w:val="es-MX"/>
        </w:rPr>
        <w:t xml:space="preserve">Resolución, </w:t>
      </w:r>
      <w:r w:rsidR="00EA35D2" w:rsidRPr="00D33BF0">
        <w:rPr>
          <w:rFonts w:ascii="Verdana" w:hAnsi="Verdana"/>
          <w:sz w:val="20"/>
          <w:szCs w:val="20"/>
          <w:lang w:val="es-CR"/>
        </w:rPr>
        <w:t xml:space="preserve">que se encuentran pendientes de cumplimiento las medidas relativas a realizar </w:t>
      </w:r>
      <w:r w:rsidR="00EA35D2">
        <w:rPr>
          <w:rFonts w:ascii="Verdana" w:hAnsi="Verdana"/>
          <w:sz w:val="20"/>
          <w:szCs w:val="20"/>
          <w:lang w:val="es-CR"/>
        </w:rPr>
        <w:t>los</w:t>
      </w:r>
      <w:r w:rsidR="00EA35D2" w:rsidRPr="00D33BF0">
        <w:rPr>
          <w:rFonts w:ascii="Verdana" w:hAnsi="Verdana"/>
          <w:sz w:val="20"/>
          <w:szCs w:val="20"/>
          <w:lang w:val="es-CR"/>
        </w:rPr>
        <w:t xml:space="preserve"> pago</w:t>
      </w:r>
      <w:r w:rsidR="00EA35D2">
        <w:rPr>
          <w:rFonts w:ascii="Verdana" w:hAnsi="Verdana"/>
          <w:sz w:val="20"/>
          <w:szCs w:val="20"/>
          <w:lang w:val="es-CR"/>
        </w:rPr>
        <w:t>s</w:t>
      </w:r>
      <w:r w:rsidR="00EA35D2" w:rsidRPr="00D33BF0">
        <w:rPr>
          <w:rFonts w:ascii="Verdana" w:hAnsi="Verdana"/>
          <w:sz w:val="20"/>
          <w:szCs w:val="20"/>
          <w:lang w:val="es-CR"/>
        </w:rPr>
        <w:t xml:space="preserve"> por concepto de indemnización compensatoria y reintegro de costas y gastos, según fue</w:t>
      </w:r>
      <w:r w:rsidR="00EA35D2">
        <w:rPr>
          <w:rFonts w:ascii="Verdana" w:hAnsi="Verdana"/>
          <w:sz w:val="20"/>
          <w:szCs w:val="20"/>
          <w:lang w:val="es-CR"/>
        </w:rPr>
        <w:t>ron</w:t>
      </w:r>
      <w:r w:rsidR="00EA35D2" w:rsidRPr="00D33BF0">
        <w:rPr>
          <w:rFonts w:ascii="Verdana" w:hAnsi="Verdana"/>
          <w:sz w:val="20"/>
          <w:szCs w:val="20"/>
          <w:lang w:val="es-CR"/>
        </w:rPr>
        <w:t xml:space="preserve"> ordenad</w:t>
      </w:r>
      <w:r w:rsidR="00EA35D2">
        <w:rPr>
          <w:rFonts w:ascii="Verdana" w:hAnsi="Verdana"/>
          <w:sz w:val="20"/>
          <w:szCs w:val="20"/>
          <w:lang w:val="es-CR"/>
        </w:rPr>
        <w:t xml:space="preserve">as </w:t>
      </w:r>
      <w:r w:rsidR="00EA35D2" w:rsidRPr="00D33BF0">
        <w:rPr>
          <w:rFonts w:ascii="Verdana" w:hAnsi="Verdana"/>
          <w:sz w:val="20"/>
          <w:szCs w:val="20"/>
          <w:lang w:val="es-CR"/>
        </w:rPr>
        <w:t xml:space="preserve">en el punto resolutivo </w:t>
      </w:r>
      <w:r w:rsidR="00BA32D7">
        <w:rPr>
          <w:rFonts w:ascii="Verdana" w:hAnsi="Verdana"/>
          <w:sz w:val="20"/>
          <w:szCs w:val="20"/>
          <w:lang w:val="es-CR"/>
        </w:rPr>
        <w:t>cuarto</w:t>
      </w:r>
      <w:r w:rsidR="003F0211">
        <w:rPr>
          <w:rFonts w:ascii="Verdana" w:hAnsi="Verdana"/>
          <w:sz w:val="20"/>
          <w:szCs w:val="20"/>
          <w:lang w:val="es-CR"/>
        </w:rPr>
        <w:t xml:space="preserve"> </w:t>
      </w:r>
      <w:r w:rsidR="00EA35D2" w:rsidRPr="00D33BF0">
        <w:rPr>
          <w:rFonts w:ascii="Verdana" w:hAnsi="Verdana"/>
          <w:sz w:val="20"/>
          <w:szCs w:val="20"/>
          <w:lang w:val="es-CR"/>
        </w:rPr>
        <w:t>de la Sentencia.</w:t>
      </w:r>
    </w:p>
    <w:p w14:paraId="5D424C8A" w14:textId="76C22A56" w:rsidR="00A5752D" w:rsidRPr="009E4518" w:rsidRDefault="00EA35D2" w:rsidP="000A10F2">
      <w:pPr>
        <w:numPr>
          <w:ilvl w:val="0"/>
          <w:numId w:val="19"/>
        </w:numPr>
        <w:suppressLineNumbers/>
        <w:spacing w:before="120" w:after="120" w:line="240" w:lineRule="auto"/>
        <w:ind w:left="0" w:firstLine="0"/>
        <w:jc w:val="both"/>
        <w:rPr>
          <w:rFonts w:ascii="Verdana" w:hAnsi="Verdana"/>
          <w:sz w:val="20"/>
          <w:szCs w:val="20"/>
          <w:lang w:val="es-MX"/>
        </w:rPr>
      </w:pPr>
      <w:r>
        <w:rPr>
          <w:rFonts w:ascii="Verdana" w:hAnsi="Verdana"/>
          <w:sz w:val="20"/>
          <w:szCs w:val="20"/>
          <w:lang w:val="es-MX"/>
        </w:rPr>
        <w:t>M</w:t>
      </w:r>
      <w:r w:rsidR="009F79EA" w:rsidRPr="009E4518">
        <w:rPr>
          <w:rFonts w:ascii="Verdana" w:hAnsi="Verdana"/>
          <w:sz w:val="20"/>
          <w:szCs w:val="20"/>
          <w:lang w:val="es-MX"/>
        </w:rPr>
        <w:t>antener abierto el procedimiento de su</w:t>
      </w:r>
      <w:r w:rsidR="00641B4B" w:rsidRPr="009E4518">
        <w:rPr>
          <w:rFonts w:ascii="Verdana" w:hAnsi="Verdana"/>
          <w:sz w:val="20"/>
          <w:szCs w:val="20"/>
          <w:lang w:val="es-MX"/>
        </w:rPr>
        <w:t>p</w:t>
      </w:r>
      <w:r w:rsidR="00D32E73" w:rsidRPr="009E4518">
        <w:rPr>
          <w:rFonts w:ascii="Verdana" w:hAnsi="Verdana"/>
          <w:sz w:val="20"/>
          <w:szCs w:val="20"/>
          <w:lang w:val="es-MX"/>
        </w:rPr>
        <w:t>ervisión de cumplimiento de la</w:t>
      </w:r>
      <w:r>
        <w:rPr>
          <w:rFonts w:ascii="Verdana" w:hAnsi="Verdana"/>
          <w:sz w:val="20"/>
          <w:szCs w:val="20"/>
          <w:lang w:val="es-MX"/>
        </w:rPr>
        <w:t>s</w:t>
      </w:r>
      <w:r w:rsidR="00641B4B" w:rsidRPr="009E4518">
        <w:rPr>
          <w:rFonts w:ascii="Verdana" w:hAnsi="Verdana"/>
          <w:sz w:val="20"/>
          <w:szCs w:val="20"/>
          <w:lang w:val="es-MX"/>
        </w:rPr>
        <w:t xml:space="preserve"> medida</w:t>
      </w:r>
      <w:r>
        <w:rPr>
          <w:rFonts w:ascii="Verdana" w:hAnsi="Verdana"/>
          <w:sz w:val="20"/>
          <w:szCs w:val="20"/>
          <w:lang w:val="es-MX"/>
        </w:rPr>
        <w:t>s</w:t>
      </w:r>
      <w:r w:rsidR="00640B61" w:rsidRPr="009E4518">
        <w:rPr>
          <w:rFonts w:ascii="Verdana" w:hAnsi="Verdana"/>
          <w:sz w:val="20"/>
          <w:szCs w:val="20"/>
          <w:lang w:val="es-MX"/>
        </w:rPr>
        <w:t xml:space="preserve"> </w:t>
      </w:r>
      <w:r w:rsidRPr="00D33BF0">
        <w:rPr>
          <w:rFonts w:ascii="Verdana" w:hAnsi="Verdana"/>
          <w:sz w:val="20"/>
          <w:szCs w:val="20"/>
          <w:lang w:val="es-CR"/>
        </w:rPr>
        <w:t xml:space="preserve">relativas a realizar </w:t>
      </w:r>
      <w:r>
        <w:rPr>
          <w:rFonts w:ascii="Verdana" w:hAnsi="Verdana"/>
          <w:sz w:val="20"/>
          <w:szCs w:val="20"/>
          <w:lang w:val="es-CR"/>
        </w:rPr>
        <w:t>los</w:t>
      </w:r>
      <w:r w:rsidRPr="00D33BF0">
        <w:rPr>
          <w:rFonts w:ascii="Verdana" w:hAnsi="Verdana"/>
          <w:sz w:val="20"/>
          <w:szCs w:val="20"/>
          <w:lang w:val="es-CR"/>
        </w:rPr>
        <w:t xml:space="preserve"> pago</w:t>
      </w:r>
      <w:r>
        <w:rPr>
          <w:rFonts w:ascii="Verdana" w:hAnsi="Verdana"/>
          <w:sz w:val="20"/>
          <w:szCs w:val="20"/>
          <w:lang w:val="es-CR"/>
        </w:rPr>
        <w:t>s</w:t>
      </w:r>
      <w:r w:rsidRPr="00D33BF0">
        <w:rPr>
          <w:rFonts w:ascii="Verdana" w:hAnsi="Verdana"/>
          <w:sz w:val="20"/>
          <w:szCs w:val="20"/>
          <w:lang w:val="es-CR"/>
        </w:rPr>
        <w:t xml:space="preserve"> por concepto de indemnización compensatoria y reintegro de costas y gastos, según fue</w:t>
      </w:r>
      <w:r>
        <w:rPr>
          <w:rFonts w:ascii="Verdana" w:hAnsi="Verdana"/>
          <w:sz w:val="20"/>
          <w:szCs w:val="20"/>
          <w:lang w:val="es-CR"/>
        </w:rPr>
        <w:t>ron</w:t>
      </w:r>
      <w:r w:rsidRPr="00D33BF0">
        <w:rPr>
          <w:rFonts w:ascii="Verdana" w:hAnsi="Verdana"/>
          <w:sz w:val="20"/>
          <w:szCs w:val="20"/>
          <w:lang w:val="es-CR"/>
        </w:rPr>
        <w:t xml:space="preserve"> ordenad</w:t>
      </w:r>
      <w:r>
        <w:rPr>
          <w:rFonts w:ascii="Verdana" w:hAnsi="Verdana"/>
          <w:sz w:val="20"/>
          <w:szCs w:val="20"/>
          <w:lang w:val="es-CR"/>
        </w:rPr>
        <w:t xml:space="preserve">as </w:t>
      </w:r>
      <w:r w:rsidR="00057C34">
        <w:rPr>
          <w:rFonts w:ascii="Verdana" w:hAnsi="Verdana"/>
          <w:sz w:val="20"/>
          <w:szCs w:val="20"/>
          <w:lang w:val="es-CR"/>
        </w:rPr>
        <w:t xml:space="preserve">en el punto resolutivo </w:t>
      </w:r>
      <w:r w:rsidR="00BA32D7">
        <w:rPr>
          <w:rFonts w:ascii="Verdana" w:hAnsi="Verdana"/>
          <w:sz w:val="20"/>
          <w:szCs w:val="20"/>
          <w:lang w:val="es-CR"/>
        </w:rPr>
        <w:t xml:space="preserve">cuarto </w:t>
      </w:r>
      <w:r w:rsidRPr="00D33BF0">
        <w:rPr>
          <w:rFonts w:ascii="Verdana" w:hAnsi="Verdana"/>
          <w:sz w:val="20"/>
          <w:szCs w:val="20"/>
          <w:lang w:val="es-CR"/>
        </w:rPr>
        <w:t>de la Sentencia</w:t>
      </w:r>
      <w:r w:rsidR="005168F6" w:rsidRPr="009E4518">
        <w:rPr>
          <w:rFonts w:ascii="Verdana" w:hAnsi="Verdana"/>
          <w:sz w:val="20"/>
          <w:szCs w:val="20"/>
          <w:lang w:val="es-MX"/>
        </w:rPr>
        <w:t>.</w:t>
      </w:r>
    </w:p>
    <w:p w14:paraId="18192E40" w14:textId="246AD615" w:rsidR="009F78BC" w:rsidRPr="009E4518" w:rsidRDefault="009F78BC" w:rsidP="000A10F2">
      <w:pPr>
        <w:numPr>
          <w:ilvl w:val="0"/>
          <w:numId w:val="19"/>
        </w:numPr>
        <w:suppressLineNumbers/>
        <w:spacing w:before="120" w:after="120" w:line="240" w:lineRule="auto"/>
        <w:ind w:left="0" w:firstLine="0"/>
        <w:jc w:val="both"/>
        <w:rPr>
          <w:rFonts w:ascii="Verdana" w:hAnsi="Verdana"/>
          <w:sz w:val="20"/>
          <w:szCs w:val="20"/>
          <w:lang w:val="es-MX"/>
        </w:rPr>
      </w:pPr>
      <w:r w:rsidRPr="009E4518">
        <w:rPr>
          <w:rFonts w:ascii="Verdana" w:hAnsi="Verdana"/>
          <w:sz w:val="20"/>
          <w:szCs w:val="20"/>
          <w:lang w:val="es-MX"/>
        </w:rPr>
        <w:t xml:space="preserve">Disponer que el Estado </w:t>
      </w:r>
      <w:r w:rsidR="00057C34">
        <w:rPr>
          <w:rFonts w:ascii="Verdana" w:hAnsi="Verdana"/>
          <w:sz w:val="20"/>
          <w:szCs w:val="20"/>
          <w:lang w:val="es-MX"/>
        </w:rPr>
        <w:t>de Chile</w:t>
      </w:r>
      <w:r w:rsidRPr="009E4518">
        <w:rPr>
          <w:rFonts w:ascii="Verdana" w:hAnsi="Verdana"/>
          <w:sz w:val="20"/>
          <w:szCs w:val="20"/>
          <w:lang w:val="es-MX"/>
        </w:rPr>
        <w:t xml:space="preserve"> adopte, en definitiva y a la mayor brevedad posible, las medidas que sean necesarias para dar efectivo y pronto cumplimiento a la</w:t>
      </w:r>
      <w:r w:rsidR="00CD6E28">
        <w:rPr>
          <w:rFonts w:ascii="Verdana" w:hAnsi="Verdana"/>
          <w:sz w:val="20"/>
          <w:szCs w:val="20"/>
          <w:lang w:val="es-MX"/>
        </w:rPr>
        <w:t>s</w:t>
      </w:r>
      <w:r w:rsidRPr="009E4518">
        <w:rPr>
          <w:rFonts w:ascii="Verdana" w:hAnsi="Verdana"/>
          <w:sz w:val="20"/>
          <w:szCs w:val="20"/>
          <w:lang w:val="es-MX"/>
        </w:rPr>
        <w:t xml:space="preserve"> reparaci</w:t>
      </w:r>
      <w:r w:rsidR="00CD6E28">
        <w:rPr>
          <w:rFonts w:ascii="Verdana" w:hAnsi="Verdana"/>
          <w:sz w:val="20"/>
          <w:szCs w:val="20"/>
          <w:lang w:val="es-MX"/>
        </w:rPr>
        <w:t>ones</w:t>
      </w:r>
      <w:r w:rsidRPr="009E4518">
        <w:rPr>
          <w:rFonts w:ascii="Verdana" w:hAnsi="Verdana"/>
          <w:sz w:val="20"/>
          <w:szCs w:val="20"/>
          <w:lang w:val="es-MX"/>
        </w:rPr>
        <w:t xml:space="preserve"> indicada</w:t>
      </w:r>
      <w:r w:rsidR="00CD6E28">
        <w:rPr>
          <w:rFonts w:ascii="Verdana" w:hAnsi="Verdana"/>
          <w:sz w:val="20"/>
          <w:szCs w:val="20"/>
          <w:lang w:val="es-MX"/>
        </w:rPr>
        <w:t>s</w:t>
      </w:r>
      <w:r w:rsidRPr="009E4518">
        <w:rPr>
          <w:rFonts w:ascii="Verdana" w:hAnsi="Verdana"/>
          <w:sz w:val="20"/>
          <w:szCs w:val="20"/>
          <w:lang w:val="es-MX"/>
        </w:rPr>
        <w:t xml:space="preserve"> en el punto resolutivo anterior, de acuerdo con lo considerado en la presente Resolución, y con lo estipulado en el artículo 68.1 de la Convención Americana sobre Derechos Humanos.</w:t>
      </w:r>
    </w:p>
    <w:p w14:paraId="061C3C12" w14:textId="0FBFE349" w:rsidR="00182781" w:rsidRPr="005B50E9" w:rsidRDefault="00182781" w:rsidP="000A10F2">
      <w:pPr>
        <w:numPr>
          <w:ilvl w:val="0"/>
          <w:numId w:val="19"/>
        </w:numPr>
        <w:suppressLineNumbers/>
        <w:spacing w:before="120" w:after="120" w:line="240" w:lineRule="auto"/>
        <w:ind w:left="0" w:firstLine="0"/>
        <w:jc w:val="both"/>
        <w:rPr>
          <w:rFonts w:ascii="Verdana" w:hAnsi="Verdana"/>
          <w:sz w:val="20"/>
          <w:szCs w:val="20"/>
          <w:lang w:val="es-MX"/>
        </w:rPr>
      </w:pPr>
      <w:r w:rsidRPr="009E4518">
        <w:rPr>
          <w:rFonts w:ascii="Verdana" w:hAnsi="Verdana"/>
          <w:sz w:val="20"/>
          <w:szCs w:val="20"/>
          <w:lang w:val="es-MX"/>
        </w:rPr>
        <w:t xml:space="preserve">Disponer que el Estado </w:t>
      </w:r>
      <w:r w:rsidR="00057C34">
        <w:rPr>
          <w:rFonts w:ascii="Verdana" w:hAnsi="Verdana"/>
          <w:sz w:val="20"/>
          <w:szCs w:val="20"/>
          <w:lang w:val="es-MX"/>
        </w:rPr>
        <w:t>de Chile</w:t>
      </w:r>
      <w:r w:rsidRPr="009E4518">
        <w:rPr>
          <w:rFonts w:ascii="Verdana" w:hAnsi="Verdana"/>
          <w:sz w:val="20"/>
          <w:szCs w:val="20"/>
          <w:lang w:val="es-MX"/>
        </w:rPr>
        <w:t xml:space="preserve"> presente a la Corte Interamericana de Derechos Humanos, a más tardar el </w:t>
      </w:r>
      <w:r w:rsidR="000A10F2">
        <w:rPr>
          <w:rFonts w:ascii="Verdana" w:hAnsi="Verdana"/>
          <w:sz w:val="20"/>
          <w:szCs w:val="20"/>
          <w:lang w:val="es-MX"/>
        </w:rPr>
        <w:t>1</w:t>
      </w:r>
      <w:r w:rsidRPr="00C36D11">
        <w:rPr>
          <w:rFonts w:ascii="Verdana" w:hAnsi="Verdana"/>
          <w:sz w:val="20"/>
          <w:szCs w:val="20"/>
          <w:lang w:val="es-MX"/>
        </w:rPr>
        <w:t xml:space="preserve"> de </w:t>
      </w:r>
      <w:r w:rsidR="00395A2A" w:rsidRPr="000525F1">
        <w:rPr>
          <w:rFonts w:ascii="Verdana" w:hAnsi="Verdana"/>
          <w:sz w:val="20"/>
          <w:szCs w:val="20"/>
          <w:lang w:val="es-MX"/>
        </w:rPr>
        <w:t xml:space="preserve">diciembre </w:t>
      </w:r>
      <w:r w:rsidRPr="000525F1">
        <w:rPr>
          <w:rFonts w:ascii="Verdana" w:hAnsi="Verdana"/>
          <w:sz w:val="20"/>
          <w:szCs w:val="20"/>
          <w:lang w:val="es-MX"/>
        </w:rPr>
        <w:t>d</w:t>
      </w:r>
      <w:r w:rsidRPr="00C36D11">
        <w:rPr>
          <w:rFonts w:ascii="Verdana" w:hAnsi="Verdana"/>
          <w:sz w:val="20"/>
          <w:szCs w:val="20"/>
          <w:lang w:val="es-MX"/>
        </w:rPr>
        <w:t>e 2020</w:t>
      </w:r>
      <w:r w:rsidRPr="009E4518">
        <w:rPr>
          <w:rFonts w:ascii="Verdana" w:hAnsi="Verdana"/>
          <w:sz w:val="20"/>
          <w:szCs w:val="20"/>
          <w:lang w:val="es-MX"/>
        </w:rPr>
        <w:t>, un informe sobre el cumplimiento de la</w:t>
      </w:r>
      <w:r>
        <w:rPr>
          <w:rFonts w:ascii="Verdana" w:hAnsi="Verdana"/>
          <w:sz w:val="20"/>
          <w:szCs w:val="20"/>
          <w:lang w:val="es-MX"/>
        </w:rPr>
        <w:t>s medidas de</w:t>
      </w:r>
      <w:r w:rsidRPr="009E4518">
        <w:rPr>
          <w:rFonts w:ascii="Verdana" w:hAnsi="Verdana"/>
          <w:sz w:val="20"/>
          <w:szCs w:val="20"/>
          <w:lang w:val="es-MX"/>
        </w:rPr>
        <w:t xml:space="preserve"> reparación indicada</w:t>
      </w:r>
      <w:r>
        <w:rPr>
          <w:rFonts w:ascii="Verdana" w:hAnsi="Verdana"/>
          <w:sz w:val="20"/>
          <w:szCs w:val="20"/>
          <w:lang w:val="es-MX"/>
        </w:rPr>
        <w:t>s</w:t>
      </w:r>
      <w:r w:rsidRPr="009E4518">
        <w:rPr>
          <w:rFonts w:ascii="Verdana" w:hAnsi="Verdana"/>
          <w:sz w:val="20"/>
          <w:szCs w:val="20"/>
          <w:lang w:val="es-MX"/>
        </w:rPr>
        <w:t xml:space="preserve"> en el punto resolutivo </w:t>
      </w:r>
      <w:r w:rsidRPr="00DC4094">
        <w:rPr>
          <w:rFonts w:ascii="Verdana" w:hAnsi="Verdana"/>
          <w:sz w:val="20"/>
          <w:szCs w:val="20"/>
          <w:lang w:val="es-MX"/>
        </w:rPr>
        <w:t>segundo</w:t>
      </w:r>
      <w:r>
        <w:rPr>
          <w:rFonts w:ascii="Verdana" w:hAnsi="Verdana"/>
          <w:sz w:val="20"/>
          <w:szCs w:val="20"/>
          <w:lang w:val="es-MX"/>
        </w:rPr>
        <w:t xml:space="preserve"> de la presente Resolución</w:t>
      </w:r>
      <w:r w:rsidR="00CD6E28">
        <w:rPr>
          <w:rFonts w:ascii="Verdana" w:hAnsi="Verdana"/>
          <w:sz w:val="20"/>
          <w:szCs w:val="20"/>
          <w:lang w:val="es-MX"/>
        </w:rPr>
        <w:t>,</w:t>
      </w:r>
      <w:r>
        <w:rPr>
          <w:rFonts w:ascii="Verdana" w:hAnsi="Verdana"/>
          <w:sz w:val="20"/>
          <w:szCs w:val="20"/>
          <w:lang w:val="es-MX"/>
        </w:rPr>
        <w:t xml:space="preserve"> de conformidad con lo indi</w:t>
      </w:r>
      <w:r w:rsidR="005B50E9">
        <w:rPr>
          <w:rFonts w:ascii="Verdana" w:hAnsi="Verdana"/>
          <w:sz w:val="20"/>
          <w:szCs w:val="20"/>
          <w:lang w:val="es-MX"/>
        </w:rPr>
        <w:t xml:space="preserve">cado en </w:t>
      </w:r>
      <w:r w:rsidR="00F02C46">
        <w:rPr>
          <w:rFonts w:ascii="Verdana" w:hAnsi="Verdana"/>
          <w:sz w:val="20"/>
          <w:szCs w:val="20"/>
          <w:lang w:val="es-MX"/>
        </w:rPr>
        <w:t>los</w:t>
      </w:r>
      <w:r w:rsidR="005B50E9">
        <w:rPr>
          <w:rFonts w:ascii="Verdana" w:hAnsi="Verdana"/>
          <w:sz w:val="20"/>
          <w:szCs w:val="20"/>
          <w:lang w:val="es-MX"/>
        </w:rPr>
        <w:t xml:space="preserve"> </w:t>
      </w:r>
      <w:r w:rsidRPr="005B50E9">
        <w:rPr>
          <w:rFonts w:ascii="Verdana" w:hAnsi="Verdana"/>
          <w:sz w:val="20"/>
          <w:szCs w:val="20"/>
          <w:lang w:val="es-MX"/>
        </w:rPr>
        <w:t>Considerando</w:t>
      </w:r>
      <w:r w:rsidR="00F02C46">
        <w:rPr>
          <w:rFonts w:ascii="Verdana" w:hAnsi="Verdana"/>
          <w:sz w:val="20"/>
          <w:szCs w:val="20"/>
          <w:lang w:val="es-MX"/>
        </w:rPr>
        <w:t>s</w:t>
      </w:r>
      <w:r w:rsidR="00057C34" w:rsidRPr="005B50E9">
        <w:rPr>
          <w:rFonts w:ascii="Verdana" w:hAnsi="Verdana"/>
          <w:sz w:val="20"/>
          <w:szCs w:val="20"/>
          <w:lang w:val="es-MX"/>
        </w:rPr>
        <w:t xml:space="preserve"> </w:t>
      </w:r>
      <w:r w:rsidR="008913E1">
        <w:rPr>
          <w:rFonts w:ascii="Verdana" w:hAnsi="Verdana"/>
          <w:sz w:val="20"/>
          <w:szCs w:val="20"/>
          <w:lang w:val="es-MX"/>
        </w:rPr>
        <w:t>21</w:t>
      </w:r>
      <w:r w:rsidR="00F02C46">
        <w:rPr>
          <w:rFonts w:ascii="Verdana" w:hAnsi="Verdana"/>
          <w:sz w:val="20"/>
          <w:szCs w:val="20"/>
          <w:lang w:val="es-MX"/>
        </w:rPr>
        <w:t xml:space="preserve"> y 24</w:t>
      </w:r>
      <w:r w:rsidR="008913E1" w:rsidRPr="005B50E9">
        <w:rPr>
          <w:rFonts w:ascii="Verdana" w:hAnsi="Verdana"/>
          <w:sz w:val="20"/>
          <w:szCs w:val="20"/>
          <w:lang w:val="es-MX"/>
        </w:rPr>
        <w:t xml:space="preserve"> </w:t>
      </w:r>
      <w:r w:rsidRPr="005B50E9">
        <w:rPr>
          <w:rFonts w:ascii="Verdana" w:hAnsi="Verdana"/>
          <w:sz w:val="20"/>
          <w:szCs w:val="20"/>
          <w:lang w:val="es-MX"/>
        </w:rPr>
        <w:t>de la presente Resolución.</w:t>
      </w:r>
    </w:p>
    <w:p w14:paraId="2316AE7B" w14:textId="358B7A55" w:rsidR="00182781" w:rsidRPr="00F9018A" w:rsidRDefault="00182781" w:rsidP="000A10F2">
      <w:pPr>
        <w:numPr>
          <w:ilvl w:val="0"/>
          <w:numId w:val="19"/>
        </w:numPr>
        <w:suppressLineNumbers/>
        <w:spacing w:before="120" w:after="120" w:line="240" w:lineRule="auto"/>
        <w:ind w:left="0" w:firstLine="0"/>
        <w:jc w:val="both"/>
        <w:rPr>
          <w:rFonts w:ascii="Verdana" w:hAnsi="Verdana"/>
          <w:sz w:val="18"/>
          <w:szCs w:val="20"/>
          <w:lang w:val="es-MX"/>
        </w:rPr>
      </w:pPr>
      <w:r w:rsidRPr="00F9018A">
        <w:rPr>
          <w:rFonts w:ascii="Verdana" w:hAnsi="Verdana"/>
          <w:sz w:val="20"/>
          <w:lang w:val="es-CR"/>
        </w:rPr>
        <w:t xml:space="preserve">Disponer que </w:t>
      </w:r>
      <w:r w:rsidR="005B50E9">
        <w:rPr>
          <w:rFonts w:ascii="Verdana" w:hAnsi="Verdana"/>
          <w:sz w:val="20"/>
          <w:lang w:val="es-CR"/>
        </w:rPr>
        <w:t>el</w:t>
      </w:r>
      <w:r w:rsidRPr="00F9018A">
        <w:rPr>
          <w:rFonts w:ascii="Verdana" w:hAnsi="Verdana"/>
          <w:sz w:val="20"/>
          <w:lang w:val="es-CR"/>
        </w:rPr>
        <w:t xml:space="preserve"> representante de las víctimas y la Comisión Interamericana de Derechos Humanos presenten observaciones al informe del Estado mencionado en el punto resolutivo anterior, en los plazos de cuatro y seis semanas, respectivamente, contados a partir de la recepción del informe</w:t>
      </w:r>
      <w:r w:rsidR="00057C34">
        <w:rPr>
          <w:rFonts w:ascii="Verdana" w:hAnsi="Verdana"/>
          <w:sz w:val="20"/>
          <w:lang w:val="es-CR"/>
        </w:rPr>
        <w:t xml:space="preserve">. </w:t>
      </w:r>
    </w:p>
    <w:p w14:paraId="272CBF13" w14:textId="389CBCFE" w:rsidR="000F0866" w:rsidRDefault="002521A3" w:rsidP="000F0866">
      <w:pPr>
        <w:numPr>
          <w:ilvl w:val="0"/>
          <w:numId w:val="19"/>
        </w:numPr>
        <w:suppressLineNumbers/>
        <w:spacing w:before="120" w:after="120" w:line="240" w:lineRule="auto"/>
        <w:ind w:left="0" w:firstLine="0"/>
        <w:jc w:val="both"/>
        <w:rPr>
          <w:rFonts w:ascii="Verdana" w:hAnsi="Verdana"/>
          <w:sz w:val="20"/>
          <w:szCs w:val="20"/>
          <w:lang w:val="es-MX"/>
        </w:rPr>
      </w:pPr>
      <w:r w:rsidRPr="009E4518">
        <w:rPr>
          <w:rFonts w:ascii="Verdana" w:hAnsi="Verdana"/>
          <w:sz w:val="20"/>
          <w:szCs w:val="20"/>
          <w:lang w:val="es-MX"/>
        </w:rPr>
        <w:t>Disponer que la Secretaría de la Corte notifique la presente Resolución al Estado</w:t>
      </w:r>
      <w:r w:rsidR="00641B4B" w:rsidRPr="009E4518">
        <w:rPr>
          <w:rFonts w:ascii="Verdana" w:hAnsi="Verdana"/>
          <w:sz w:val="20"/>
          <w:szCs w:val="20"/>
          <w:lang w:val="es-MX"/>
        </w:rPr>
        <w:t xml:space="preserve"> de </w:t>
      </w:r>
      <w:r w:rsidR="00057C34">
        <w:rPr>
          <w:rFonts w:ascii="Verdana" w:hAnsi="Verdana"/>
          <w:sz w:val="20"/>
          <w:szCs w:val="20"/>
          <w:lang w:val="es-MX"/>
        </w:rPr>
        <w:t>Chile</w:t>
      </w:r>
      <w:r w:rsidRPr="009E4518">
        <w:rPr>
          <w:rFonts w:ascii="Verdana" w:hAnsi="Verdana"/>
          <w:sz w:val="20"/>
          <w:szCs w:val="20"/>
          <w:lang w:val="es-MX"/>
        </w:rPr>
        <w:t>, a</w:t>
      </w:r>
      <w:r w:rsidR="00057C34">
        <w:rPr>
          <w:rFonts w:ascii="Verdana" w:hAnsi="Verdana"/>
          <w:sz w:val="20"/>
          <w:szCs w:val="20"/>
          <w:lang w:val="es-MX"/>
        </w:rPr>
        <w:t>l representante</w:t>
      </w:r>
      <w:r w:rsidRPr="009E4518">
        <w:rPr>
          <w:rFonts w:ascii="Verdana" w:hAnsi="Verdana"/>
          <w:sz w:val="20"/>
          <w:szCs w:val="20"/>
          <w:lang w:val="es-MX"/>
        </w:rPr>
        <w:t xml:space="preserve"> de las víctimas</w:t>
      </w:r>
      <w:r w:rsidR="00057C34">
        <w:rPr>
          <w:rFonts w:ascii="Verdana" w:hAnsi="Verdana"/>
          <w:sz w:val="20"/>
          <w:szCs w:val="20"/>
          <w:lang w:val="es-MX"/>
        </w:rPr>
        <w:t xml:space="preserve"> y</w:t>
      </w:r>
      <w:r w:rsidRPr="009E4518">
        <w:rPr>
          <w:rFonts w:ascii="Verdana" w:hAnsi="Verdana"/>
          <w:sz w:val="20"/>
          <w:szCs w:val="20"/>
          <w:lang w:val="es-MX"/>
        </w:rPr>
        <w:t xml:space="preserve"> a la Comisión Interamericana de Derechos Humanos.</w:t>
      </w:r>
    </w:p>
    <w:p w14:paraId="1C5CF93E" w14:textId="77777777" w:rsidR="000F0866" w:rsidRPr="000F0866" w:rsidRDefault="000F0866" w:rsidP="000F0866">
      <w:pPr>
        <w:suppressLineNumbers/>
        <w:spacing w:before="120" w:after="120" w:line="240" w:lineRule="auto"/>
        <w:jc w:val="both"/>
        <w:rPr>
          <w:rFonts w:ascii="Verdana" w:hAnsi="Verdana"/>
          <w:sz w:val="20"/>
          <w:szCs w:val="20"/>
          <w:lang w:val="es-MX"/>
        </w:rPr>
      </w:pPr>
    </w:p>
    <w:p w14:paraId="35D282CF" w14:textId="77777777" w:rsidR="000F0866" w:rsidRPr="000F0866" w:rsidRDefault="000F0866" w:rsidP="000F0866">
      <w:pPr>
        <w:suppressLineNumbers/>
        <w:spacing w:before="120" w:after="120" w:line="240" w:lineRule="auto"/>
        <w:jc w:val="both"/>
        <w:rPr>
          <w:rFonts w:ascii="Verdana" w:hAnsi="Verdana"/>
          <w:sz w:val="20"/>
          <w:szCs w:val="20"/>
          <w:lang w:val="es-MX"/>
        </w:rPr>
      </w:pPr>
      <w:r w:rsidRPr="000F0866">
        <w:rPr>
          <w:rFonts w:ascii="Verdana" w:hAnsi="Verdana"/>
          <w:sz w:val="20"/>
          <w:szCs w:val="20"/>
          <w:lang w:val="es-MX"/>
        </w:rPr>
        <w:t>Corte IDH. Caso Órdenes Guerra y otros Vs. Chile. Supervisión de Cumplimiento de Sentencia. Resolución de la Corte Interamericana de Derechos Humanos de 21 de julio de 2020. Resolución adoptada en San José de Costa Rica por medio de sesión virtual.</w:t>
      </w:r>
    </w:p>
    <w:p w14:paraId="67F11D62" w14:textId="77777777" w:rsidR="000F0866" w:rsidRPr="000F0866" w:rsidRDefault="000F0866" w:rsidP="000F0866">
      <w:pPr>
        <w:suppressLineNumbers/>
        <w:spacing w:before="120" w:after="120" w:line="240" w:lineRule="auto"/>
        <w:jc w:val="both"/>
        <w:rPr>
          <w:rFonts w:ascii="Verdana" w:hAnsi="Verdana"/>
          <w:sz w:val="20"/>
          <w:szCs w:val="20"/>
          <w:lang w:val="es-MX"/>
        </w:rPr>
      </w:pPr>
    </w:p>
    <w:p w14:paraId="28011ECE" w14:textId="77777777" w:rsidR="000F0866" w:rsidRPr="000F0866" w:rsidRDefault="000F0866" w:rsidP="000F0866">
      <w:pPr>
        <w:suppressLineNumbers/>
        <w:spacing w:before="120" w:after="120" w:line="240" w:lineRule="auto"/>
        <w:jc w:val="both"/>
        <w:rPr>
          <w:rFonts w:ascii="Verdana" w:hAnsi="Verdana"/>
          <w:sz w:val="20"/>
          <w:szCs w:val="20"/>
          <w:lang w:val="es-MX"/>
        </w:rPr>
      </w:pPr>
    </w:p>
    <w:p w14:paraId="13ED9144" w14:textId="77777777" w:rsidR="000F0866" w:rsidRPr="000F0866" w:rsidRDefault="000F0866" w:rsidP="000F0866">
      <w:pPr>
        <w:suppressLineNumbers/>
        <w:spacing w:before="120" w:after="120" w:line="240" w:lineRule="auto"/>
        <w:jc w:val="both"/>
        <w:rPr>
          <w:rFonts w:ascii="Verdana" w:hAnsi="Verdana"/>
          <w:sz w:val="20"/>
          <w:szCs w:val="20"/>
          <w:lang w:val="es-MX"/>
        </w:rPr>
      </w:pPr>
    </w:p>
    <w:p w14:paraId="1BEAA3D7" w14:textId="77777777" w:rsidR="000F0866" w:rsidRPr="000F0866" w:rsidRDefault="000F0866" w:rsidP="000F0866">
      <w:pPr>
        <w:suppressLineNumbers/>
        <w:spacing w:after="0" w:line="240" w:lineRule="auto"/>
        <w:jc w:val="center"/>
        <w:rPr>
          <w:rFonts w:ascii="Verdana" w:hAnsi="Verdana"/>
          <w:sz w:val="20"/>
          <w:szCs w:val="20"/>
          <w:lang w:val="es-MX"/>
        </w:rPr>
      </w:pPr>
      <w:r w:rsidRPr="000F0866">
        <w:rPr>
          <w:rFonts w:ascii="Verdana" w:hAnsi="Verdana"/>
          <w:sz w:val="20"/>
          <w:szCs w:val="20"/>
          <w:lang w:val="es-MX"/>
        </w:rPr>
        <w:t>Elizabeth Odio Benito</w:t>
      </w:r>
    </w:p>
    <w:p w14:paraId="139C232F" w14:textId="77777777" w:rsidR="000F0866" w:rsidRPr="000F0866" w:rsidRDefault="000F0866" w:rsidP="000F0866">
      <w:pPr>
        <w:suppressLineNumbers/>
        <w:spacing w:after="0" w:line="240" w:lineRule="auto"/>
        <w:jc w:val="center"/>
        <w:rPr>
          <w:rFonts w:ascii="Verdana" w:hAnsi="Verdana"/>
          <w:sz w:val="20"/>
          <w:szCs w:val="20"/>
          <w:lang w:val="es-MX"/>
        </w:rPr>
      </w:pPr>
      <w:r w:rsidRPr="000F0866">
        <w:rPr>
          <w:rFonts w:ascii="Verdana" w:hAnsi="Verdana"/>
          <w:sz w:val="20"/>
          <w:szCs w:val="20"/>
          <w:lang w:val="es-MX"/>
        </w:rPr>
        <w:t>Presidenta</w:t>
      </w:r>
    </w:p>
    <w:p w14:paraId="67FE7EC4" w14:textId="77777777" w:rsidR="000F0866" w:rsidRPr="000F0866" w:rsidRDefault="000F0866" w:rsidP="000F0866">
      <w:pPr>
        <w:suppressLineNumbers/>
        <w:spacing w:after="0" w:line="240" w:lineRule="auto"/>
        <w:jc w:val="both"/>
        <w:rPr>
          <w:rFonts w:ascii="Verdana" w:hAnsi="Verdana"/>
          <w:sz w:val="20"/>
          <w:szCs w:val="20"/>
          <w:lang w:val="es-MX"/>
        </w:rPr>
      </w:pPr>
    </w:p>
    <w:p w14:paraId="295203FD" w14:textId="77777777" w:rsidR="000F0866" w:rsidRPr="000F0866" w:rsidRDefault="000F0866" w:rsidP="000F0866">
      <w:pPr>
        <w:suppressLineNumbers/>
        <w:spacing w:after="0" w:line="240" w:lineRule="auto"/>
        <w:jc w:val="both"/>
        <w:rPr>
          <w:rFonts w:ascii="Verdana" w:hAnsi="Verdana"/>
          <w:sz w:val="20"/>
          <w:szCs w:val="20"/>
          <w:lang w:val="es-MX"/>
        </w:rPr>
      </w:pPr>
    </w:p>
    <w:p w14:paraId="4A6FD222" w14:textId="77777777" w:rsidR="000F0866" w:rsidRPr="000F0866" w:rsidRDefault="000F0866" w:rsidP="000F0866">
      <w:pPr>
        <w:suppressLineNumbers/>
        <w:spacing w:after="0" w:line="240" w:lineRule="auto"/>
        <w:jc w:val="both"/>
        <w:rPr>
          <w:rFonts w:ascii="Verdana" w:hAnsi="Verdana"/>
          <w:sz w:val="20"/>
          <w:szCs w:val="20"/>
          <w:lang w:val="es-MX"/>
        </w:rPr>
      </w:pPr>
    </w:p>
    <w:p w14:paraId="3EDD384B" w14:textId="77777777" w:rsidR="000F0866" w:rsidRPr="000F0866" w:rsidRDefault="000F0866" w:rsidP="000F0866">
      <w:pPr>
        <w:suppressLineNumbers/>
        <w:spacing w:after="0" w:line="240" w:lineRule="auto"/>
        <w:jc w:val="both"/>
        <w:rPr>
          <w:rFonts w:ascii="Verdana" w:hAnsi="Verdana"/>
          <w:sz w:val="20"/>
          <w:szCs w:val="20"/>
          <w:lang w:val="es-MX"/>
        </w:rPr>
      </w:pPr>
    </w:p>
    <w:p w14:paraId="47C57C33" w14:textId="77777777"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L. Patricio Pazmiño Freire</w:t>
      </w:r>
      <w:r w:rsidRPr="000F0866">
        <w:rPr>
          <w:rFonts w:ascii="Verdana" w:hAnsi="Verdana"/>
          <w:sz w:val="20"/>
          <w:szCs w:val="20"/>
          <w:lang w:val="es-MX"/>
        </w:rPr>
        <w:tab/>
      </w:r>
      <w:r w:rsidRPr="000F0866">
        <w:rPr>
          <w:rFonts w:ascii="Verdana" w:hAnsi="Verdana"/>
          <w:sz w:val="20"/>
          <w:szCs w:val="20"/>
          <w:lang w:val="es-MX"/>
        </w:rPr>
        <w:tab/>
      </w:r>
      <w:r w:rsidRPr="000F0866">
        <w:rPr>
          <w:rFonts w:ascii="Verdana" w:hAnsi="Verdana"/>
          <w:sz w:val="20"/>
          <w:szCs w:val="20"/>
          <w:lang w:val="es-MX"/>
        </w:rPr>
        <w:tab/>
      </w:r>
      <w:r w:rsidRPr="000F0866">
        <w:rPr>
          <w:rFonts w:ascii="Verdana" w:hAnsi="Verdana"/>
          <w:sz w:val="20"/>
          <w:szCs w:val="20"/>
          <w:lang w:val="es-MX"/>
        </w:rPr>
        <w:tab/>
      </w:r>
      <w:r w:rsidRPr="000F0866">
        <w:rPr>
          <w:rFonts w:ascii="Verdana" w:hAnsi="Verdana"/>
          <w:sz w:val="20"/>
          <w:szCs w:val="20"/>
          <w:lang w:val="es-MX"/>
        </w:rPr>
        <w:tab/>
        <w:t>Humberto Antonio Sierra Porto</w:t>
      </w:r>
      <w:r w:rsidRPr="000F0866">
        <w:rPr>
          <w:rFonts w:ascii="Verdana" w:hAnsi="Verdana"/>
          <w:sz w:val="20"/>
          <w:szCs w:val="20"/>
          <w:lang w:val="es-MX"/>
        </w:rPr>
        <w:tab/>
      </w:r>
    </w:p>
    <w:p w14:paraId="7E3A7A07" w14:textId="77777777" w:rsidR="000F0866" w:rsidRPr="000F0866" w:rsidRDefault="000F0866" w:rsidP="000F0866">
      <w:pPr>
        <w:suppressLineNumbers/>
        <w:spacing w:after="0" w:line="240" w:lineRule="auto"/>
        <w:jc w:val="both"/>
        <w:rPr>
          <w:rFonts w:ascii="Verdana" w:hAnsi="Verdana"/>
          <w:sz w:val="20"/>
          <w:szCs w:val="20"/>
          <w:lang w:val="es-MX"/>
        </w:rPr>
      </w:pPr>
    </w:p>
    <w:p w14:paraId="24686604" w14:textId="77777777" w:rsidR="000F0866" w:rsidRPr="000F0866" w:rsidRDefault="000F0866" w:rsidP="000F0866">
      <w:pPr>
        <w:suppressLineNumbers/>
        <w:spacing w:after="0" w:line="240" w:lineRule="auto"/>
        <w:jc w:val="both"/>
        <w:rPr>
          <w:rFonts w:ascii="Verdana" w:hAnsi="Verdana"/>
          <w:sz w:val="20"/>
          <w:szCs w:val="20"/>
          <w:lang w:val="es-MX"/>
        </w:rPr>
      </w:pPr>
    </w:p>
    <w:p w14:paraId="541E6A83" w14:textId="77777777" w:rsidR="000F0866" w:rsidRPr="000F0866" w:rsidRDefault="000F0866" w:rsidP="000F0866">
      <w:pPr>
        <w:suppressLineNumbers/>
        <w:spacing w:after="0" w:line="240" w:lineRule="auto"/>
        <w:jc w:val="both"/>
        <w:rPr>
          <w:rFonts w:ascii="Verdana" w:hAnsi="Verdana"/>
          <w:sz w:val="20"/>
          <w:szCs w:val="20"/>
          <w:lang w:val="es-MX"/>
        </w:rPr>
      </w:pPr>
    </w:p>
    <w:p w14:paraId="2DE9133C" w14:textId="77777777" w:rsidR="000F0866" w:rsidRPr="000F0866" w:rsidRDefault="000F0866" w:rsidP="000F0866">
      <w:pPr>
        <w:suppressLineNumbers/>
        <w:spacing w:after="0" w:line="240" w:lineRule="auto"/>
        <w:jc w:val="both"/>
        <w:rPr>
          <w:rFonts w:ascii="Verdana" w:hAnsi="Verdana"/>
          <w:sz w:val="20"/>
          <w:szCs w:val="20"/>
          <w:lang w:val="es-MX"/>
        </w:rPr>
      </w:pPr>
    </w:p>
    <w:p w14:paraId="6193B0FF" w14:textId="77777777" w:rsidR="000F0866" w:rsidRPr="000F0866" w:rsidRDefault="000F0866" w:rsidP="000F0866">
      <w:pPr>
        <w:suppressLineNumbers/>
        <w:spacing w:after="0" w:line="240" w:lineRule="auto"/>
        <w:jc w:val="both"/>
        <w:rPr>
          <w:rFonts w:ascii="Verdana" w:hAnsi="Verdana"/>
          <w:sz w:val="20"/>
          <w:szCs w:val="20"/>
          <w:lang w:val="es-MX"/>
        </w:rPr>
      </w:pPr>
    </w:p>
    <w:p w14:paraId="79FA1C6C" w14:textId="77777777" w:rsidR="000F0866" w:rsidRPr="000F0866" w:rsidRDefault="000F0866" w:rsidP="000F0866">
      <w:pPr>
        <w:suppressLineNumbers/>
        <w:spacing w:after="0" w:line="240" w:lineRule="auto"/>
        <w:jc w:val="both"/>
        <w:rPr>
          <w:rFonts w:ascii="Verdana" w:hAnsi="Verdana"/>
          <w:sz w:val="20"/>
          <w:szCs w:val="20"/>
          <w:lang w:val="es-MX"/>
        </w:rPr>
      </w:pPr>
    </w:p>
    <w:p w14:paraId="0B2149C2" w14:textId="77777777"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Eduardo Ferrer Mac-</w:t>
      </w:r>
      <w:proofErr w:type="spellStart"/>
      <w:r w:rsidRPr="000F0866">
        <w:rPr>
          <w:rFonts w:ascii="Verdana" w:hAnsi="Verdana"/>
          <w:sz w:val="20"/>
          <w:szCs w:val="20"/>
          <w:lang w:val="es-MX"/>
        </w:rPr>
        <w:t>Gregor</w:t>
      </w:r>
      <w:proofErr w:type="spellEnd"/>
      <w:r w:rsidRPr="000F0866">
        <w:rPr>
          <w:rFonts w:ascii="Verdana" w:hAnsi="Verdana"/>
          <w:sz w:val="20"/>
          <w:szCs w:val="20"/>
          <w:lang w:val="es-MX"/>
        </w:rPr>
        <w:t xml:space="preserve"> Poisot</w:t>
      </w:r>
      <w:r w:rsidRPr="000F0866">
        <w:rPr>
          <w:rFonts w:ascii="Verdana" w:hAnsi="Verdana"/>
          <w:sz w:val="20"/>
          <w:szCs w:val="20"/>
          <w:lang w:val="es-MX"/>
        </w:rPr>
        <w:tab/>
        <w:t xml:space="preserve">                                          Eugenio Raúl Zaffaroni</w:t>
      </w:r>
    </w:p>
    <w:p w14:paraId="171747F5" w14:textId="77777777" w:rsidR="000F0866" w:rsidRPr="000F0866" w:rsidRDefault="000F0866" w:rsidP="000F0866">
      <w:pPr>
        <w:suppressLineNumbers/>
        <w:spacing w:after="0" w:line="240" w:lineRule="auto"/>
        <w:jc w:val="both"/>
        <w:rPr>
          <w:rFonts w:ascii="Verdana" w:hAnsi="Verdana"/>
          <w:sz w:val="20"/>
          <w:szCs w:val="20"/>
          <w:lang w:val="es-MX"/>
        </w:rPr>
      </w:pPr>
    </w:p>
    <w:p w14:paraId="7330497C" w14:textId="77777777" w:rsidR="000F0866" w:rsidRPr="000F0866" w:rsidRDefault="000F0866" w:rsidP="000F0866">
      <w:pPr>
        <w:suppressLineNumbers/>
        <w:spacing w:after="0" w:line="240" w:lineRule="auto"/>
        <w:jc w:val="both"/>
        <w:rPr>
          <w:rFonts w:ascii="Verdana" w:hAnsi="Verdana"/>
          <w:sz w:val="20"/>
          <w:szCs w:val="20"/>
          <w:lang w:val="es-MX"/>
        </w:rPr>
      </w:pPr>
    </w:p>
    <w:p w14:paraId="1E7FFED4" w14:textId="77777777" w:rsidR="000F0866" w:rsidRPr="000F0866" w:rsidRDefault="000F0866" w:rsidP="000F0866">
      <w:pPr>
        <w:suppressLineNumbers/>
        <w:spacing w:after="0" w:line="240" w:lineRule="auto"/>
        <w:jc w:val="both"/>
        <w:rPr>
          <w:rFonts w:ascii="Verdana" w:hAnsi="Verdana"/>
          <w:sz w:val="20"/>
          <w:szCs w:val="20"/>
          <w:lang w:val="es-MX"/>
        </w:rPr>
      </w:pPr>
    </w:p>
    <w:p w14:paraId="2F5FCA55" w14:textId="77777777" w:rsidR="000F0866" w:rsidRPr="000F0866" w:rsidRDefault="000F0866" w:rsidP="000F0866">
      <w:pPr>
        <w:suppressLineNumbers/>
        <w:spacing w:after="0" w:line="240" w:lineRule="auto"/>
        <w:jc w:val="both"/>
        <w:rPr>
          <w:rFonts w:ascii="Verdana" w:hAnsi="Verdana"/>
          <w:sz w:val="20"/>
          <w:szCs w:val="20"/>
          <w:lang w:val="es-MX"/>
        </w:rPr>
      </w:pPr>
    </w:p>
    <w:p w14:paraId="08E1E504" w14:textId="77777777" w:rsidR="000F0866" w:rsidRPr="000F0866" w:rsidRDefault="000F0866" w:rsidP="000F0866">
      <w:pPr>
        <w:suppressLineNumbers/>
        <w:spacing w:after="0" w:line="240" w:lineRule="auto"/>
        <w:jc w:val="center"/>
        <w:rPr>
          <w:rFonts w:ascii="Verdana" w:hAnsi="Verdana"/>
          <w:sz w:val="20"/>
          <w:szCs w:val="20"/>
          <w:lang w:val="es-MX"/>
        </w:rPr>
      </w:pPr>
    </w:p>
    <w:p w14:paraId="5D1B7E87" w14:textId="77777777" w:rsidR="000F0866" w:rsidRPr="000F0866" w:rsidRDefault="000F0866" w:rsidP="000F0866">
      <w:pPr>
        <w:suppressLineNumbers/>
        <w:spacing w:after="0" w:line="240" w:lineRule="auto"/>
        <w:jc w:val="center"/>
        <w:rPr>
          <w:rFonts w:ascii="Verdana" w:hAnsi="Verdana"/>
          <w:sz w:val="20"/>
          <w:szCs w:val="20"/>
          <w:lang w:val="es-MX"/>
        </w:rPr>
      </w:pPr>
      <w:r w:rsidRPr="000F0866">
        <w:rPr>
          <w:rFonts w:ascii="Verdana" w:hAnsi="Verdana"/>
          <w:sz w:val="20"/>
          <w:szCs w:val="20"/>
          <w:lang w:val="es-MX"/>
        </w:rPr>
        <w:t>Ricardo C. Pérez Manrique</w:t>
      </w:r>
    </w:p>
    <w:p w14:paraId="02D1E41A" w14:textId="77777777" w:rsidR="000F0866" w:rsidRPr="000F0866" w:rsidRDefault="000F0866" w:rsidP="000F0866">
      <w:pPr>
        <w:suppressLineNumbers/>
        <w:spacing w:after="0" w:line="240" w:lineRule="auto"/>
        <w:jc w:val="both"/>
        <w:rPr>
          <w:rFonts w:ascii="Verdana" w:hAnsi="Verdana"/>
          <w:sz w:val="20"/>
          <w:szCs w:val="20"/>
          <w:lang w:val="es-MX"/>
        </w:rPr>
      </w:pPr>
    </w:p>
    <w:p w14:paraId="492871DE" w14:textId="77777777" w:rsidR="000F0866" w:rsidRPr="000F0866" w:rsidRDefault="000F0866" w:rsidP="000F0866">
      <w:pPr>
        <w:suppressLineNumbers/>
        <w:spacing w:after="0" w:line="240" w:lineRule="auto"/>
        <w:jc w:val="both"/>
        <w:rPr>
          <w:rFonts w:ascii="Verdana" w:hAnsi="Verdana"/>
          <w:sz w:val="20"/>
          <w:szCs w:val="20"/>
          <w:lang w:val="es-MX"/>
        </w:rPr>
      </w:pPr>
    </w:p>
    <w:p w14:paraId="2FA522E0" w14:textId="77777777" w:rsidR="000F0866" w:rsidRPr="000F0866" w:rsidRDefault="000F0866" w:rsidP="000F0866">
      <w:pPr>
        <w:suppressLineNumbers/>
        <w:spacing w:after="0" w:line="240" w:lineRule="auto"/>
        <w:jc w:val="both"/>
        <w:rPr>
          <w:rFonts w:ascii="Verdana" w:hAnsi="Verdana"/>
          <w:sz w:val="20"/>
          <w:szCs w:val="20"/>
          <w:lang w:val="es-MX"/>
        </w:rPr>
      </w:pPr>
    </w:p>
    <w:p w14:paraId="6D37B1F4" w14:textId="77777777" w:rsidR="000F0866" w:rsidRPr="000F0866" w:rsidRDefault="000F0866" w:rsidP="000F0866">
      <w:pPr>
        <w:suppressLineNumbers/>
        <w:spacing w:after="0" w:line="240" w:lineRule="auto"/>
        <w:jc w:val="both"/>
        <w:rPr>
          <w:rFonts w:ascii="Verdana" w:hAnsi="Verdana"/>
          <w:sz w:val="20"/>
          <w:szCs w:val="20"/>
          <w:lang w:val="es-MX"/>
        </w:rPr>
      </w:pPr>
    </w:p>
    <w:p w14:paraId="0CB2E1E4" w14:textId="77777777" w:rsidR="000F0866" w:rsidRPr="000F0866" w:rsidRDefault="000F0866" w:rsidP="000F0866">
      <w:pPr>
        <w:suppressLineNumbers/>
        <w:spacing w:after="0" w:line="240" w:lineRule="auto"/>
        <w:jc w:val="center"/>
        <w:rPr>
          <w:rFonts w:ascii="Verdana" w:hAnsi="Verdana"/>
          <w:sz w:val="20"/>
          <w:szCs w:val="20"/>
          <w:lang w:val="es-MX"/>
        </w:rPr>
      </w:pPr>
    </w:p>
    <w:p w14:paraId="4590B23B" w14:textId="77777777" w:rsidR="000F0866" w:rsidRPr="000F0866" w:rsidRDefault="000F0866" w:rsidP="000F0866">
      <w:pPr>
        <w:suppressLineNumbers/>
        <w:spacing w:after="0" w:line="240" w:lineRule="auto"/>
        <w:jc w:val="center"/>
        <w:rPr>
          <w:rFonts w:ascii="Verdana" w:hAnsi="Verdana"/>
          <w:sz w:val="20"/>
          <w:szCs w:val="20"/>
          <w:lang w:val="es-MX"/>
        </w:rPr>
      </w:pPr>
      <w:r w:rsidRPr="000F0866">
        <w:rPr>
          <w:rFonts w:ascii="Verdana" w:hAnsi="Verdana"/>
          <w:sz w:val="20"/>
          <w:szCs w:val="20"/>
          <w:lang w:val="es-MX"/>
        </w:rPr>
        <w:t>Romina I. Sijniensky</w:t>
      </w:r>
    </w:p>
    <w:p w14:paraId="5B12696F" w14:textId="77777777" w:rsidR="000F0866" w:rsidRPr="000F0866" w:rsidRDefault="000F0866" w:rsidP="000F0866">
      <w:pPr>
        <w:suppressLineNumbers/>
        <w:spacing w:after="0" w:line="240" w:lineRule="auto"/>
        <w:jc w:val="center"/>
        <w:rPr>
          <w:rFonts w:ascii="Verdana" w:hAnsi="Verdana"/>
          <w:sz w:val="20"/>
          <w:szCs w:val="20"/>
          <w:lang w:val="es-MX"/>
        </w:rPr>
      </w:pPr>
      <w:r w:rsidRPr="000F0866">
        <w:rPr>
          <w:rFonts w:ascii="Verdana" w:hAnsi="Verdana"/>
          <w:sz w:val="20"/>
          <w:szCs w:val="20"/>
          <w:lang w:val="es-MX"/>
        </w:rPr>
        <w:t>Secretaria Adjunta</w:t>
      </w:r>
    </w:p>
    <w:p w14:paraId="6C63A5A8" w14:textId="77777777" w:rsidR="000F0866" w:rsidRPr="000F0866" w:rsidRDefault="000F0866" w:rsidP="000F0866">
      <w:pPr>
        <w:suppressLineNumbers/>
        <w:spacing w:after="0" w:line="240" w:lineRule="auto"/>
        <w:jc w:val="center"/>
        <w:rPr>
          <w:rFonts w:ascii="Verdana" w:hAnsi="Verdana"/>
          <w:sz w:val="20"/>
          <w:szCs w:val="20"/>
          <w:lang w:val="es-MX"/>
        </w:rPr>
      </w:pPr>
    </w:p>
    <w:p w14:paraId="45D7122C" w14:textId="77777777" w:rsidR="000F0866" w:rsidRPr="000F0866" w:rsidRDefault="000F0866" w:rsidP="000F0866">
      <w:pPr>
        <w:suppressLineNumbers/>
        <w:spacing w:after="0" w:line="240" w:lineRule="auto"/>
        <w:jc w:val="both"/>
        <w:rPr>
          <w:rFonts w:ascii="Verdana" w:hAnsi="Verdana"/>
          <w:sz w:val="20"/>
          <w:szCs w:val="20"/>
          <w:lang w:val="es-MX"/>
        </w:rPr>
      </w:pPr>
    </w:p>
    <w:p w14:paraId="66E0EA70" w14:textId="77777777"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Comuníquese y ejecútese,</w:t>
      </w:r>
    </w:p>
    <w:p w14:paraId="5D8EBD54" w14:textId="77777777" w:rsidR="000F0866" w:rsidRPr="000F0866" w:rsidRDefault="000F0866" w:rsidP="000F0866">
      <w:pPr>
        <w:suppressLineNumbers/>
        <w:spacing w:after="0" w:line="240" w:lineRule="auto"/>
        <w:jc w:val="both"/>
        <w:rPr>
          <w:rFonts w:ascii="Verdana" w:hAnsi="Verdana"/>
          <w:sz w:val="20"/>
          <w:szCs w:val="20"/>
          <w:lang w:val="es-MX"/>
        </w:rPr>
      </w:pPr>
    </w:p>
    <w:p w14:paraId="480215E8" w14:textId="77777777" w:rsidR="000F0866" w:rsidRPr="000F0866" w:rsidRDefault="000F0866" w:rsidP="000F0866">
      <w:pPr>
        <w:suppressLineNumbers/>
        <w:spacing w:after="0" w:line="240" w:lineRule="auto"/>
        <w:jc w:val="both"/>
        <w:rPr>
          <w:rFonts w:ascii="Verdana" w:hAnsi="Verdana"/>
          <w:sz w:val="20"/>
          <w:szCs w:val="20"/>
          <w:lang w:val="es-MX"/>
        </w:rPr>
      </w:pPr>
    </w:p>
    <w:p w14:paraId="130F4FAF" w14:textId="77777777" w:rsidR="000F0866" w:rsidRPr="000F0866" w:rsidRDefault="000F0866" w:rsidP="000F0866">
      <w:pPr>
        <w:suppressLineNumbers/>
        <w:spacing w:after="0" w:line="240" w:lineRule="auto"/>
        <w:jc w:val="both"/>
        <w:rPr>
          <w:rFonts w:ascii="Verdana" w:hAnsi="Verdana"/>
          <w:sz w:val="20"/>
          <w:szCs w:val="20"/>
          <w:lang w:val="es-MX"/>
        </w:rPr>
      </w:pPr>
    </w:p>
    <w:p w14:paraId="4D709D5A" w14:textId="77777777" w:rsidR="000F0866" w:rsidRPr="000F0866" w:rsidRDefault="000F0866" w:rsidP="000F0866">
      <w:pPr>
        <w:suppressLineNumbers/>
        <w:spacing w:after="0" w:line="240" w:lineRule="auto"/>
        <w:jc w:val="both"/>
        <w:rPr>
          <w:rFonts w:ascii="Verdana" w:hAnsi="Verdana"/>
          <w:sz w:val="20"/>
          <w:szCs w:val="20"/>
          <w:lang w:val="es-MX"/>
        </w:rPr>
      </w:pPr>
    </w:p>
    <w:p w14:paraId="7451690C" w14:textId="77777777"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 xml:space="preserve">                                                                                                Elizabeth Odio Benito</w:t>
      </w:r>
    </w:p>
    <w:p w14:paraId="7237EC04" w14:textId="5288C0D3"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 xml:space="preserve">    </w:t>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Pr>
          <w:rFonts w:ascii="Verdana" w:hAnsi="Verdana"/>
          <w:sz w:val="20"/>
          <w:szCs w:val="20"/>
          <w:lang w:val="es-MX"/>
        </w:rPr>
        <w:tab/>
      </w:r>
      <w:r w:rsidRPr="000F0866">
        <w:rPr>
          <w:rFonts w:ascii="Verdana" w:hAnsi="Verdana"/>
          <w:sz w:val="20"/>
          <w:szCs w:val="20"/>
          <w:lang w:val="es-MX"/>
        </w:rPr>
        <w:t xml:space="preserve"> Presidenta</w:t>
      </w:r>
    </w:p>
    <w:p w14:paraId="66663CA1" w14:textId="77777777" w:rsidR="000F0866" w:rsidRPr="000F0866" w:rsidRDefault="000F0866" w:rsidP="000F0866">
      <w:pPr>
        <w:suppressLineNumbers/>
        <w:spacing w:after="0" w:line="240" w:lineRule="auto"/>
        <w:jc w:val="both"/>
        <w:rPr>
          <w:rFonts w:ascii="Verdana" w:hAnsi="Verdana"/>
          <w:sz w:val="20"/>
          <w:szCs w:val="20"/>
          <w:lang w:val="es-MX"/>
        </w:rPr>
      </w:pPr>
    </w:p>
    <w:p w14:paraId="7B30CAF8" w14:textId="77777777" w:rsidR="000F0866" w:rsidRPr="000F0866" w:rsidRDefault="000F0866" w:rsidP="000F0866">
      <w:pPr>
        <w:suppressLineNumbers/>
        <w:spacing w:after="0" w:line="240" w:lineRule="auto"/>
        <w:jc w:val="both"/>
        <w:rPr>
          <w:rFonts w:ascii="Verdana" w:hAnsi="Verdana"/>
          <w:sz w:val="20"/>
          <w:szCs w:val="20"/>
          <w:lang w:val="es-MX"/>
        </w:rPr>
      </w:pPr>
    </w:p>
    <w:p w14:paraId="19E78E2C" w14:textId="77777777" w:rsidR="000F0866" w:rsidRPr="000F0866" w:rsidRDefault="000F0866" w:rsidP="000F0866">
      <w:pPr>
        <w:suppressLineNumbers/>
        <w:spacing w:after="0" w:line="240" w:lineRule="auto"/>
        <w:jc w:val="both"/>
        <w:rPr>
          <w:rFonts w:ascii="Verdana" w:hAnsi="Verdana"/>
          <w:sz w:val="20"/>
          <w:szCs w:val="20"/>
          <w:lang w:val="es-MX"/>
        </w:rPr>
      </w:pPr>
    </w:p>
    <w:p w14:paraId="6345EE0C" w14:textId="77777777" w:rsidR="000F0866" w:rsidRPr="000F0866" w:rsidRDefault="000F0866" w:rsidP="000F0866">
      <w:pPr>
        <w:suppressLineNumbers/>
        <w:spacing w:after="0" w:line="240" w:lineRule="auto"/>
        <w:jc w:val="both"/>
        <w:rPr>
          <w:rFonts w:ascii="Verdana" w:hAnsi="Verdana"/>
          <w:sz w:val="20"/>
          <w:szCs w:val="20"/>
          <w:lang w:val="es-MX"/>
        </w:rPr>
      </w:pPr>
    </w:p>
    <w:p w14:paraId="0CCA27D1" w14:textId="77777777"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 xml:space="preserve">Romina I. Sijniensky </w:t>
      </w:r>
    </w:p>
    <w:p w14:paraId="700B33DD" w14:textId="42662E27" w:rsidR="000F0866" w:rsidRPr="000F0866" w:rsidRDefault="000F0866" w:rsidP="000F0866">
      <w:pPr>
        <w:suppressLineNumbers/>
        <w:spacing w:after="0" w:line="240" w:lineRule="auto"/>
        <w:jc w:val="both"/>
        <w:rPr>
          <w:rFonts w:ascii="Verdana" w:hAnsi="Verdana"/>
          <w:sz w:val="20"/>
          <w:szCs w:val="20"/>
          <w:lang w:val="es-MX"/>
        </w:rPr>
      </w:pPr>
      <w:r w:rsidRPr="000F0866">
        <w:rPr>
          <w:rFonts w:ascii="Verdana" w:hAnsi="Verdana"/>
          <w:sz w:val="20"/>
          <w:szCs w:val="20"/>
          <w:lang w:val="es-MX"/>
        </w:rPr>
        <w:t>Secretaria Adjunta</w:t>
      </w:r>
    </w:p>
    <w:sectPr w:rsidR="000F0866" w:rsidRPr="000F0866" w:rsidSect="00E43C2D">
      <w:headerReference w:type="default" r:id="rId8"/>
      <w:footerReference w:type="default" r:id="rId9"/>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6EFDB" w14:textId="77777777" w:rsidR="00161003" w:rsidRDefault="00161003" w:rsidP="00A20E1A">
      <w:pPr>
        <w:spacing w:after="0" w:line="240" w:lineRule="auto"/>
      </w:pPr>
      <w:r>
        <w:separator/>
      </w:r>
    </w:p>
  </w:endnote>
  <w:endnote w:type="continuationSeparator" w:id="0">
    <w:p w14:paraId="11F2E1C4" w14:textId="77777777" w:rsidR="00161003" w:rsidRDefault="00161003" w:rsidP="00A20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887607"/>
      <w:docPartObj>
        <w:docPartGallery w:val="Page Numbers (Bottom of Page)"/>
        <w:docPartUnique/>
      </w:docPartObj>
    </w:sdtPr>
    <w:sdtEndPr>
      <w:rPr>
        <w:rFonts w:ascii="Verdana" w:hAnsi="Verdana"/>
        <w:sz w:val="16"/>
        <w:szCs w:val="16"/>
      </w:rPr>
    </w:sdtEndPr>
    <w:sdtContent>
      <w:p w14:paraId="7C43680F" w14:textId="3E16336E" w:rsidR="003A7A48" w:rsidRPr="00EA7132" w:rsidRDefault="003A7A48">
        <w:pPr>
          <w:pStyle w:val="Piedepgina"/>
          <w:jc w:val="center"/>
          <w:rPr>
            <w:rFonts w:ascii="Verdana" w:hAnsi="Verdana"/>
            <w:sz w:val="16"/>
            <w:szCs w:val="16"/>
          </w:rPr>
        </w:pPr>
        <w:r w:rsidRPr="00EA7132">
          <w:rPr>
            <w:rFonts w:ascii="Verdana" w:hAnsi="Verdana"/>
            <w:sz w:val="16"/>
            <w:szCs w:val="16"/>
          </w:rPr>
          <w:t>-</w:t>
        </w:r>
        <w:r w:rsidRPr="00EA7132">
          <w:rPr>
            <w:rFonts w:ascii="Verdana" w:hAnsi="Verdana"/>
            <w:sz w:val="16"/>
            <w:szCs w:val="16"/>
          </w:rPr>
          <w:fldChar w:fldCharType="begin"/>
        </w:r>
        <w:r w:rsidRPr="00EA7132">
          <w:rPr>
            <w:rFonts w:ascii="Verdana" w:hAnsi="Verdana"/>
            <w:sz w:val="16"/>
            <w:szCs w:val="16"/>
          </w:rPr>
          <w:instrText>PAGE   \* MERGEFORMAT</w:instrText>
        </w:r>
        <w:r w:rsidRPr="00EA7132">
          <w:rPr>
            <w:rFonts w:ascii="Verdana" w:hAnsi="Verdana"/>
            <w:sz w:val="16"/>
            <w:szCs w:val="16"/>
          </w:rPr>
          <w:fldChar w:fldCharType="separate"/>
        </w:r>
        <w:r w:rsidR="00A32FB7" w:rsidRPr="00A32FB7">
          <w:rPr>
            <w:rFonts w:ascii="Verdana" w:hAnsi="Verdana"/>
            <w:noProof/>
            <w:sz w:val="16"/>
            <w:szCs w:val="16"/>
            <w:lang w:val="es-ES"/>
          </w:rPr>
          <w:t>4</w:t>
        </w:r>
        <w:r w:rsidRPr="00EA7132">
          <w:rPr>
            <w:rFonts w:ascii="Verdana" w:hAnsi="Verdana"/>
            <w:sz w:val="16"/>
            <w:szCs w:val="16"/>
          </w:rPr>
          <w:fldChar w:fldCharType="end"/>
        </w:r>
        <w:r w:rsidRPr="00EA7132">
          <w:rPr>
            <w:rFonts w:ascii="Verdana" w:hAnsi="Verdana"/>
            <w:sz w:val="16"/>
            <w:szCs w:val="16"/>
          </w:rPr>
          <w:t>-</w:t>
        </w:r>
      </w:p>
    </w:sdtContent>
  </w:sdt>
  <w:p w14:paraId="40FC081A" w14:textId="77777777" w:rsidR="003A7A48" w:rsidRDefault="003A7A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F22E8" w14:textId="77777777" w:rsidR="00161003" w:rsidRDefault="00161003" w:rsidP="00A20E1A">
      <w:pPr>
        <w:spacing w:after="0" w:line="240" w:lineRule="auto"/>
      </w:pPr>
      <w:r>
        <w:separator/>
      </w:r>
    </w:p>
  </w:footnote>
  <w:footnote w:type="continuationSeparator" w:id="0">
    <w:p w14:paraId="5E014C9B" w14:textId="77777777" w:rsidR="00161003" w:rsidRDefault="00161003" w:rsidP="00A20E1A">
      <w:pPr>
        <w:spacing w:after="0" w:line="240" w:lineRule="auto"/>
      </w:pPr>
      <w:r>
        <w:continuationSeparator/>
      </w:r>
    </w:p>
  </w:footnote>
  <w:footnote w:id="1">
    <w:p w14:paraId="4F613341" w14:textId="5BA41181" w:rsidR="003A7A48" w:rsidRPr="00306C73" w:rsidRDefault="003A7A48" w:rsidP="00306C73">
      <w:pPr>
        <w:pStyle w:val="Textonotapie"/>
        <w:jc w:val="both"/>
        <w:rPr>
          <w:lang w:val="es-MX"/>
        </w:rPr>
      </w:pPr>
      <w:r w:rsidRPr="00F02C46">
        <w:rPr>
          <w:rStyle w:val="Refdenotaalpie"/>
          <w:rFonts w:ascii="Verdana" w:hAnsi="Verdana"/>
          <w:sz w:val="16"/>
          <w:szCs w:val="16"/>
          <w:lang w:val="es-CR"/>
        </w:rPr>
        <w:t>*</w:t>
      </w:r>
      <w:r w:rsidRPr="00F02C46">
        <w:rPr>
          <w:rFonts w:ascii="Verdana" w:hAnsi="Verdana"/>
          <w:sz w:val="16"/>
          <w:szCs w:val="16"/>
          <w:lang w:val="es-CR"/>
        </w:rPr>
        <w:t xml:space="preserve"> </w:t>
      </w:r>
      <w:r w:rsidRPr="00F02C46">
        <w:rPr>
          <w:rFonts w:ascii="Verdana" w:hAnsi="Verdana"/>
          <w:sz w:val="16"/>
          <w:szCs w:val="16"/>
          <w:lang w:val="es-CR"/>
        </w:rPr>
        <w:tab/>
      </w:r>
      <w:r w:rsidRPr="007D59C0">
        <w:rPr>
          <w:rFonts w:ascii="Verdana" w:hAnsi="Verdana"/>
          <w:sz w:val="16"/>
          <w:szCs w:val="16"/>
          <w:lang w:val="es-CR"/>
        </w:rPr>
        <w:t>Debido a las circunstancias excepcionales ocasionadas por la pandemia COVID-19, esta Resolución fue</w:t>
      </w:r>
      <w:r w:rsidRPr="00893D9E">
        <w:rPr>
          <w:rFonts w:ascii="Verdana" w:hAnsi="Verdana"/>
          <w:sz w:val="16"/>
          <w:lang w:val="es-CR"/>
        </w:rPr>
        <w:t xml:space="preserve"> deliberada y aprobada durante el 135 Período Ordinario de Sesiones, el cual se llevó a cabo </w:t>
      </w:r>
      <w:r w:rsidR="00BD461F">
        <w:rPr>
          <w:rFonts w:ascii="Verdana" w:hAnsi="Verdana"/>
          <w:sz w:val="16"/>
          <w:lang w:val="es-CR"/>
        </w:rPr>
        <w:t xml:space="preserve">de forma no presencial </w:t>
      </w:r>
      <w:r w:rsidRPr="00893D9E">
        <w:rPr>
          <w:rFonts w:ascii="Verdana" w:hAnsi="Verdana"/>
          <w:sz w:val="16"/>
          <w:lang w:val="es-CR"/>
        </w:rPr>
        <w:t>utilizando medios tecnológicos, de conformidad con lo establecido en el Reglamento de la Corte. El Juez Eduardo V</w:t>
      </w:r>
      <w:r>
        <w:rPr>
          <w:rFonts w:ascii="Verdana" w:hAnsi="Verdana"/>
          <w:sz w:val="16"/>
          <w:lang w:val="es-CR"/>
        </w:rPr>
        <w:t>i</w:t>
      </w:r>
      <w:r w:rsidRPr="00893D9E">
        <w:rPr>
          <w:rFonts w:ascii="Verdana" w:hAnsi="Verdana"/>
          <w:sz w:val="16"/>
          <w:lang w:val="es-CR"/>
        </w:rPr>
        <w:t xml:space="preserve">o Grossi, de nacionalidad chilena, no participó en la deliberación y firma de la Sentencia en el presente caso, ni en el conocimiento </w:t>
      </w:r>
      <w:r w:rsidR="00C811F8">
        <w:rPr>
          <w:rFonts w:ascii="Verdana" w:hAnsi="Verdana"/>
          <w:sz w:val="16"/>
          <w:lang w:val="es-CR"/>
        </w:rPr>
        <w:t>y</w:t>
      </w:r>
      <w:r w:rsidR="00C811F8" w:rsidRPr="00893D9E">
        <w:rPr>
          <w:rFonts w:ascii="Verdana" w:hAnsi="Verdana"/>
          <w:sz w:val="16"/>
          <w:lang w:val="es-CR"/>
        </w:rPr>
        <w:t xml:space="preserve"> </w:t>
      </w:r>
      <w:r w:rsidRPr="00893D9E">
        <w:rPr>
          <w:rFonts w:ascii="Verdana" w:hAnsi="Verdana"/>
          <w:sz w:val="16"/>
          <w:lang w:val="es-CR"/>
        </w:rPr>
        <w:t>deliberación de la presente Resolución, de conformidad con lo dispuesto en el artículo 19.2 del Estatuto</w:t>
      </w:r>
      <w:r>
        <w:rPr>
          <w:rFonts w:ascii="Verdana" w:hAnsi="Verdana"/>
          <w:sz w:val="16"/>
          <w:lang w:val="es-CR"/>
        </w:rPr>
        <w:t xml:space="preserve"> de la Corte </w:t>
      </w:r>
      <w:r w:rsidRPr="00893D9E">
        <w:rPr>
          <w:rFonts w:ascii="Verdana" w:hAnsi="Verdana"/>
          <w:sz w:val="16"/>
          <w:lang w:val="es-CR"/>
        </w:rPr>
        <w:t xml:space="preserve">y 19.1 del Reglamento de la Corte. </w:t>
      </w:r>
    </w:p>
  </w:footnote>
  <w:footnote w:id="2">
    <w:p w14:paraId="25C924F9" w14:textId="40A4B8EF" w:rsidR="003A7A48" w:rsidRPr="00C20ED0" w:rsidRDefault="003A7A48" w:rsidP="00C20ED0">
      <w:pPr>
        <w:pStyle w:val="Textonotapie"/>
        <w:jc w:val="both"/>
        <w:rPr>
          <w:rFonts w:ascii="Verdana" w:hAnsi="Verdana"/>
          <w:sz w:val="16"/>
          <w:szCs w:val="16"/>
          <w:lang w:val="es-MX"/>
        </w:rPr>
      </w:pPr>
      <w:r w:rsidRPr="00C20ED0">
        <w:rPr>
          <w:rStyle w:val="Refdenotaalpie"/>
          <w:rFonts w:ascii="Verdana" w:hAnsi="Verdana"/>
          <w:sz w:val="16"/>
          <w:szCs w:val="16"/>
          <w:lang w:val="es-MX"/>
        </w:rPr>
        <w:footnoteRef/>
      </w:r>
      <w:r w:rsidRPr="00C20ED0">
        <w:rPr>
          <w:rFonts w:ascii="Verdana" w:hAnsi="Verdana"/>
          <w:sz w:val="16"/>
          <w:szCs w:val="16"/>
          <w:lang w:val="es-MX"/>
        </w:rPr>
        <w:t xml:space="preserve"> </w:t>
      </w:r>
      <w:r w:rsidRPr="00C20ED0">
        <w:rPr>
          <w:rFonts w:ascii="Verdana" w:hAnsi="Verdana"/>
          <w:sz w:val="16"/>
          <w:szCs w:val="16"/>
          <w:lang w:val="es-MX"/>
        </w:rPr>
        <w:tab/>
      </w:r>
      <w:r w:rsidRPr="00C20ED0">
        <w:rPr>
          <w:rFonts w:ascii="Verdana" w:hAnsi="Verdana"/>
          <w:i/>
          <w:sz w:val="16"/>
          <w:szCs w:val="16"/>
          <w:lang w:val="es-MX"/>
        </w:rPr>
        <w:t>Cf</w:t>
      </w:r>
      <w:r>
        <w:rPr>
          <w:rFonts w:ascii="Verdana" w:hAnsi="Verdana"/>
          <w:i/>
          <w:sz w:val="16"/>
          <w:szCs w:val="16"/>
          <w:lang w:val="es-MX"/>
        </w:rPr>
        <w:t>r. Caso Órdenes Guerra y Otros V</w:t>
      </w:r>
      <w:r w:rsidRPr="00C20ED0">
        <w:rPr>
          <w:rFonts w:ascii="Verdana" w:hAnsi="Verdana"/>
          <w:i/>
          <w:sz w:val="16"/>
          <w:szCs w:val="16"/>
          <w:lang w:val="es-MX"/>
        </w:rPr>
        <w:t>s. Chile</w:t>
      </w:r>
      <w:r w:rsidRPr="00C20ED0">
        <w:rPr>
          <w:rFonts w:ascii="Verdana" w:hAnsi="Verdana"/>
          <w:sz w:val="16"/>
          <w:szCs w:val="16"/>
          <w:lang w:val="es-MX"/>
        </w:rPr>
        <w:t xml:space="preserve">. </w:t>
      </w:r>
      <w:r w:rsidRPr="001E3F3C">
        <w:rPr>
          <w:rFonts w:ascii="Verdana" w:hAnsi="Verdana"/>
          <w:i/>
          <w:sz w:val="16"/>
          <w:szCs w:val="16"/>
          <w:lang w:val="es-MX"/>
        </w:rPr>
        <w:t>Fondo, Reparaciones y Costas.</w:t>
      </w:r>
      <w:r w:rsidRPr="00C20ED0">
        <w:rPr>
          <w:rFonts w:ascii="Verdana" w:hAnsi="Verdana"/>
          <w:sz w:val="16"/>
          <w:szCs w:val="16"/>
          <w:lang w:val="es-MX"/>
        </w:rPr>
        <w:t xml:space="preserve"> Sentencia de 29 de noviembre de 2018. Serie C No. 372. Disponible en: </w:t>
      </w:r>
      <w:r w:rsidRPr="00704E95">
        <w:rPr>
          <w:rFonts w:ascii="Verdana" w:hAnsi="Verdana"/>
          <w:sz w:val="16"/>
          <w:szCs w:val="16"/>
          <w:lang w:val="es-CR"/>
        </w:rPr>
        <w:t>http://www.corteidh.or.cr/docs/casos/articulos/seriec_372_esp.pdf</w:t>
      </w:r>
      <w:r w:rsidRPr="00C20ED0">
        <w:rPr>
          <w:rFonts w:ascii="Verdana" w:hAnsi="Verdana"/>
          <w:sz w:val="16"/>
          <w:szCs w:val="16"/>
          <w:lang w:val="es-MX"/>
        </w:rPr>
        <w:t xml:space="preserve">. La Sentencia fue notificada al Estado el 21 de diciembre de 2018. </w:t>
      </w:r>
    </w:p>
  </w:footnote>
  <w:footnote w:id="3">
    <w:p w14:paraId="607AFA1C" w14:textId="583C67E4" w:rsidR="003A7A48" w:rsidRPr="00893D9E" w:rsidRDefault="003A7A48" w:rsidP="00306C73">
      <w:pPr>
        <w:pStyle w:val="Textonotapie"/>
        <w:jc w:val="both"/>
        <w:rPr>
          <w:rFonts w:ascii="Verdana" w:hAnsi="Verdana"/>
          <w:sz w:val="16"/>
          <w:szCs w:val="16"/>
          <w:lang w:val="es-CR"/>
        </w:rPr>
      </w:pPr>
      <w:r>
        <w:rPr>
          <w:rStyle w:val="Refdenotaalpie"/>
        </w:rPr>
        <w:footnoteRef/>
      </w:r>
      <w:r w:rsidRPr="00893D9E">
        <w:rPr>
          <w:lang w:val="es-CR"/>
        </w:rPr>
        <w:t xml:space="preserve"> </w:t>
      </w:r>
      <w:r>
        <w:rPr>
          <w:lang w:val="es-MX"/>
        </w:rPr>
        <w:t xml:space="preserve"> </w:t>
      </w:r>
      <w:r>
        <w:rPr>
          <w:lang w:val="es-MX"/>
        </w:rPr>
        <w:tab/>
      </w:r>
      <w:r w:rsidRPr="00893D9E">
        <w:rPr>
          <w:rFonts w:ascii="Verdana" w:hAnsi="Verdana"/>
          <w:sz w:val="16"/>
          <w:szCs w:val="16"/>
          <w:lang w:val="es-CR"/>
        </w:rPr>
        <w:t>Las víctimas declaradas en el presente caso son las siguientes personas: María Laura Órdenes Guerra, Ariel</w:t>
      </w:r>
    </w:p>
    <w:p w14:paraId="68D9E461" w14:textId="5DB8781B" w:rsidR="003A7A48" w:rsidRPr="00893D9E" w:rsidRDefault="003A7A48" w:rsidP="00306C73">
      <w:pPr>
        <w:pStyle w:val="Textonotapie"/>
        <w:jc w:val="both"/>
        <w:rPr>
          <w:rFonts w:ascii="Verdana" w:hAnsi="Verdana"/>
          <w:sz w:val="16"/>
          <w:szCs w:val="16"/>
          <w:lang w:val="es-CR"/>
        </w:rPr>
      </w:pPr>
      <w:r w:rsidRPr="00893D9E">
        <w:rPr>
          <w:rFonts w:ascii="Verdana" w:hAnsi="Verdana"/>
          <w:sz w:val="16"/>
          <w:szCs w:val="16"/>
          <w:lang w:val="es-CR"/>
        </w:rPr>
        <w:t>Luis Antonio Alcayaga Órdenes, Marta Elizabeth Alcayaga Órdenes, Augusto Os</w:t>
      </w:r>
      <w:r>
        <w:rPr>
          <w:rFonts w:ascii="Verdana" w:hAnsi="Verdana"/>
          <w:sz w:val="16"/>
          <w:szCs w:val="16"/>
          <w:lang w:val="es-CR"/>
        </w:rPr>
        <w:t>c</w:t>
      </w:r>
      <w:r w:rsidRPr="00893D9E">
        <w:rPr>
          <w:rFonts w:ascii="Verdana" w:hAnsi="Verdana"/>
          <w:sz w:val="16"/>
          <w:szCs w:val="16"/>
          <w:lang w:val="es-CR"/>
        </w:rPr>
        <w:t xml:space="preserve">ar Amador Alcayaga Órdenes, Gloria Laura </w:t>
      </w:r>
      <w:proofErr w:type="spellStart"/>
      <w:r w:rsidRPr="00893D9E">
        <w:rPr>
          <w:rFonts w:ascii="Verdana" w:hAnsi="Verdana"/>
          <w:sz w:val="16"/>
          <w:szCs w:val="16"/>
          <w:lang w:val="es-CR"/>
        </w:rPr>
        <w:t>Astris</w:t>
      </w:r>
      <w:proofErr w:type="spellEnd"/>
      <w:r w:rsidRPr="00893D9E">
        <w:rPr>
          <w:rFonts w:ascii="Verdana" w:hAnsi="Verdana"/>
          <w:sz w:val="16"/>
          <w:szCs w:val="16"/>
          <w:lang w:val="es-CR"/>
        </w:rPr>
        <w:t xml:space="preserve"> Alcayaga Órdenes y María Laura Elena Alcayaga Órdenes; Lucía Morales </w:t>
      </w:r>
      <w:proofErr w:type="spellStart"/>
      <w:r w:rsidRPr="00893D9E">
        <w:rPr>
          <w:rFonts w:ascii="Verdana" w:hAnsi="Verdana"/>
          <w:sz w:val="16"/>
          <w:szCs w:val="16"/>
          <w:lang w:val="es-CR"/>
        </w:rPr>
        <w:t>Compagnon</w:t>
      </w:r>
      <w:proofErr w:type="spellEnd"/>
      <w:r w:rsidRPr="00893D9E">
        <w:rPr>
          <w:rFonts w:ascii="Verdana" w:hAnsi="Verdana"/>
          <w:sz w:val="16"/>
          <w:szCs w:val="16"/>
          <w:lang w:val="es-CR"/>
        </w:rPr>
        <w:t>, Jorge Roberto Os</w:t>
      </w:r>
      <w:r w:rsidR="00640F41">
        <w:rPr>
          <w:rFonts w:ascii="Verdana" w:hAnsi="Verdana"/>
          <w:sz w:val="16"/>
          <w:szCs w:val="16"/>
          <w:lang w:val="es-CR"/>
        </w:rPr>
        <w:t>o</w:t>
      </w:r>
      <w:r w:rsidRPr="00893D9E">
        <w:rPr>
          <w:rFonts w:ascii="Verdana" w:hAnsi="Verdana"/>
          <w:sz w:val="16"/>
          <w:szCs w:val="16"/>
          <w:lang w:val="es-CR"/>
        </w:rPr>
        <w:t>rio Morales, Carolina Andrea Os</w:t>
      </w:r>
      <w:r w:rsidR="00640F41">
        <w:rPr>
          <w:rFonts w:ascii="Verdana" w:hAnsi="Verdana"/>
          <w:sz w:val="16"/>
          <w:szCs w:val="16"/>
          <w:lang w:val="es-CR"/>
        </w:rPr>
        <w:t>o</w:t>
      </w:r>
      <w:r w:rsidRPr="00893D9E">
        <w:rPr>
          <w:rFonts w:ascii="Verdana" w:hAnsi="Verdana"/>
          <w:sz w:val="16"/>
          <w:szCs w:val="16"/>
          <w:lang w:val="es-CR"/>
        </w:rPr>
        <w:t>rio Morales, Lucía Odette Os</w:t>
      </w:r>
      <w:r w:rsidR="00640F41">
        <w:rPr>
          <w:rFonts w:ascii="Verdana" w:hAnsi="Verdana"/>
          <w:sz w:val="16"/>
          <w:szCs w:val="16"/>
          <w:lang w:val="es-CR"/>
        </w:rPr>
        <w:t>o</w:t>
      </w:r>
      <w:r w:rsidRPr="00893D9E">
        <w:rPr>
          <w:rFonts w:ascii="Verdana" w:hAnsi="Verdana"/>
          <w:sz w:val="16"/>
          <w:szCs w:val="16"/>
          <w:lang w:val="es-CR"/>
        </w:rPr>
        <w:t>rio Morales y María Teresa Os</w:t>
      </w:r>
      <w:r w:rsidR="00640F41">
        <w:rPr>
          <w:rFonts w:ascii="Verdana" w:hAnsi="Verdana"/>
          <w:sz w:val="16"/>
          <w:szCs w:val="16"/>
          <w:lang w:val="es-CR"/>
        </w:rPr>
        <w:t>o</w:t>
      </w:r>
      <w:r w:rsidRPr="00893D9E">
        <w:rPr>
          <w:rFonts w:ascii="Verdana" w:hAnsi="Verdana"/>
          <w:sz w:val="16"/>
          <w:szCs w:val="16"/>
          <w:lang w:val="es-CR"/>
        </w:rPr>
        <w:t>rio Morales; Alina María Barraza Codoceo, Eduardo Patricio Cortés Barraza, Marcia Alejandra Cortés Barraza, Patricia Auristela Cortés</w:t>
      </w:r>
    </w:p>
    <w:p w14:paraId="0A1B3FC6" w14:textId="7F2889AE" w:rsidR="003A7A48" w:rsidRPr="00C20ED0" w:rsidRDefault="003A7A48" w:rsidP="00306C73">
      <w:pPr>
        <w:pStyle w:val="Textonotapie"/>
        <w:jc w:val="both"/>
        <w:rPr>
          <w:rFonts w:ascii="Verdana" w:hAnsi="Verdana"/>
          <w:sz w:val="16"/>
          <w:szCs w:val="16"/>
          <w:lang w:val="es-CR"/>
        </w:rPr>
      </w:pPr>
      <w:r w:rsidRPr="00893D9E">
        <w:rPr>
          <w:rFonts w:ascii="Verdana" w:hAnsi="Verdana"/>
          <w:sz w:val="16"/>
          <w:szCs w:val="16"/>
          <w:lang w:val="es-CR"/>
        </w:rPr>
        <w:t>Barraza, Nora Isabel Cortés Barraza y Hernán Alejandro Cortés Barraza; Mario Mel</w:t>
      </w:r>
      <w:r w:rsidR="00EB06A0">
        <w:rPr>
          <w:rFonts w:ascii="Verdana" w:hAnsi="Verdana"/>
          <w:sz w:val="16"/>
          <w:szCs w:val="16"/>
          <w:lang w:val="es-CR"/>
        </w:rPr>
        <w:t>o</w:t>
      </w:r>
      <w:r w:rsidRPr="00893D9E">
        <w:rPr>
          <w:rFonts w:ascii="Verdana" w:hAnsi="Verdana"/>
          <w:sz w:val="16"/>
          <w:szCs w:val="16"/>
          <w:lang w:val="es-CR"/>
        </w:rPr>
        <w:t xml:space="preserve"> Acuña, Ilia María </w:t>
      </w:r>
      <w:proofErr w:type="spellStart"/>
      <w:r w:rsidRPr="00893D9E">
        <w:rPr>
          <w:rFonts w:ascii="Verdana" w:hAnsi="Verdana"/>
          <w:sz w:val="16"/>
          <w:szCs w:val="16"/>
          <w:lang w:val="es-CR"/>
        </w:rPr>
        <w:t>Prádenas</w:t>
      </w:r>
      <w:proofErr w:type="spellEnd"/>
      <w:r w:rsidRPr="00893D9E">
        <w:rPr>
          <w:rFonts w:ascii="Verdana" w:hAnsi="Verdana"/>
          <w:sz w:val="16"/>
          <w:szCs w:val="16"/>
          <w:lang w:val="es-CR"/>
        </w:rPr>
        <w:t xml:space="preserve"> Pérez y Carlos Gustavo Mel</w:t>
      </w:r>
      <w:r w:rsidR="00640F41">
        <w:rPr>
          <w:rFonts w:ascii="Verdana" w:hAnsi="Verdana"/>
          <w:sz w:val="16"/>
          <w:szCs w:val="16"/>
          <w:lang w:val="es-CR"/>
        </w:rPr>
        <w:t>o</w:t>
      </w:r>
      <w:r w:rsidRPr="00893D9E">
        <w:rPr>
          <w:rFonts w:ascii="Verdana" w:hAnsi="Verdana"/>
          <w:sz w:val="16"/>
          <w:szCs w:val="16"/>
          <w:lang w:val="es-CR"/>
        </w:rPr>
        <w:t xml:space="preserve"> </w:t>
      </w:r>
      <w:proofErr w:type="spellStart"/>
      <w:r w:rsidRPr="00893D9E">
        <w:rPr>
          <w:rFonts w:ascii="Verdana" w:hAnsi="Verdana"/>
          <w:sz w:val="16"/>
          <w:szCs w:val="16"/>
          <w:lang w:val="es-CR"/>
        </w:rPr>
        <w:t>Prádenas</w:t>
      </w:r>
      <w:proofErr w:type="spellEnd"/>
      <w:r w:rsidRPr="00893D9E">
        <w:rPr>
          <w:rFonts w:ascii="Verdana" w:hAnsi="Verdana"/>
          <w:sz w:val="16"/>
          <w:szCs w:val="16"/>
          <w:lang w:val="es-CR"/>
        </w:rPr>
        <w:t>; Pamela Adriana Vivanco</w:t>
      </w:r>
      <w:r>
        <w:rPr>
          <w:rFonts w:ascii="Verdana" w:hAnsi="Verdana"/>
          <w:sz w:val="16"/>
          <w:szCs w:val="16"/>
          <w:lang w:val="es-CR"/>
        </w:rPr>
        <w:t xml:space="preserve"> Medina</w:t>
      </w:r>
      <w:r w:rsidRPr="00893D9E">
        <w:rPr>
          <w:rFonts w:ascii="Verdana" w:hAnsi="Verdana"/>
          <w:sz w:val="16"/>
          <w:szCs w:val="16"/>
          <w:lang w:val="es-CR"/>
        </w:rPr>
        <w:t>; Elena Alejandrina Gómez Vargas y Katia Ximena Espe</w:t>
      </w:r>
      <w:r>
        <w:rPr>
          <w:rFonts w:ascii="Verdana" w:hAnsi="Verdana"/>
          <w:sz w:val="16"/>
          <w:szCs w:val="16"/>
          <w:lang w:val="es-CR"/>
        </w:rPr>
        <w:t xml:space="preserve">jo Gómez; y </w:t>
      </w:r>
      <w:r w:rsidRPr="00893D9E">
        <w:rPr>
          <w:rFonts w:ascii="Verdana" w:hAnsi="Verdana"/>
          <w:sz w:val="16"/>
          <w:szCs w:val="16"/>
          <w:lang w:val="es-CR"/>
        </w:rPr>
        <w:t xml:space="preserve">Magdalena Mercedes Navarrete </w:t>
      </w:r>
      <w:proofErr w:type="spellStart"/>
      <w:r>
        <w:rPr>
          <w:rFonts w:ascii="Verdana" w:hAnsi="Verdana"/>
          <w:sz w:val="16"/>
          <w:szCs w:val="16"/>
          <w:lang w:val="es-CR"/>
        </w:rPr>
        <w:t>Faraldo</w:t>
      </w:r>
      <w:proofErr w:type="spellEnd"/>
      <w:r w:rsidRPr="00893D9E">
        <w:rPr>
          <w:rFonts w:ascii="Verdana" w:hAnsi="Verdana"/>
          <w:sz w:val="16"/>
          <w:szCs w:val="16"/>
          <w:lang w:val="es-CR"/>
        </w:rPr>
        <w:t xml:space="preserve">, Jorge Alberto Reyes Navarrete, Patricio Hernán Reyes Navarrete y Víctor Eduardo Reyes Navarrete. </w:t>
      </w:r>
      <w:r w:rsidRPr="00893D9E">
        <w:rPr>
          <w:rFonts w:ascii="Verdana" w:hAnsi="Verdana"/>
          <w:i/>
          <w:sz w:val="16"/>
          <w:szCs w:val="16"/>
          <w:lang w:val="es-CR"/>
        </w:rPr>
        <w:t>Cfr. Caso Órdenes Guerra y Otros vs. Chile</w:t>
      </w:r>
      <w:r>
        <w:rPr>
          <w:rFonts w:ascii="Verdana" w:hAnsi="Verdana"/>
          <w:i/>
          <w:sz w:val="16"/>
          <w:szCs w:val="16"/>
          <w:lang w:val="es-CR"/>
        </w:rPr>
        <w:t xml:space="preserve">, supra </w:t>
      </w:r>
      <w:r w:rsidRPr="001E3F3C">
        <w:rPr>
          <w:rFonts w:ascii="Verdana" w:hAnsi="Verdana"/>
          <w:sz w:val="16"/>
          <w:szCs w:val="16"/>
          <w:lang w:val="es-CR"/>
        </w:rPr>
        <w:t>nota 1</w:t>
      </w:r>
      <w:r w:rsidRPr="00893D9E">
        <w:rPr>
          <w:rFonts w:ascii="Verdana" w:hAnsi="Verdana"/>
          <w:sz w:val="16"/>
          <w:szCs w:val="16"/>
          <w:lang w:val="es-CR"/>
        </w:rPr>
        <w:t xml:space="preserve">, párr. 102. </w:t>
      </w:r>
      <w:r w:rsidRPr="00893D9E">
        <w:rPr>
          <w:rFonts w:ascii="Verdana" w:hAnsi="Verdana" w:cstheme="minorHAnsi"/>
          <w:b/>
          <w:sz w:val="16"/>
          <w:szCs w:val="16"/>
          <w:lang w:val="es-CR"/>
        </w:rPr>
        <w:t xml:space="preserve"> </w:t>
      </w:r>
    </w:p>
    <w:p w14:paraId="41CBD66F" w14:textId="583A596D" w:rsidR="003A7A48" w:rsidRPr="00306C73" w:rsidRDefault="003A7A48">
      <w:pPr>
        <w:pStyle w:val="Textonotapie"/>
        <w:rPr>
          <w:lang w:val="es-MX"/>
        </w:rPr>
      </w:pPr>
    </w:p>
  </w:footnote>
  <w:footnote w:id="4">
    <w:p w14:paraId="59371F32" w14:textId="77777777" w:rsidR="003A7A48" w:rsidRPr="00C20ED0" w:rsidRDefault="003A7A48" w:rsidP="001313D7">
      <w:pPr>
        <w:pStyle w:val="Textonotapie"/>
        <w:jc w:val="both"/>
        <w:rPr>
          <w:rFonts w:ascii="Verdana" w:hAnsi="Verdana"/>
          <w:sz w:val="16"/>
          <w:szCs w:val="16"/>
          <w:lang w:val="es-CR"/>
        </w:rPr>
      </w:pPr>
      <w:r w:rsidRPr="00C20ED0">
        <w:rPr>
          <w:rStyle w:val="Refdenotaalpie"/>
          <w:rFonts w:ascii="Verdana" w:hAnsi="Verdana"/>
          <w:sz w:val="16"/>
          <w:szCs w:val="16"/>
        </w:rPr>
        <w:footnoteRef/>
      </w:r>
      <w:r w:rsidRPr="00704E95">
        <w:rPr>
          <w:rFonts w:ascii="Verdana" w:hAnsi="Verdana"/>
          <w:sz w:val="16"/>
          <w:szCs w:val="16"/>
          <w:lang w:val="es-CR"/>
        </w:rPr>
        <w:t xml:space="preserve"> </w:t>
      </w:r>
      <w:r w:rsidRPr="00704E95">
        <w:rPr>
          <w:rFonts w:ascii="Verdana" w:hAnsi="Verdana"/>
          <w:sz w:val="16"/>
          <w:szCs w:val="16"/>
          <w:lang w:val="es-CR"/>
        </w:rPr>
        <w:tab/>
      </w:r>
      <w:r w:rsidRPr="00C20ED0">
        <w:rPr>
          <w:rFonts w:ascii="Verdana" w:hAnsi="Verdana"/>
          <w:sz w:val="16"/>
          <w:szCs w:val="16"/>
          <w:lang w:val="es-CR"/>
        </w:rPr>
        <w:t xml:space="preserve">Las víctimas en el presente caso son representadas por el señor Nelson </w:t>
      </w:r>
      <w:proofErr w:type="spellStart"/>
      <w:r w:rsidRPr="00C20ED0">
        <w:rPr>
          <w:rFonts w:ascii="Verdana" w:hAnsi="Verdana"/>
          <w:sz w:val="16"/>
          <w:szCs w:val="16"/>
          <w:lang w:val="es-CR"/>
        </w:rPr>
        <w:t>Caucoto</w:t>
      </w:r>
      <w:proofErr w:type="spellEnd"/>
      <w:r w:rsidRPr="00C20ED0">
        <w:rPr>
          <w:rFonts w:ascii="Verdana" w:hAnsi="Verdana"/>
          <w:sz w:val="16"/>
          <w:szCs w:val="16"/>
          <w:lang w:val="es-CR"/>
        </w:rPr>
        <w:t xml:space="preserve"> Pereira. </w:t>
      </w:r>
    </w:p>
  </w:footnote>
  <w:footnote w:id="5">
    <w:p w14:paraId="168150A5" w14:textId="77777777" w:rsidR="003A7A48" w:rsidRPr="00C20ED0" w:rsidRDefault="003A7A48" w:rsidP="00C20ED0">
      <w:pPr>
        <w:pStyle w:val="Textonotapie"/>
        <w:jc w:val="both"/>
        <w:rPr>
          <w:rFonts w:ascii="Verdana" w:hAnsi="Verdana"/>
          <w:sz w:val="16"/>
          <w:szCs w:val="16"/>
          <w:lang w:val="es-CR"/>
        </w:rPr>
      </w:pPr>
      <w:r w:rsidRPr="00C20ED0">
        <w:rPr>
          <w:rStyle w:val="Refdenotaalpie"/>
          <w:rFonts w:ascii="Verdana" w:hAnsi="Verdana"/>
          <w:sz w:val="16"/>
          <w:szCs w:val="16"/>
          <w:lang w:val="es-CR"/>
        </w:rPr>
        <w:footnoteRef/>
      </w:r>
      <w:r w:rsidRPr="00C20ED0">
        <w:rPr>
          <w:rFonts w:ascii="Verdana" w:hAnsi="Verdana"/>
          <w:sz w:val="16"/>
          <w:szCs w:val="16"/>
          <w:lang w:val="es-CR"/>
        </w:rPr>
        <w:t xml:space="preserve"> </w:t>
      </w:r>
      <w:r w:rsidRPr="00C20ED0">
        <w:rPr>
          <w:rFonts w:ascii="Verdana" w:hAnsi="Verdana"/>
          <w:sz w:val="16"/>
          <w:szCs w:val="16"/>
          <w:lang w:val="es-CR"/>
        </w:rPr>
        <w:tab/>
        <w:t>Facultad que además se desprende de lo dispuesto en los artículos 33, 62.1, 62.3 y 65 de la Convención Americana sobre Derechos Humanos y 30 de su Estatuto y se encuentra regulada en el artículo 69 de su Reglamento.</w:t>
      </w:r>
    </w:p>
  </w:footnote>
  <w:footnote w:id="6">
    <w:p w14:paraId="65274361" w14:textId="62255D13" w:rsidR="003A7A48" w:rsidRPr="00C20ED0" w:rsidRDefault="003A7A48" w:rsidP="00C20ED0">
      <w:pPr>
        <w:pStyle w:val="Textonotapie"/>
        <w:jc w:val="both"/>
        <w:rPr>
          <w:rFonts w:ascii="Verdana" w:hAnsi="Verdana"/>
          <w:b/>
          <w:sz w:val="16"/>
          <w:szCs w:val="16"/>
          <w:lang w:val="es-CR"/>
        </w:rPr>
      </w:pPr>
      <w:r w:rsidRPr="00C20ED0">
        <w:rPr>
          <w:rStyle w:val="Refdenotaalpie"/>
          <w:rFonts w:ascii="Verdana" w:hAnsi="Verdana"/>
          <w:sz w:val="16"/>
          <w:szCs w:val="16"/>
          <w:lang w:val="es-CR"/>
        </w:rPr>
        <w:footnoteRef/>
      </w:r>
      <w:r w:rsidRPr="00C20ED0">
        <w:rPr>
          <w:rFonts w:ascii="Verdana" w:hAnsi="Verdana"/>
          <w:sz w:val="16"/>
          <w:szCs w:val="16"/>
          <w:lang w:val="es-CR"/>
        </w:rPr>
        <w:t xml:space="preserve"> </w:t>
      </w:r>
      <w:r w:rsidRPr="00C20ED0">
        <w:rPr>
          <w:rFonts w:ascii="Verdana" w:hAnsi="Verdana"/>
          <w:sz w:val="16"/>
          <w:szCs w:val="16"/>
          <w:lang w:val="es-CR"/>
        </w:rPr>
        <w:tab/>
      </w:r>
      <w:r w:rsidRPr="00C20ED0">
        <w:rPr>
          <w:rFonts w:ascii="Verdana" w:hAnsi="Verdana"/>
          <w:i/>
          <w:sz w:val="16"/>
          <w:szCs w:val="16"/>
          <w:lang w:val="es-CR"/>
        </w:rPr>
        <w:t>Cfr. Caso Cinco Pensionistas Vs. Perú. Supervisión de cumplimiento de Sentencia.</w:t>
      </w:r>
      <w:r w:rsidRPr="00C20ED0">
        <w:rPr>
          <w:rFonts w:ascii="Verdana" w:hAnsi="Verdana"/>
          <w:sz w:val="16"/>
          <w:szCs w:val="16"/>
          <w:lang w:val="es-CR"/>
        </w:rPr>
        <w:t xml:space="preserve"> Resolución de la Corte Interamericana de Derechos Humanos de 17 de noviembre de 2004, Considerando 5, y </w:t>
      </w:r>
      <w:r w:rsidRPr="00C20ED0">
        <w:rPr>
          <w:rFonts w:ascii="Verdana" w:hAnsi="Verdana"/>
          <w:i/>
          <w:sz w:val="16"/>
          <w:szCs w:val="16"/>
          <w:lang w:val="es-CR"/>
        </w:rPr>
        <w:t>C</w:t>
      </w:r>
      <w:r w:rsidRPr="00C20ED0">
        <w:rPr>
          <w:rStyle w:val="Textoennegrita"/>
          <w:rFonts w:ascii="Verdana" w:hAnsi="Verdana"/>
          <w:b w:val="0"/>
          <w:i/>
          <w:color w:val="000000"/>
          <w:sz w:val="16"/>
          <w:szCs w:val="16"/>
          <w:shd w:val="clear" w:color="auto" w:fill="FFFFFF"/>
          <w:lang w:val="es-CR"/>
        </w:rPr>
        <w:t xml:space="preserve">aso </w:t>
      </w:r>
      <w:r w:rsidRPr="00F93032">
        <w:rPr>
          <w:rStyle w:val="Textoennegrita"/>
          <w:rFonts w:ascii="Verdana" w:hAnsi="Verdana"/>
          <w:b w:val="0"/>
          <w:i/>
          <w:color w:val="000000"/>
          <w:sz w:val="16"/>
          <w:szCs w:val="16"/>
          <w:shd w:val="clear" w:color="auto" w:fill="FFFFFF"/>
          <w:lang w:val="es-CR"/>
        </w:rPr>
        <w:t xml:space="preserve">Villaseñor Velarde y otros Vs. Guatemala. Supervisión Cumplimiento de Sentencia y Reintegro al Fondo de Asistencia Legal de Víctimas. </w:t>
      </w:r>
      <w:r w:rsidRPr="001E3F3C">
        <w:rPr>
          <w:rStyle w:val="Textoennegrita"/>
          <w:rFonts w:ascii="Verdana" w:hAnsi="Verdana"/>
          <w:b w:val="0"/>
          <w:color w:val="000000"/>
          <w:sz w:val="16"/>
          <w:szCs w:val="16"/>
          <w:shd w:val="clear" w:color="auto" w:fill="FFFFFF"/>
          <w:lang w:val="es-CR"/>
        </w:rPr>
        <w:t>Resolución de la Corte Interamericana de Derechos Humanos de 24 de junio de 2020</w:t>
      </w:r>
      <w:r w:rsidRPr="00F93032">
        <w:rPr>
          <w:rStyle w:val="Textoennegrita"/>
          <w:rFonts w:ascii="Verdana" w:hAnsi="Verdana"/>
          <w:b w:val="0"/>
          <w:color w:val="000000"/>
          <w:sz w:val="16"/>
          <w:szCs w:val="16"/>
          <w:shd w:val="clear" w:color="auto" w:fill="FFFFFF"/>
          <w:lang w:val="es-CR"/>
        </w:rPr>
        <w:t>,</w:t>
      </w:r>
      <w:r>
        <w:rPr>
          <w:rStyle w:val="Textoennegrita"/>
          <w:rFonts w:ascii="Verdana" w:hAnsi="Verdana"/>
          <w:b w:val="0"/>
          <w:color w:val="000000"/>
          <w:sz w:val="16"/>
          <w:szCs w:val="16"/>
          <w:shd w:val="clear" w:color="auto" w:fill="FFFFFF"/>
          <w:lang w:val="es-CR"/>
        </w:rPr>
        <w:t xml:space="preserve"> </w:t>
      </w:r>
      <w:r w:rsidRPr="00C20ED0">
        <w:rPr>
          <w:rStyle w:val="Textoennegrita"/>
          <w:rFonts w:ascii="Verdana" w:hAnsi="Verdana"/>
          <w:b w:val="0"/>
          <w:color w:val="000000"/>
          <w:sz w:val="16"/>
          <w:szCs w:val="16"/>
          <w:shd w:val="clear" w:color="auto" w:fill="FFFFFF"/>
          <w:lang w:val="es-CR"/>
        </w:rPr>
        <w:t xml:space="preserve">Considerando 2. </w:t>
      </w:r>
    </w:p>
  </w:footnote>
  <w:footnote w:id="7">
    <w:p w14:paraId="2E50D3A1" w14:textId="2B4D6CD6" w:rsidR="003A7A48" w:rsidRPr="00C20ED0" w:rsidRDefault="003A7A48" w:rsidP="00C20ED0">
      <w:pPr>
        <w:pStyle w:val="Textonotapie"/>
        <w:jc w:val="both"/>
        <w:rPr>
          <w:rFonts w:ascii="Verdana" w:hAnsi="Verdana"/>
          <w:b/>
          <w:sz w:val="16"/>
          <w:szCs w:val="16"/>
          <w:lang w:val="es-CR"/>
        </w:rPr>
      </w:pPr>
      <w:r w:rsidRPr="00C20ED0">
        <w:rPr>
          <w:rStyle w:val="Refdenotaalpie"/>
          <w:rFonts w:ascii="Verdana" w:hAnsi="Verdana"/>
          <w:sz w:val="16"/>
          <w:szCs w:val="16"/>
          <w:lang w:val="es-CR"/>
        </w:rPr>
        <w:footnoteRef/>
      </w:r>
      <w:r w:rsidRPr="00C20ED0">
        <w:rPr>
          <w:rFonts w:ascii="Verdana" w:hAnsi="Verdana"/>
          <w:sz w:val="16"/>
          <w:szCs w:val="16"/>
          <w:lang w:val="es-CR"/>
        </w:rPr>
        <w:t xml:space="preserve"> </w:t>
      </w:r>
      <w:r w:rsidRPr="00C20ED0">
        <w:rPr>
          <w:rFonts w:ascii="Verdana" w:hAnsi="Verdana"/>
          <w:sz w:val="16"/>
          <w:szCs w:val="16"/>
          <w:lang w:val="es-CR"/>
        </w:rPr>
        <w:tab/>
      </w:r>
      <w:r w:rsidRPr="00C20ED0">
        <w:rPr>
          <w:rFonts w:ascii="Verdana" w:hAnsi="Verdana"/>
          <w:i/>
          <w:sz w:val="16"/>
          <w:szCs w:val="16"/>
          <w:lang w:val="es-CR"/>
        </w:rPr>
        <w:t xml:space="preserve">Cfr. Caso </w:t>
      </w:r>
      <w:proofErr w:type="spellStart"/>
      <w:r w:rsidRPr="00C20ED0">
        <w:rPr>
          <w:rFonts w:ascii="Verdana" w:hAnsi="Verdana"/>
          <w:i/>
          <w:sz w:val="16"/>
          <w:szCs w:val="16"/>
          <w:lang w:val="es-CR"/>
        </w:rPr>
        <w:t>Ivcher</w:t>
      </w:r>
      <w:proofErr w:type="spellEnd"/>
      <w:r w:rsidRPr="00C20ED0">
        <w:rPr>
          <w:rFonts w:ascii="Verdana" w:hAnsi="Verdana"/>
          <w:i/>
          <w:sz w:val="16"/>
          <w:szCs w:val="16"/>
          <w:lang w:val="es-CR"/>
        </w:rPr>
        <w:t xml:space="preserve"> </w:t>
      </w:r>
      <w:proofErr w:type="spellStart"/>
      <w:r w:rsidRPr="00C20ED0">
        <w:rPr>
          <w:rFonts w:ascii="Verdana" w:hAnsi="Verdana"/>
          <w:i/>
          <w:sz w:val="16"/>
          <w:szCs w:val="16"/>
          <w:lang w:val="es-CR"/>
        </w:rPr>
        <w:t>Bronstein</w:t>
      </w:r>
      <w:proofErr w:type="spellEnd"/>
      <w:r w:rsidRPr="00C20ED0">
        <w:rPr>
          <w:rFonts w:ascii="Verdana" w:hAnsi="Verdana"/>
          <w:i/>
          <w:sz w:val="16"/>
          <w:szCs w:val="16"/>
          <w:lang w:val="es-CR"/>
        </w:rPr>
        <w:t xml:space="preserve"> Vs. Perú. Competencia.</w:t>
      </w:r>
      <w:r w:rsidRPr="00C20ED0">
        <w:rPr>
          <w:rFonts w:ascii="Verdana" w:hAnsi="Verdana"/>
          <w:sz w:val="16"/>
          <w:szCs w:val="16"/>
          <w:lang w:val="es-CR"/>
        </w:rPr>
        <w:t xml:space="preserve"> Sentencia de la Corte Interamericana de Derechos Humanos de 24 de septiembre de 1999. Serie C No. 54, párr. 37, y </w:t>
      </w:r>
      <w:r w:rsidRPr="00F93032">
        <w:rPr>
          <w:rFonts w:ascii="Verdana" w:hAnsi="Verdana"/>
          <w:i/>
          <w:sz w:val="16"/>
          <w:szCs w:val="16"/>
          <w:lang w:val="es-CR"/>
        </w:rPr>
        <w:t>Caso Villaseñor Velarde y otros Vs. Guatemala</w:t>
      </w:r>
      <w:r w:rsidRPr="00C20ED0">
        <w:rPr>
          <w:rStyle w:val="Textoennegrita"/>
          <w:rFonts w:ascii="Verdana" w:hAnsi="Verdana"/>
          <w:b w:val="0"/>
          <w:color w:val="000000"/>
          <w:sz w:val="16"/>
          <w:szCs w:val="16"/>
          <w:shd w:val="clear" w:color="auto" w:fill="FFFFFF"/>
          <w:lang w:val="es-CR"/>
        </w:rPr>
        <w:t xml:space="preserve">, </w:t>
      </w:r>
      <w:r w:rsidRPr="00C20ED0">
        <w:rPr>
          <w:rStyle w:val="Textoennegrita"/>
          <w:rFonts w:ascii="Verdana" w:hAnsi="Verdana"/>
          <w:b w:val="0"/>
          <w:i/>
          <w:color w:val="000000"/>
          <w:sz w:val="16"/>
          <w:szCs w:val="16"/>
          <w:shd w:val="clear" w:color="auto" w:fill="FFFFFF"/>
          <w:lang w:val="es-CR"/>
        </w:rPr>
        <w:t xml:space="preserve">supra </w:t>
      </w:r>
      <w:r w:rsidRPr="00C20ED0">
        <w:rPr>
          <w:rStyle w:val="Textoennegrita"/>
          <w:rFonts w:ascii="Verdana" w:hAnsi="Verdana"/>
          <w:b w:val="0"/>
          <w:color w:val="000000"/>
          <w:sz w:val="16"/>
          <w:szCs w:val="16"/>
          <w:shd w:val="clear" w:color="auto" w:fill="FFFFFF"/>
          <w:lang w:val="es-CR"/>
        </w:rPr>
        <w:t xml:space="preserve">nota </w:t>
      </w:r>
      <w:r w:rsidR="002F3C4F">
        <w:rPr>
          <w:rStyle w:val="Textoennegrita"/>
          <w:rFonts w:ascii="Verdana" w:hAnsi="Verdana"/>
          <w:b w:val="0"/>
          <w:color w:val="000000"/>
          <w:sz w:val="16"/>
          <w:szCs w:val="16"/>
          <w:shd w:val="clear" w:color="auto" w:fill="FFFFFF"/>
          <w:lang w:val="es-CR"/>
        </w:rPr>
        <w:t>5</w:t>
      </w:r>
      <w:r w:rsidRPr="00C20ED0">
        <w:rPr>
          <w:rStyle w:val="Textoennegrita"/>
          <w:rFonts w:ascii="Verdana" w:hAnsi="Verdana"/>
          <w:b w:val="0"/>
          <w:color w:val="000000"/>
          <w:sz w:val="16"/>
          <w:szCs w:val="16"/>
          <w:shd w:val="clear" w:color="auto" w:fill="FFFFFF"/>
          <w:lang w:val="es-CR"/>
        </w:rPr>
        <w:t>, Considerando 2.</w:t>
      </w:r>
    </w:p>
  </w:footnote>
  <w:footnote w:id="8">
    <w:p w14:paraId="249ECB4E" w14:textId="256EB4C5" w:rsidR="003A7A48" w:rsidRPr="00C20ED0" w:rsidRDefault="003A7A48" w:rsidP="00C20ED0">
      <w:pPr>
        <w:pStyle w:val="Textonotapie"/>
        <w:jc w:val="both"/>
        <w:rPr>
          <w:rFonts w:ascii="Verdana" w:hAnsi="Verdana"/>
          <w:sz w:val="16"/>
          <w:szCs w:val="16"/>
          <w:lang w:val="es-MX"/>
        </w:rPr>
      </w:pPr>
      <w:r w:rsidRPr="00C20ED0">
        <w:rPr>
          <w:rStyle w:val="Refdenotaalpie"/>
          <w:rFonts w:ascii="Verdana" w:hAnsi="Verdana"/>
          <w:sz w:val="16"/>
          <w:szCs w:val="16"/>
          <w:lang w:val="es-MX"/>
        </w:rPr>
        <w:footnoteRef/>
      </w:r>
      <w:r w:rsidRPr="00C20ED0">
        <w:rPr>
          <w:rFonts w:ascii="Verdana" w:hAnsi="Verdana"/>
          <w:sz w:val="16"/>
          <w:szCs w:val="16"/>
          <w:lang w:val="es-MX"/>
        </w:rPr>
        <w:t xml:space="preserve"> </w:t>
      </w:r>
      <w:r w:rsidRPr="00C20ED0">
        <w:rPr>
          <w:rFonts w:ascii="Verdana" w:hAnsi="Verdana"/>
          <w:sz w:val="16"/>
          <w:szCs w:val="16"/>
          <w:lang w:val="es-MX"/>
        </w:rPr>
        <w:tab/>
      </w:r>
      <w:r w:rsidRPr="00C20ED0">
        <w:rPr>
          <w:rFonts w:ascii="Verdana" w:hAnsi="Verdana"/>
          <w:i/>
          <w:sz w:val="16"/>
          <w:szCs w:val="16"/>
          <w:lang w:val="es-MX"/>
        </w:rPr>
        <w:t xml:space="preserve">Cfr. </w:t>
      </w:r>
      <w:r w:rsidRPr="00C20ED0">
        <w:rPr>
          <w:rFonts w:ascii="Verdana" w:eastAsia="Verdana" w:hAnsi="Verdana" w:cs="Verdana"/>
          <w:spacing w:val="-2"/>
          <w:sz w:val="16"/>
          <w:szCs w:val="16"/>
          <w:lang w:val="es-MX"/>
        </w:rPr>
        <w:t>C</w:t>
      </w:r>
      <w:r w:rsidRPr="00C20ED0">
        <w:rPr>
          <w:rFonts w:ascii="Verdana" w:eastAsia="Verdana" w:hAnsi="Verdana" w:cs="Verdana"/>
          <w:spacing w:val="1"/>
          <w:sz w:val="16"/>
          <w:szCs w:val="16"/>
          <w:lang w:val="es-MX"/>
        </w:rPr>
        <w:t>o</w:t>
      </w:r>
      <w:r w:rsidRPr="00C20ED0">
        <w:rPr>
          <w:rFonts w:ascii="Verdana" w:eastAsia="Verdana" w:hAnsi="Verdana" w:cs="Verdana"/>
          <w:sz w:val="16"/>
          <w:szCs w:val="16"/>
          <w:lang w:val="es-MX"/>
        </w:rPr>
        <w:t>p</w:t>
      </w:r>
      <w:r w:rsidRPr="00C20ED0">
        <w:rPr>
          <w:rFonts w:ascii="Verdana" w:eastAsia="Verdana" w:hAnsi="Verdana" w:cs="Verdana"/>
          <w:spacing w:val="-1"/>
          <w:sz w:val="16"/>
          <w:szCs w:val="16"/>
          <w:lang w:val="es-MX"/>
        </w:rPr>
        <w:t>i</w:t>
      </w:r>
      <w:r w:rsidRPr="00C20ED0">
        <w:rPr>
          <w:rFonts w:ascii="Verdana" w:eastAsia="Verdana" w:hAnsi="Verdana" w:cs="Verdana"/>
          <w:sz w:val="16"/>
          <w:szCs w:val="16"/>
          <w:lang w:val="es-MX"/>
        </w:rPr>
        <w:t>a de</w:t>
      </w:r>
      <w:r w:rsidRPr="00C20ED0">
        <w:rPr>
          <w:rFonts w:ascii="Verdana" w:eastAsia="Verdana" w:hAnsi="Verdana" w:cs="Verdana"/>
          <w:spacing w:val="4"/>
          <w:sz w:val="16"/>
          <w:szCs w:val="16"/>
          <w:lang w:val="es-MX"/>
        </w:rPr>
        <w:t xml:space="preserve"> </w:t>
      </w:r>
      <w:r w:rsidRPr="00C20ED0">
        <w:rPr>
          <w:rFonts w:ascii="Verdana" w:eastAsia="Verdana" w:hAnsi="Verdana" w:cs="Verdana"/>
          <w:spacing w:val="-1"/>
          <w:sz w:val="16"/>
          <w:szCs w:val="16"/>
          <w:lang w:val="es-MX"/>
        </w:rPr>
        <w:t>l</w:t>
      </w:r>
      <w:r w:rsidRPr="00C20ED0">
        <w:rPr>
          <w:rFonts w:ascii="Verdana" w:eastAsia="Verdana" w:hAnsi="Verdana" w:cs="Verdana"/>
          <w:sz w:val="16"/>
          <w:szCs w:val="16"/>
          <w:lang w:val="es-MX"/>
        </w:rPr>
        <w:t>a p</w:t>
      </w:r>
      <w:r w:rsidRPr="00C20ED0">
        <w:rPr>
          <w:rFonts w:ascii="Verdana" w:eastAsia="Verdana" w:hAnsi="Verdana" w:cs="Verdana"/>
          <w:spacing w:val="-1"/>
          <w:sz w:val="16"/>
          <w:szCs w:val="16"/>
          <w:lang w:val="es-MX"/>
        </w:rPr>
        <w:t>u</w:t>
      </w:r>
      <w:r w:rsidRPr="00C20ED0">
        <w:rPr>
          <w:rFonts w:ascii="Verdana" w:eastAsia="Verdana" w:hAnsi="Verdana" w:cs="Verdana"/>
          <w:sz w:val="16"/>
          <w:szCs w:val="16"/>
          <w:lang w:val="es-MX"/>
        </w:rPr>
        <w:t>b</w:t>
      </w:r>
      <w:r w:rsidRPr="00C20ED0">
        <w:rPr>
          <w:rFonts w:ascii="Verdana" w:eastAsia="Verdana" w:hAnsi="Verdana" w:cs="Verdana"/>
          <w:spacing w:val="-1"/>
          <w:sz w:val="16"/>
          <w:szCs w:val="16"/>
          <w:lang w:val="es-MX"/>
        </w:rPr>
        <w:t>li</w:t>
      </w:r>
      <w:r w:rsidRPr="00C20ED0">
        <w:rPr>
          <w:rFonts w:ascii="Verdana" w:eastAsia="Verdana" w:hAnsi="Verdana" w:cs="Verdana"/>
          <w:sz w:val="16"/>
          <w:szCs w:val="16"/>
          <w:lang w:val="es-MX"/>
        </w:rPr>
        <w:t>cac</w:t>
      </w:r>
      <w:r w:rsidRPr="00C20ED0">
        <w:rPr>
          <w:rFonts w:ascii="Verdana" w:eastAsia="Verdana" w:hAnsi="Verdana" w:cs="Verdana"/>
          <w:spacing w:val="-1"/>
          <w:sz w:val="16"/>
          <w:szCs w:val="16"/>
          <w:lang w:val="es-MX"/>
        </w:rPr>
        <w:t>i</w:t>
      </w:r>
      <w:r w:rsidRPr="00C20ED0">
        <w:rPr>
          <w:rFonts w:ascii="Verdana" w:eastAsia="Verdana" w:hAnsi="Verdana" w:cs="Verdana"/>
          <w:spacing w:val="1"/>
          <w:sz w:val="16"/>
          <w:szCs w:val="16"/>
          <w:lang w:val="es-MX"/>
        </w:rPr>
        <w:t>ó</w:t>
      </w:r>
      <w:r w:rsidRPr="00C20ED0">
        <w:rPr>
          <w:rFonts w:ascii="Verdana" w:eastAsia="Verdana" w:hAnsi="Verdana" w:cs="Verdana"/>
          <w:sz w:val="16"/>
          <w:szCs w:val="16"/>
          <w:lang w:val="es-MX"/>
        </w:rPr>
        <w:t xml:space="preserve">n </w:t>
      </w:r>
      <w:r w:rsidRPr="00C20ED0">
        <w:rPr>
          <w:rFonts w:ascii="Verdana" w:eastAsia="Verdana" w:hAnsi="Verdana" w:cs="Verdana"/>
          <w:spacing w:val="1"/>
          <w:sz w:val="16"/>
          <w:szCs w:val="16"/>
          <w:lang w:val="es-MX"/>
        </w:rPr>
        <w:t>r</w:t>
      </w:r>
      <w:r w:rsidRPr="00C20ED0">
        <w:rPr>
          <w:rFonts w:ascii="Verdana" w:eastAsia="Verdana" w:hAnsi="Verdana" w:cs="Verdana"/>
          <w:spacing w:val="-2"/>
          <w:sz w:val="16"/>
          <w:szCs w:val="16"/>
          <w:lang w:val="es-MX"/>
        </w:rPr>
        <w:t>e</w:t>
      </w:r>
      <w:r w:rsidRPr="00C20ED0">
        <w:rPr>
          <w:rFonts w:ascii="Verdana" w:eastAsia="Verdana" w:hAnsi="Verdana" w:cs="Verdana"/>
          <w:spacing w:val="-1"/>
          <w:sz w:val="16"/>
          <w:szCs w:val="16"/>
          <w:lang w:val="es-MX"/>
        </w:rPr>
        <w:t>ali</w:t>
      </w:r>
      <w:r w:rsidRPr="00C20ED0">
        <w:rPr>
          <w:rFonts w:ascii="Verdana" w:eastAsia="Verdana" w:hAnsi="Verdana" w:cs="Verdana"/>
          <w:sz w:val="16"/>
          <w:szCs w:val="16"/>
          <w:lang w:val="es-MX"/>
        </w:rPr>
        <w:t>z</w:t>
      </w:r>
      <w:r w:rsidRPr="00C20ED0">
        <w:rPr>
          <w:rFonts w:ascii="Verdana" w:eastAsia="Verdana" w:hAnsi="Verdana" w:cs="Verdana"/>
          <w:spacing w:val="-1"/>
          <w:sz w:val="16"/>
          <w:szCs w:val="16"/>
          <w:lang w:val="es-MX"/>
        </w:rPr>
        <w:t>a</w:t>
      </w:r>
      <w:r w:rsidRPr="00C20ED0">
        <w:rPr>
          <w:rFonts w:ascii="Verdana" w:eastAsia="Verdana" w:hAnsi="Verdana" w:cs="Verdana"/>
          <w:sz w:val="16"/>
          <w:szCs w:val="16"/>
          <w:lang w:val="es-MX"/>
        </w:rPr>
        <w:t>da</w:t>
      </w:r>
      <w:r w:rsidRPr="00C20ED0">
        <w:rPr>
          <w:rFonts w:ascii="Verdana" w:eastAsia="Verdana" w:hAnsi="Verdana" w:cs="Verdana"/>
          <w:spacing w:val="3"/>
          <w:sz w:val="16"/>
          <w:szCs w:val="16"/>
          <w:lang w:val="es-MX"/>
        </w:rPr>
        <w:t xml:space="preserve"> </w:t>
      </w:r>
      <w:r w:rsidRPr="00C20ED0">
        <w:rPr>
          <w:rFonts w:ascii="Verdana" w:eastAsia="Verdana" w:hAnsi="Verdana" w:cs="Verdana"/>
          <w:sz w:val="16"/>
          <w:szCs w:val="16"/>
          <w:lang w:val="es-MX"/>
        </w:rPr>
        <w:t>en</w:t>
      </w:r>
      <w:r w:rsidRPr="00C20ED0">
        <w:rPr>
          <w:rFonts w:ascii="Verdana" w:eastAsia="Verdana" w:hAnsi="Verdana" w:cs="Verdana"/>
          <w:spacing w:val="3"/>
          <w:sz w:val="16"/>
          <w:szCs w:val="16"/>
          <w:lang w:val="es-MX"/>
        </w:rPr>
        <w:t xml:space="preserve"> </w:t>
      </w:r>
      <w:r w:rsidRPr="00C20ED0">
        <w:rPr>
          <w:rFonts w:ascii="Verdana" w:eastAsia="Verdana" w:hAnsi="Verdana" w:cs="Verdana"/>
          <w:sz w:val="16"/>
          <w:szCs w:val="16"/>
          <w:lang w:val="es-MX"/>
        </w:rPr>
        <w:t xml:space="preserve">el </w:t>
      </w:r>
      <w:r w:rsidRPr="00C20ED0">
        <w:rPr>
          <w:rFonts w:ascii="Verdana" w:eastAsia="Verdana" w:hAnsi="Verdana" w:cs="Verdana"/>
          <w:spacing w:val="1"/>
          <w:sz w:val="16"/>
          <w:szCs w:val="16"/>
          <w:lang w:val="es-MX"/>
        </w:rPr>
        <w:t>D</w:t>
      </w:r>
      <w:r w:rsidRPr="00C20ED0">
        <w:rPr>
          <w:rFonts w:ascii="Verdana" w:eastAsia="Verdana" w:hAnsi="Verdana" w:cs="Verdana"/>
          <w:spacing w:val="-1"/>
          <w:sz w:val="16"/>
          <w:szCs w:val="16"/>
          <w:lang w:val="es-MX"/>
        </w:rPr>
        <w:t>ia</w:t>
      </w:r>
      <w:r w:rsidRPr="00C20ED0">
        <w:rPr>
          <w:rFonts w:ascii="Verdana" w:eastAsia="Verdana" w:hAnsi="Verdana" w:cs="Verdana"/>
          <w:spacing w:val="1"/>
          <w:sz w:val="16"/>
          <w:szCs w:val="16"/>
          <w:lang w:val="es-MX"/>
        </w:rPr>
        <w:t>r</w:t>
      </w:r>
      <w:r w:rsidRPr="00C20ED0">
        <w:rPr>
          <w:rFonts w:ascii="Verdana" w:eastAsia="Verdana" w:hAnsi="Verdana" w:cs="Verdana"/>
          <w:spacing w:val="-1"/>
          <w:sz w:val="16"/>
          <w:szCs w:val="16"/>
          <w:lang w:val="es-MX"/>
        </w:rPr>
        <w:t>i</w:t>
      </w:r>
      <w:r w:rsidRPr="00C20ED0">
        <w:rPr>
          <w:rFonts w:ascii="Verdana" w:eastAsia="Verdana" w:hAnsi="Verdana" w:cs="Verdana"/>
          <w:sz w:val="16"/>
          <w:szCs w:val="16"/>
          <w:lang w:val="es-MX"/>
        </w:rPr>
        <w:t>o</w:t>
      </w:r>
      <w:r w:rsidRPr="00C20ED0">
        <w:rPr>
          <w:rFonts w:ascii="Verdana" w:eastAsia="Verdana" w:hAnsi="Verdana" w:cs="Verdana"/>
          <w:spacing w:val="2"/>
          <w:sz w:val="16"/>
          <w:szCs w:val="16"/>
          <w:lang w:val="es-MX"/>
        </w:rPr>
        <w:t xml:space="preserve"> </w:t>
      </w:r>
      <w:r w:rsidRPr="00C20ED0">
        <w:rPr>
          <w:rFonts w:ascii="Verdana" w:eastAsia="Verdana" w:hAnsi="Verdana" w:cs="Verdana"/>
          <w:spacing w:val="-2"/>
          <w:sz w:val="16"/>
          <w:szCs w:val="16"/>
          <w:lang w:val="es-MX"/>
        </w:rPr>
        <w:t>O</w:t>
      </w:r>
      <w:r w:rsidRPr="00C20ED0">
        <w:rPr>
          <w:rFonts w:ascii="Verdana" w:eastAsia="Verdana" w:hAnsi="Verdana" w:cs="Verdana"/>
          <w:spacing w:val="1"/>
          <w:sz w:val="16"/>
          <w:szCs w:val="16"/>
          <w:lang w:val="es-MX"/>
        </w:rPr>
        <w:t>f</w:t>
      </w:r>
      <w:r w:rsidRPr="00C20ED0">
        <w:rPr>
          <w:rFonts w:ascii="Verdana" w:eastAsia="Verdana" w:hAnsi="Verdana" w:cs="Verdana"/>
          <w:spacing w:val="-1"/>
          <w:sz w:val="16"/>
          <w:szCs w:val="16"/>
          <w:lang w:val="es-MX"/>
        </w:rPr>
        <w:t>i</w:t>
      </w:r>
      <w:r w:rsidRPr="00C20ED0">
        <w:rPr>
          <w:rFonts w:ascii="Verdana" w:eastAsia="Verdana" w:hAnsi="Verdana" w:cs="Verdana"/>
          <w:sz w:val="16"/>
          <w:szCs w:val="16"/>
          <w:lang w:val="es-MX"/>
        </w:rPr>
        <w:t>ci</w:t>
      </w:r>
      <w:r w:rsidRPr="00C20ED0">
        <w:rPr>
          <w:rFonts w:ascii="Verdana" w:eastAsia="Verdana" w:hAnsi="Verdana" w:cs="Verdana"/>
          <w:spacing w:val="-1"/>
          <w:sz w:val="16"/>
          <w:szCs w:val="16"/>
          <w:lang w:val="es-MX"/>
        </w:rPr>
        <w:t>a</w:t>
      </w:r>
      <w:r w:rsidRPr="00C20ED0">
        <w:rPr>
          <w:rFonts w:ascii="Verdana" w:eastAsia="Verdana" w:hAnsi="Verdana" w:cs="Verdana"/>
          <w:sz w:val="16"/>
          <w:szCs w:val="16"/>
          <w:lang w:val="es-MX"/>
        </w:rPr>
        <w:t>l</w:t>
      </w:r>
      <w:r w:rsidRPr="00C20ED0">
        <w:rPr>
          <w:rFonts w:ascii="Verdana" w:eastAsia="Verdana" w:hAnsi="Verdana" w:cs="Verdana"/>
          <w:spacing w:val="3"/>
          <w:sz w:val="16"/>
          <w:szCs w:val="16"/>
          <w:lang w:val="es-MX"/>
        </w:rPr>
        <w:t xml:space="preserve"> N</w:t>
      </w:r>
      <w:r w:rsidR="00C221F2">
        <w:rPr>
          <w:rFonts w:ascii="Verdana" w:eastAsia="Verdana" w:hAnsi="Verdana" w:cs="Verdana"/>
          <w:spacing w:val="3"/>
          <w:sz w:val="16"/>
          <w:szCs w:val="16"/>
          <w:lang w:val="es-MX"/>
        </w:rPr>
        <w:t>o.</w:t>
      </w:r>
      <w:r w:rsidRPr="00C20ED0">
        <w:rPr>
          <w:rFonts w:ascii="Verdana" w:eastAsia="Verdana" w:hAnsi="Verdana" w:cs="Verdana"/>
          <w:spacing w:val="3"/>
          <w:sz w:val="16"/>
          <w:szCs w:val="16"/>
          <w:lang w:val="es-MX"/>
        </w:rPr>
        <w:t xml:space="preserve"> 42.385, Sección II, Decretos, Resoluciones, Solicitudes y Normas de Interés Particular de 21 de junio de 2019</w:t>
      </w:r>
      <w:r w:rsidRPr="00C20ED0">
        <w:rPr>
          <w:rFonts w:ascii="Verdana" w:eastAsia="Verdana" w:hAnsi="Verdana" w:cs="Verdana"/>
          <w:sz w:val="16"/>
          <w:szCs w:val="16"/>
          <w:lang w:val="es-MX"/>
        </w:rPr>
        <w:t xml:space="preserve"> </w:t>
      </w:r>
      <w:r w:rsidRPr="00C20ED0">
        <w:rPr>
          <w:rFonts w:ascii="Verdana" w:eastAsia="Verdana" w:hAnsi="Verdana" w:cs="Verdana"/>
          <w:spacing w:val="-1"/>
          <w:sz w:val="16"/>
          <w:szCs w:val="16"/>
          <w:lang w:val="es-MX"/>
        </w:rPr>
        <w:t>(an</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x</w:t>
      </w:r>
      <w:r w:rsidRPr="00C20ED0">
        <w:rPr>
          <w:rFonts w:ascii="Verdana" w:eastAsia="Verdana" w:hAnsi="Verdana" w:cs="Verdana"/>
          <w:sz w:val="16"/>
          <w:szCs w:val="16"/>
          <w:lang w:val="es-MX"/>
        </w:rPr>
        <w:t>o 13</w:t>
      </w:r>
      <w:r w:rsidRPr="00C20ED0">
        <w:rPr>
          <w:rFonts w:ascii="Verdana" w:eastAsia="Verdana" w:hAnsi="Verdana" w:cs="Verdana"/>
          <w:spacing w:val="4"/>
          <w:sz w:val="16"/>
          <w:szCs w:val="16"/>
          <w:lang w:val="es-MX"/>
        </w:rPr>
        <w:t xml:space="preserve"> </w:t>
      </w:r>
      <w:r w:rsidRPr="00C20ED0">
        <w:rPr>
          <w:rFonts w:ascii="Verdana" w:eastAsia="Verdana" w:hAnsi="Verdana" w:cs="Verdana"/>
          <w:spacing w:val="-1"/>
          <w:sz w:val="16"/>
          <w:szCs w:val="16"/>
          <w:lang w:val="es-MX"/>
        </w:rPr>
        <w:t>a</w:t>
      </w:r>
      <w:r w:rsidRPr="00C20ED0">
        <w:rPr>
          <w:rFonts w:ascii="Verdana" w:eastAsia="Verdana" w:hAnsi="Verdana" w:cs="Verdana"/>
          <w:sz w:val="16"/>
          <w:szCs w:val="16"/>
          <w:lang w:val="es-MX"/>
        </w:rPr>
        <w:t>l</w:t>
      </w:r>
      <w:r w:rsidRPr="00C20ED0">
        <w:rPr>
          <w:rFonts w:ascii="Verdana" w:eastAsia="Verdana" w:hAnsi="Verdana" w:cs="Verdana"/>
          <w:spacing w:val="2"/>
          <w:sz w:val="16"/>
          <w:szCs w:val="16"/>
          <w:lang w:val="es-MX"/>
        </w:rPr>
        <w:t xml:space="preserve"> </w:t>
      </w:r>
      <w:r w:rsidRPr="00C20ED0">
        <w:rPr>
          <w:rFonts w:ascii="Verdana" w:eastAsia="Verdana" w:hAnsi="Verdana" w:cs="Verdana"/>
          <w:spacing w:val="-1"/>
          <w:sz w:val="16"/>
          <w:szCs w:val="16"/>
          <w:lang w:val="es-MX"/>
        </w:rPr>
        <w:t>informe estatal</w:t>
      </w:r>
      <w:r w:rsidRPr="00C20ED0">
        <w:rPr>
          <w:rFonts w:ascii="Verdana" w:eastAsia="Verdana" w:hAnsi="Verdana" w:cs="Verdana"/>
          <w:spacing w:val="2"/>
          <w:sz w:val="16"/>
          <w:szCs w:val="16"/>
          <w:lang w:val="es-MX"/>
        </w:rPr>
        <w:t xml:space="preserve"> </w:t>
      </w:r>
      <w:r w:rsidRPr="00C20ED0">
        <w:rPr>
          <w:rFonts w:ascii="Verdana" w:eastAsia="Verdana" w:hAnsi="Verdana" w:cs="Verdana"/>
          <w:sz w:val="16"/>
          <w:szCs w:val="16"/>
          <w:lang w:val="es-MX"/>
        </w:rPr>
        <w:t>de</w:t>
      </w:r>
      <w:r w:rsidRPr="00C20ED0">
        <w:rPr>
          <w:rFonts w:ascii="Verdana" w:eastAsia="Verdana" w:hAnsi="Verdana" w:cs="Verdana"/>
          <w:spacing w:val="1"/>
          <w:sz w:val="16"/>
          <w:szCs w:val="16"/>
          <w:lang w:val="es-MX"/>
        </w:rPr>
        <w:t xml:space="preserve"> 23</w:t>
      </w:r>
      <w:r w:rsidRPr="00C20ED0">
        <w:rPr>
          <w:rFonts w:ascii="Verdana" w:eastAsia="Verdana" w:hAnsi="Verdana" w:cs="Verdana"/>
          <w:spacing w:val="2"/>
          <w:sz w:val="16"/>
          <w:szCs w:val="16"/>
          <w:lang w:val="es-MX"/>
        </w:rPr>
        <w:t xml:space="preserve"> </w:t>
      </w:r>
      <w:r w:rsidRPr="00C20ED0">
        <w:rPr>
          <w:rFonts w:ascii="Verdana" w:eastAsia="Verdana" w:hAnsi="Verdana" w:cs="Verdana"/>
          <w:sz w:val="16"/>
          <w:szCs w:val="16"/>
          <w:lang w:val="es-MX"/>
        </w:rPr>
        <w:t>de</w:t>
      </w:r>
      <w:r w:rsidRPr="00C20ED0">
        <w:rPr>
          <w:rFonts w:ascii="Verdana" w:eastAsia="Verdana" w:hAnsi="Verdana" w:cs="Verdana"/>
          <w:spacing w:val="1"/>
          <w:sz w:val="16"/>
          <w:szCs w:val="16"/>
          <w:lang w:val="es-MX"/>
        </w:rPr>
        <w:t xml:space="preserve"> diciembre</w:t>
      </w:r>
      <w:r w:rsidRPr="00C20ED0">
        <w:rPr>
          <w:rFonts w:ascii="Verdana" w:eastAsia="Verdana" w:hAnsi="Verdana" w:cs="Verdana"/>
          <w:spacing w:val="3"/>
          <w:sz w:val="16"/>
          <w:szCs w:val="16"/>
          <w:lang w:val="es-MX"/>
        </w:rPr>
        <w:t xml:space="preserve"> </w:t>
      </w:r>
      <w:r w:rsidRPr="00C20ED0">
        <w:rPr>
          <w:rFonts w:ascii="Verdana" w:eastAsia="Verdana" w:hAnsi="Verdana" w:cs="Verdana"/>
          <w:sz w:val="16"/>
          <w:szCs w:val="16"/>
          <w:lang w:val="es-MX"/>
        </w:rPr>
        <w:t>de</w:t>
      </w:r>
      <w:r w:rsidRPr="00C20ED0">
        <w:rPr>
          <w:rFonts w:ascii="Verdana" w:eastAsia="Verdana" w:hAnsi="Verdana" w:cs="Verdana"/>
          <w:spacing w:val="1"/>
          <w:sz w:val="16"/>
          <w:szCs w:val="16"/>
          <w:lang w:val="es-MX"/>
        </w:rPr>
        <w:t xml:space="preserve"> </w:t>
      </w:r>
      <w:r w:rsidRPr="00C20ED0">
        <w:rPr>
          <w:rFonts w:ascii="Verdana" w:eastAsia="Verdana" w:hAnsi="Verdana" w:cs="Verdana"/>
          <w:spacing w:val="-1"/>
          <w:sz w:val="16"/>
          <w:szCs w:val="16"/>
          <w:lang w:val="es-MX"/>
        </w:rPr>
        <w:t>2019</w:t>
      </w:r>
      <w:r w:rsidRPr="00C20ED0">
        <w:rPr>
          <w:rFonts w:ascii="Verdana" w:eastAsia="Verdana" w:hAnsi="Verdana" w:cs="Verdana"/>
          <w:sz w:val="16"/>
          <w:szCs w:val="16"/>
          <w:lang w:val="es-MX"/>
        </w:rPr>
        <w:t>),</w:t>
      </w:r>
      <w:r w:rsidRPr="00C20ED0">
        <w:rPr>
          <w:rFonts w:ascii="Verdana" w:hAnsi="Verdana"/>
          <w:sz w:val="16"/>
          <w:szCs w:val="16"/>
          <w:lang w:val="es-MX"/>
        </w:rPr>
        <w:t xml:space="preserve"> </w:t>
      </w:r>
      <w:r w:rsidRPr="00C20ED0">
        <w:rPr>
          <w:rFonts w:ascii="Verdana" w:eastAsia="Verdana" w:hAnsi="Verdana" w:cs="Verdana"/>
          <w:sz w:val="16"/>
          <w:szCs w:val="16"/>
          <w:lang w:val="es-MX"/>
        </w:rPr>
        <w:t>y</w:t>
      </w:r>
      <w:r w:rsidRPr="00C20ED0">
        <w:rPr>
          <w:rFonts w:ascii="Verdana" w:eastAsia="Verdana" w:hAnsi="Verdana" w:cs="Verdana"/>
          <w:spacing w:val="2"/>
          <w:sz w:val="16"/>
          <w:szCs w:val="16"/>
          <w:lang w:val="es-MX"/>
        </w:rPr>
        <w:t xml:space="preserve"> </w:t>
      </w:r>
      <w:r>
        <w:rPr>
          <w:rFonts w:ascii="Verdana" w:eastAsia="Verdana" w:hAnsi="Verdana" w:cs="Verdana"/>
          <w:spacing w:val="2"/>
          <w:sz w:val="16"/>
          <w:szCs w:val="16"/>
          <w:lang w:val="es-MX"/>
        </w:rPr>
        <w:t>ejemplar de la página C5 d</w:t>
      </w:r>
      <w:r w:rsidRPr="00C20ED0">
        <w:rPr>
          <w:rFonts w:ascii="Verdana" w:eastAsia="Verdana" w:hAnsi="Verdana" w:cs="Verdana"/>
          <w:sz w:val="16"/>
          <w:szCs w:val="16"/>
          <w:lang w:val="es-MX"/>
        </w:rPr>
        <w:t>el</w:t>
      </w:r>
      <w:r w:rsidRPr="00C20ED0">
        <w:rPr>
          <w:rFonts w:ascii="Verdana" w:eastAsia="Verdana" w:hAnsi="Verdana" w:cs="Verdana"/>
          <w:spacing w:val="3"/>
          <w:sz w:val="16"/>
          <w:szCs w:val="16"/>
          <w:lang w:val="es-MX"/>
        </w:rPr>
        <w:t xml:space="preserve"> </w:t>
      </w:r>
      <w:r w:rsidRPr="00C20ED0">
        <w:rPr>
          <w:rFonts w:ascii="Verdana" w:eastAsia="Verdana" w:hAnsi="Verdana" w:cs="Verdana"/>
          <w:spacing w:val="1"/>
          <w:sz w:val="16"/>
          <w:szCs w:val="16"/>
          <w:lang w:val="es-MX"/>
        </w:rPr>
        <w:t>D</w:t>
      </w:r>
      <w:r w:rsidRPr="00C20ED0">
        <w:rPr>
          <w:rFonts w:ascii="Verdana" w:eastAsia="Verdana" w:hAnsi="Verdana" w:cs="Verdana"/>
          <w:sz w:val="16"/>
          <w:szCs w:val="16"/>
          <w:lang w:val="es-MX"/>
        </w:rPr>
        <w:t>i</w:t>
      </w:r>
      <w:r w:rsidRPr="00C20ED0">
        <w:rPr>
          <w:rFonts w:ascii="Verdana" w:eastAsia="Verdana" w:hAnsi="Verdana" w:cs="Verdana"/>
          <w:spacing w:val="-1"/>
          <w:sz w:val="16"/>
          <w:szCs w:val="16"/>
          <w:lang w:val="es-MX"/>
        </w:rPr>
        <w:t>a</w:t>
      </w:r>
      <w:r w:rsidRPr="00C20ED0">
        <w:rPr>
          <w:rFonts w:ascii="Verdana" w:eastAsia="Verdana" w:hAnsi="Verdana" w:cs="Verdana"/>
          <w:spacing w:val="4"/>
          <w:sz w:val="16"/>
          <w:szCs w:val="16"/>
          <w:lang w:val="es-MX"/>
        </w:rPr>
        <w:t>r</w:t>
      </w:r>
      <w:r w:rsidRPr="00C20ED0">
        <w:rPr>
          <w:rFonts w:ascii="Verdana" w:eastAsia="Verdana" w:hAnsi="Verdana" w:cs="Verdana"/>
          <w:sz w:val="16"/>
          <w:szCs w:val="16"/>
          <w:lang w:val="es-MX"/>
        </w:rPr>
        <w:t>io</w:t>
      </w:r>
      <w:r w:rsidRPr="00C20ED0">
        <w:rPr>
          <w:rFonts w:ascii="Verdana" w:eastAsia="Verdana" w:hAnsi="Verdana" w:cs="Verdana"/>
          <w:spacing w:val="1"/>
          <w:sz w:val="16"/>
          <w:szCs w:val="16"/>
          <w:lang w:val="es-MX"/>
        </w:rPr>
        <w:t xml:space="preserve"> “</w:t>
      </w:r>
      <w:r w:rsidRPr="00C20ED0">
        <w:rPr>
          <w:rFonts w:ascii="Verdana" w:eastAsia="Verdana" w:hAnsi="Verdana" w:cs="Verdana"/>
          <w:spacing w:val="-1"/>
          <w:sz w:val="16"/>
          <w:szCs w:val="16"/>
          <w:lang w:val="es-MX"/>
        </w:rPr>
        <w:t>El Mercurio</w:t>
      </w:r>
      <w:r w:rsidRPr="00C20ED0">
        <w:rPr>
          <w:rFonts w:ascii="Verdana" w:eastAsia="Verdana" w:hAnsi="Verdana" w:cs="Verdana"/>
          <w:sz w:val="16"/>
          <w:szCs w:val="16"/>
          <w:lang w:val="es-MX"/>
        </w:rPr>
        <w:t>” de</w:t>
      </w:r>
      <w:r w:rsidRPr="00C20ED0">
        <w:rPr>
          <w:rFonts w:ascii="Verdana" w:eastAsia="Verdana" w:hAnsi="Verdana" w:cs="Verdana"/>
          <w:spacing w:val="1"/>
          <w:sz w:val="16"/>
          <w:szCs w:val="16"/>
          <w:lang w:val="es-MX"/>
        </w:rPr>
        <w:t xml:space="preserve"> 29</w:t>
      </w:r>
      <w:r w:rsidRPr="00C20ED0">
        <w:rPr>
          <w:rFonts w:ascii="Verdana" w:eastAsia="Verdana" w:hAnsi="Verdana" w:cs="Verdana"/>
          <w:spacing w:val="2"/>
          <w:sz w:val="16"/>
          <w:szCs w:val="16"/>
          <w:lang w:val="es-MX"/>
        </w:rPr>
        <w:t xml:space="preserve"> </w:t>
      </w:r>
      <w:r w:rsidRPr="00C20ED0">
        <w:rPr>
          <w:rFonts w:ascii="Verdana" w:eastAsia="Verdana" w:hAnsi="Verdana" w:cs="Verdana"/>
          <w:sz w:val="16"/>
          <w:szCs w:val="16"/>
          <w:lang w:val="es-MX"/>
        </w:rPr>
        <w:t xml:space="preserve">de julio </w:t>
      </w:r>
      <w:r w:rsidRPr="00C20ED0">
        <w:rPr>
          <w:rFonts w:ascii="Verdana" w:eastAsia="Verdana" w:hAnsi="Verdana" w:cs="Verdana"/>
          <w:spacing w:val="-2"/>
          <w:sz w:val="16"/>
          <w:szCs w:val="16"/>
          <w:lang w:val="es-MX"/>
        </w:rPr>
        <w:t>d</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 xml:space="preserve"> </w:t>
      </w:r>
      <w:r w:rsidRPr="00C20ED0">
        <w:rPr>
          <w:rFonts w:ascii="Verdana" w:eastAsia="Verdana" w:hAnsi="Verdana" w:cs="Verdana"/>
          <w:spacing w:val="1"/>
          <w:sz w:val="16"/>
          <w:szCs w:val="16"/>
          <w:lang w:val="es-MX"/>
        </w:rPr>
        <w:t>2</w:t>
      </w:r>
      <w:r w:rsidRPr="00C20ED0">
        <w:rPr>
          <w:rFonts w:ascii="Verdana" w:eastAsia="Verdana" w:hAnsi="Verdana" w:cs="Verdana"/>
          <w:spacing w:val="-1"/>
          <w:sz w:val="16"/>
          <w:szCs w:val="16"/>
          <w:lang w:val="es-MX"/>
        </w:rPr>
        <w:t>019</w:t>
      </w:r>
      <w:r>
        <w:rPr>
          <w:rFonts w:ascii="Verdana" w:eastAsia="Verdana" w:hAnsi="Verdana" w:cs="Verdana"/>
          <w:spacing w:val="-1"/>
          <w:sz w:val="16"/>
          <w:szCs w:val="16"/>
          <w:lang w:val="es-MX"/>
        </w:rPr>
        <w:t>,</w:t>
      </w:r>
      <w:r w:rsidRPr="00C20ED0">
        <w:rPr>
          <w:rFonts w:ascii="Verdana" w:eastAsia="Verdana" w:hAnsi="Verdana" w:cs="Verdana"/>
          <w:spacing w:val="-1"/>
          <w:sz w:val="16"/>
          <w:szCs w:val="16"/>
          <w:lang w:val="es-MX"/>
        </w:rPr>
        <w:t xml:space="preserve"> </w:t>
      </w:r>
      <w:r>
        <w:rPr>
          <w:rFonts w:ascii="Verdana" w:eastAsia="Verdana" w:hAnsi="Verdana" w:cs="Verdana"/>
          <w:spacing w:val="-1"/>
          <w:sz w:val="16"/>
          <w:szCs w:val="16"/>
          <w:lang w:val="es-MX"/>
        </w:rPr>
        <w:t xml:space="preserve">e indicó </w:t>
      </w:r>
      <w:r w:rsidRPr="00C20ED0">
        <w:rPr>
          <w:rFonts w:ascii="Verdana" w:eastAsia="Verdana" w:hAnsi="Verdana" w:cs="Verdana"/>
          <w:spacing w:val="-1"/>
          <w:sz w:val="16"/>
          <w:szCs w:val="16"/>
          <w:lang w:val="es-MX"/>
        </w:rPr>
        <w:t xml:space="preserve">que </w:t>
      </w:r>
      <w:r>
        <w:rPr>
          <w:rFonts w:ascii="Verdana" w:eastAsia="Verdana" w:hAnsi="Verdana" w:cs="Verdana"/>
          <w:spacing w:val="-1"/>
          <w:sz w:val="16"/>
          <w:szCs w:val="16"/>
          <w:lang w:val="es-MX"/>
        </w:rPr>
        <w:t xml:space="preserve">también </w:t>
      </w:r>
      <w:r w:rsidRPr="00C20ED0">
        <w:rPr>
          <w:rFonts w:ascii="Verdana" w:eastAsia="Verdana" w:hAnsi="Verdana" w:cs="Verdana"/>
          <w:spacing w:val="-1"/>
          <w:sz w:val="16"/>
          <w:szCs w:val="16"/>
          <w:lang w:val="es-MX"/>
        </w:rPr>
        <w:t xml:space="preserve">se puede consultar en el siguiente enlace: </w:t>
      </w:r>
      <w:hyperlink r:id="rId1" w:anchor="zoom=page-width" w:history="1">
        <w:r w:rsidRPr="00C20ED0">
          <w:rPr>
            <w:rStyle w:val="Hipervnculo"/>
            <w:rFonts w:ascii="Verdana" w:eastAsia="Verdana" w:hAnsi="Verdana" w:cs="Verdana"/>
            <w:spacing w:val="-1"/>
            <w:sz w:val="16"/>
            <w:szCs w:val="16"/>
            <w:lang w:val="es-MX"/>
          </w:rPr>
          <w:t>https://digital.elmercurio.com/2019/07/29/C/5R3KRUT8#zoom=page-width</w:t>
        </w:r>
      </w:hyperlink>
      <w:r>
        <w:rPr>
          <w:rStyle w:val="Hipervnculo"/>
          <w:rFonts w:ascii="Verdana" w:eastAsia="Verdana" w:hAnsi="Verdana" w:cs="Verdana"/>
          <w:spacing w:val="-1"/>
          <w:sz w:val="16"/>
          <w:szCs w:val="16"/>
          <w:lang w:val="es-MX"/>
        </w:rPr>
        <w:t xml:space="preserve"> </w:t>
      </w:r>
      <w:r w:rsidRPr="002F3C4F">
        <w:rPr>
          <w:rFonts w:ascii="Verdana" w:hAnsi="Verdana"/>
          <w:sz w:val="16"/>
          <w:lang w:val="es-CR"/>
        </w:rPr>
        <w:t>(visitad</w:t>
      </w:r>
      <w:r w:rsidR="00F9654C" w:rsidRPr="002F3C4F">
        <w:rPr>
          <w:rFonts w:ascii="Verdana" w:hAnsi="Verdana"/>
          <w:sz w:val="16"/>
          <w:lang w:val="es-CR"/>
        </w:rPr>
        <w:t>o</w:t>
      </w:r>
      <w:r w:rsidRPr="002F3C4F">
        <w:rPr>
          <w:rFonts w:ascii="Verdana" w:hAnsi="Verdana"/>
          <w:sz w:val="16"/>
          <w:lang w:val="es-CR"/>
        </w:rPr>
        <w:t xml:space="preserve"> por última vez el 2</w:t>
      </w:r>
      <w:r w:rsidR="007D247F">
        <w:rPr>
          <w:rFonts w:ascii="Verdana" w:hAnsi="Verdana"/>
          <w:sz w:val="16"/>
          <w:lang w:val="es-CR"/>
        </w:rPr>
        <w:t>0</w:t>
      </w:r>
      <w:r w:rsidRPr="002F3C4F">
        <w:rPr>
          <w:rFonts w:ascii="Verdana" w:hAnsi="Verdana"/>
          <w:sz w:val="16"/>
          <w:lang w:val="es-CR"/>
        </w:rPr>
        <w:t xml:space="preserve"> de julio de 2020)</w:t>
      </w:r>
      <w:r w:rsidRPr="00C20ED0">
        <w:rPr>
          <w:rFonts w:ascii="Verdana" w:eastAsia="Verdana" w:hAnsi="Verdana" w:cs="Verdana"/>
          <w:spacing w:val="-1"/>
          <w:sz w:val="16"/>
          <w:szCs w:val="16"/>
          <w:lang w:val="es-MX"/>
        </w:rPr>
        <w:t>. (An</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x</w:t>
      </w:r>
      <w:r w:rsidRPr="00C20ED0">
        <w:rPr>
          <w:rFonts w:ascii="Verdana" w:eastAsia="Verdana" w:hAnsi="Verdana" w:cs="Verdana"/>
          <w:sz w:val="16"/>
          <w:szCs w:val="16"/>
          <w:lang w:val="es-MX"/>
        </w:rPr>
        <w:t>o a</w:t>
      </w:r>
      <w:r w:rsidRPr="00C20ED0">
        <w:rPr>
          <w:rFonts w:ascii="Verdana" w:eastAsia="Verdana" w:hAnsi="Verdana" w:cs="Verdana"/>
          <w:spacing w:val="-1"/>
          <w:sz w:val="16"/>
          <w:szCs w:val="16"/>
          <w:lang w:val="es-MX"/>
        </w:rPr>
        <w:t>l</w:t>
      </w:r>
      <w:r w:rsidRPr="00C20ED0">
        <w:rPr>
          <w:rFonts w:ascii="Verdana" w:eastAsia="Verdana" w:hAnsi="Verdana" w:cs="Verdana"/>
          <w:spacing w:val="1"/>
          <w:sz w:val="16"/>
          <w:szCs w:val="16"/>
          <w:lang w:val="es-MX"/>
        </w:rPr>
        <w:t xml:space="preserve"> </w:t>
      </w:r>
      <w:r w:rsidRPr="00C20ED0">
        <w:rPr>
          <w:rFonts w:ascii="Verdana" w:eastAsia="Verdana" w:hAnsi="Verdana" w:cs="Verdana"/>
          <w:spacing w:val="-1"/>
          <w:sz w:val="16"/>
          <w:szCs w:val="16"/>
          <w:lang w:val="es-MX"/>
        </w:rPr>
        <w:t xml:space="preserve">informe </w:t>
      </w:r>
      <w:r w:rsidRPr="00C20ED0">
        <w:rPr>
          <w:rFonts w:ascii="Verdana" w:eastAsia="Verdana" w:hAnsi="Verdana" w:cs="Verdana"/>
          <w:sz w:val="16"/>
          <w:szCs w:val="16"/>
          <w:lang w:val="es-MX"/>
        </w:rPr>
        <w:t>es</w:t>
      </w:r>
      <w:r w:rsidRPr="00C20ED0">
        <w:rPr>
          <w:rFonts w:ascii="Verdana" w:eastAsia="Verdana" w:hAnsi="Verdana" w:cs="Verdana"/>
          <w:spacing w:val="-1"/>
          <w:sz w:val="16"/>
          <w:szCs w:val="16"/>
          <w:lang w:val="es-MX"/>
        </w:rPr>
        <w:t xml:space="preserve">tatal </w:t>
      </w:r>
      <w:r w:rsidRPr="00C20ED0">
        <w:rPr>
          <w:rFonts w:ascii="Verdana" w:eastAsia="Verdana" w:hAnsi="Verdana" w:cs="Verdana"/>
          <w:sz w:val="16"/>
          <w:szCs w:val="16"/>
          <w:lang w:val="es-MX"/>
        </w:rPr>
        <w:t>de</w:t>
      </w:r>
      <w:r w:rsidRPr="00C20ED0">
        <w:rPr>
          <w:rFonts w:ascii="Verdana" w:eastAsia="Verdana" w:hAnsi="Verdana" w:cs="Verdana"/>
          <w:spacing w:val="-1"/>
          <w:sz w:val="16"/>
          <w:szCs w:val="16"/>
          <w:lang w:val="es-MX"/>
        </w:rPr>
        <w:t xml:space="preserve"> </w:t>
      </w:r>
      <w:r w:rsidRPr="00C20ED0">
        <w:rPr>
          <w:rFonts w:ascii="Verdana" w:eastAsia="Verdana" w:hAnsi="Verdana" w:cs="Verdana"/>
          <w:spacing w:val="1"/>
          <w:sz w:val="16"/>
          <w:szCs w:val="16"/>
          <w:lang w:val="es-MX"/>
        </w:rPr>
        <w:t>11</w:t>
      </w:r>
      <w:r w:rsidRPr="00C20ED0">
        <w:rPr>
          <w:rFonts w:ascii="Verdana" w:eastAsia="Verdana" w:hAnsi="Verdana" w:cs="Verdana"/>
          <w:spacing w:val="2"/>
          <w:sz w:val="16"/>
          <w:szCs w:val="16"/>
          <w:lang w:val="es-MX"/>
        </w:rPr>
        <w:t xml:space="preserve"> </w:t>
      </w:r>
      <w:r w:rsidRPr="00C20ED0">
        <w:rPr>
          <w:rFonts w:ascii="Verdana" w:eastAsia="Verdana" w:hAnsi="Verdana" w:cs="Verdana"/>
          <w:sz w:val="16"/>
          <w:szCs w:val="16"/>
          <w:lang w:val="es-MX"/>
        </w:rPr>
        <w:t>de</w:t>
      </w:r>
      <w:r w:rsidRPr="00C20ED0">
        <w:rPr>
          <w:rFonts w:ascii="Verdana" w:eastAsia="Verdana" w:hAnsi="Verdana" w:cs="Verdana"/>
          <w:spacing w:val="1"/>
          <w:sz w:val="16"/>
          <w:szCs w:val="16"/>
          <w:lang w:val="es-MX"/>
        </w:rPr>
        <w:t xml:space="preserve"> marzo</w:t>
      </w:r>
      <w:r w:rsidRPr="00C20ED0">
        <w:rPr>
          <w:rFonts w:ascii="Verdana" w:eastAsia="Verdana" w:hAnsi="Verdana" w:cs="Verdana"/>
          <w:spacing w:val="3"/>
          <w:sz w:val="16"/>
          <w:szCs w:val="16"/>
          <w:lang w:val="es-MX"/>
        </w:rPr>
        <w:t xml:space="preserve"> </w:t>
      </w:r>
      <w:r w:rsidRPr="00C20ED0">
        <w:rPr>
          <w:rFonts w:ascii="Verdana" w:eastAsia="Verdana" w:hAnsi="Verdana" w:cs="Verdana"/>
          <w:spacing w:val="-2"/>
          <w:sz w:val="16"/>
          <w:szCs w:val="16"/>
          <w:lang w:val="es-MX"/>
        </w:rPr>
        <w:t>d</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 xml:space="preserve"> </w:t>
      </w:r>
      <w:r w:rsidRPr="00C20ED0">
        <w:rPr>
          <w:rFonts w:ascii="Verdana" w:eastAsia="Verdana" w:hAnsi="Verdana" w:cs="Verdana"/>
          <w:spacing w:val="-1"/>
          <w:sz w:val="16"/>
          <w:szCs w:val="16"/>
          <w:lang w:val="es-MX"/>
        </w:rPr>
        <w:t>2020)</w:t>
      </w:r>
      <w:r w:rsidRPr="00C20ED0">
        <w:rPr>
          <w:rFonts w:ascii="Verdana" w:eastAsia="Verdana" w:hAnsi="Verdana" w:cs="Verdana"/>
          <w:sz w:val="16"/>
          <w:szCs w:val="16"/>
          <w:lang w:val="es-MX"/>
        </w:rPr>
        <w:t xml:space="preserve">. </w:t>
      </w:r>
    </w:p>
  </w:footnote>
  <w:footnote w:id="9">
    <w:p w14:paraId="641594F3" w14:textId="569A8474" w:rsidR="003A7A48" w:rsidRPr="00C20ED0" w:rsidRDefault="003A7A48" w:rsidP="00C20ED0">
      <w:pPr>
        <w:pStyle w:val="Textonotapie"/>
        <w:ind w:hanging="11"/>
        <w:jc w:val="both"/>
        <w:rPr>
          <w:rFonts w:ascii="Verdana" w:eastAsia="Verdana" w:hAnsi="Verdana" w:cs="Verdana"/>
          <w:color w:val="000000"/>
          <w:spacing w:val="5"/>
          <w:sz w:val="16"/>
          <w:szCs w:val="16"/>
          <w:lang w:val="es-MX"/>
        </w:rPr>
      </w:pPr>
      <w:r w:rsidRPr="00C20ED0">
        <w:rPr>
          <w:rStyle w:val="Refdenotaalpie"/>
          <w:rFonts w:ascii="Verdana" w:hAnsi="Verdana"/>
          <w:sz w:val="16"/>
          <w:szCs w:val="16"/>
          <w:lang w:val="es-MX"/>
        </w:rPr>
        <w:footnoteRef/>
      </w:r>
      <w:r w:rsidRPr="00C20ED0">
        <w:rPr>
          <w:rFonts w:ascii="Verdana" w:hAnsi="Verdana"/>
          <w:sz w:val="16"/>
          <w:szCs w:val="16"/>
          <w:lang w:val="es-MX"/>
        </w:rPr>
        <w:t xml:space="preserve"> </w:t>
      </w:r>
      <w:r w:rsidRPr="00C20ED0">
        <w:rPr>
          <w:rFonts w:ascii="Verdana" w:hAnsi="Verdana"/>
          <w:sz w:val="16"/>
          <w:szCs w:val="16"/>
          <w:lang w:val="es-MX"/>
        </w:rPr>
        <w:tab/>
      </w:r>
      <w:r w:rsidRPr="00C20ED0">
        <w:rPr>
          <w:rFonts w:ascii="Verdana" w:hAnsi="Verdana"/>
          <w:i/>
          <w:sz w:val="16"/>
          <w:szCs w:val="16"/>
          <w:lang w:val="es-MX"/>
        </w:rPr>
        <w:t xml:space="preserve">Cfr. </w:t>
      </w:r>
      <w:r w:rsidRPr="00C20ED0">
        <w:rPr>
          <w:rFonts w:ascii="Verdana" w:eastAsia="Verdana" w:hAnsi="Verdana" w:cs="Verdana"/>
          <w:spacing w:val="-1"/>
          <w:sz w:val="16"/>
          <w:szCs w:val="16"/>
          <w:lang w:val="es-MX"/>
        </w:rPr>
        <w:t>E</w:t>
      </w:r>
      <w:r w:rsidRPr="00C20ED0">
        <w:rPr>
          <w:rFonts w:ascii="Verdana" w:eastAsia="Verdana" w:hAnsi="Verdana" w:cs="Verdana"/>
          <w:sz w:val="16"/>
          <w:szCs w:val="16"/>
          <w:lang w:val="es-MX"/>
        </w:rPr>
        <w:t>l</w:t>
      </w:r>
      <w:r w:rsidRPr="00C20ED0">
        <w:rPr>
          <w:rFonts w:ascii="Verdana" w:eastAsia="Verdana" w:hAnsi="Verdana" w:cs="Verdana"/>
          <w:spacing w:val="3"/>
          <w:sz w:val="16"/>
          <w:szCs w:val="16"/>
          <w:lang w:val="es-MX"/>
        </w:rPr>
        <w:t xml:space="preserve"> </w:t>
      </w:r>
      <w:r w:rsidRPr="00C20ED0">
        <w:rPr>
          <w:rFonts w:ascii="Verdana" w:eastAsia="Verdana" w:hAnsi="Verdana" w:cs="Verdana"/>
          <w:spacing w:val="-1"/>
          <w:sz w:val="16"/>
          <w:szCs w:val="16"/>
          <w:lang w:val="es-MX"/>
        </w:rPr>
        <w:t>E</w:t>
      </w:r>
      <w:r w:rsidRPr="00C20ED0">
        <w:rPr>
          <w:rFonts w:ascii="Verdana" w:eastAsia="Verdana" w:hAnsi="Verdana" w:cs="Verdana"/>
          <w:sz w:val="16"/>
          <w:szCs w:val="16"/>
          <w:lang w:val="es-MX"/>
        </w:rPr>
        <w:t>s</w:t>
      </w:r>
      <w:r w:rsidRPr="00C20ED0">
        <w:rPr>
          <w:rFonts w:ascii="Verdana" w:eastAsia="Verdana" w:hAnsi="Verdana" w:cs="Verdana"/>
          <w:spacing w:val="-1"/>
          <w:sz w:val="16"/>
          <w:szCs w:val="16"/>
          <w:lang w:val="es-MX"/>
        </w:rPr>
        <w:t>ta</w:t>
      </w:r>
      <w:r w:rsidRPr="00C20ED0">
        <w:rPr>
          <w:rFonts w:ascii="Verdana" w:eastAsia="Verdana" w:hAnsi="Verdana" w:cs="Verdana"/>
          <w:sz w:val="16"/>
          <w:szCs w:val="16"/>
          <w:lang w:val="es-MX"/>
        </w:rPr>
        <w:t>do</w:t>
      </w:r>
      <w:r w:rsidRPr="00C20ED0">
        <w:rPr>
          <w:rFonts w:ascii="Verdana" w:eastAsia="Verdana" w:hAnsi="Verdana" w:cs="Verdana"/>
          <w:spacing w:val="2"/>
          <w:sz w:val="16"/>
          <w:szCs w:val="16"/>
          <w:lang w:val="es-MX"/>
        </w:rPr>
        <w:t xml:space="preserve"> </w:t>
      </w:r>
      <w:r w:rsidRPr="00C20ED0">
        <w:rPr>
          <w:rFonts w:ascii="Verdana" w:eastAsia="Verdana" w:hAnsi="Verdana" w:cs="Verdana"/>
          <w:spacing w:val="-1"/>
          <w:sz w:val="16"/>
          <w:szCs w:val="16"/>
          <w:lang w:val="es-MX"/>
        </w:rPr>
        <w:t>in</w:t>
      </w:r>
      <w:r w:rsidRPr="00C20ED0">
        <w:rPr>
          <w:rFonts w:ascii="Verdana" w:eastAsia="Verdana" w:hAnsi="Verdana" w:cs="Verdana"/>
          <w:spacing w:val="1"/>
          <w:sz w:val="16"/>
          <w:szCs w:val="16"/>
          <w:lang w:val="es-MX"/>
        </w:rPr>
        <w:t>f</w:t>
      </w:r>
      <w:r w:rsidRPr="00C20ED0">
        <w:rPr>
          <w:rFonts w:ascii="Verdana" w:eastAsia="Verdana" w:hAnsi="Verdana" w:cs="Verdana"/>
          <w:spacing w:val="-2"/>
          <w:sz w:val="16"/>
          <w:szCs w:val="16"/>
          <w:lang w:val="es-MX"/>
        </w:rPr>
        <w:t>o</w:t>
      </w:r>
      <w:r w:rsidRPr="00C20ED0">
        <w:rPr>
          <w:rFonts w:ascii="Verdana" w:eastAsia="Verdana" w:hAnsi="Verdana" w:cs="Verdana"/>
          <w:spacing w:val="1"/>
          <w:sz w:val="16"/>
          <w:szCs w:val="16"/>
          <w:lang w:val="es-MX"/>
        </w:rPr>
        <w:t>r</w:t>
      </w:r>
      <w:r w:rsidRPr="00C20ED0">
        <w:rPr>
          <w:rFonts w:ascii="Verdana" w:eastAsia="Verdana" w:hAnsi="Verdana" w:cs="Verdana"/>
          <w:spacing w:val="-3"/>
          <w:sz w:val="16"/>
          <w:szCs w:val="16"/>
          <w:lang w:val="es-MX"/>
        </w:rPr>
        <w:t>m</w:t>
      </w:r>
      <w:r w:rsidRPr="00C20ED0">
        <w:rPr>
          <w:rFonts w:ascii="Verdana" w:eastAsia="Verdana" w:hAnsi="Verdana" w:cs="Verdana"/>
          <w:sz w:val="16"/>
          <w:szCs w:val="16"/>
          <w:lang w:val="es-MX"/>
        </w:rPr>
        <w:t>ó</w:t>
      </w:r>
      <w:r w:rsidRPr="00C20ED0">
        <w:rPr>
          <w:rFonts w:ascii="Verdana" w:eastAsia="Verdana" w:hAnsi="Verdana" w:cs="Verdana"/>
          <w:spacing w:val="2"/>
          <w:sz w:val="16"/>
          <w:szCs w:val="16"/>
          <w:lang w:val="es-MX"/>
        </w:rPr>
        <w:t xml:space="preserve"> </w:t>
      </w:r>
      <w:r w:rsidRPr="00C20ED0">
        <w:rPr>
          <w:rFonts w:ascii="Verdana" w:eastAsia="Verdana" w:hAnsi="Verdana" w:cs="Verdana"/>
          <w:sz w:val="16"/>
          <w:szCs w:val="16"/>
          <w:lang w:val="es-MX"/>
        </w:rPr>
        <w:t>q</w:t>
      </w:r>
      <w:r w:rsidRPr="00C20ED0">
        <w:rPr>
          <w:rFonts w:ascii="Verdana" w:eastAsia="Verdana" w:hAnsi="Verdana" w:cs="Verdana"/>
          <w:spacing w:val="-1"/>
          <w:sz w:val="16"/>
          <w:szCs w:val="16"/>
          <w:lang w:val="es-MX"/>
        </w:rPr>
        <w:t>u</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 xml:space="preserve"> </w:t>
      </w:r>
      <w:r w:rsidRPr="00C20ED0">
        <w:rPr>
          <w:rFonts w:ascii="Verdana" w:eastAsia="Verdana" w:hAnsi="Verdana" w:cs="Verdana"/>
          <w:sz w:val="16"/>
          <w:szCs w:val="16"/>
          <w:lang w:val="es-MX"/>
        </w:rPr>
        <w:t>el</w:t>
      </w:r>
      <w:r w:rsidRPr="00C20ED0">
        <w:rPr>
          <w:rFonts w:ascii="Verdana" w:eastAsia="Verdana" w:hAnsi="Verdana" w:cs="Verdana"/>
          <w:spacing w:val="3"/>
          <w:sz w:val="16"/>
          <w:szCs w:val="16"/>
          <w:lang w:val="es-MX"/>
        </w:rPr>
        <w:t xml:space="preserve"> </w:t>
      </w:r>
      <w:r w:rsidRPr="00C20ED0">
        <w:rPr>
          <w:rFonts w:ascii="Verdana" w:eastAsia="Verdana" w:hAnsi="Verdana" w:cs="Verdana"/>
          <w:spacing w:val="-1"/>
          <w:sz w:val="16"/>
          <w:szCs w:val="16"/>
          <w:lang w:val="es-MX"/>
        </w:rPr>
        <w:t>t</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x</w:t>
      </w:r>
      <w:r w:rsidRPr="00C20ED0">
        <w:rPr>
          <w:rFonts w:ascii="Verdana" w:eastAsia="Verdana" w:hAnsi="Verdana" w:cs="Verdana"/>
          <w:spacing w:val="-1"/>
          <w:sz w:val="16"/>
          <w:szCs w:val="16"/>
          <w:lang w:val="es-MX"/>
        </w:rPr>
        <w:t>t</w:t>
      </w:r>
      <w:r w:rsidRPr="00C20ED0">
        <w:rPr>
          <w:rFonts w:ascii="Verdana" w:eastAsia="Verdana" w:hAnsi="Verdana" w:cs="Verdana"/>
          <w:sz w:val="16"/>
          <w:szCs w:val="16"/>
          <w:lang w:val="es-MX"/>
        </w:rPr>
        <w:t>o</w:t>
      </w:r>
      <w:r w:rsidRPr="00C20ED0">
        <w:rPr>
          <w:rFonts w:ascii="Verdana" w:eastAsia="Verdana" w:hAnsi="Verdana" w:cs="Verdana"/>
          <w:spacing w:val="2"/>
          <w:sz w:val="16"/>
          <w:szCs w:val="16"/>
          <w:lang w:val="es-MX"/>
        </w:rPr>
        <w:t xml:space="preserve"> </w:t>
      </w:r>
      <w:r w:rsidRPr="00C20ED0">
        <w:rPr>
          <w:rFonts w:ascii="Verdana" w:eastAsia="Verdana" w:hAnsi="Verdana" w:cs="Verdana"/>
          <w:spacing w:val="-1"/>
          <w:sz w:val="16"/>
          <w:szCs w:val="16"/>
          <w:lang w:val="es-MX"/>
        </w:rPr>
        <w:t>ínt</w:t>
      </w:r>
      <w:r w:rsidRPr="00C20ED0">
        <w:rPr>
          <w:rFonts w:ascii="Verdana" w:eastAsia="Verdana" w:hAnsi="Verdana" w:cs="Verdana"/>
          <w:sz w:val="16"/>
          <w:szCs w:val="16"/>
          <w:lang w:val="es-MX"/>
        </w:rPr>
        <w:t>e</w:t>
      </w:r>
      <w:r w:rsidRPr="00C20ED0">
        <w:rPr>
          <w:rFonts w:ascii="Verdana" w:eastAsia="Verdana" w:hAnsi="Verdana" w:cs="Verdana"/>
          <w:spacing w:val="-2"/>
          <w:sz w:val="16"/>
          <w:szCs w:val="16"/>
          <w:lang w:val="es-MX"/>
        </w:rPr>
        <w:t>g</w:t>
      </w:r>
      <w:r w:rsidRPr="00C20ED0">
        <w:rPr>
          <w:rFonts w:ascii="Verdana" w:eastAsia="Verdana" w:hAnsi="Verdana" w:cs="Verdana"/>
          <w:spacing w:val="1"/>
          <w:sz w:val="16"/>
          <w:szCs w:val="16"/>
          <w:lang w:val="es-MX"/>
        </w:rPr>
        <w:t>r</w:t>
      </w:r>
      <w:r w:rsidRPr="00C20ED0">
        <w:rPr>
          <w:rFonts w:ascii="Verdana" w:eastAsia="Verdana" w:hAnsi="Verdana" w:cs="Verdana"/>
          <w:sz w:val="16"/>
          <w:szCs w:val="16"/>
          <w:lang w:val="es-MX"/>
        </w:rPr>
        <w:t>o</w:t>
      </w:r>
      <w:r w:rsidRPr="00C20ED0">
        <w:rPr>
          <w:rFonts w:ascii="Verdana" w:eastAsia="Verdana" w:hAnsi="Verdana" w:cs="Verdana"/>
          <w:spacing w:val="2"/>
          <w:sz w:val="16"/>
          <w:szCs w:val="16"/>
          <w:lang w:val="es-MX"/>
        </w:rPr>
        <w:t xml:space="preserve"> </w:t>
      </w:r>
      <w:r w:rsidRPr="00C20ED0">
        <w:rPr>
          <w:rFonts w:ascii="Verdana" w:eastAsia="Verdana" w:hAnsi="Verdana" w:cs="Verdana"/>
          <w:spacing w:val="-2"/>
          <w:sz w:val="16"/>
          <w:szCs w:val="16"/>
          <w:lang w:val="es-MX"/>
        </w:rPr>
        <w:t>d</w:t>
      </w:r>
      <w:r w:rsidRPr="00C20ED0">
        <w:rPr>
          <w:rFonts w:ascii="Verdana" w:eastAsia="Verdana" w:hAnsi="Verdana" w:cs="Verdana"/>
          <w:sz w:val="16"/>
          <w:szCs w:val="16"/>
          <w:lang w:val="es-MX"/>
        </w:rPr>
        <w:t>e</w:t>
      </w:r>
      <w:r w:rsidRPr="00C20ED0">
        <w:rPr>
          <w:rFonts w:ascii="Verdana" w:eastAsia="Verdana" w:hAnsi="Verdana" w:cs="Verdana"/>
          <w:spacing w:val="4"/>
          <w:sz w:val="16"/>
          <w:szCs w:val="16"/>
          <w:lang w:val="es-MX"/>
        </w:rPr>
        <w:t xml:space="preserve"> </w:t>
      </w:r>
      <w:r w:rsidRPr="00C20ED0">
        <w:rPr>
          <w:rFonts w:ascii="Verdana" w:eastAsia="Verdana" w:hAnsi="Verdana" w:cs="Verdana"/>
          <w:spacing w:val="-1"/>
          <w:sz w:val="16"/>
          <w:szCs w:val="16"/>
          <w:lang w:val="es-MX"/>
        </w:rPr>
        <w:t>l</w:t>
      </w:r>
      <w:r w:rsidRPr="00C20ED0">
        <w:rPr>
          <w:rFonts w:ascii="Verdana" w:eastAsia="Verdana" w:hAnsi="Verdana" w:cs="Verdana"/>
          <w:sz w:val="16"/>
          <w:szCs w:val="16"/>
          <w:lang w:val="es-MX"/>
        </w:rPr>
        <w:t>a S</w:t>
      </w:r>
      <w:r w:rsidRPr="00C20ED0">
        <w:rPr>
          <w:rFonts w:ascii="Verdana" w:eastAsia="Verdana" w:hAnsi="Verdana" w:cs="Verdana"/>
          <w:spacing w:val="1"/>
          <w:sz w:val="16"/>
          <w:szCs w:val="16"/>
          <w:lang w:val="es-MX"/>
        </w:rPr>
        <w:t>e</w:t>
      </w:r>
      <w:r w:rsidRPr="00C20ED0">
        <w:rPr>
          <w:rFonts w:ascii="Verdana" w:eastAsia="Verdana" w:hAnsi="Verdana" w:cs="Verdana"/>
          <w:spacing w:val="-1"/>
          <w:sz w:val="16"/>
          <w:szCs w:val="16"/>
          <w:lang w:val="es-MX"/>
        </w:rPr>
        <w:t>n</w:t>
      </w:r>
      <w:r w:rsidRPr="00C20ED0">
        <w:rPr>
          <w:rFonts w:ascii="Verdana" w:eastAsia="Verdana" w:hAnsi="Verdana" w:cs="Verdana"/>
          <w:spacing w:val="-3"/>
          <w:sz w:val="16"/>
          <w:szCs w:val="16"/>
          <w:lang w:val="es-MX"/>
        </w:rPr>
        <w:t>t</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n</w:t>
      </w:r>
      <w:r w:rsidRPr="00C20ED0">
        <w:rPr>
          <w:rFonts w:ascii="Verdana" w:eastAsia="Verdana" w:hAnsi="Verdana" w:cs="Verdana"/>
          <w:sz w:val="16"/>
          <w:szCs w:val="16"/>
          <w:lang w:val="es-MX"/>
        </w:rPr>
        <w:t>cia</w:t>
      </w:r>
      <w:r w:rsidRPr="00C20ED0">
        <w:rPr>
          <w:rFonts w:ascii="Verdana" w:eastAsia="Verdana" w:hAnsi="Verdana" w:cs="Verdana"/>
          <w:spacing w:val="1"/>
          <w:sz w:val="16"/>
          <w:szCs w:val="16"/>
          <w:lang w:val="es-MX"/>
        </w:rPr>
        <w:t xml:space="preserve"> puede</w:t>
      </w:r>
      <w:r w:rsidRPr="00C20ED0">
        <w:rPr>
          <w:rFonts w:ascii="Verdana" w:eastAsia="Verdana" w:hAnsi="Verdana" w:cs="Verdana"/>
          <w:sz w:val="16"/>
          <w:szCs w:val="16"/>
          <w:lang w:val="es-MX"/>
        </w:rPr>
        <w:t xml:space="preserve"> </w:t>
      </w:r>
      <w:r w:rsidRPr="00C20ED0">
        <w:rPr>
          <w:rFonts w:ascii="Verdana" w:eastAsia="Verdana" w:hAnsi="Verdana" w:cs="Verdana"/>
          <w:spacing w:val="-2"/>
          <w:sz w:val="16"/>
          <w:szCs w:val="16"/>
          <w:lang w:val="es-MX"/>
        </w:rPr>
        <w:t>c</w:t>
      </w:r>
      <w:r w:rsidRPr="00C20ED0">
        <w:rPr>
          <w:rFonts w:ascii="Verdana" w:eastAsia="Verdana" w:hAnsi="Verdana" w:cs="Verdana"/>
          <w:spacing w:val="1"/>
          <w:sz w:val="16"/>
          <w:szCs w:val="16"/>
          <w:lang w:val="es-MX"/>
        </w:rPr>
        <w:t>o</w:t>
      </w:r>
      <w:r w:rsidRPr="00C20ED0">
        <w:rPr>
          <w:rFonts w:ascii="Verdana" w:eastAsia="Verdana" w:hAnsi="Verdana" w:cs="Verdana"/>
          <w:spacing w:val="-1"/>
          <w:sz w:val="16"/>
          <w:szCs w:val="16"/>
          <w:lang w:val="es-MX"/>
        </w:rPr>
        <w:t>n</w:t>
      </w:r>
      <w:r w:rsidRPr="00C20ED0">
        <w:rPr>
          <w:rFonts w:ascii="Verdana" w:eastAsia="Verdana" w:hAnsi="Verdana" w:cs="Verdana"/>
          <w:sz w:val="16"/>
          <w:szCs w:val="16"/>
          <w:lang w:val="es-MX"/>
        </w:rPr>
        <w:t>s</w:t>
      </w:r>
      <w:r w:rsidRPr="00C20ED0">
        <w:rPr>
          <w:rFonts w:ascii="Verdana" w:eastAsia="Verdana" w:hAnsi="Verdana" w:cs="Verdana"/>
          <w:spacing w:val="-1"/>
          <w:sz w:val="16"/>
          <w:szCs w:val="16"/>
          <w:lang w:val="es-MX"/>
        </w:rPr>
        <w:t>ulta</w:t>
      </w:r>
      <w:r w:rsidRPr="00C20ED0">
        <w:rPr>
          <w:rFonts w:ascii="Verdana" w:eastAsia="Verdana" w:hAnsi="Verdana" w:cs="Verdana"/>
          <w:sz w:val="16"/>
          <w:szCs w:val="16"/>
          <w:lang w:val="es-MX"/>
        </w:rPr>
        <w:t>r</w:t>
      </w:r>
      <w:r>
        <w:rPr>
          <w:rFonts w:ascii="Verdana" w:eastAsia="Verdana" w:hAnsi="Verdana" w:cs="Verdana"/>
          <w:sz w:val="16"/>
          <w:szCs w:val="16"/>
          <w:lang w:val="es-MX"/>
        </w:rPr>
        <w:t>se</w:t>
      </w:r>
      <w:r w:rsidRPr="00C20ED0">
        <w:rPr>
          <w:rFonts w:ascii="Verdana" w:eastAsia="Verdana" w:hAnsi="Verdana" w:cs="Verdana"/>
          <w:spacing w:val="7"/>
          <w:sz w:val="16"/>
          <w:szCs w:val="16"/>
          <w:lang w:val="es-MX"/>
        </w:rPr>
        <w:t xml:space="preserve"> </w:t>
      </w:r>
      <w:r w:rsidRPr="00C20ED0">
        <w:rPr>
          <w:rFonts w:ascii="Verdana" w:eastAsia="Verdana" w:hAnsi="Verdana" w:cs="Verdana"/>
          <w:sz w:val="16"/>
          <w:szCs w:val="16"/>
          <w:lang w:val="es-MX"/>
        </w:rPr>
        <w:t>en</w:t>
      </w:r>
      <w:r w:rsidRPr="00C20ED0">
        <w:rPr>
          <w:rFonts w:ascii="Verdana" w:eastAsia="Verdana" w:hAnsi="Verdana" w:cs="Verdana"/>
          <w:spacing w:val="3"/>
          <w:sz w:val="16"/>
          <w:szCs w:val="16"/>
          <w:lang w:val="es-MX"/>
        </w:rPr>
        <w:t xml:space="preserve"> </w:t>
      </w:r>
      <w:r w:rsidRPr="00C20ED0">
        <w:rPr>
          <w:rFonts w:ascii="Verdana" w:eastAsia="Verdana" w:hAnsi="Verdana" w:cs="Verdana"/>
          <w:spacing w:val="-1"/>
          <w:sz w:val="16"/>
          <w:szCs w:val="16"/>
          <w:lang w:val="es-MX"/>
        </w:rPr>
        <w:t>el</w:t>
      </w:r>
      <w:r w:rsidRPr="00C20ED0">
        <w:rPr>
          <w:rFonts w:ascii="Verdana" w:eastAsia="Verdana" w:hAnsi="Verdana" w:cs="Verdana"/>
          <w:spacing w:val="1"/>
          <w:sz w:val="16"/>
          <w:szCs w:val="16"/>
          <w:lang w:val="es-MX"/>
        </w:rPr>
        <w:t xml:space="preserve"> </w:t>
      </w:r>
      <w:r w:rsidRPr="00C20ED0">
        <w:rPr>
          <w:rFonts w:ascii="Verdana" w:eastAsia="Verdana" w:hAnsi="Verdana" w:cs="Verdana"/>
          <w:sz w:val="16"/>
          <w:szCs w:val="16"/>
          <w:lang w:val="es-MX"/>
        </w:rPr>
        <w:t>sig</w:t>
      </w:r>
      <w:r w:rsidRPr="00C20ED0">
        <w:rPr>
          <w:rFonts w:ascii="Verdana" w:eastAsia="Verdana" w:hAnsi="Verdana" w:cs="Verdana"/>
          <w:spacing w:val="-1"/>
          <w:sz w:val="16"/>
          <w:szCs w:val="16"/>
          <w:lang w:val="es-MX"/>
        </w:rPr>
        <w:t>ui</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nt</w:t>
      </w:r>
      <w:r w:rsidRPr="00C20ED0">
        <w:rPr>
          <w:rFonts w:ascii="Verdana" w:eastAsia="Verdana" w:hAnsi="Verdana" w:cs="Verdana"/>
          <w:sz w:val="16"/>
          <w:szCs w:val="16"/>
          <w:lang w:val="es-MX"/>
        </w:rPr>
        <w:t>e</w:t>
      </w:r>
      <w:r w:rsidRPr="00C20ED0">
        <w:rPr>
          <w:rFonts w:ascii="Verdana" w:eastAsia="Verdana" w:hAnsi="Verdana" w:cs="Verdana"/>
          <w:spacing w:val="3"/>
          <w:sz w:val="16"/>
          <w:szCs w:val="16"/>
          <w:lang w:val="es-MX"/>
        </w:rPr>
        <w:t xml:space="preserve"> </w:t>
      </w:r>
      <w:r w:rsidRPr="00C20ED0">
        <w:rPr>
          <w:rFonts w:ascii="Verdana" w:eastAsia="Verdana" w:hAnsi="Verdana" w:cs="Verdana"/>
          <w:sz w:val="16"/>
          <w:szCs w:val="16"/>
          <w:lang w:val="es-MX"/>
        </w:rPr>
        <w:t>e</w:t>
      </w:r>
      <w:r w:rsidRPr="00C20ED0">
        <w:rPr>
          <w:rFonts w:ascii="Verdana" w:eastAsia="Verdana" w:hAnsi="Verdana" w:cs="Verdana"/>
          <w:spacing w:val="-1"/>
          <w:sz w:val="16"/>
          <w:szCs w:val="16"/>
          <w:lang w:val="es-MX"/>
        </w:rPr>
        <w:t>nla</w:t>
      </w:r>
      <w:r w:rsidRPr="00C20ED0">
        <w:rPr>
          <w:rFonts w:ascii="Verdana" w:eastAsia="Verdana" w:hAnsi="Verdana" w:cs="Verdana"/>
          <w:sz w:val="16"/>
          <w:szCs w:val="16"/>
          <w:lang w:val="es-MX"/>
        </w:rPr>
        <w:t>c</w:t>
      </w:r>
      <w:r w:rsidRPr="00C20ED0">
        <w:rPr>
          <w:rFonts w:ascii="Verdana" w:eastAsia="Verdana" w:hAnsi="Verdana" w:cs="Verdana"/>
          <w:spacing w:val="-2"/>
          <w:sz w:val="16"/>
          <w:szCs w:val="16"/>
          <w:lang w:val="es-MX"/>
        </w:rPr>
        <w:t>e</w:t>
      </w:r>
      <w:r w:rsidRPr="00C20ED0">
        <w:rPr>
          <w:rFonts w:ascii="Verdana" w:eastAsia="Verdana" w:hAnsi="Verdana" w:cs="Verdana"/>
          <w:sz w:val="16"/>
          <w:szCs w:val="16"/>
          <w:lang w:val="es-MX"/>
        </w:rPr>
        <w:t>:</w:t>
      </w:r>
      <w:r w:rsidRPr="00C20ED0">
        <w:rPr>
          <w:rFonts w:ascii="Verdana" w:hAnsi="Verdana"/>
          <w:sz w:val="16"/>
          <w:szCs w:val="16"/>
          <w:lang w:val="es-MX"/>
        </w:rPr>
        <w:t xml:space="preserve"> </w:t>
      </w:r>
      <w:hyperlink r:id="rId2" w:history="1">
        <w:r w:rsidRPr="00704E95">
          <w:rPr>
            <w:rStyle w:val="Hipervnculo"/>
            <w:rFonts w:ascii="Verdana" w:hAnsi="Verdana"/>
            <w:sz w:val="16"/>
            <w:szCs w:val="16"/>
            <w:lang w:val="es-CR"/>
          </w:rPr>
          <w:t>https://minrel.gob.cl/sentencia-de-la-corte-interamericana-de-derechos-humanos-en-el-caso/minrel/2019-06-25/111942.html</w:t>
        </w:r>
      </w:hyperlink>
      <w:r w:rsidR="007B4D87">
        <w:rPr>
          <w:rStyle w:val="Hipervnculo"/>
          <w:rFonts w:ascii="Verdana" w:eastAsia="Verdana" w:hAnsi="Verdana" w:cs="Verdana"/>
          <w:sz w:val="16"/>
          <w:szCs w:val="16"/>
          <w:lang w:val="es-MX"/>
        </w:rPr>
        <w:t xml:space="preserve"> </w:t>
      </w:r>
      <w:r w:rsidR="007B4D87" w:rsidRPr="002F3C4F">
        <w:rPr>
          <w:rFonts w:ascii="Verdana" w:hAnsi="Verdana"/>
          <w:sz w:val="16"/>
          <w:lang w:val="es-CR"/>
        </w:rPr>
        <w:t xml:space="preserve">(visitado por última vez el 2 de julio de 2020). </w:t>
      </w:r>
      <w:r w:rsidRPr="00C20ED0">
        <w:rPr>
          <w:rFonts w:ascii="Verdana" w:eastAsia="Verdana" w:hAnsi="Verdana" w:cs="Verdana"/>
          <w:color w:val="000000"/>
          <w:spacing w:val="5"/>
          <w:sz w:val="16"/>
          <w:szCs w:val="16"/>
          <w:lang w:val="es-MX"/>
        </w:rPr>
        <w:t>Asimismo, el Estado aportó una captura de pantalla de la referida publicación</w:t>
      </w:r>
      <w:r>
        <w:rPr>
          <w:rFonts w:ascii="Verdana" w:eastAsia="Verdana" w:hAnsi="Verdana" w:cs="Verdana"/>
          <w:color w:val="000000"/>
          <w:spacing w:val="5"/>
          <w:sz w:val="16"/>
          <w:szCs w:val="16"/>
          <w:lang w:val="es-MX"/>
        </w:rPr>
        <w:t xml:space="preserve"> el día 25 de junio de 2019</w:t>
      </w:r>
      <w:r w:rsidRPr="00C20ED0">
        <w:rPr>
          <w:rFonts w:ascii="Verdana" w:eastAsia="Verdana" w:hAnsi="Verdana" w:cs="Verdana"/>
          <w:color w:val="000000"/>
          <w:spacing w:val="5"/>
          <w:sz w:val="16"/>
          <w:szCs w:val="16"/>
          <w:lang w:val="es-MX"/>
        </w:rPr>
        <w:t xml:space="preserve"> (anexo 14 al informe estatal de 23 de diciembre de 2019). </w:t>
      </w:r>
      <w:r>
        <w:rPr>
          <w:rFonts w:ascii="Verdana" w:eastAsia="Verdana" w:hAnsi="Verdana" w:cs="Verdana"/>
          <w:color w:val="000000"/>
          <w:spacing w:val="5"/>
          <w:sz w:val="16"/>
          <w:szCs w:val="16"/>
          <w:lang w:val="es-MX"/>
        </w:rPr>
        <w:t>Al 2</w:t>
      </w:r>
      <w:r w:rsidR="007D247F">
        <w:rPr>
          <w:rFonts w:ascii="Verdana" w:eastAsia="Verdana" w:hAnsi="Verdana" w:cs="Verdana"/>
          <w:color w:val="000000"/>
          <w:spacing w:val="5"/>
          <w:sz w:val="16"/>
          <w:szCs w:val="16"/>
          <w:lang w:val="es-MX"/>
        </w:rPr>
        <w:t>0</w:t>
      </w:r>
      <w:r w:rsidR="007B4D87">
        <w:rPr>
          <w:rFonts w:ascii="Verdana" w:eastAsia="Verdana" w:hAnsi="Verdana" w:cs="Verdana"/>
          <w:color w:val="000000"/>
          <w:spacing w:val="5"/>
          <w:sz w:val="16"/>
          <w:szCs w:val="16"/>
          <w:lang w:val="es-MX"/>
        </w:rPr>
        <w:t xml:space="preserve"> de julio de 202</w:t>
      </w:r>
      <w:r>
        <w:rPr>
          <w:rFonts w:ascii="Verdana" w:eastAsia="Verdana" w:hAnsi="Verdana" w:cs="Verdana"/>
          <w:color w:val="000000"/>
          <w:spacing w:val="5"/>
          <w:sz w:val="16"/>
          <w:szCs w:val="16"/>
          <w:lang w:val="es-MX"/>
        </w:rPr>
        <w:t>0,</w:t>
      </w:r>
      <w:r w:rsidRPr="00C20ED0">
        <w:rPr>
          <w:rFonts w:ascii="Verdana" w:eastAsia="Verdana" w:hAnsi="Verdana" w:cs="Verdana"/>
          <w:color w:val="000000"/>
          <w:spacing w:val="5"/>
          <w:sz w:val="16"/>
          <w:szCs w:val="16"/>
          <w:lang w:val="es-MX"/>
        </w:rPr>
        <w:t xml:space="preserve"> la</w:t>
      </w:r>
      <w:r>
        <w:rPr>
          <w:rFonts w:ascii="Verdana" w:eastAsia="Verdana" w:hAnsi="Verdana" w:cs="Verdana"/>
          <w:color w:val="000000"/>
          <w:spacing w:val="5"/>
          <w:sz w:val="16"/>
          <w:szCs w:val="16"/>
          <w:lang w:val="es-MX"/>
        </w:rPr>
        <w:t xml:space="preserve"> publicación de la</w:t>
      </w:r>
      <w:r w:rsidRPr="00C20ED0">
        <w:rPr>
          <w:rFonts w:ascii="Verdana" w:eastAsia="Verdana" w:hAnsi="Verdana" w:cs="Verdana"/>
          <w:color w:val="000000"/>
          <w:spacing w:val="5"/>
          <w:sz w:val="16"/>
          <w:szCs w:val="16"/>
          <w:lang w:val="es-MX"/>
        </w:rPr>
        <w:t xml:space="preserve"> Sentencia </w:t>
      </w:r>
      <w:r>
        <w:rPr>
          <w:rFonts w:ascii="Verdana" w:eastAsia="Verdana" w:hAnsi="Verdana" w:cs="Verdana"/>
          <w:color w:val="000000"/>
          <w:spacing w:val="5"/>
          <w:sz w:val="16"/>
          <w:szCs w:val="16"/>
          <w:lang w:val="es-MX"/>
        </w:rPr>
        <w:t xml:space="preserve">en </w:t>
      </w:r>
      <w:r w:rsidRPr="00C20ED0">
        <w:rPr>
          <w:rFonts w:ascii="Verdana" w:eastAsia="Verdana" w:hAnsi="Verdana" w:cs="Verdana"/>
          <w:color w:val="000000"/>
          <w:spacing w:val="5"/>
          <w:sz w:val="16"/>
          <w:szCs w:val="16"/>
          <w:lang w:val="es-MX"/>
        </w:rPr>
        <w:t>la mencionada página s</w:t>
      </w:r>
      <w:r>
        <w:rPr>
          <w:rFonts w:ascii="Verdana" w:eastAsia="Verdana" w:hAnsi="Verdana" w:cs="Verdana"/>
          <w:color w:val="000000"/>
          <w:spacing w:val="5"/>
          <w:sz w:val="16"/>
          <w:szCs w:val="16"/>
          <w:lang w:val="es-MX"/>
        </w:rPr>
        <w:t>e</w:t>
      </w:r>
      <w:r w:rsidRPr="00C20ED0">
        <w:rPr>
          <w:rFonts w:ascii="Verdana" w:eastAsia="Verdana" w:hAnsi="Verdana" w:cs="Verdana"/>
          <w:color w:val="000000"/>
          <w:spacing w:val="5"/>
          <w:sz w:val="16"/>
          <w:szCs w:val="16"/>
          <w:lang w:val="es-MX"/>
        </w:rPr>
        <w:t>gu</w:t>
      </w:r>
      <w:r>
        <w:rPr>
          <w:rFonts w:ascii="Verdana" w:eastAsia="Verdana" w:hAnsi="Verdana" w:cs="Verdana"/>
          <w:color w:val="000000"/>
          <w:spacing w:val="5"/>
          <w:sz w:val="16"/>
          <w:szCs w:val="16"/>
          <w:lang w:val="es-MX"/>
        </w:rPr>
        <w:t>ía</w:t>
      </w:r>
      <w:r w:rsidRPr="00C20ED0">
        <w:rPr>
          <w:rFonts w:ascii="Verdana" w:eastAsia="Verdana" w:hAnsi="Verdana" w:cs="Verdana"/>
          <w:color w:val="000000"/>
          <w:spacing w:val="5"/>
          <w:sz w:val="16"/>
          <w:szCs w:val="16"/>
          <w:lang w:val="es-MX"/>
        </w:rPr>
        <w:t xml:space="preserve"> disponible en el referido enlac</w:t>
      </w:r>
      <w:r>
        <w:rPr>
          <w:rFonts w:ascii="Verdana" w:eastAsia="Verdana" w:hAnsi="Verdana" w:cs="Verdana"/>
          <w:color w:val="000000"/>
          <w:spacing w:val="5"/>
          <w:sz w:val="16"/>
          <w:szCs w:val="16"/>
          <w:lang w:val="es-MX"/>
        </w:rPr>
        <w:t>e</w:t>
      </w:r>
      <w:r w:rsidRPr="00C20ED0">
        <w:rPr>
          <w:rFonts w:ascii="Verdana" w:eastAsia="Verdana" w:hAnsi="Verdana" w:cs="Verdana"/>
          <w:color w:val="000000"/>
          <w:spacing w:val="5"/>
          <w:sz w:val="16"/>
          <w:szCs w:val="16"/>
          <w:lang w:val="es-MX"/>
        </w:rPr>
        <w:t xml:space="preserve">. </w:t>
      </w:r>
    </w:p>
  </w:footnote>
  <w:footnote w:id="10">
    <w:p w14:paraId="35C43D42" w14:textId="7D456D30" w:rsidR="003A7A48" w:rsidRPr="00C20ED0" w:rsidRDefault="003A7A48" w:rsidP="00C20ED0">
      <w:pPr>
        <w:pStyle w:val="Textonotapie"/>
        <w:jc w:val="both"/>
        <w:rPr>
          <w:rFonts w:ascii="Verdana" w:hAnsi="Verdana"/>
          <w:sz w:val="16"/>
          <w:szCs w:val="16"/>
          <w:lang w:val="es-CR"/>
        </w:rPr>
      </w:pPr>
      <w:r w:rsidRPr="00C20ED0">
        <w:rPr>
          <w:rStyle w:val="Refdenotaalpie"/>
          <w:rFonts w:ascii="Verdana" w:hAnsi="Verdana"/>
          <w:sz w:val="16"/>
          <w:szCs w:val="16"/>
        </w:rPr>
        <w:footnoteRef/>
      </w:r>
      <w:r w:rsidRPr="00C20ED0">
        <w:rPr>
          <w:rFonts w:ascii="Verdana" w:hAnsi="Verdana"/>
          <w:sz w:val="16"/>
          <w:szCs w:val="16"/>
          <w:lang w:val="es-CR"/>
        </w:rPr>
        <w:t xml:space="preserve"> </w:t>
      </w:r>
      <w:r w:rsidRPr="00C20ED0">
        <w:rPr>
          <w:rFonts w:ascii="Verdana" w:hAnsi="Verdana"/>
          <w:sz w:val="16"/>
          <w:szCs w:val="16"/>
          <w:lang w:val="es-CR"/>
        </w:rPr>
        <w:tab/>
        <w:t>Por otra parte, en el párrafo 142 de la Sentencia dispuso que “[e]n caso de que los beneficiarios</w:t>
      </w:r>
      <w:r w:rsidR="00891080">
        <w:rPr>
          <w:rFonts w:ascii="Verdana" w:hAnsi="Verdana"/>
          <w:sz w:val="16"/>
          <w:szCs w:val="16"/>
          <w:lang w:val="es-CR"/>
        </w:rPr>
        <w:t xml:space="preserve"> hayan fallecido o</w:t>
      </w:r>
      <w:r w:rsidRPr="00C20ED0">
        <w:rPr>
          <w:rFonts w:ascii="Verdana" w:hAnsi="Verdana"/>
          <w:sz w:val="16"/>
          <w:szCs w:val="16"/>
          <w:lang w:val="es-CR"/>
        </w:rPr>
        <w:t xml:space="preserve"> fallezcan, antes de que les sea entregada la indemnizaci</w:t>
      </w:r>
      <w:r w:rsidR="00891080">
        <w:rPr>
          <w:rFonts w:ascii="Verdana" w:hAnsi="Verdana"/>
          <w:sz w:val="16"/>
          <w:szCs w:val="16"/>
          <w:lang w:val="es-CR"/>
        </w:rPr>
        <w:t>ón</w:t>
      </w:r>
      <w:r w:rsidRPr="00C20ED0">
        <w:rPr>
          <w:rFonts w:ascii="Verdana" w:hAnsi="Verdana"/>
          <w:sz w:val="16"/>
          <w:szCs w:val="16"/>
          <w:lang w:val="es-CR"/>
        </w:rPr>
        <w:t xml:space="preserve"> respectiva, </w:t>
      </w:r>
      <w:r w:rsidR="00891080">
        <w:rPr>
          <w:rFonts w:ascii="Verdana" w:hAnsi="Verdana"/>
          <w:sz w:val="16"/>
          <w:szCs w:val="16"/>
          <w:lang w:val="es-CR"/>
        </w:rPr>
        <w:t>ésta</w:t>
      </w:r>
      <w:r w:rsidRPr="00C20ED0">
        <w:rPr>
          <w:rFonts w:ascii="Verdana" w:hAnsi="Verdana"/>
          <w:sz w:val="16"/>
          <w:szCs w:val="16"/>
          <w:lang w:val="es-CR"/>
        </w:rPr>
        <w:t xml:space="preserve"> se efectuará directamente a sus derechohabientes, conforme al derecho interno aplicable”. Finalmente, en el párrafo 147 del Fallo indicó que “[e]n caso de que el Estado incurriera en mora, deberá́ pagar un interés sobre la cantidad adeudada, correspondiente al interés bancario moratorio en la Chile”.</w:t>
      </w:r>
    </w:p>
  </w:footnote>
  <w:footnote w:id="11">
    <w:p w14:paraId="5AD30DAD" w14:textId="700A566F" w:rsidR="003A7A48" w:rsidRPr="00A72C95" w:rsidRDefault="003A7A48" w:rsidP="00A72C95">
      <w:pPr>
        <w:pStyle w:val="Textonotapie"/>
        <w:jc w:val="both"/>
        <w:rPr>
          <w:lang w:val="es-CR"/>
        </w:rPr>
      </w:pPr>
      <w:r w:rsidRPr="00162289">
        <w:rPr>
          <w:rStyle w:val="Refdenotaalpie"/>
          <w:rFonts w:ascii="Verdana" w:hAnsi="Verdana"/>
          <w:sz w:val="16"/>
          <w:szCs w:val="16"/>
        </w:rPr>
        <w:footnoteRef/>
      </w:r>
      <w:r w:rsidRPr="00A72C95">
        <w:rPr>
          <w:rFonts w:ascii="Verdana" w:hAnsi="Verdana"/>
          <w:sz w:val="16"/>
          <w:szCs w:val="16"/>
          <w:lang w:val="es-CR"/>
        </w:rPr>
        <w:t xml:space="preserve"> </w:t>
      </w:r>
      <w:r w:rsidRPr="00A72C95">
        <w:rPr>
          <w:rFonts w:ascii="Verdana" w:hAnsi="Verdana"/>
          <w:sz w:val="16"/>
          <w:szCs w:val="16"/>
          <w:lang w:val="es-CR"/>
        </w:rPr>
        <w:tab/>
        <w:t xml:space="preserve">Alegó que desde el 2011 se produjo un </w:t>
      </w:r>
      <w:r w:rsidRPr="00A72C95">
        <w:rPr>
          <w:rFonts w:ascii="Verdana" w:hAnsi="Verdana"/>
          <w:sz w:val="16"/>
          <w:szCs w:val="16"/>
          <w:lang w:val="es-MX"/>
        </w:rPr>
        <w:t xml:space="preserve">cambio jurisprudencial, de acuerdo al cual los tribunales nacionales </w:t>
      </w:r>
      <w:r w:rsidR="00891080">
        <w:rPr>
          <w:rFonts w:ascii="Verdana" w:hAnsi="Verdana"/>
          <w:sz w:val="16"/>
          <w:szCs w:val="16"/>
          <w:lang w:val="es-MX"/>
        </w:rPr>
        <w:t>han venido rechazando</w:t>
      </w:r>
      <w:r w:rsidRPr="00A72C95">
        <w:rPr>
          <w:rFonts w:ascii="Verdana" w:hAnsi="Verdana"/>
          <w:sz w:val="16"/>
          <w:szCs w:val="16"/>
          <w:lang w:val="es-MX"/>
        </w:rPr>
        <w:t xml:space="preserve"> la prescripción civil opuesta por el Consejo de Defensa del Estado frente al reclamo del daño moral “originad[o] en graves violaciones de derechos humanos ocurridas entre 1973 y 1990” y</w:t>
      </w:r>
      <w:r w:rsidR="00891080">
        <w:rPr>
          <w:rFonts w:ascii="Verdana" w:hAnsi="Verdana"/>
          <w:sz w:val="16"/>
          <w:szCs w:val="16"/>
          <w:lang w:val="es-MX"/>
        </w:rPr>
        <w:t xml:space="preserve"> han admitido</w:t>
      </w:r>
      <w:r w:rsidRPr="00A72C95">
        <w:rPr>
          <w:rFonts w:ascii="Verdana" w:hAnsi="Verdana"/>
          <w:sz w:val="16"/>
          <w:szCs w:val="16"/>
          <w:lang w:val="es-MX"/>
        </w:rPr>
        <w:t xml:space="preserve"> demandas civiles que hubieran sido anteriormente rechazadas</w:t>
      </w:r>
      <w:r>
        <w:rPr>
          <w:rFonts w:ascii="Verdana" w:hAnsi="Verdana"/>
          <w:sz w:val="16"/>
          <w:szCs w:val="16"/>
          <w:lang w:val="es-MX"/>
        </w:rPr>
        <w:t>.</w:t>
      </w:r>
      <w:r w:rsidRPr="005B6B64">
        <w:rPr>
          <w:rFonts w:ascii="Verdana" w:hAnsi="Verdana"/>
          <w:lang w:val="es-MX"/>
        </w:rPr>
        <w:t xml:space="preserve"> </w:t>
      </w:r>
    </w:p>
  </w:footnote>
  <w:footnote w:id="12">
    <w:p w14:paraId="7623AF7D" w14:textId="56D8433E" w:rsidR="003A7A48" w:rsidRPr="000D5797" w:rsidRDefault="003A7A48" w:rsidP="000D5797">
      <w:pPr>
        <w:pStyle w:val="Textonotapie"/>
        <w:jc w:val="both"/>
        <w:rPr>
          <w:rFonts w:ascii="Verdana" w:hAnsi="Verdana"/>
          <w:color w:val="385623" w:themeColor="accent6" w:themeShade="80"/>
          <w:sz w:val="16"/>
          <w:szCs w:val="16"/>
          <w:lang w:val="es-CR"/>
        </w:rPr>
      </w:pPr>
      <w:r w:rsidRPr="00C20ED0">
        <w:rPr>
          <w:rStyle w:val="Refdenotaalpie"/>
          <w:rFonts w:ascii="Verdana" w:hAnsi="Verdana"/>
          <w:sz w:val="16"/>
          <w:szCs w:val="16"/>
        </w:rPr>
        <w:footnoteRef/>
      </w:r>
      <w:r w:rsidRPr="00704E95">
        <w:rPr>
          <w:rFonts w:ascii="Verdana" w:hAnsi="Verdana"/>
          <w:sz w:val="16"/>
          <w:szCs w:val="16"/>
          <w:lang w:val="es-CR"/>
        </w:rPr>
        <w:t xml:space="preserve"> </w:t>
      </w:r>
      <w:r w:rsidRPr="00704E95">
        <w:rPr>
          <w:rFonts w:ascii="Verdana" w:hAnsi="Verdana"/>
          <w:sz w:val="16"/>
          <w:szCs w:val="16"/>
          <w:lang w:val="es-CR"/>
        </w:rPr>
        <w:tab/>
      </w:r>
      <w:r>
        <w:rPr>
          <w:rFonts w:ascii="Verdana" w:hAnsi="Verdana"/>
          <w:sz w:val="16"/>
          <w:szCs w:val="16"/>
          <w:lang w:val="es-CR"/>
        </w:rPr>
        <w:t>L</w:t>
      </w:r>
      <w:r w:rsidRPr="00704E95">
        <w:rPr>
          <w:rFonts w:ascii="Verdana" w:hAnsi="Verdana"/>
          <w:sz w:val="16"/>
          <w:szCs w:val="16"/>
          <w:lang w:val="es-CR"/>
        </w:rPr>
        <w:t>as siguientes víctimas</w:t>
      </w:r>
      <w:r w:rsidRPr="00C20ED0">
        <w:rPr>
          <w:rFonts w:ascii="Verdana" w:hAnsi="Verdana"/>
          <w:sz w:val="16"/>
          <w:szCs w:val="16"/>
          <w:lang w:val="es-CR"/>
        </w:rPr>
        <w:t>: María Laura Órdenes Guerra, Ariel Luis Antonio Alcayaga Órdenes, Marta Elizabeth Alcayaga Órdenes, Augusto Os</w:t>
      </w:r>
      <w:r>
        <w:rPr>
          <w:rFonts w:ascii="Verdana" w:hAnsi="Verdana"/>
          <w:sz w:val="16"/>
          <w:szCs w:val="16"/>
          <w:lang w:val="es-CR"/>
        </w:rPr>
        <w:t>c</w:t>
      </w:r>
      <w:r w:rsidRPr="00C20ED0">
        <w:rPr>
          <w:rFonts w:ascii="Verdana" w:hAnsi="Verdana"/>
          <w:sz w:val="16"/>
          <w:szCs w:val="16"/>
          <w:lang w:val="es-CR"/>
        </w:rPr>
        <w:t xml:space="preserve">ar Amador Alcayaga Órdenes, Gloria Laura </w:t>
      </w:r>
      <w:proofErr w:type="spellStart"/>
      <w:r w:rsidRPr="00C20ED0">
        <w:rPr>
          <w:rFonts w:ascii="Verdana" w:hAnsi="Verdana"/>
          <w:sz w:val="16"/>
          <w:szCs w:val="16"/>
          <w:lang w:val="es-CR"/>
        </w:rPr>
        <w:t>Astris</w:t>
      </w:r>
      <w:proofErr w:type="spellEnd"/>
      <w:r w:rsidRPr="00C20ED0">
        <w:rPr>
          <w:rFonts w:ascii="Verdana" w:hAnsi="Verdana"/>
          <w:sz w:val="16"/>
          <w:szCs w:val="16"/>
          <w:lang w:val="es-CR"/>
        </w:rPr>
        <w:t xml:space="preserve"> Alcayaga Órdenes, María Laura Elena Alcayaga Órdenes, Mario Melo Acuña, Ilia </w:t>
      </w:r>
      <w:proofErr w:type="spellStart"/>
      <w:r w:rsidRPr="00C20ED0">
        <w:rPr>
          <w:rFonts w:ascii="Verdana" w:hAnsi="Verdana"/>
          <w:sz w:val="16"/>
          <w:szCs w:val="16"/>
          <w:lang w:val="es-CR"/>
        </w:rPr>
        <w:t>Prádenas</w:t>
      </w:r>
      <w:proofErr w:type="spellEnd"/>
      <w:r w:rsidRPr="00C20ED0">
        <w:rPr>
          <w:rFonts w:ascii="Verdana" w:hAnsi="Verdana"/>
          <w:sz w:val="16"/>
          <w:szCs w:val="16"/>
          <w:lang w:val="es-CR"/>
        </w:rPr>
        <w:t xml:space="preserve"> Pérez, Elena Alejandrina Gómez Vargas, Katia Ximena Espejo Gómez, Magdalena Mercedes Navarrete </w:t>
      </w:r>
      <w:proofErr w:type="spellStart"/>
      <w:r w:rsidRPr="00C20ED0">
        <w:rPr>
          <w:rFonts w:ascii="Verdana" w:hAnsi="Verdana"/>
          <w:sz w:val="16"/>
          <w:szCs w:val="16"/>
          <w:lang w:val="es-CR"/>
        </w:rPr>
        <w:t>Faraldo</w:t>
      </w:r>
      <w:proofErr w:type="spellEnd"/>
      <w:r w:rsidRPr="00C20ED0">
        <w:rPr>
          <w:rFonts w:ascii="Verdana" w:hAnsi="Verdana"/>
          <w:sz w:val="16"/>
          <w:szCs w:val="16"/>
          <w:lang w:val="es-CR"/>
        </w:rPr>
        <w:t xml:space="preserve">, Jorge Alberto Reyes Navarrete, Patricio </w:t>
      </w:r>
      <w:proofErr w:type="spellStart"/>
      <w:r w:rsidRPr="00C20ED0">
        <w:rPr>
          <w:rFonts w:ascii="Verdana" w:hAnsi="Verdana"/>
          <w:sz w:val="16"/>
          <w:szCs w:val="16"/>
          <w:lang w:val="es-CR"/>
        </w:rPr>
        <w:t>Hemán</w:t>
      </w:r>
      <w:proofErr w:type="spellEnd"/>
      <w:r w:rsidRPr="00C20ED0">
        <w:rPr>
          <w:rFonts w:ascii="Verdana" w:hAnsi="Verdana"/>
          <w:sz w:val="16"/>
          <w:szCs w:val="16"/>
          <w:lang w:val="es-CR"/>
        </w:rPr>
        <w:t xml:space="preserve"> Reyes Navarrete, Víctor Eduardo Reyes Navarrete y Marcia Alejandra Cortés Barraza.</w:t>
      </w:r>
      <w:r>
        <w:rPr>
          <w:rFonts w:ascii="Verdana" w:hAnsi="Verdana"/>
          <w:sz w:val="16"/>
          <w:szCs w:val="16"/>
          <w:lang w:val="es-CR"/>
        </w:rPr>
        <w:t xml:space="preserve"> </w:t>
      </w:r>
      <w:r w:rsidRPr="00704E95">
        <w:rPr>
          <w:rFonts w:ascii="Verdana" w:hAnsi="Verdana" w:cstheme="minorHAnsi"/>
          <w:i/>
          <w:sz w:val="16"/>
          <w:szCs w:val="16"/>
          <w:lang w:val="es-CR"/>
        </w:rPr>
        <w:t>Cfr.</w:t>
      </w:r>
      <w:r w:rsidRPr="00704E95">
        <w:rPr>
          <w:rFonts w:ascii="Verdana" w:hAnsi="Verdana" w:cstheme="minorHAnsi"/>
          <w:sz w:val="16"/>
          <w:szCs w:val="16"/>
          <w:lang w:val="es-CR"/>
        </w:rPr>
        <w:t xml:space="preserve"> Informe estatal de 23 de diciembre de 2019.</w:t>
      </w:r>
      <w:r w:rsidRPr="00704E95">
        <w:rPr>
          <w:rFonts w:ascii="Verdana" w:hAnsi="Verdana" w:cstheme="minorHAnsi"/>
          <w:b/>
          <w:sz w:val="16"/>
          <w:szCs w:val="16"/>
          <w:lang w:val="es-CR"/>
        </w:rPr>
        <w:t xml:space="preserve"> </w:t>
      </w:r>
      <w:r w:rsidRPr="00C20ED0">
        <w:rPr>
          <w:rFonts w:ascii="Verdana" w:hAnsi="Verdana"/>
          <w:sz w:val="16"/>
          <w:szCs w:val="16"/>
          <w:lang w:val="es-CR"/>
        </w:rPr>
        <w:t xml:space="preserve"> </w:t>
      </w:r>
    </w:p>
  </w:footnote>
  <w:footnote w:id="13">
    <w:p w14:paraId="52105608" w14:textId="65740FD5" w:rsidR="003A7A48" w:rsidRPr="00C20ED0" w:rsidRDefault="003A7A48" w:rsidP="000D5797">
      <w:pPr>
        <w:pStyle w:val="Textonotapie"/>
        <w:jc w:val="both"/>
        <w:rPr>
          <w:rFonts w:ascii="Verdana" w:hAnsi="Verdana"/>
          <w:sz w:val="16"/>
          <w:szCs w:val="16"/>
          <w:lang w:val="es-CR"/>
        </w:rPr>
      </w:pPr>
      <w:r w:rsidRPr="00C20ED0">
        <w:rPr>
          <w:rStyle w:val="Refdenotaalpie"/>
          <w:rFonts w:ascii="Verdana" w:hAnsi="Verdana"/>
          <w:sz w:val="16"/>
          <w:szCs w:val="16"/>
        </w:rPr>
        <w:footnoteRef/>
      </w:r>
      <w:r w:rsidRPr="00704E95">
        <w:rPr>
          <w:rFonts w:ascii="Verdana" w:hAnsi="Verdana"/>
          <w:sz w:val="16"/>
          <w:szCs w:val="16"/>
          <w:lang w:val="es-CR"/>
        </w:rPr>
        <w:t xml:space="preserve"> </w:t>
      </w:r>
      <w:r w:rsidRPr="00704E95">
        <w:rPr>
          <w:rFonts w:ascii="Verdana" w:hAnsi="Verdana"/>
          <w:sz w:val="16"/>
          <w:szCs w:val="16"/>
          <w:lang w:val="es-CR"/>
        </w:rPr>
        <w:tab/>
        <w:t>El Estado explicó que los procedimientos internos dirigidos a cancelar</w:t>
      </w:r>
      <w:r>
        <w:rPr>
          <w:rFonts w:ascii="Verdana" w:hAnsi="Verdana"/>
          <w:sz w:val="16"/>
          <w:szCs w:val="16"/>
          <w:lang w:val="es-CR"/>
        </w:rPr>
        <w:t xml:space="preserve"> </w:t>
      </w:r>
      <w:r w:rsidR="0090277E">
        <w:rPr>
          <w:rFonts w:ascii="Verdana" w:hAnsi="Verdana"/>
          <w:sz w:val="16"/>
          <w:szCs w:val="16"/>
          <w:lang w:val="es-CR"/>
        </w:rPr>
        <w:t>“</w:t>
      </w:r>
      <w:r>
        <w:rPr>
          <w:rFonts w:ascii="Verdana" w:hAnsi="Verdana"/>
          <w:sz w:val="16"/>
          <w:szCs w:val="16"/>
          <w:lang w:val="es-CR"/>
        </w:rPr>
        <w:t>los</w:t>
      </w:r>
      <w:r w:rsidRPr="00704E95">
        <w:rPr>
          <w:rFonts w:ascii="Verdana" w:hAnsi="Verdana"/>
          <w:sz w:val="16"/>
          <w:szCs w:val="16"/>
          <w:lang w:val="es-CR"/>
        </w:rPr>
        <w:t xml:space="preserve"> </w:t>
      </w:r>
      <w:r w:rsidR="0090277E">
        <w:rPr>
          <w:rFonts w:ascii="Verdana" w:hAnsi="Verdana"/>
          <w:sz w:val="16"/>
          <w:szCs w:val="16"/>
          <w:lang w:val="es-CR"/>
        </w:rPr>
        <w:t xml:space="preserve">[…] </w:t>
      </w:r>
      <w:r w:rsidRPr="00704E95">
        <w:rPr>
          <w:rFonts w:ascii="Verdana" w:hAnsi="Verdana"/>
          <w:sz w:val="16"/>
          <w:szCs w:val="16"/>
          <w:lang w:val="es-CR"/>
        </w:rPr>
        <w:t>montos involucrados en este caso – p</w:t>
      </w:r>
      <w:r w:rsidR="0090277E">
        <w:rPr>
          <w:rFonts w:ascii="Verdana" w:hAnsi="Verdana"/>
          <w:sz w:val="16"/>
          <w:szCs w:val="16"/>
          <w:lang w:val="es-CR"/>
        </w:rPr>
        <w:t>osiblemente</w:t>
      </w:r>
      <w:r w:rsidRPr="00704E95">
        <w:rPr>
          <w:rFonts w:ascii="Verdana" w:hAnsi="Verdana"/>
          <w:sz w:val="16"/>
          <w:szCs w:val="16"/>
          <w:lang w:val="es-CR"/>
        </w:rPr>
        <w:t xml:space="preserve"> los más altos que ha enfrentado </w:t>
      </w:r>
      <w:r w:rsidRPr="00704E95">
        <w:rPr>
          <w:rFonts w:ascii="Verdana" w:hAnsi="Verdana" w:cstheme="minorHAnsi"/>
          <w:sz w:val="16"/>
          <w:szCs w:val="16"/>
          <w:lang w:val="es-CR"/>
        </w:rPr>
        <w:t>[</w:t>
      </w:r>
      <w:r w:rsidRPr="00704E95">
        <w:rPr>
          <w:rFonts w:ascii="Verdana" w:hAnsi="Verdana"/>
          <w:sz w:val="16"/>
          <w:szCs w:val="16"/>
          <w:lang w:val="es-CR"/>
        </w:rPr>
        <w:t>el</w:t>
      </w:r>
      <w:r>
        <w:rPr>
          <w:rFonts w:ascii="Verdana" w:hAnsi="Verdana"/>
          <w:sz w:val="16"/>
          <w:szCs w:val="16"/>
          <w:lang w:val="es-CR"/>
        </w:rPr>
        <w:t>]</w:t>
      </w:r>
      <w:r w:rsidRPr="00704E95">
        <w:rPr>
          <w:rFonts w:ascii="Verdana" w:hAnsi="Verdana"/>
          <w:sz w:val="16"/>
          <w:szCs w:val="16"/>
          <w:lang w:val="es-CR"/>
        </w:rPr>
        <w:t xml:space="preserve"> país en el Sistema</w:t>
      </w:r>
      <w:r w:rsidR="0090277E">
        <w:rPr>
          <w:rFonts w:ascii="Verdana" w:hAnsi="Verdana"/>
          <w:sz w:val="16"/>
          <w:szCs w:val="16"/>
          <w:lang w:val="es-CR"/>
        </w:rPr>
        <w:t xml:space="preserve"> – […fueron afectados] por</w:t>
      </w:r>
      <w:r w:rsidRPr="00704E95">
        <w:rPr>
          <w:rFonts w:ascii="Verdana" w:hAnsi="Verdana"/>
          <w:sz w:val="16"/>
          <w:szCs w:val="16"/>
          <w:lang w:val="es-CR"/>
        </w:rPr>
        <w:t xml:space="preserve"> los acontecimientos ocurridos a partir del 18 de octubre </w:t>
      </w:r>
      <w:r w:rsidRPr="00704E95">
        <w:rPr>
          <w:rFonts w:ascii="Verdana" w:hAnsi="Verdana" w:cstheme="minorHAnsi"/>
          <w:sz w:val="16"/>
          <w:szCs w:val="16"/>
          <w:lang w:val="es-CR"/>
        </w:rPr>
        <w:t>[</w:t>
      </w:r>
      <w:r w:rsidRPr="00704E95">
        <w:rPr>
          <w:rFonts w:ascii="Verdana" w:hAnsi="Verdana"/>
          <w:sz w:val="16"/>
          <w:szCs w:val="16"/>
          <w:lang w:val="es-CR"/>
        </w:rPr>
        <w:t>de 2019 en Chile</w:t>
      </w:r>
      <w:r w:rsidRPr="00704E95">
        <w:rPr>
          <w:rFonts w:ascii="Verdana" w:hAnsi="Verdana" w:cstheme="minorHAnsi"/>
          <w:sz w:val="16"/>
          <w:szCs w:val="16"/>
          <w:lang w:val="es-CR"/>
        </w:rPr>
        <w:t xml:space="preserve">]”. </w:t>
      </w:r>
      <w:r w:rsidRPr="00704E95">
        <w:rPr>
          <w:rFonts w:ascii="Verdana" w:hAnsi="Verdana" w:cstheme="minorHAnsi"/>
          <w:i/>
          <w:sz w:val="16"/>
          <w:szCs w:val="16"/>
          <w:lang w:val="es-CR"/>
        </w:rPr>
        <w:t>Cfr.</w:t>
      </w:r>
      <w:r w:rsidRPr="00704E95">
        <w:rPr>
          <w:rFonts w:ascii="Verdana" w:hAnsi="Verdana" w:cstheme="minorHAnsi"/>
          <w:sz w:val="16"/>
          <w:szCs w:val="16"/>
          <w:lang w:val="es-CR"/>
        </w:rPr>
        <w:t xml:space="preserve"> Informe estatal de 23 de diciembre de 2019.</w:t>
      </w:r>
      <w:r w:rsidRPr="00704E95">
        <w:rPr>
          <w:rFonts w:ascii="Verdana" w:hAnsi="Verdana" w:cstheme="minorHAnsi"/>
          <w:b/>
          <w:sz w:val="16"/>
          <w:szCs w:val="16"/>
          <w:lang w:val="es-CR"/>
        </w:rPr>
        <w:t xml:space="preserve"> </w:t>
      </w:r>
      <w:r w:rsidRPr="00704E95">
        <w:rPr>
          <w:rFonts w:ascii="Verdana" w:hAnsi="Verdana"/>
          <w:b/>
          <w:sz w:val="16"/>
          <w:szCs w:val="16"/>
          <w:lang w:val="es-CR"/>
        </w:rPr>
        <w:t xml:space="preserve"> </w:t>
      </w:r>
    </w:p>
  </w:footnote>
  <w:footnote w:id="14">
    <w:p w14:paraId="24FF3D2D" w14:textId="68B23CA9" w:rsidR="003A7A48" w:rsidRPr="007D558C" w:rsidRDefault="003A7A48" w:rsidP="007D558C">
      <w:pPr>
        <w:pStyle w:val="Textonotapie"/>
        <w:jc w:val="both"/>
        <w:rPr>
          <w:lang w:val="es-MX"/>
        </w:rPr>
      </w:pPr>
      <w:r>
        <w:rPr>
          <w:rStyle w:val="Refdenotaalpie"/>
        </w:rPr>
        <w:footnoteRef/>
      </w:r>
      <w:r w:rsidRPr="008A25DE">
        <w:rPr>
          <w:lang w:val="es-CR"/>
        </w:rPr>
        <w:t xml:space="preserve"> </w:t>
      </w:r>
      <w:r w:rsidRPr="008A25DE">
        <w:rPr>
          <w:lang w:val="es-CR"/>
        </w:rPr>
        <w:tab/>
      </w:r>
      <w:r w:rsidRPr="007D558C">
        <w:rPr>
          <w:rFonts w:ascii="Verdana" w:hAnsi="Verdana"/>
          <w:sz w:val="16"/>
          <w:lang w:val="es-MX"/>
        </w:rPr>
        <w:t xml:space="preserve">Las siguientes víctimas: Lucía Morales </w:t>
      </w:r>
      <w:proofErr w:type="spellStart"/>
      <w:r w:rsidRPr="007D558C">
        <w:rPr>
          <w:rFonts w:ascii="Verdana" w:hAnsi="Verdana"/>
          <w:sz w:val="16"/>
          <w:lang w:val="es-MX"/>
        </w:rPr>
        <w:t>Compagnon</w:t>
      </w:r>
      <w:proofErr w:type="spellEnd"/>
      <w:r w:rsidRPr="007D558C">
        <w:rPr>
          <w:rFonts w:ascii="Verdana" w:hAnsi="Verdana"/>
          <w:sz w:val="16"/>
          <w:lang w:val="es-MX"/>
        </w:rPr>
        <w:t>, Jorge Roberto Osorio Morales, Carolina Andrea Osorio Morales, Lucía Odette Osorio Morales, María Teresa Osorio Morales, Alina María Barraza Codoceo, Eduardo Patricio Cortés Barraza, Marcia Alejandra Cortés Barraza, Patricia Auristela Cortés Barraza, Nora Isabel Cortés Barraza, Hernán Alejandro Cortés Barraza, Pamela Adriana Vivanco Medina, Carlos Gustavo Mel</w:t>
      </w:r>
      <w:r w:rsidR="00640F41">
        <w:rPr>
          <w:rFonts w:ascii="Verdana" w:hAnsi="Verdana"/>
          <w:sz w:val="16"/>
          <w:lang w:val="es-MX"/>
        </w:rPr>
        <w:t>o</w:t>
      </w:r>
      <w:r w:rsidRPr="007D558C">
        <w:rPr>
          <w:rFonts w:ascii="Verdana" w:hAnsi="Verdana"/>
          <w:sz w:val="16"/>
          <w:lang w:val="es-MX"/>
        </w:rPr>
        <w:t xml:space="preserve"> </w:t>
      </w:r>
      <w:proofErr w:type="spellStart"/>
      <w:r w:rsidRPr="007D558C">
        <w:rPr>
          <w:rFonts w:ascii="Verdana" w:hAnsi="Verdana"/>
          <w:sz w:val="16"/>
          <w:lang w:val="es-MX"/>
        </w:rPr>
        <w:t>Prádenas</w:t>
      </w:r>
      <w:proofErr w:type="spellEnd"/>
      <w:r w:rsidRPr="007D558C">
        <w:rPr>
          <w:rFonts w:ascii="Verdana" w:hAnsi="Verdana"/>
          <w:sz w:val="16"/>
          <w:lang w:val="es-MX"/>
        </w:rPr>
        <w:t xml:space="preserve">. </w:t>
      </w:r>
      <w:r w:rsidRPr="00704E95">
        <w:rPr>
          <w:rFonts w:ascii="Verdana" w:hAnsi="Verdana" w:cstheme="minorHAnsi"/>
          <w:i/>
          <w:sz w:val="16"/>
          <w:szCs w:val="16"/>
          <w:lang w:val="es-CR"/>
        </w:rPr>
        <w:t>Cfr.</w:t>
      </w:r>
      <w:r>
        <w:rPr>
          <w:rFonts w:ascii="Verdana" w:hAnsi="Verdana" w:cstheme="minorHAnsi"/>
          <w:sz w:val="16"/>
          <w:szCs w:val="16"/>
          <w:lang w:val="es-CR"/>
        </w:rPr>
        <w:t xml:space="preserve"> Informe, </w:t>
      </w:r>
      <w:r w:rsidRPr="00704E95">
        <w:rPr>
          <w:rFonts w:ascii="Verdana" w:hAnsi="Verdana" w:cstheme="minorHAnsi"/>
          <w:sz w:val="16"/>
          <w:szCs w:val="16"/>
          <w:lang w:val="es-CR"/>
        </w:rPr>
        <w:t>estatal de 23 de diciembre de 2019.</w:t>
      </w:r>
      <w:r>
        <w:rPr>
          <w:rFonts w:ascii="Verdana" w:hAnsi="Verdana"/>
          <w:b/>
          <w:sz w:val="16"/>
          <w:szCs w:val="16"/>
          <w:lang w:val="es-CR"/>
        </w:rPr>
        <w:t xml:space="preserve"> </w:t>
      </w:r>
      <w:r w:rsidRPr="004F223D">
        <w:rPr>
          <w:rFonts w:ascii="Verdana" w:hAnsi="Verdana"/>
          <w:sz w:val="16"/>
          <w:szCs w:val="16"/>
          <w:lang w:val="es-CR"/>
        </w:rPr>
        <w:t xml:space="preserve">La Corte advierte que, si bien el Estado incluyó a la señora Marcia Alejandra Cortés Barraza </w:t>
      </w:r>
      <w:r w:rsidRPr="000D4986">
        <w:rPr>
          <w:rFonts w:ascii="Verdana" w:hAnsi="Verdana"/>
          <w:sz w:val="16"/>
          <w:szCs w:val="16"/>
          <w:lang w:val="es-CR"/>
        </w:rPr>
        <w:t>en este grupo de víctimas, c</w:t>
      </w:r>
      <w:r w:rsidRPr="004F223D">
        <w:rPr>
          <w:rFonts w:ascii="Verdana" w:hAnsi="Verdana"/>
          <w:sz w:val="16"/>
          <w:szCs w:val="16"/>
          <w:lang w:val="es-CR"/>
        </w:rPr>
        <w:t>omo accionante en “la causa criminal-civil Rol N</w:t>
      </w:r>
      <w:r w:rsidR="00AA1FE5">
        <w:rPr>
          <w:rFonts w:ascii="Verdana" w:hAnsi="Verdana"/>
          <w:sz w:val="16"/>
          <w:szCs w:val="16"/>
          <w:lang w:val="es-CR"/>
        </w:rPr>
        <w:t>o.</w:t>
      </w:r>
      <w:r w:rsidRPr="004F223D">
        <w:rPr>
          <w:rFonts w:ascii="Verdana" w:hAnsi="Verdana"/>
          <w:sz w:val="16"/>
          <w:szCs w:val="16"/>
          <w:lang w:val="es-CR"/>
        </w:rPr>
        <w:t xml:space="preserve"> 2.181-1988”,</w:t>
      </w:r>
      <w:r>
        <w:rPr>
          <w:rFonts w:ascii="Verdana" w:hAnsi="Verdana"/>
          <w:b/>
          <w:sz w:val="16"/>
          <w:szCs w:val="16"/>
          <w:lang w:val="es-CR"/>
        </w:rPr>
        <w:t xml:space="preserve"> </w:t>
      </w:r>
      <w:r w:rsidRPr="004F223D">
        <w:rPr>
          <w:rFonts w:ascii="Verdana" w:hAnsi="Verdana"/>
          <w:sz w:val="16"/>
          <w:szCs w:val="16"/>
          <w:lang w:val="es-CR"/>
        </w:rPr>
        <w:t xml:space="preserve">también la enumeró en el listado de 13 víctimas que no interpusieron acciones judiciales </w:t>
      </w:r>
      <w:r>
        <w:rPr>
          <w:rFonts w:ascii="Verdana" w:hAnsi="Verdana"/>
          <w:sz w:val="16"/>
          <w:szCs w:val="16"/>
          <w:lang w:val="es-CR"/>
        </w:rPr>
        <w:t>(</w:t>
      </w:r>
      <w:r w:rsidRPr="004F223D">
        <w:rPr>
          <w:rFonts w:ascii="Verdana" w:hAnsi="Verdana"/>
          <w:i/>
          <w:sz w:val="16"/>
          <w:szCs w:val="16"/>
          <w:lang w:val="es-CR"/>
        </w:rPr>
        <w:t xml:space="preserve">supra </w:t>
      </w:r>
      <w:r>
        <w:rPr>
          <w:rFonts w:ascii="Verdana" w:hAnsi="Verdana"/>
          <w:sz w:val="16"/>
          <w:szCs w:val="16"/>
          <w:lang w:val="es-CR"/>
        </w:rPr>
        <w:t xml:space="preserve">nota 11) </w:t>
      </w:r>
      <w:r w:rsidRPr="004F223D">
        <w:rPr>
          <w:rFonts w:ascii="Verdana" w:hAnsi="Verdana"/>
          <w:sz w:val="16"/>
          <w:szCs w:val="16"/>
          <w:lang w:val="es-CR"/>
        </w:rPr>
        <w:t>y sostuvo al respecto que “[la señora Marcia] nunca ejerció acciones civiles contra el Fisco de Chile, ya sea antes, durante o después del pronunciamiento de la [presente S]</w:t>
      </w:r>
      <w:proofErr w:type="spellStart"/>
      <w:r w:rsidRPr="004F223D">
        <w:rPr>
          <w:rFonts w:ascii="Verdana" w:hAnsi="Verdana"/>
          <w:sz w:val="16"/>
          <w:szCs w:val="16"/>
          <w:lang w:val="es-CR"/>
        </w:rPr>
        <w:t>entencia</w:t>
      </w:r>
      <w:proofErr w:type="spellEnd"/>
      <w:r w:rsidRPr="004F223D">
        <w:rPr>
          <w:rFonts w:ascii="Verdana" w:hAnsi="Verdana"/>
          <w:sz w:val="16"/>
          <w:szCs w:val="16"/>
          <w:lang w:val="es-CR"/>
        </w:rPr>
        <w:t>”.</w:t>
      </w:r>
      <w:r>
        <w:rPr>
          <w:rFonts w:ascii="Verdana" w:hAnsi="Verdana"/>
          <w:sz w:val="16"/>
          <w:szCs w:val="16"/>
          <w:lang w:val="es-CR"/>
        </w:rPr>
        <w:t xml:space="preserve"> </w:t>
      </w:r>
      <w:r w:rsidRPr="00704E95">
        <w:rPr>
          <w:rFonts w:ascii="Verdana" w:hAnsi="Verdana" w:cstheme="minorHAnsi"/>
          <w:i/>
          <w:sz w:val="16"/>
          <w:szCs w:val="16"/>
          <w:lang w:val="es-CR"/>
        </w:rPr>
        <w:t>Cfr.</w:t>
      </w:r>
      <w:r w:rsidRPr="00704E95">
        <w:rPr>
          <w:rFonts w:ascii="Verdana" w:hAnsi="Verdana" w:cstheme="minorHAnsi"/>
          <w:sz w:val="16"/>
          <w:szCs w:val="16"/>
          <w:lang w:val="es-CR"/>
        </w:rPr>
        <w:t xml:space="preserve"> Informe estatal de 23 de diciembre de 2019.</w:t>
      </w:r>
      <w:r w:rsidRPr="00704E95">
        <w:rPr>
          <w:rFonts w:ascii="Verdana" w:hAnsi="Verdana" w:cstheme="minorHAnsi"/>
          <w:b/>
          <w:sz w:val="16"/>
          <w:szCs w:val="16"/>
          <w:lang w:val="es-CR"/>
        </w:rPr>
        <w:t xml:space="preserve"> </w:t>
      </w:r>
      <w:r w:rsidRPr="004F223D">
        <w:rPr>
          <w:rFonts w:ascii="Verdana" w:hAnsi="Verdana"/>
          <w:sz w:val="16"/>
          <w:szCs w:val="16"/>
          <w:lang w:val="es-CR"/>
        </w:rPr>
        <w:t xml:space="preserve"> </w:t>
      </w:r>
    </w:p>
  </w:footnote>
  <w:footnote w:id="15">
    <w:p w14:paraId="5FC2AACA" w14:textId="77777777" w:rsidR="003A7A48" w:rsidRPr="00C20ED0" w:rsidRDefault="003A7A48" w:rsidP="003465B5">
      <w:pPr>
        <w:pStyle w:val="Textonotapie"/>
        <w:jc w:val="both"/>
        <w:rPr>
          <w:rFonts w:ascii="Verdana" w:hAnsi="Verdana"/>
          <w:sz w:val="16"/>
          <w:szCs w:val="16"/>
          <w:lang w:val="es-CR"/>
        </w:rPr>
      </w:pPr>
      <w:r w:rsidRPr="00C20ED0">
        <w:rPr>
          <w:rStyle w:val="Refdenotaalpie"/>
          <w:rFonts w:ascii="Verdana" w:hAnsi="Verdana"/>
          <w:sz w:val="16"/>
          <w:szCs w:val="16"/>
        </w:rPr>
        <w:footnoteRef/>
      </w:r>
      <w:r w:rsidRPr="006544F4">
        <w:rPr>
          <w:rFonts w:ascii="Verdana" w:hAnsi="Verdana"/>
          <w:sz w:val="16"/>
          <w:szCs w:val="16"/>
          <w:lang w:val="pt-BR"/>
        </w:rPr>
        <w:t xml:space="preserve"> </w:t>
      </w:r>
      <w:r w:rsidRPr="006544F4">
        <w:rPr>
          <w:rFonts w:ascii="Verdana" w:hAnsi="Verdana"/>
          <w:sz w:val="16"/>
          <w:szCs w:val="16"/>
          <w:lang w:val="pt-BR"/>
        </w:rPr>
        <w:tab/>
      </w:r>
      <w:r w:rsidRPr="006544F4">
        <w:rPr>
          <w:rFonts w:ascii="Verdana" w:hAnsi="Verdana"/>
          <w:i/>
          <w:sz w:val="16"/>
          <w:szCs w:val="16"/>
          <w:lang w:val="pt-BR"/>
        </w:rPr>
        <w:t>Cfr.</w:t>
      </w:r>
      <w:r w:rsidRPr="006544F4">
        <w:rPr>
          <w:rFonts w:ascii="Verdana" w:hAnsi="Verdana"/>
          <w:sz w:val="16"/>
          <w:szCs w:val="16"/>
          <w:lang w:val="pt-BR"/>
        </w:rPr>
        <w:t xml:space="preserve">, </w:t>
      </w:r>
      <w:r w:rsidRPr="006544F4">
        <w:rPr>
          <w:rFonts w:ascii="Verdana" w:hAnsi="Verdana"/>
          <w:i/>
          <w:sz w:val="16"/>
          <w:szCs w:val="16"/>
          <w:lang w:val="pt-BR"/>
        </w:rPr>
        <w:t xml:space="preserve">mutatis </w:t>
      </w:r>
      <w:proofErr w:type="spellStart"/>
      <w:r w:rsidRPr="006544F4">
        <w:rPr>
          <w:rFonts w:ascii="Verdana" w:hAnsi="Verdana"/>
          <w:i/>
          <w:sz w:val="16"/>
          <w:szCs w:val="16"/>
          <w:lang w:val="pt-BR"/>
        </w:rPr>
        <w:t>mutandi</w:t>
      </w:r>
      <w:proofErr w:type="spellEnd"/>
      <w:r w:rsidRPr="006544F4">
        <w:rPr>
          <w:rFonts w:ascii="Verdana" w:hAnsi="Verdana"/>
          <w:sz w:val="16"/>
          <w:szCs w:val="16"/>
          <w:lang w:val="pt-BR"/>
        </w:rPr>
        <w:t xml:space="preserve">, </w:t>
      </w:r>
      <w:r w:rsidRPr="006544F4">
        <w:rPr>
          <w:rFonts w:ascii="Verdana" w:hAnsi="Verdana"/>
          <w:i/>
          <w:sz w:val="16"/>
          <w:szCs w:val="16"/>
          <w:lang w:val="pt-BR"/>
        </w:rPr>
        <w:t xml:space="preserve">Caso </w:t>
      </w:r>
      <w:proofErr w:type="spellStart"/>
      <w:r w:rsidRPr="006544F4">
        <w:rPr>
          <w:rFonts w:ascii="Verdana" w:hAnsi="Verdana"/>
          <w:i/>
          <w:sz w:val="16"/>
          <w:szCs w:val="16"/>
          <w:lang w:val="pt-BR"/>
        </w:rPr>
        <w:t>Masacre</w:t>
      </w:r>
      <w:proofErr w:type="spellEnd"/>
      <w:r w:rsidRPr="006544F4">
        <w:rPr>
          <w:rFonts w:ascii="Verdana" w:hAnsi="Verdana"/>
          <w:i/>
          <w:sz w:val="16"/>
          <w:szCs w:val="16"/>
          <w:lang w:val="pt-BR"/>
        </w:rPr>
        <w:t xml:space="preserve"> de Santo Domingo Vs. </w:t>
      </w:r>
      <w:r w:rsidRPr="00C20ED0">
        <w:rPr>
          <w:rFonts w:ascii="Verdana" w:hAnsi="Verdana"/>
          <w:i/>
          <w:sz w:val="16"/>
          <w:szCs w:val="16"/>
          <w:lang w:val="es-CR"/>
        </w:rPr>
        <w:t>Colombia. Supervisión de cumplimiento de Sentencia.</w:t>
      </w:r>
      <w:r w:rsidRPr="00C20ED0">
        <w:rPr>
          <w:rFonts w:ascii="Verdana" w:hAnsi="Verdana"/>
          <w:sz w:val="16"/>
          <w:szCs w:val="16"/>
          <w:lang w:val="es-CR"/>
        </w:rPr>
        <w:t xml:space="preserve"> Resolución de la Corte Interamericana de Derechos Humanos de 22 de noviembre de 2018, Considerando 32. </w:t>
      </w:r>
    </w:p>
  </w:footnote>
  <w:footnote w:id="16">
    <w:p w14:paraId="4A1EF826" w14:textId="708059B5" w:rsidR="003A7A48" w:rsidRPr="00C20ED0" w:rsidRDefault="003A7A48" w:rsidP="003465B5">
      <w:pPr>
        <w:pStyle w:val="Textonotapie"/>
        <w:jc w:val="both"/>
        <w:rPr>
          <w:rFonts w:ascii="Verdana" w:hAnsi="Verdana"/>
          <w:sz w:val="16"/>
          <w:szCs w:val="16"/>
          <w:lang w:val="es-CR"/>
        </w:rPr>
      </w:pPr>
      <w:r w:rsidRPr="00C20ED0">
        <w:rPr>
          <w:rStyle w:val="Refdenotaalpie"/>
          <w:rFonts w:ascii="Verdana" w:hAnsi="Verdana"/>
          <w:sz w:val="16"/>
          <w:szCs w:val="16"/>
        </w:rPr>
        <w:footnoteRef/>
      </w:r>
      <w:r w:rsidRPr="00704E95">
        <w:rPr>
          <w:rFonts w:ascii="Verdana" w:hAnsi="Verdana"/>
          <w:sz w:val="16"/>
          <w:szCs w:val="16"/>
          <w:lang w:val="es-CR"/>
        </w:rPr>
        <w:t xml:space="preserve"> </w:t>
      </w:r>
      <w:r w:rsidRPr="00704E95">
        <w:rPr>
          <w:rFonts w:ascii="Verdana" w:hAnsi="Verdana"/>
          <w:sz w:val="16"/>
          <w:szCs w:val="16"/>
          <w:lang w:val="es-CR"/>
        </w:rPr>
        <w:tab/>
      </w:r>
      <w:r w:rsidRPr="00C20ED0">
        <w:rPr>
          <w:rFonts w:ascii="Verdana" w:hAnsi="Verdana"/>
          <w:i/>
          <w:sz w:val="16"/>
          <w:szCs w:val="16"/>
          <w:lang w:val="es-CR"/>
        </w:rPr>
        <w:t xml:space="preserve">Cfr. Caso Poblete Vilches Vs. Chile. Fondo, </w:t>
      </w:r>
      <w:r w:rsidR="000071BA">
        <w:rPr>
          <w:rFonts w:ascii="Verdana" w:hAnsi="Verdana"/>
          <w:i/>
          <w:sz w:val="16"/>
          <w:szCs w:val="16"/>
          <w:lang w:val="es-CR"/>
        </w:rPr>
        <w:t>R</w:t>
      </w:r>
      <w:r w:rsidRPr="00C20ED0">
        <w:rPr>
          <w:rFonts w:ascii="Verdana" w:hAnsi="Verdana"/>
          <w:i/>
          <w:sz w:val="16"/>
          <w:szCs w:val="16"/>
          <w:lang w:val="es-CR"/>
        </w:rPr>
        <w:t xml:space="preserve">eparaciones y </w:t>
      </w:r>
      <w:r w:rsidR="000071BA">
        <w:rPr>
          <w:rFonts w:ascii="Verdana" w:hAnsi="Verdana"/>
          <w:i/>
          <w:sz w:val="16"/>
          <w:szCs w:val="16"/>
          <w:lang w:val="es-CR"/>
        </w:rPr>
        <w:t>C</w:t>
      </w:r>
      <w:r w:rsidRPr="00C20ED0">
        <w:rPr>
          <w:rFonts w:ascii="Verdana" w:hAnsi="Verdana"/>
          <w:i/>
          <w:sz w:val="16"/>
          <w:szCs w:val="16"/>
          <w:lang w:val="es-CR"/>
        </w:rPr>
        <w:t>ostas</w:t>
      </w:r>
      <w:r w:rsidRPr="00C20ED0">
        <w:rPr>
          <w:rFonts w:ascii="Verdana" w:hAnsi="Verdana"/>
          <w:sz w:val="16"/>
          <w:szCs w:val="16"/>
          <w:lang w:val="es-CR"/>
        </w:rPr>
        <w:t>. Sentencia de 8 de marzo de 2018. Serie C No 349, párr. 127</w:t>
      </w:r>
      <w:r w:rsidR="000071BA">
        <w:rPr>
          <w:rFonts w:ascii="Verdana" w:hAnsi="Verdana"/>
          <w:sz w:val="16"/>
          <w:szCs w:val="16"/>
          <w:lang w:val="es-CR"/>
        </w:rPr>
        <w:t xml:space="preserve">, y </w:t>
      </w:r>
      <w:r w:rsidR="000071BA" w:rsidRPr="00C20ED0">
        <w:rPr>
          <w:rFonts w:ascii="Verdana" w:hAnsi="Verdana"/>
          <w:i/>
          <w:sz w:val="16"/>
          <w:szCs w:val="16"/>
          <w:lang w:val="es-CR"/>
        </w:rPr>
        <w:t xml:space="preserve">Caso Muelle Flores Vs. Perú. Excepciones preliminares, </w:t>
      </w:r>
      <w:r w:rsidR="000071BA">
        <w:rPr>
          <w:rFonts w:ascii="Verdana" w:hAnsi="Verdana"/>
          <w:i/>
          <w:sz w:val="16"/>
          <w:szCs w:val="16"/>
          <w:lang w:val="es-CR"/>
        </w:rPr>
        <w:t>F</w:t>
      </w:r>
      <w:r w:rsidR="000071BA" w:rsidRPr="00C20ED0">
        <w:rPr>
          <w:rFonts w:ascii="Verdana" w:hAnsi="Verdana"/>
          <w:i/>
          <w:sz w:val="16"/>
          <w:szCs w:val="16"/>
          <w:lang w:val="es-CR"/>
        </w:rPr>
        <w:t xml:space="preserve">ondo, </w:t>
      </w:r>
      <w:r w:rsidR="000071BA">
        <w:rPr>
          <w:rFonts w:ascii="Verdana" w:hAnsi="Verdana"/>
          <w:i/>
          <w:sz w:val="16"/>
          <w:szCs w:val="16"/>
          <w:lang w:val="es-CR"/>
        </w:rPr>
        <w:t>R</w:t>
      </w:r>
      <w:r w:rsidR="000071BA" w:rsidRPr="00C20ED0">
        <w:rPr>
          <w:rFonts w:ascii="Verdana" w:hAnsi="Verdana"/>
          <w:i/>
          <w:sz w:val="16"/>
          <w:szCs w:val="16"/>
          <w:lang w:val="es-CR"/>
        </w:rPr>
        <w:t xml:space="preserve">eparaciones y </w:t>
      </w:r>
      <w:r w:rsidR="000071BA">
        <w:rPr>
          <w:rFonts w:ascii="Verdana" w:hAnsi="Verdana"/>
          <w:i/>
          <w:sz w:val="16"/>
          <w:szCs w:val="16"/>
          <w:lang w:val="es-CR"/>
        </w:rPr>
        <w:t>C</w:t>
      </w:r>
      <w:r w:rsidR="000071BA" w:rsidRPr="00C20ED0">
        <w:rPr>
          <w:rFonts w:ascii="Verdana" w:hAnsi="Verdana"/>
          <w:i/>
          <w:sz w:val="16"/>
          <w:szCs w:val="16"/>
          <w:lang w:val="es-CR"/>
        </w:rPr>
        <w:t>ostas.</w:t>
      </w:r>
      <w:r w:rsidR="000071BA" w:rsidRPr="00C20ED0">
        <w:rPr>
          <w:rFonts w:ascii="Verdana" w:hAnsi="Verdana"/>
          <w:sz w:val="16"/>
          <w:szCs w:val="16"/>
          <w:lang w:val="es-CR"/>
        </w:rPr>
        <w:t xml:space="preserve"> Sentencia de 06 de marzo de 2019. Serie C No. 375, párr. 163</w:t>
      </w:r>
      <w:r w:rsidR="000071BA">
        <w:rPr>
          <w:rFonts w:ascii="Verdana" w:hAnsi="Verdana"/>
          <w:sz w:val="16"/>
          <w:szCs w:val="16"/>
          <w:lang w:val="es-CR"/>
        </w:rPr>
        <w:t>.</w:t>
      </w:r>
    </w:p>
  </w:footnote>
  <w:footnote w:id="17">
    <w:p w14:paraId="4652B430" w14:textId="528211D0" w:rsidR="003A7A48" w:rsidRPr="00C20ED0" w:rsidRDefault="003A7A48" w:rsidP="00B8311E">
      <w:pPr>
        <w:pStyle w:val="Textonotapie"/>
        <w:jc w:val="both"/>
        <w:rPr>
          <w:rFonts w:ascii="Verdana" w:hAnsi="Verdana"/>
          <w:sz w:val="16"/>
          <w:szCs w:val="16"/>
          <w:lang w:val="es-CR"/>
        </w:rPr>
      </w:pPr>
      <w:r w:rsidRPr="00C20ED0">
        <w:rPr>
          <w:rStyle w:val="Refdenotaalpie"/>
          <w:rFonts w:ascii="Verdana" w:hAnsi="Verdana"/>
          <w:sz w:val="16"/>
          <w:szCs w:val="16"/>
        </w:rPr>
        <w:footnoteRef/>
      </w:r>
      <w:r w:rsidRPr="00704E95">
        <w:rPr>
          <w:rFonts w:ascii="Verdana" w:hAnsi="Verdana"/>
          <w:sz w:val="16"/>
          <w:szCs w:val="16"/>
          <w:lang w:val="es-CR"/>
        </w:rPr>
        <w:t xml:space="preserve"> </w:t>
      </w:r>
      <w:r w:rsidRPr="00704E95">
        <w:rPr>
          <w:rFonts w:ascii="Verdana" w:hAnsi="Verdana"/>
          <w:sz w:val="16"/>
          <w:szCs w:val="16"/>
          <w:lang w:val="es-CR"/>
        </w:rPr>
        <w:tab/>
      </w:r>
      <w:r w:rsidRPr="00C20ED0">
        <w:rPr>
          <w:rFonts w:ascii="Verdana" w:hAnsi="Verdana"/>
          <w:i/>
          <w:sz w:val="16"/>
          <w:szCs w:val="16"/>
          <w:lang w:val="es-MX"/>
        </w:rPr>
        <w:t xml:space="preserve">Cfr. Caso Órdenes Guerra y Otros </w:t>
      </w:r>
      <w:r>
        <w:rPr>
          <w:rFonts w:ascii="Verdana" w:hAnsi="Verdana"/>
          <w:i/>
          <w:sz w:val="16"/>
          <w:szCs w:val="16"/>
          <w:lang w:val="es-MX"/>
        </w:rPr>
        <w:t>V</w:t>
      </w:r>
      <w:r w:rsidRPr="00C20ED0">
        <w:rPr>
          <w:rFonts w:ascii="Verdana" w:hAnsi="Verdana"/>
          <w:i/>
          <w:sz w:val="16"/>
          <w:szCs w:val="16"/>
          <w:lang w:val="es-MX"/>
        </w:rPr>
        <w:t xml:space="preserve">s. Chile. Fondo, </w:t>
      </w:r>
      <w:r w:rsidR="00C00BC5">
        <w:rPr>
          <w:rFonts w:ascii="Verdana" w:hAnsi="Verdana"/>
          <w:i/>
          <w:sz w:val="16"/>
          <w:szCs w:val="16"/>
          <w:lang w:val="es-MX"/>
        </w:rPr>
        <w:t>R</w:t>
      </w:r>
      <w:r w:rsidRPr="00C20ED0">
        <w:rPr>
          <w:rFonts w:ascii="Verdana" w:hAnsi="Verdana"/>
          <w:i/>
          <w:sz w:val="16"/>
          <w:szCs w:val="16"/>
          <w:lang w:val="es-MX"/>
        </w:rPr>
        <w:t xml:space="preserve">eparaciones y </w:t>
      </w:r>
      <w:r w:rsidR="00C00BC5">
        <w:rPr>
          <w:rFonts w:ascii="Verdana" w:hAnsi="Verdana"/>
          <w:i/>
          <w:sz w:val="16"/>
          <w:szCs w:val="16"/>
          <w:lang w:val="es-MX"/>
        </w:rPr>
        <w:t>C</w:t>
      </w:r>
      <w:r w:rsidRPr="00C20ED0">
        <w:rPr>
          <w:rFonts w:ascii="Verdana" w:hAnsi="Verdana"/>
          <w:i/>
          <w:sz w:val="16"/>
          <w:szCs w:val="16"/>
          <w:lang w:val="es-MX"/>
        </w:rPr>
        <w:t xml:space="preserve">ostas, supra </w:t>
      </w:r>
      <w:r>
        <w:rPr>
          <w:rFonts w:ascii="Verdana" w:hAnsi="Verdana"/>
          <w:sz w:val="16"/>
          <w:szCs w:val="16"/>
          <w:lang w:val="es-MX"/>
        </w:rPr>
        <w:t>nota 1, párr. 117</w:t>
      </w:r>
      <w:r w:rsidRPr="00902355">
        <w:rPr>
          <w:rFonts w:ascii="Verdana" w:hAnsi="Verdana"/>
          <w:sz w:val="16"/>
          <w:szCs w:val="16"/>
          <w:lang w:val="es-MX"/>
        </w:rPr>
        <w:t>.</w:t>
      </w:r>
    </w:p>
  </w:footnote>
  <w:footnote w:id="18">
    <w:p w14:paraId="42C01FCC" w14:textId="24BA2238" w:rsidR="003A7A48" w:rsidRPr="00E57850" w:rsidRDefault="003A7A48" w:rsidP="00986623">
      <w:pPr>
        <w:pStyle w:val="Textonotapie"/>
        <w:jc w:val="both"/>
        <w:rPr>
          <w:rFonts w:ascii="Verdana" w:hAnsi="Verdana"/>
          <w:sz w:val="16"/>
          <w:szCs w:val="16"/>
          <w:lang w:val="es-MX"/>
        </w:rPr>
      </w:pPr>
      <w:r w:rsidRPr="00E57850">
        <w:rPr>
          <w:rStyle w:val="Refdenotaalpie"/>
          <w:rFonts w:ascii="Verdana" w:hAnsi="Verdana"/>
          <w:sz w:val="16"/>
          <w:szCs w:val="16"/>
        </w:rPr>
        <w:footnoteRef/>
      </w:r>
      <w:r w:rsidR="00C00BC5" w:rsidRPr="00E57850">
        <w:rPr>
          <w:rFonts w:ascii="Verdana" w:hAnsi="Verdana"/>
          <w:sz w:val="16"/>
          <w:szCs w:val="16"/>
          <w:lang w:val="es-CR"/>
        </w:rPr>
        <w:t xml:space="preserve"> </w:t>
      </w:r>
      <w:r w:rsidR="00C00BC5" w:rsidRPr="00E57850">
        <w:rPr>
          <w:rFonts w:ascii="Verdana" w:hAnsi="Verdana"/>
          <w:sz w:val="16"/>
          <w:szCs w:val="16"/>
          <w:lang w:val="es-CR"/>
        </w:rPr>
        <w:tab/>
      </w:r>
      <w:r w:rsidRPr="00F70C3C">
        <w:rPr>
          <w:rFonts w:ascii="Verdana" w:hAnsi="Verdana"/>
          <w:i/>
          <w:sz w:val="16"/>
          <w:szCs w:val="16"/>
          <w:lang w:val="es-MX"/>
        </w:rPr>
        <w:t>Cfr.</w:t>
      </w:r>
      <w:r w:rsidRPr="00F70C3C">
        <w:rPr>
          <w:rFonts w:ascii="Verdana" w:hAnsi="Verdana"/>
          <w:sz w:val="16"/>
          <w:szCs w:val="16"/>
          <w:lang w:val="es-MX"/>
        </w:rPr>
        <w:t xml:space="preserve"> </w:t>
      </w:r>
      <w:r w:rsidRPr="00F70C3C">
        <w:rPr>
          <w:rFonts w:ascii="Verdana" w:hAnsi="Verdana"/>
          <w:i/>
          <w:sz w:val="16"/>
          <w:szCs w:val="16"/>
          <w:lang w:val="es-MX"/>
        </w:rPr>
        <w:t>Casos Masacres de Río Negro y Gudiel Álvarez y Otros Vs. Guatemala</w:t>
      </w:r>
      <w:r w:rsidR="00F70C3C" w:rsidRPr="00A0229D">
        <w:rPr>
          <w:rFonts w:ascii="Verdana" w:hAnsi="Verdana"/>
          <w:i/>
          <w:sz w:val="16"/>
          <w:szCs w:val="16"/>
          <w:lang w:val="es-MX"/>
        </w:rPr>
        <w:t xml:space="preserve">. </w:t>
      </w:r>
      <w:r w:rsidR="00F70C3C" w:rsidRPr="00A0229D">
        <w:rPr>
          <w:rFonts w:ascii="Verdana" w:hAnsi="Verdana" w:cs="Arial"/>
          <w:i/>
          <w:sz w:val="16"/>
          <w:szCs w:val="16"/>
          <w:shd w:val="clear" w:color="auto" w:fill="FFFFFF"/>
          <w:lang w:val="es-CR"/>
        </w:rPr>
        <w:t> Supervisión de Cumplimiento de Sentencia.</w:t>
      </w:r>
      <w:r w:rsidR="00F70C3C" w:rsidRPr="00A0229D">
        <w:rPr>
          <w:rFonts w:ascii="Verdana" w:hAnsi="Verdana" w:cs="Arial"/>
          <w:sz w:val="16"/>
          <w:szCs w:val="16"/>
          <w:shd w:val="clear" w:color="auto" w:fill="FFFFFF"/>
          <w:lang w:val="es-CR"/>
        </w:rPr>
        <w:t xml:space="preserve"> Resolución de la Corte Interamericana de Derechos Humanos de 21 de agosto de 2014</w:t>
      </w:r>
      <w:r w:rsidRPr="00A0229D">
        <w:rPr>
          <w:rFonts w:ascii="Verdana" w:hAnsi="Verdana"/>
          <w:sz w:val="16"/>
          <w:szCs w:val="16"/>
          <w:lang w:val="es-MX"/>
        </w:rPr>
        <w:t xml:space="preserve">, </w:t>
      </w:r>
      <w:r w:rsidRPr="00F70C3C">
        <w:rPr>
          <w:rFonts w:ascii="Verdana" w:hAnsi="Verdana"/>
          <w:sz w:val="16"/>
          <w:szCs w:val="16"/>
          <w:lang w:val="es-MX"/>
        </w:rPr>
        <w:t>Considerando 10.</w:t>
      </w:r>
    </w:p>
  </w:footnote>
  <w:footnote w:id="19">
    <w:p w14:paraId="05956F42" w14:textId="145A9317" w:rsidR="003A7A48" w:rsidRPr="002D71A1" w:rsidRDefault="003A7A48" w:rsidP="00A523A6">
      <w:pPr>
        <w:pStyle w:val="Textonotapie"/>
        <w:tabs>
          <w:tab w:val="left" w:pos="426"/>
          <w:tab w:val="left" w:pos="567"/>
        </w:tabs>
        <w:ind w:right="4"/>
        <w:jc w:val="both"/>
        <w:rPr>
          <w:rFonts w:ascii="Verdana" w:hAnsi="Verdana"/>
          <w:sz w:val="16"/>
          <w:szCs w:val="16"/>
          <w:lang w:val="es-CR"/>
        </w:rPr>
      </w:pPr>
      <w:r w:rsidRPr="002D71A1">
        <w:rPr>
          <w:rStyle w:val="Refdenotaalpie"/>
          <w:rFonts w:ascii="Verdana" w:hAnsi="Verdana"/>
          <w:sz w:val="16"/>
          <w:szCs w:val="16"/>
        </w:rPr>
        <w:footnoteRef/>
      </w:r>
      <w:r w:rsidRPr="00051603">
        <w:rPr>
          <w:rFonts w:ascii="Verdana" w:hAnsi="Verdana"/>
          <w:sz w:val="16"/>
          <w:szCs w:val="16"/>
          <w:lang w:val="es-CR"/>
        </w:rPr>
        <w:t xml:space="preserve"> </w:t>
      </w:r>
      <w:r w:rsidR="000A10F2">
        <w:rPr>
          <w:rFonts w:ascii="Verdana" w:hAnsi="Verdana"/>
          <w:sz w:val="16"/>
          <w:szCs w:val="16"/>
          <w:lang w:val="es-CR"/>
        </w:rPr>
        <w:tab/>
        <w:t xml:space="preserve">     </w:t>
      </w:r>
      <w:r w:rsidRPr="00051603">
        <w:rPr>
          <w:rFonts w:ascii="Verdana" w:hAnsi="Verdana"/>
          <w:i/>
          <w:sz w:val="16"/>
          <w:szCs w:val="16"/>
          <w:lang w:val="es-CR"/>
        </w:rPr>
        <w:t>Cfr.</w:t>
      </w:r>
      <w:r w:rsidRPr="00051603">
        <w:rPr>
          <w:rFonts w:ascii="Verdana" w:hAnsi="Verdana"/>
          <w:sz w:val="16"/>
          <w:szCs w:val="16"/>
          <w:lang w:val="es-CR"/>
        </w:rPr>
        <w:t xml:space="preserve"> Responsabilidad internacional por expedición y aplicación de leyes violatorias de la Convención (arts. </w:t>
      </w:r>
      <w:r w:rsidRPr="00CA4AF5">
        <w:rPr>
          <w:rFonts w:ascii="Verdana" w:hAnsi="Verdana"/>
          <w:sz w:val="16"/>
          <w:szCs w:val="16"/>
          <w:lang w:val="es-CR"/>
        </w:rPr>
        <w:t xml:space="preserve">1 y 2 Convención Americana sobre Derechos Humanos). </w:t>
      </w:r>
      <w:r w:rsidRPr="00051603">
        <w:rPr>
          <w:rFonts w:ascii="Verdana" w:hAnsi="Verdana"/>
          <w:sz w:val="16"/>
          <w:szCs w:val="16"/>
          <w:lang w:val="es-CR"/>
        </w:rPr>
        <w:t xml:space="preserve">Opinión Consultiva OC-14/94 de 9 de diciembre de 1994. Serie A No. 14, párr. 35; </w:t>
      </w:r>
      <w:r w:rsidRPr="00051603">
        <w:rPr>
          <w:rFonts w:ascii="Verdana" w:hAnsi="Verdana"/>
          <w:i/>
          <w:sz w:val="16"/>
          <w:szCs w:val="16"/>
          <w:lang w:val="es-CR"/>
        </w:rPr>
        <w:t xml:space="preserve">Caso Castillo </w:t>
      </w:r>
      <w:proofErr w:type="spellStart"/>
      <w:r w:rsidRPr="00051603">
        <w:rPr>
          <w:rFonts w:ascii="Verdana" w:hAnsi="Verdana"/>
          <w:i/>
          <w:sz w:val="16"/>
          <w:szCs w:val="16"/>
          <w:lang w:val="es-CR"/>
        </w:rPr>
        <w:t>Petruzzi</w:t>
      </w:r>
      <w:proofErr w:type="spellEnd"/>
      <w:r w:rsidRPr="00051603">
        <w:rPr>
          <w:rFonts w:ascii="Verdana" w:hAnsi="Verdana"/>
          <w:i/>
          <w:sz w:val="16"/>
          <w:szCs w:val="16"/>
          <w:lang w:val="es-CR"/>
        </w:rPr>
        <w:t xml:space="preserve"> y otros Vs. Perú. Supervisión de Cumplimiento de Sentencia.</w:t>
      </w:r>
      <w:r w:rsidRPr="00051603">
        <w:rPr>
          <w:rFonts w:ascii="Verdana" w:hAnsi="Verdana"/>
          <w:sz w:val="16"/>
          <w:szCs w:val="16"/>
          <w:lang w:val="es-CR"/>
        </w:rPr>
        <w:t xml:space="preserve"> Resolución de la Corte Interamericana de Derechos Humanos de 17 de noviembre de 1999, Considerando 4</w:t>
      </w:r>
      <w:r w:rsidRPr="00051603">
        <w:rPr>
          <w:rStyle w:val="Textoennegrita"/>
          <w:rFonts w:ascii="Verdana" w:hAnsi="Verdana"/>
          <w:b w:val="0"/>
          <w:color w:val="000000"/>
          <w:sz w:val="16"/>
          <w:szCs w:val="16"/>
          <w:shd w:val="clear" w:color="auto" w:fill="FFFFFF"/>
          <w:lang w:val="es-CR"/>
        </w:rPr>
        <w:t xml:space="preserve">, y </w:t>
      </w:r>
      <w:r w:rsidRPr="00051603">
        <w:rPr>
          <w:rFonts w:ascii="Verdana" w:hAnsi="Verdana"/>
          <w:i/>
          <w:sz w:val="16"/>
          <w:szCs w:val="16"/>
          <w:lang w:val="es-CR"/>
        </w:rPr>
        <w:t xml:space="preserve">Caso </w:t>
      </w:r>
      <w:proofErr w:type="spellStart"/>
      <w:r w:rsidRPr="00051603">
        <w:rPr>
          <w:rFonts w:ascii="Verdana" w:hAnsi="Verdana"/>
          <w:i/>
          <w:sz w:val="16"/>
          <w:szCs w:val="16"/>
          <w:lang w:val="es-CR"/>
        </w:rPr>
        <w:t>Fontevecchia</w:t>
      </w:r>
      <w:proofErr w:type="spellEnd"/>
      <w:r w:rsidRPr="00051603">
        <w:rPr>
          <w:rFonts w:ascii="Verdana" w:hAnsi="Verdana"/>
          <w:i/>
          <w:sz w:val="16"/>
          <w:szCs w:val="16"/>
          <w:lang w:val="es-CR"/>
        </w:rPr>
        <w:t xml:space="preserve"> y </w:t>
      </w:r>
      <w:proofErr w:type="spellStart"/>
      <w:r w:rsidRPr="00051603">
        <w:rPr>
          <w:rFonts w:ascii="Verdana" w:hAnsi="Verdana"/>
          <w:i/>
          <w:sz w:val="16"/>
          <w:szCs w:val="16"/>
          <w:lang w:val="es-CR"/>
        </w:rPr>
        <w:t>D’Amico</w:t>
      </w:r>
      <w:proofErr w:type="spellEnd"/>
      <w:r w:rsidRPr="00051603">
        <w:rPr>
          <w:rFonts w:ascii="Verdana" w:hAnsi="Verdana"/>
          <w:i/>
          <w:sz w:val="16"/>
          <w:szCs w:val="16"/>
          <w:lang w:val="es-CR"/>
        </w:rPr>
        <w:t xml:space="preserve"> Vs. Argentina. Supervisión de Cumplimiento de Sentencia</w:t>
      </w:r>
      <w:r w:rsidRPr="00051603">
        <w:rPr>
          <w:rFonts w:ascii="Verdana" w:hAnsi="Verdana"/>
          <w:sz w:val="16"/>
          <w:szCs w:val="16"/>
          <w:lang w:val="es-CR"/>
        </w:rPr>
        <w:t>. Resolución de 18 de octubre de 2017, Considerando 1</w:t>
      </w:r>
      <w:r w:rsidR="00F00044">
        <w:rPr>
          <w:rFonts w:ascii="Verdana" w:hAnsi="Verdana"/>
          <w:sz w:val="16"/>
          <w:szCs w:val="16"/>
          <w:lang w:val="es-CR"/>
        </w:rPr>
        <w:t>2</w:t>
      </w:r>
      <w:r w:rsidRPr="00051603">
        <w:rPr>
          <w:rFonts w:ascii="Verdana" w:hAnsi="Verdana"/>
          <w:sz w:val="16"/>
          <w:szCs w:val="16"/>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1D10C" w14:textId="5C18C5B4" w:rsidR="003A7A48" w:rsidRPr="00FA4884" w:rsidRDefault="003A7A48" w:rsidP="0048649B">
    <w:pPr>
      <w:pStyle w:val="Encabezado"/>
      <w:jc w:val="right"/>
      <w:rPr>
        <w:rFonts w:ascii="Verdana" w:hAnsi="Verdana"/>
        <w:b/>
        <w:i/>
        <w:sz w:val="16"/>
        <w:szCs w:val="16"/>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11D2D"/>
    <w:multiLevelType w:val="hybridMultilevel"/>
    <w:tmpl w:val="1EB4488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1764B4E"/>
    <w:multiLevelType w:val="hybridMultilevel"/>
    <w:tmpl w:val="5614C0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ED1515"/>
    <w:multiLevelType w:val="hybridMultilevel"/>
    <w:tmpl w:val="E846818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 w15:restartNumberingAfterBreak="0">
    <w:nsid w:val="07BA2466"/>
    <w:multiLevelType w:val="hybridMultilevel"/>
    <w:tmpl w:val="5C36DC46"/>
    <w:lvl w:ilvl="0" w:tplc="18B668BC">
      <w:start w:val="1"/>
      <w:numFmt w:val="decimal"/>
      <w:lvlText w:val="%1."/>
      <w:lvlJc w:val="left"/>
      <w:pPr>
        <w:ind w:left="720" w:hanging="360"/>
      </w:pPr>
      <w:rPr>
        <w:b w:val="0"/>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081667DC"/>
    <w:multiLevelType w:val="hybridMultilevel"/>
    <w:tmpl w:val="0D502AAC"/>
    <w:lvl w:ilvl="0" w:tplc="4C3E4260">
      <w:start w:val="1"/>
      <w:numFmt w:val="decimal"/>
      <w:lvlText w:val="%1."/>
      <w:lvlJc w:val="left"/>
      <w:pPr>
        <w:ind w:left="644"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60549"/>
    <w:multiLevelType w:val="hybridMultilevel"/>
    <w:tmpl w:val="9B101CCE"/>
    <w:lvl w:ilvl="0" w:tplc="FC840AF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8F68DD"/>
    <w:multiLevelType w:val="hybridMultilevel"/>
    <w:tmpl w:val="A9D26754"/>
    <w:lvl w:ilvl="0" w:tplc="924E4690">
      <w:start w:val="1"/>
      <w:numFmt w:val="decimal"/>
      <w:lvlText w:val="%1."/>
      <w:lvlJc w:val="left"/>
      <w:pPr>
        <w:ind w:left="1440" w:hanging="360"/>
      </w:pPr>
      <w:rPr>
        <w:rFonts w:cs="Times New Roman"/>
        <w:b w:val="0"/>
      </w:rPr>
    </w:lvl>
    <w:lvl w:ilvl="1" w:tplc="080A0017">
      <w:start w:val="1"/>
      <w:numFmt w:val="lowerLetter"/>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9812A89"/>
    <w:multiLevelType w:val="hybridMultilevel"/>
    <w:tmpl w:val="98184F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DC1221"/>
    <w:multiLevelType w:val="hybridMultilevel"/>
    <w:tmpl w:val="1548F17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DFC790D"/>
    <w:multiLevelType w:val="hybridMultilevel"/>
    <w:tmpl w:val="C5D65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B5171"/>
    <w:multiLevelType w:val="hybridMultilevel"/>
    <w:tmpl w:val="73B8D808"/>
    <w:lvl w:ilvl="0" w:tplc="BBBCD596">
      <w:start w:val="2"/>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9B123D2"/>
    <w:multiLevelType w:val="hybridMultilevel"/>
    <w:tmpl w:val="4D3EAFA8"/>
    <w:lvl w:ilvl="0" w:tplc="397EF260">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0833C91"/>
    <w:multiLevelType w:val="hybridMultilevel"/>
    <w:tmpl w:val="B428F446"/>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1512EC2"/>
    <w:multiLevelType w:val="hybridMultilevel"/>
    <w:tmpl w:val="244E38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1D338E2"/>
    <w:multiLevelType w:val="hybridMultilevel"/>
    <w:tmpl w:val="BA1C4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62FDF"/>
    <w:multiLevelType w:val="hybridMultilevel"/>
    <w:tmpl w:val="6FBAA0A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70E275F"/>
    <w:multiLevelType w:val="hybridMultilevel"/>
    <w:tmpl w:val="F4642804"/>
    <w:lvl w:ilvl="0" w:tplc="AE488080">
      <w:start w:val="1"/>
      <w:numFmt w:val="decimal"/>
      <w:lvlText w:val="%1."/>
      <w:lvlJc w:val="left"/>
      <w:pPr>
        <w:ind w:left="900" w:hanging="360"/>
      </w:pPr>
      <w:rPr>
        <w:rFonts w:ascii="Verdana" w:hAnsi="Verdana" w:hint="default"/>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D5F032A"/>
    <w:multiLevelType w:val="hybridMultilevel"/>
    <w:tmpl w:val="115C3A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F9979AE"/>
    <w:multiLevelType w:val="hybridMultilevel"/>
    <w:tmpl w:val="3F34FAC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FFC3A24"/>
    <w:multiLevelType w:val="hybridMultilevel"/>
    <w:tmpl w:val="691E2D1C"/>
    <w:lvl w:ilvl="0" w:tplc="140A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15:restartNumberingAfterBreak="0">
    <w:nsid w:val="52682F54"/>
    <w:multiLevelType w:val="hybridMultilevel"/>
    <w:tmpl w:val="36606F9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36925D7"/>
    <w:multiLevelType w:val="hybridMultilevel"/>
    <w:tmpl w:val="6CF201A0"/>
    <w:lvl w:ilvl="0" w:tplc="BADC2B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07DBB"/>
    <w:multiLevelType w:val="hybridMultilevel"/>
    <w:tmpl w:val="65B08590"/>
    <w:lvl w:ilvl="0" w:tplc="594C54C2">
      <w:start w:val="1"/>
      <w:numFmt w:val="decimal"/>
      <w:lvlText w:val="%1."/>
      <w:lvlJc w:val="left"/>
      <w:pPr>
        <w:ind w:left="720" w:hanging="360"/>
      </w:pPr>
      <w:rPr>
        <w:rFonts w:hint="default"/>
        <w:b w:val="0"/>
        <w:color w:val="000000" w:themeColor="text1"/>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93165C7"/>
    <w:multiLevelType w:val="hybridMultilevel"/>
    <w:tmpl w:val="6BD65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680BBE"/>
    <w:multiLevelType w:val="hybridMultilevel"/>
    <w:tmpl w:val="3A72718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99C65D2"/>
    <w:multiLevelType w:val="hybridMultilevel"/>
    <w:tmpl w:val="F7BEE57E"/>
    <w:lvl w:ilvl="0" w:tplc="D1AA157E">
      <w:start w:val="3"/>
      <w:numFmt w:val="decimal"/>
      <w:lvlText w:val="%1."/>
      <w:lvlJc w:val="left"/>
      <w:pPr>
        <w:ind w:left="774"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C025565"/>
    <w:multiLevelType w:val="hybridMultilevel"/>
    <w:tmpl w:val="FBD6F7C6"/>
    <w:lvl w:ilvl="0" w:tplc="ED4E825C">
      <w:start w:val="1"/>
      <w:numFmt w:val="decimal"/>
      <w:lvlText w:val="%1."/>
      <w:lvlJc w:val="left"/>
      <w:pPr>
        <w:ind w:left="720" w:hanging="360"/>
      </w:pPr>
      <w:rPr>
        <w:b w:val="0"/>
        <w:lang w:val="es-MX"/>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7" w15:restartNumberingAfterBreak="0">
    <w:nsid w:val="6F556A7B"/>
    <w:multiLevelType w:val="hybridMultilevel"/>
    <w:tmpl w:val="7E1461F0"/>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8" w15:restartNumberingAfterBreak="0">
    <w:nsid w:val="70BE017A"/>
    <w:multiLevelType w:val="hybridMultilevel"/>
    <w:tmpl w:val="E0FE2E30"/>
    <w:lvl w:ilvl="0" w:tplc="6830547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FB4522"/>
    <w:multiLevelType w:val="hybridMultilevel"/>
    <w:tmpl w:val="429015E2"/>
    <w:lvl w:ilvl="0" w:tplc="9EA46F32">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E1A10D6"/>
    <w:multiLevelType w:val="hybridMultilevel"/>
    <w:tmpl w:val="2722A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3D41CB"/>
    <w:multiLevelType w:val="hybridMultilevel"/>
    <w:tmpl w:val="B4B4D29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3"/>
  </w:num>
  <w:num w:numId="2">
    <w:abstractNumId w:val="4"/>
  </w:num>
  <w:num w:numId="3">
    <w:abstractNumId w:val="2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
  </w:num>
  <w:num w:numId="7">
    <w:abstractNumId w:val="11"/>
  </w:num>
  <w:num w:numId="8">
    <w:abstractNumId w:val="30"/>
  </w:num>
  <w:num w:numId="9">
    <w:abstractNumId w:val="25"/>
  </w:num>
  <w:num w:numId="10">
    <w:abstractNumId w:val="22"/>
  </w:num>
  <w:num w:numId="11">
    <w:abstractNumId w:val="3"/>
  </w:num>
  <w:num w:numId="12">
    <w:abstractNumId w:val="26"/>
  </w:num>
  <w:num w:numId="13">
    <w:abstractNumId w:val="28"/>
  </w:num>
  <w:num w:numId="14">
    <w:abstractNumId w:val="2"/>
  </w:num>
  <w:num w:numId="15">
    <w:abstractNumId w:val="27"/>
  </w:num>
  <w:num w:numId="16">
    <w:abstractNumId w:val="12"/>
  </w:num>
  <w:num w:numId="17">
    <w:abstractNumId w:val="9"/>
  </w:num>
  <w:num w:numId="18">
    <w:abstractNumId w:val="5"/>
  </w:num>
  <w:num w:numId="19">
    <w:abstractNumId w:val="6"/>
  </w:num>
  <w:num w:numId="20">
    <w:abstractNumId w:val="7"/>
  </w:num>
  <w:num w:numId="21">
    <w:abstractNumId w:val="10"/>
  </w:num>
  <w:num w:numId="22">
    <w:abstractNumId w:val="16"/>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3"/>
  </w:num>
  <w:num w:numId="27">
    <w:abstractNumId w:val="8"/>
  </w:num>
  <w:num w:numId="28">
    <w:abstractNumId w:val="31"/>
  </w:num>
  <w:num w:numId="29">
    <w:abstractNumId w:val="29"/>
  </w:num>
  <w:num w:numId="30">
    <w:abstractNumId w:val="0"/>
  </w:num>
  <w:num w:numId="31">
    <w:abstractNumId w:val="17"/>
  </w:num>
  <w:num w:numId="32">
    <w:abstractNumId w:val="24"/>
  </w:num>
  <w:num w:numId="33">
    <w:abstractNumId w:val="2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n-US" w:vendorID="64" w:dllVersion="6" w:nlCheck="1" w:checkStyle="0"/>
  <w:activeWritingStyle w:appName="MSWord" w:lang="es-MX" w:vendorID="64" w:dllVersion="6" w:nlCheck="1" w:checkStyle="0"/>
  <w:activeWritingStyle w:appName="MSWord" w:lang="es-ES" w:vendorID="64" w:dllVersion="6" w:nlCheck="1" w:checkStyle="0"/>
  <w:activeWritingStyle w:appName="MSWord" w:lang="pt-BR" w:vendorID="64" w:dllVersion="6" w:nlCheck="1" w:checkStyle="0"/>
  <w:activeWritingStyle w:appName="MSWord" w:lang="es-AR" w:vendorID="64" w:dllVersion="6" w:nlCheck="1" w:checkStyle="0"/>
  <w:activeWritingStyle w:appName="MSWord" w:lang="es-MX" w:vendorID="64" w:dllVersion="0" w:nlCheck="1" w:checkStyle="0"/>
  <w:activeWritingStyle w:appName="MSWord" w:lang="es-CR" w:vendorID="64" w:dllVersion="0" w:nlCheck="1" w:checkStyle="0"/>
  <w:activeWritingStyle w:appName="MSWord" w:lang="en-US" w:vendorID="64" w:dllVersion="0" w:nlCheck="1" w:checkStyle="0"/>
  <w:activeWritingStyle w:appName="MSWord" w:lang="pt-BR" w:vendorID="64" w:dllVersion="0" w:nlCheck="1" w:checkStyle="0"/>
  <w:activeWritingStyle w:appName="MSWord" w:lang="es-CR" w:vendorID="64" w:dllVersion="4096" w:nlCheck="1" w:checkStyle="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396"/>
    <w:rsid w:val="00000524"/>
    <w:rsid w:val="00000FF2"/>
    <w:rsid w:val="0000181C"/>
    <w:rsid w:val="000043A6"/>
    <w:rsid w:val="000052A4"/>
    <w:rsid w:val="00005B0F"/>
    <w:rsid w:val="000071BA"/>
    <w:rsid w:val="00007A27"/>
    <w:rsid w:val="00007E16"/>
    <w:rsid w:val="00007E6A"/>
    <w:rsid w:val="00010293"/>
    <w:rsid w:val="000106DE"/>
    <w:rsid w:val="00010FF7"/>
    <w:rsid w:val="0001332E"/>
    <w:rsid w:val="00013620"/>
    <w:rsid w:val="0001476C"/>
    <w:rsid w:val="00014B0C"/>
    <w:rsid w:val="00014D0B"/>
    <w:rsid w:val="000152C3"/>
    <w:rsid w:val="000171A3"/>
    <w:rsid w:val="000173CA"/>
    <w:rsid w:val="000213B7"/>
    <w:rsid w:val="00022772"/>
    <w:rsid w:val="00024DB2"/>
    <w:rsid w:val="000258A8"/>
    <w:rsid w:val="00025D29"/>
    <w:rsid w:val="0002677A"/>
    <w:rsid w:val="00027507"/>
    <w:rsid w:val="00027879"/>
    <w:rsid w:val="00027D7F"/>
    <w:rsid w:val="000301EC"/>
    <w:rsid w:val="00030661"/>
    <w:rsid w:val="00031222"/>
    <w:rsid w:val="00031581"/>
    <w:rsid w:val="000321C9"/>
    <w:rsid w:val="000330E5"/>
    <w:rsid w:val="0003330A"/>
    <w:rsid w:val="00035F63"/>
    <w:rsid w:val="0003611E"/>
    <w:rsid w:val="00037357"/>
    <w:rsid w:val="00037F59"/>
    <w:rsid w:val="00041FD9"/>
    <w:rsid w:val="00042713"/>
    <w:rsid w:val="000436B4"/>
    <w:rsid w:val="000449FB"/>
    <w:rsid w:val="00045223"/>
    <w:rsid w:val="0004602C"/>
    <w:rsid w:val="00046786"/>
    <w:rsid w:val="00046950"/>
    <w:rsid w:val="0005084D"/>
    <w:rsid w:val="00051603"/>
    <w:rsid w:val="000517FF"/>
    <w:rsid w:val="00051A80"/>
    <w:rsid w:val="000525A4"/>
    <w:rsid w:val="000525F1"/>
    <w:rsid w:val="0005275B"/>
    <w:rsid w:val="000530CD"/>
    <w:rsid w:val="00054E24"/>
    <w:rsid w:val="00055072"/>
    <w:rsid w:val="00055934"/>
    <w:rsid w:val="00055BB3"/>
    <w:rsid w:val="00056CA1"/>
    <w:rsid w:val="00057C34"/>
    <w:rsid w:val="000610F5"/>
    <w:rsid w:val="00061559"/>
    <w:rsid w:val="000617F8"/>
    <w:rsid w:val="00065B83"/>
    <w:rsid w:val="000666D0"/>
    <w:rsid w:val="00066E17"/>
    <w:rsid w:val="00067E58"/>
    <w:rsid w:val="00067ECF"/>
    <w:rsid w:val="00071388"/>
    <w:rsid w:val="000722C6"/>
    <w:rsid w:val="0007591A"/>
    <w:rsid w:val="000771E2"/>
    <w:rsid w:val="000836FA"/>
    <w:rsid w:val="0008468C"/>
    <w:rsid w:val="0008551C"/>
    <w:rsid w:val="00086B1E"/>
    <w:rsid w:val="00087997"/>
    <w:rsid w:val="000912DA"/>
    <w:rsid w:val="00091BF6"/>
    <w:rsid w:val="00091D3B"/>
    <w:rsid w:val="000938AE"/>
    <w:rsid w:val="000940EA"/>
    <w:rsid w:val="000943FA"/>
    <w:rsid w:val="000951D5"/>
    <w:rsid w:val="000953A1"/>
    <w:rsid w:val="00095A95"/>
    <w:rsid w:val="00095AF3"/>
    <w:rsid w:val="00095D72"/>
    <w:rsid w:val="0009698C"/>
    <w:rsid w:val="000A10F2"/>
    <w:rsid w:val="000A2C09"/>
    <w:rsid w:val="000A2F71"/>
    <w:rsid w:val="000A336A"/>
    <w:rsid w:val="000A3655"/>
    <w:rsid w:val="000A72D8"/>
    <w:rsid w:val="000B081D"/>
    <w:rsid w:val="000B148E"/>
    <w:rsid w:val="000B1B43"/>
    <w:rsid w:val="000B22FE"/>
    <w:rsid w:val="000B53C8"/>
    <w:rsid w:val="000B5917"/>
    <w:rsid w:val="000B7ED8"/>
    <w:rsid w:val="000C0512"/>
    <w:rsid w:val="000C17B4"/>
    <w:rsid w:val="000C189C"/>
    <w:rsid w:val="000C2ACE"/>
    <w:rsid w:val="000C4216"/>
    <w:rsid w:val="000C4E36"/>
    <w:rsid w:val="000C5F22"/>
    <w:rsid w:val="000C68BD"/>
    <w:rsid w:val="000D2590"/>
    <w:rsid w:val="000D4986"/>
    <w:rsid w:val="000D4E9D"/>
    <w:rsid w:val="000D555C"/>
    <w:rsid w:val="000D5797"/>
    <w:rsid w:val="000D57D0"/>
    <w:rsid w:val="000D7815"/>
    <w:rsid w:val="000E59BA"/>
    <w:rsid w:val="000E6798"/>
    <w:rsid w:val="000E6C79"/>
    <w:rsid w:val="000E7673"/>
    <w:rsid w:val="000E794F"/>
    <w:rsid w:val="000F0866"/>
    <w:rsid w:val="000F17F9"/>
    <w:rsid w:val="000F1C74"/>
    <w:rsid w:val="000F2155"/>
    <w:rsid w:val="000F6CD8"/>
    <w:rsid w:val="000F7615"/>
    <w:rsid w:val="00100C4E"/>
    <w:rsid w:val="00101C2A"/>
    <w:rsid w:val="00103137"/>
    <w:rsid w:val="0010343C"/>
    <w:rsid w:val="00103CB0"/>
    <w:rsid w:val="0010587C"/>
    <w:rsid w:val="00105FF3"/>
    <w:rsid w:val="00107538"/>
    <w:rsid w:val="001075D6"/>
    <w:rsid w:val="0011069A"/>
    <w:rsid w:val="00110AFD"/>
    <w:rsid w:val="00110F0A"/>
    <w:rsid w:val="00111FFF"/>
    <w:rsid w:val="001120D4"/>
    <w:rsid w:val="001120F0"/>
    <w:rsid w:val="00112BE5"/>
    <w:rsid w:val="0011331D"/>
    <w:rsid w:val="001149A3"/>
    <w:rsid w:val="00115619"/>
    <w:rsid w:val="001156A4"/>
    <w:rsid w:val="00115F4C"/>
    <w:rsid w:val="001168A4"/>
    <w:rsid w:val="00121F4E"/>
    <w:rsid w:val="001226DE"/>
    <w:rsid w:val="00122974"/>
    <w:rsid w:val="00122A0E"/>
    <w:rsid w:val="00123769"/>
    <w:rsid w:val="00123EBB"/>
    <w:rsid w:val="00124681"/>
    <w:rsid w:val="0012541F"/>
    <w:rsid w:val="00127DCE"/>
    <w:rsid w:val="00130C13"/>
    <w:rsid w:val="00131296"/>
    <w:rsid w:val="001313D7"/>
    <w:rsid w:val="00135326"/>
    <w:rsid w:val="001356D0"/>
    <w:rsid w:val="00141127"/>
    <w:rsid w:val="0014204B"/>
    <w:rsid w:val="001432E3"/>
    <w:rsid w:val="001456D1"/>
    <w:rsid w:val="00145CB3"/>
    <w:rsid w:val="0014625E"/>
    <w:rsid w:val="00146AB7"/>
    <w:rsid w:val="00150850"/>
    <w:rsid w:val="001526F4"/>
    <w:rsid w:val="00154470"/>
    <w:rsid w:val="00157118"/>
    <w:rsid w:val="00157FD4"/>
    <w:rsid w:val="00160878"/>
    <w:rsid w:val="00161003"/>
    <w:rsid w:val="00161C16"/>
    <w:rsid w:val="00162289"/>
    <w:rsid w:val="001636FD"/>
    <w:rsid w:val="00163F53"/>
    <w:rsid w:val="00164366"/>
    <w:rsid w:val="00166BF4"/>
    <w:rsid w:val="001754B6"/>
    <w:rsid w:val="00175535"/>
    <w:rsid w:val="00175CD8"/>
    <w:rsid w:val="001807D8"/>
    <w:rsid w:val="00182162"/>
    <w:rsid w:val="00182781"/>
    <w:rsid w:val="00184F8C"/>
    <w:rsid w:val="00185829"/>
    <w:rsid w:val="00187FDE"/>
    <w:rsid w:val="0019157B"/>
    <w:rsid w:val="001915F1"/>
    <w:rsid w:val="00192907"/>
    <w:rsid w:val="00193BD8"/>
    <w:rsid w:val="0019508C"/>
    <w:rsid w:val="001A00C6"/>
    <w:rsid w:val="001A158C"/>
    <w:rsid w:val="001A1990"/>
    <w:rsid w:val="001A38B1"/>
    <w:rsid w:val="001A3D9D"/>
    <w:rsid w:val="001A4740"/>
    <w:rsid w:val="001A6E1A"/>
    <w:rsid w:val="001A770E"/>
    <w:rsid w:val="001A7CFE"/>
    <w:rsid w:val="001B2C11"/>
    <w:rsid w:val="001B61D5"/>
    <w:rsid w:val="001B6807"/>
    <w:rsid w:val="001C03F6"/>
    <w:rsid w:val="001C135E"/>
    <w:rsid w:val="001C1647"/>
    <w:rsid w:val="001C2F56"/>
    <w:rsid w:val="001C34C5"/>
    <w:rsid w:val="001C4F50"/>
    <w:rsid w:val="001C602B"/>
    <w:rsid w:val="001C6B20"/>
    <w:rsid w:val="001D1039"/>
    <w:rsid w:val="001D13AB"/>
    <w:rsid w:val="001D1406"/>
    <w:rsid w:val="001D147F"/>
    <w:rsid w:val="001D4865"/>
    <w:rsid w:val="001E337B"/>
    <w:rsid w:val="001E3B3E"/>
    <w:rsid w:val="001E3F1C"/>
    <w:rsid w:val="001E3F3C"/>
    <w:rsid w:val="001E4DF2"/>
    <w:rsid w:val="001E6DA7"/>
    <w:rsid w:val="001E7FCF"/>
    <w:rsid w:val="001F34DA"/>
    <w:rsid w:val="001F3870"/>
    <w:rsid w:val="001F3DE8"/>
    <w:rsid w:val="001F4248"/>
    <w:rsid w:val="001F4E53"/>
    <w:rsid w:val="001F62F7"/>
    <w:rsid w:val="00201B4B"/>
    <w:rsid w:val="0020592A"/>
    <w:rsid w:val="00205987"/>
    <w:rsid w:val="0020619E"/>
    <w:rsid w:val="00206B0E"/>
    <w:rsid w:val="002120A8"/>
    <w:rsid w:val="00215234"/>
    <w:rsid w:val="00217A78"/>
    <w:rsid w:val="00217E26"/>
    <w:rsid w:val="0022131A"/>
    <w:rsid w:val="00224897"/>
    <w:rsid w:val="00224B58"/>
    <w:rsid w:val="00225E6B"/>
    <w:rsid w:val="00227A1D"/>
    <w:rsid w:val="002300AE"/>
    <w:rsid w:val="002301DE"/>
    <w:rsid w:val="00235ED3"/>
    <w:rsid w:val="00235EF0"/>
    <w:rsid w:val="002362AF"/>
    <w:rsid w:val="00237362"/>
    <w:rsid w:val="00240109"/>
    <w:rsid w:val="0024096D"/>
    <w:rsid w:val="0024097D"/>
    <w:rsid w:val="00241825"/>
    <w:rsid w:val="002428E8"/>
    <w:rsid w:val="00244C5E"/>
    <w:rsid w:val="0024666A"/>
    <w:rsid w:val="00250D1D"/>
    <w:rsid w:val="002514D8"/>
    <w:rsid w:val="00251EDE"/>
    <w:rsid w:val="002521A3"/>
    <w:rsid w:val="00254838"/>
    <w:rsid w:val="00257A7E"/>
    <w:rsid w:val="00257E44"/>
    <w:rsid w:val="00261E4C"/>
    <w:rsid w:val="0026217A"/>
    <w:rsid w:val="002625E4"/>
    <w:rsid w:val="00263744"/>
    <w:rsid w:val="00263DF5"/>
    <w:rsid w:val="00265198"/>
    <w:rsid w:val="00266817"/>
    <w:rsid w:val="00266CD0"/>
    <w:rsid w:val="00266EC5"/>
    <w:rsid w:val="00270D34"/>
    <w:rsid w:val="00270EC1"/>
    <w:rsid w:val="00272466"/>
    <w:rsid w:val="002728C6"/>
    <w:rsid w:val="00274243"/>
    <w:rsid w:val="00277614"/>
    <w:rsid w:val="0028007C"/>
    <w:rsid w:val="0028130A"/>
    <w:rsid w:val="00281D2E"/>
    <w:rsid w:val="0028258D"/>
    <w:rsid w:val="00283441"/>
    <w:rsid w:val="002848F0"/>
    <w:rsid w:val="00285565"/>
    <w:rsid w:val="00285BB3"/>
    <w:rsid w:val="00286F4F"/>
    <w:rsid w:val="00287411"/>
    <w:rsid w:val="00292779"/>
    <w:rsid w:val="002930DC"/>
    <w:rsid w:val="00293825"/>
    <w:rsid w:val="002938D6"/>
    <w:rsid w:val="00293B19"/>
    <w:rsid w:val="00297F26"/>
    <w:rsid w:val="002A48DF"/>
    <w:rsid w:val="002A4B70"/>
    <w:rsid w:val="002A4DC8"/>
    <w:rsid w:val="002A5A98"/>
    <w:rsid w:val="002A5D2B"/>
    <w:rsid w:val="002A6450"/>
    <w:rsid w:val="002A6BE4"/>
    <w:rsid w:val="002A70BA"/>
    <w:rsid w:val="002B0CC5"/>
    <w:rsid w:val="002B2C5A"/>
    <w:rsid w:val="002B3A97"/>
    <w:rsid w:val="002B56B9"/>
    <w:rsid w:val="002B5983"/>
    <w:rsid w:val="002B7306"/>
    <w:rsid w:val="002C05F2"/>
    <w:rsid w:val="002C0707"/>
    <w:rsid w:val="002C073C"/>
    <w:rsid w:val="002C0BEB"/>
    <w:rsid w:val="002C482E"/>
    <w:rsid w:val="002D0034"/>
    <w:rsid w:val="002D2C0E"/>
    <w:rsid w:val="002D2FA8"/>
    <w:rsid w:val="002D325E"/>
    <w:rsid w:val="002D5E1A"/>
    <w:rsid w:val="002D7219"/>
    <w:rsid w:val="002E0195"/>
    <w:rsid w:val="002E0C8B"/>
    <w:rsid w:val="002E1BD3"/>
    <w:rsid w:val="002E2722"/>
    <w:rsid w:val="002E315D"/>
    <w:rsid w:val="002E4208"/>
    <w:rsid w:val="002E6519"/>
    <w:rsid w:val="002E6FC5"/>
    <w:rsid w:val="002F178C"/>
    <w:rsid w:val="002F37D3"/>
    <w:rsid w:val="002F3C4F"/>
    <w:rsid w:val="002F5020"/>
    <w:rsid w:val="002F5027"/>
    <w:rsid w:val="002F5BD7"/>
    <w:rsid w:val="002F79BF"/>
    <w:rsid w:val="00300F6E"/>
    <w:rsid w:val="003014F5"/>
    <w:rsid w:val="003023BD"/>
    <w:rsid w:val="00303C39"/>
    <w:rsid w:val="00304E23"/>
    <w:rsid w:val="00305976"/>
    <w:rsid w:val="00306C73"/>
    <w:rsid w:val="00307F46"/>
    <w:rsid w:val="00310116"/>
    <w:rsid w:val="0031036A"/>
    <w:rsid w:val="0031048F"/>
    <w:rsid w:val="003109B7"/>
    <w:rsid w:val="0031372B"/>
    <w:rsid w:val="00313AE7"/>
    <w:rsid w:val="003141D1"/>
    <w:rsid w:val="00314398"/>
    <w:rsid w:val="00314BDC"/>
    <w:rsid w:val="00316D6C"/>
    <w:rsid w:val="0031735F"/>
    <w:rsid w:val="0032231E"/>
    <w:rsid w:val="00323AF0"/>
    <w:rsid w:val="00323E67"/>
    <w:rsid w:val="00324769"/>
    <w:rsid w:val="00327988"/>
    <w:rsid w:val="00327AF8"/>
    <w:rsid w:val="00327C63"/>
    <w:rsid w:val="00327FD6"/>
    <w:rsid w:val="00330FB6"/>
    <w:rsid w:val="00331922"/>
    <w:rsid w:val="00332775"/>
    <w:rsid w:val="003333F1"/>
    <w:rsid w:val="0033485A"/>
    <w:rsid w:val="00336B1B"/>
    <w:rsid w:val="00337C0D"/>
    <w:rsid w:val="0034139C"/>
    <w:rsid w:val="00341CAF"/>
    <w:rsid w:val="003436F0"/>
    <w:rsid w:val="00346405"/>
    <w:rsid w:val="003465B5"/>
    <w:rsid w:val="003479AA"/>
    <w:rsid w:val="00347A39"/>
    <w:rsid w:val="00350297"/>
    <w:rsid w:val="00351B3B"/>
    <w:rsid w:val="003523CD"/>
    <w:rsid w:val="003540C1"/>
    <w:rsid w:val="00354695"/>
    <w:rsid w:val="00355797"/>
    <w:rsid w:val="00355BC8"/>
    <w:rsid w:val="00356C8D"/>
    <w:rsid w:val="00356FDE"/>
    <w:rsid w:val="00357A71"/>
    <w:rsid w:val="0036164A"/>
    <w:rsid w:val="00361A47"/>
    <w:rsid w:val="0036570A"/>
    <w:rsid w:val="00366439"/>
    <w:rsid w:val="00366861"/>
    <w:rsid w:val="00372826"/>
    <w:rsid w:val="00372F0A"/>
    <w:rsid w:val="00373387"/>
    <w:rsid w:val="00373395"/>
    <w:rsid w:val="00373494"/>
    <w:rsid w:val="003734F7"/>
    <w:rsid w:val="00373891"/>
    <w:rsid w:val="00374FC1"/>
    <w:rsid w:val="00375012"/>
    <w:rsid w:val="00375083"/>
    <w:rsid w:val="00375761"/>
    <w:rsid w:val="00380DF9"/>
    <w:rsid w:val="00383749"/>
    <w:rsid w:val="00384EFD"/>
    <w:rsid w:val="00384FB1"/>
    <w:rsid w:val="00385738"/>
    <w:rsid w:val="003871D4"/>
    <w:rsid w:val="003900A9"/>
    <w:rsid w:val="00391DD2"/>
    <w:rsid w:val="0039447F"/>
    <w:rsid w:val="0039452D"/>
    <w:rsid w:val="00394E2C"/>
    <w:rsid w:val="003952DD"/>
    <w:rsid w:val="00395A2A"/>
    <w:rsid w:val="00396186"/>
    <w:rsid w:val="003963B5"/>
    <w:rsid w:val="0039664B"/>
    <w:rsid w:val="0039678D"/>
    <w:rsid w:val="003971F3"/>
    <w:rsid w:val="003A0C26"/>
    <w:rsid w:val="003A109D"/>
    <w:rsid w:val="003A312A"/>
    <w:rsid w:val="003A560B"/>
    <w:rsid w:val="003A7A48"/>
    <w:rsid w:val="003B1B03"/>
    <w:rsid w:val="003B37C9"/>
    <w:rsid w:val="003B4957"/>
    <w:rsid w:val="003B4A96"/>
    <w:rsid w:val="003B4F1F"/>
    <w:rsid w:val="003B5664"/>
    <w:rsid w:val="003B5FDD"/>
    <w:rsid w:val="003B64AA"/>
    <w:rsid w:val="003C120F"/>
    <w:rsid w:val="003C1407"/>
    <w:rsid w:val="003C1D01"/>
    <w:rsid w:val="003C24F6"/>
    <w:rsid w:val="003C2947"/>
    <w:rsid w:val="003C3158"/>
    <w:rsid w:val="003C347C"/>
    <w:rsid w:val="003C4673"/>
    <w:rsid w:val="003D274E"/>
    <w:rsid w:val="003D38F8"/>
    <w:rsid w:val="003D6EE8"/>
    <w:rsid w:val="003D6F89"/>
    <w:rsid w:val="003E20AB"/>
    <w:rsid w:val="003E3CA9"/>
    <w:rsid w:val="003E4177"/>
    <w:rsid w:val="003E7B53"/>
    <w:rsid w:val="003E7F1A"/>
    <w:rsid w:val="003E7FA0"/>
    <w:rsid w:val="003F0211"/>
    <w:rsid w:val="003F0A7E"/>
    <w:rsid w:val="003F459B"/>
    <w:rsid w:val="003F46DE"/>
    <w:rsid w:val="003F4AB4"/>
    <w:rsid w:val="003F5547"/>
    <w:rsid w:val="003F559F"/>
    <w:rsid w:val="003F642C"/>
    <w:rsid w:val="0040113B"/>
    <w:rsid w:val="004029DD"/>
    <w:rsid w:val="00402CE1"/>
    <w:rsid w:val="00403D10"/>
    <w:rsid w:val="00406753"/>
    <w:rsid w:val="0041256D"/>
    <w:rsid w:val="00414B39"/>
    <w:rsid w:val="00415F84"/>
    <w:rsid w:val="004161BB"/>
    <w:rsid w:val="00417140"/>
    <w:rsid w:val="004209BD"/>
    <w:rsid w:val="00420E37"/>
    <w:rsid w:val="0042223C"/>
    <w:rsid w:val="00422BA1"/>
    <w:rsid w:val="00424E85"/>
    <w:rsid w:val="00425498"/>
    <w:rsid w:val="00425859"/>
    <w:rsid w:val="00427A04"/>
    <w:rsid w:val="004305B3"/>
    <w:rsid w:val="00430617"/>
    <w:rsid w:val="00430F4F"/>
    <w:rsid w:val="00431492"/>
    <w:rsid w:val="0043206A"/>
    <w:rsid w:val="00432817"/>
    <w:rsid w:val="00434BC9"/>
    <w:rsid w:val="004410F4"/>
    <w:rsid w:val="00441EF7"/>
    <w:rsid w:val="0044347A"/>
    <w:rsid w:val="00446C13"/>
    <w:rsid w:val="00451EA9"/>
    <w:rsid w:val="00452E32"/>
    <w:rsid w:val="00454FD5"/>
    <w:rsid w:val="00455742"/>
    <w:rsid w:val="00457C38"/>
    <w:rsid w:val="00462E96"/>
    <w:rsid w:val="00463143"/>
    <w:rsid w:val="00463DAA"/>
    <w:rsid w:val="00464787"/>
    <w:rsid w:val="00464A35"/>
    <w:rsid w:val="004664C5"/>
    <w:rsid w:val="00466606"/>
    <w:rsid w:val="00467E6E"/>
    <w:rsid w:val="0047021E"/>
    <w:rsid w:val="004710BB"/>
    <w:rsid w:val="004712BE"/>
    <w:rsid w:val="00471FE0"/>
    <w:rsid w:val="00476141"/>
    <w:rsid w:val="0047767D"/>
    <w:rsid w:val="004804EF"/>
    <w:rsid w:val="004807C0"/>
    <w:rsid w:val="004815FE"/>
    <w:rsid w:val="00481A22"/>
    <w:rsid w:val="00483093"/>
    <w:rsid w:val="00483E13"/>
    <w:rsid w:val="0048649B"/>
    <w:rsid w:val="00486552"/>
    <w:rsid w:val="004875C9"/>
    <w:rsid w:val="0048799F"/>
    <w:rsid w:val="004906BE"/>
    <w:rsid w:val="00492563"/>
    <w:rsid w:val="00492EFD"/>
    <w:rsid w:val="00494386"/>
    <w:rsid w:val="004A102D"/>
    <w:rsid w:val="004A10F6"/>
    <w:rsid w:val="004A2041"/>
    <w:rsid w:val="004A5916"/>
    <w:rsid w:val="004A6058"/>
    <w:rsid w:val="004A67C1"/>
    <w:rsid w:val="004B0592"/>
    <w:rsid w:val="004B0D1C"/>
    <w:rsid w:val="004B2161"/>
    <w:rsid w:val="004B36FE"/>
    <w:rsid w:val="004B393D"/>
    <w:rsid w:val="004B414D"/>
    <w:rsid w:val="004B4E32"/>
    <w:rsid w:val="004B5C7B"/>
    <w:rsid w:val="004B7F9B"/>
    <w:rsid w:val="004C01FD"/>
    <w:rsid w:val="004C0907"/>
    <w:rsid w:val="004C2A33"/>
    <w:rsid w:val="004C426C"/>
    <w:rsid w:val="004C4901"/>
    <w:rsid w:val="004C548B"/>
    <w:rsid w:val="004C5531"/>
    <w:rsid w:val="004C6EF7"/>
    <w:rsid w:val="004D1D21"/>
    <w:rsid w:val="004D3C02"/>
    <w:rsid w:val="004D578A"/>
    <w:rsid w:val="004D60DE"/>
    <w:rsid w:val="004D72CC"/>
    <w:rsid w:val="004D73CA"/>
    <w:rsid w:val="004D789B"/>
    <w:rsid w:val="004D7E43"/>
    <w:rsid w:val="004D7F2A"/>
    <w:rsid w:val="004E29C5"/>
    <w:rsid w:val="004E7468"/>
    <w:rsid w:val="004F1EDE"/>
    <w:rsid w:val="004F223D"/>
    <w:rsid w:val="004F5034"/>
    <w:rsid w:val="004F57D5"/>
    <w:rsid w:val="004F5F02"/>
    <w:rsid w:val="00503801"/>
    <w:rsid w:val="005041FF"/>
    <w:rsid w:val="005057BC"/>
    <w:rsid w:val="005068BA"/>
    <w:rsid w:val="005075CD"/>
    <w:rsid w:val="00510C9D"/>
    <w:rsid w:val="00511F3A"/>
    <w:rsid w:val="005138A6"/>
    <w:rsid w:val="00516204"/>
    <w:rsid w:val="00516472"/>
    <w:rsid w:val="005168F6"/>
    <w:rsid w:val="00520AA8"/>
    <w:rsid w:val="00523A1A"/>
    <w:rsid w:val="00523AEB"/>
    <w:rsid w:val="005263B5"/>
    <w:rsid w:val="00526B00"/>
    <w:rsid w:val="005303A3"/>
    <w:rsid w:val="00530C3E"/>
    <w:rsid w:val="00531356"/>
    <w:rsid w:val="00533E13"/>
    <w:rsid w:val="00534BDB"/>
    <w:rsid w:val="00534BF6"/>
    <w:rsid w:val="0053591D"/>
    <w:rsid w:val="00536D9B"/>
    <w:rsid w:val="00541543"/>
    <w:rsid w:val="00541B6E"/>
    <w:rsid w:val="00544611"/>
    <w:rsid w:val="0054470D"/>
    <w:rsid w:val="00545D61"/>
    <w:rsid w:val="005474FE"/>
    <w:rsid w:val="00551C5D"/>
    <w:rsid w:val="00552489"/>
    <w:rsid w:val="00552597"/>
    <w:rsid w:val="00553EC3"/>
    <w:rsid w:val="005545AE"/>
    <w:rsid w:val="005558E8"/>
    <w:rsid w:val="005565D2"/>
    <w:rsid w:val="00556852"/>
    <w:rsid w:val="00557A7B"/>
    <w:rsid w:val="00560191"/>
    <w:rsid w:val="005605B8"/>
    <w:rsid w:val="005631B9"/>
    <w:rsid w:val="00564C5A"/>
    <w:rsid w:val="00566907"/>
    <w:rsid w:val="005672DC"/>
    <w:rsid w:val="005672E4"/>
    <w:rsid w:val="00572AA9"/>
    <w:rsid w:val="00573E2A"/>
    <w:rsid w:val="00574E95"/>
    <w:rsid w:val="00574EAD"/>
    <w:rsid w:val="0057563E"/>
    <w:rsid w:val="00580C4E"/>
    <w:rsid w:val="00583B63"/>
    <w:rsid w:val="00583DF0"/>
    <w:rsid w:val="0058634E"/>
    <w:rsid w:val="00586C43"/>
    <w:rsid w:val="00587BDF"/>
    <w:rsid w:val="00590A52"/>
    <w:rsid w:val="00591679"/>
    <w:rsid w:val="00592559"/>
    <w:rsid w:val="00592628"/>
    <w:rsid w:val="005938C4"/>
    <w:rsid w:val="00597CAA"/>
    <w:rsid w:val="005A111C"/>
    <w:rsid w:val="005A15FE"/>
    <w:rsid w:val="005A3D87"/>
    <w:rsid w:val="005A4204"/>
    <w:rsid w:val="005A6108"/>
    <w:rsid w:val="005A69F7"/>
    <w:rsid w:val="005A73B2"/>
    <w:rsid w:val="005B0DC6"/>
    <w:rsid w:val="005B141A"/>
    <w:rsid w:val="005B18B7"/>
    <w:rsid w:val="005B1CCE"/>
    <w:rsid w:val="005B2577"/>
    <w:rsid w:val="005B50E9"/>
    <w:rsid w:val="005B5437"/>
    <w:rsid w:val="005B5B67"/>
    <w:rsid w:val="005B7054"/>
    <w:rsid w:val="005B7633"/>
    <w:rsid w:val="005C1CC5"/>
    <w:rsid w:val="005C71B6"/>
    <w:rsid w:val="005D123C"/>
    <w:rsid w:val="005D1367"/>
    <w:rsid w:val="005D18F9"/>
    <w:rsid w:val="005D1F9A"/>
    <w:rsid w:val="005D386D"/>
    <w:rsid w:val="005D42FA"/>
    <w:rsid w:val="005D4B21"/>
    <w:rsid w:val="005D60A5"/>
    <w:rsid w:val="005D7F2B"/>
    <w:rsid w:val="005E1341"/>
    <w:rsid w:val="005E2962"/>
    <w:rsid w:val="005E6439"/>
    <w:rsid w:val="005E6D03"/>
    <w:rsid w:val="005E771E"/>
    <w:rsid w:val="005F09AE"/>
    <w:rsid w:val="005F0D5D"/>
    <w:rsid w:val="005F18DB"/>
    <w:rsid w:val="005F396E"/>
    <w:rsid w:val="005F3976"/>
    <w:rsid w:val="005F541E"/>
    <w:rsid w:val="00602CED"/>
    <w:rsid w:val="00602E14"/>
    <w:rsid w:val="006038B3"/>
    <w:rsid w:val="00605D2F"/>
    <w:rsid w:val="0060613E"/>
    <w:rsid w:val="00607AAD"/>
    <w:rsid w:val="0061054D"/>
    <w:rsid w:val="006107BB"/>
    <w:rsid w:val="00612A88"/>
    <w:rsid w:val="00612BB1"/>
    <w:rsid w:val="006148C5"/>
    <w:rsid w:val="00616E49"/>
    <w:rsid w:val="00617BFC"/>
    <w:rsid w:val="00620146"/>
    <w:rsid w:val="00620167"/>
    <w:rsid w:val="00620C92"/>
    <w:rsid w:val="006212CF"/>
    <w:rsid w:val="00625A14"/>
    <w:rsid w:val="006302CB"/>
    <w:rsid w:val="00630DB7"/>
    <w:rsid w:val="00632848"/>
    <w:rsid w:val="00632917"/>
    <w:rsid w:val="00632F39"/>
    <w:rsid w:val="00633E41"/>
    <w:rsid w:val="006370BC"/>
    <w:rsid w:val="00640B61"/>
    <w:rsid w:val="00640F41"/>
    <w:rsid w:val="00641B4B"/>
    <w:rsid w:val="006425BD"/>
    <w:rsid w:val="00643372"/>
    <w:rsid w:val="006435DB"/>
    <w:rsid w:val="006444B1"/>
    <w:rsid w:val="00645486"/>
    <w:rsid w:val="00646FB4"/>
    <w:rsid w:val="0064724D"/>
    <w:rsid w:val="006478FF"/>
    <w:rsid w:val="00651025"/>
    <w:rsid w:val="00651DA1"/>
    <w:rsid w:val="00652D89"/>
    <w:rsid w:val="006544F4"/>
    <w:rsid w:val="006546CB"/>
    <w:rsid w:val="006548A4"/>
    <w:rsid w:val="00655C19"/>
    <w:rsid w:val="00661DD1"/>
    <w:rsid w:val="00667297"/>
    <w:rsid w:val="00670199"/>
    <w:rsid w:val="00670267"/>
    <w:rsid w:val="00670AEA"/>
    <w:rsid w:val="00671019"/>
    <w:rsid w:val="00671D9F"/>
    <w:rsid w:val="0067277A"/>
    <w:rsid w:val="00672CD3"/>
    <w:rsid w:val="00673A66"/>
    <w:rsid w:val="00675252"/>
    <w:rsid w:val="00675A86"/>
    <w:rsid w:val="00676136"/>
    <w:rsid w:val="00680878"/>
    <w:rsid w:val="0068170B"/>
    <w:rsid w:val="0068279F"/>
    <w:rsid w:val="0068341C"/>
    <w:rsid w:val="0068395E"/>
    <w:rsid w:val="006843D4"/>
    <w:rsid w:val="0068472D"/>
    <w:rsid w:val="006850A2"/>
    <w:rsid w:val="006850F5"/>
    <w:rsid w:val="00686C10"/>
    <w:rsid w:val="00686DE9"/>
    <w:rsid w:val="00686FEF"/>
    <w:rsid w:val="006873FC"/>
    <w:rsid w:val="0068781C"/>
    <w:rsid w:val="006906FF"/>
    <w:rsid w:val="00690CEC"/>
    <w:rsid w:val="0069152D"/>
    <w:rsid w:val="0069176B"/>
    <w:rsid w:val="006918AB"/>
    <w:rsid w:val="0069194C"/>
    <w:rsid w:val="00693DF2"/>
    <w:rsid w:val="00693E66"/>
    <w:rsid w:val="006943EE"/>
    <w:rsid w:val="0069788E"/>
    <w:rsid w:val="006A2CFF"/>
    <w:rsid w:val="006A3B53"/>
    <w:rsid w:val="006A4F2C"/>
    <w:rsid w:val="006A5F4B"/>
    <w:rsid w:val="006B105D"/>
    <w:rsid w:val="006B1314"/>
    <w:rsid w:val="006B2653"/>
    <w:rsid w:val="006B498D"/>
    <w:rsid w:val="006B5D89"/>
    <w:rsid w:val="006B7BCD"/>
    <w:rsid w:val="006B7F74"/>
    <w:rsid w:val="006C0211"/>
    <w:rsid w:val="006C090F"/>
    <w:rsid w:val="006C13C3"/>
    <w:rsid w:val="006C1D9A"/>
    <w:rsid w:val="006C3677"/>
    <w:rsid w:val="006C3682"/>
    <w:rsid w:val="006C403C"/>
    <w:rsid w:val="006C4553"/>
    <w:rsid w:val="006C4BD2"/>
    <w:rsid w:val="006C51A3"/>
    <w:rsid w:val="006C5759"/>
    <w:rsid w:val="006C5A29"/>
    <w:rsid w:val="006C6B3E"/>
    <w:rsid w:val="006C7267"/>
    <w:rsid w:val="006D05B4"/>
    <w:rsid w:val="006D2476"/>
    <w:rsid w:val="006D293B"/>
    <w:rsid w:val="006D45E3"/>
    <w:rsid w:val="006D5372"/>
    <w:rsid w:val="006D5AC1"/>
    <w:rsid w:val="006E03BC"/>
    <w:rsid w:val="006E11C5"/>
    <w:rsid w:val="006E33F5"/>
    <w:rsid w:val="006E4619"/>
    <w:rsid w:val="006E620D"/>
    <w:rsid w:val="006F0661"/>
    <w:rsid w:val="006F1C5D"/>
    <w:rsid w:val="006F1F60"/>
    <w:rsid w:val="006F3ABC"/>
    <w:rsid w:val="006F3BCA"/>
    <w:rsid w:val="006F44DC"/>
    <w:rsid w:val="00700EB8"/>
    <w:rsid w:val="00700F64"/>
    <w:rsid w:val="00702094"/>
    <w:rsid w:val="007036D9"/>
    <w:rsid w:val="00704E95"/>
    <w:rsid w:val="00707442"/>
    <w:rsid w:val="00710029"/>
    <w:rsid w:val="00710AE4"/>
    <w:rsid w:val="007123FD"/>
    <w:rsid w:val="00713C3E"/>
    <w:rsid w:val="0071600D"/>
    <w:rsid w:val="00716B79"/>
    <w:rsid w:val="00717EFE"/>
    <w:rsid w:val="007201EA"/>
    <w:rsid w:val="00720C99"/>
    <w:rsid w:val="00721D75"/>
    <w:rsid w:val="00726144"/>
    <w:rsid w:val="0072615D"/>
    <w:rsid w:val="00727A18"/>
    <w:rsid w:val="00730CBA"/>
    <w:rsid w:val="007320E4"/>
    <w:rsid w:val="007328F8"/>
    <w:rsid w:val="007331F7"/>
    <w:rsid w:val="00733866"/>
    <w:rsid w:val="00733944"/>
    <w:rsid w:val="00733C2C"/>
    <w:rsid w:val="00734912"/>
    <w:rsid w:val="00734BA8"/>
    <w:rsid w:val="00734EB9"/>
    <w:rsid w:val="0073547C"/>
    <w:rsid w:val="00735BF2"/>
    <w:rsid w:val="00735D5A"/>
    <w:rsid w:val="00740C39"/>
    <w:rsid w:val="00741963"/>
    <w:rsid w:val="00741CD5"/>
    <w:rsid w:val="0074255E"/>
    <w:rsid w:val="00742638"/>
    <w:rsid w:val="0074347B"/>
    <w:rsid w:val="007437DF"/>
    <w:rsid w:val="00743992"/>
    <w:rsid w:val="00743A23"/>
    <w:rsid w:val="00744170"/>
    <w:rsid w:val="007444F9"/>
    <w:rsid w:val="00744FA0"/>
    <w:rsid w:val="00747F0C"/>
    <w:rsid w:val="00752C07"/>
    <w:rsid w:val="00753A67"/>
    <w:rsid w:val="00754361"/>
    <w:rsid w:val="00754A98"/>
    <w:rsid w:val="0075522A"/>
    <w:rsid w:val="007558E2"/>
    <w:rsid w:val="00755C18"/>
    <w:rsid w:val="0075767A"/>
    <w:rsid w:val="00757A93"/>
    <w:rsid w:val="00761A99"/>
    <w:rsid w:val="007624EB"/>
    <w:rsid w:val="00763ABF"/>
    <w:rsid w:val="007643DC"/>
    <w:rsid w:val="007651EA"/>
    <w:rsid w:val="0076786F"/>
    <w:rsid w:val="00770D08"/>
    <w:rsid w:val="00771582"/>
    <w:rsid w:val="00772AC3"/>
    <w:rsid w:val="0077654B"/>
    <w:rsid w:val="007773BA"/>
    <w:rsid w:val="00780EE5"/>
    <w:rsid w:val="00783B0D"/>
    <w:rsid w:val="00784D24"/>
    <w:rsid w:val="007862CC"/>
    <w:rsid w:val="0078786B"/>
    <w:rsid w:val="00792B8A"/>
    <w:rsid w:val="00792F75"/>
    <w:rsid w:val="0079531E"/>
    <w:rsid w:val="007A0521"/>
    <w:rsid w:val="007A165A"/>
    <w:rsid w:val="007A31EE"/>
    <w:rsid w:val="007A3E70"/>
    <w:rsid w:val="007A65E6"/>
    <w:rsid w:val="007A780B"/>
    <w:rsid w:val="007A7DA0"/>
    <w:rsid w:val="007B0CE2"/>
    <w:rsid w:val="007B1080"/>
    <w:rsid w:val="007B1FFA"/>
    <w:rsid w:val="007B202C"/>
    <w:rsid w:val="007B42D0"/>
    <w:rsid w:val="007B4D87"/>
    <w:rsid w:val="007B4FE9"/>
    <w:rsid w:val="007B6AD6"/>
    <w:rsid w:val="007B6C1C"/>
    <w:rsid w:val="007B76DB"/>
    <w:rsid w:val="007C0410"/>
    <w:rsid w:val="007C259F"/>
    <w:rsid w:val="007C289B"/>
    <w:rsid w:val="007C3818"/>
    <w:rsid w:val="007D247F"/>
    <w:rsid w:val="007D4917"/>
    <w:rsid w:val="007D558C"/>
    <w:rsid w:val="007D59C0"/>
    <w:rsid w:val="007D6858"/>
    <w:rsid w:val="007D7543"/>
    <w:rsid w:val="007E3E23"/>
    <w:rsid w:val="007E5C1E"/>
    <w:rsid w:val="007E70DE"/>
    <w:rsid w:val="007E7835"/>
    <w:rsid w:val="007E7C0E"/>
    <w:rsid w:val="007F1FCC"/>
    <w:rsid w:val="007F2E79"/>
    <w:rsid w:val="00801E01"/>
    <w:rsid w:val="008040E7"/>
    <w:rsid w:val="0080504B"/>
    <w:rsid w:val="0080628A"/>
    <w:rsid w:val="00806670"/>
    <w:rsid w:val="00806857"/>
    <w:rsid w:val="00806C5C"/>
    <w:rsid w:val="008121DD"/>
    <w:rsid w:val="008146B5"/>
    <w:rsid w:val="0081478C"/>
    <w:rsid w:val="00816374"/>
    <w:rsid w:val="00816765"/>
    <w:rsid w:val="00817F21"/>
    <w:rsid w:val="00830E4C"/>
    <w:rsid w:val="00832142"/>
    <w:rsid w:val="00833E21"/>
    <w:rsid w:val="00834508"/>
    <w:rsid w:val="00840251"/>
    <w:rsid w:val="00844090"/>
    <w:rsid w:val="00844AB7"/>
    <w:rsid w:val="00845082"/>
    <w:rsid w:val="008453DA"/>
    <w:rsid w:val="0084716A"/>
    <w:rsid w:val="00850590"/>
    <w:rsid w:val="00853167"/>
    <w:rsid w:val="008534B1"/>
    <w:rsid w:val="00854558"/>
    <w:rsid w:val="008556CD"/>
    <w:rsid w:val="00856D37"/>
    <w:rsid w:val="00862CE8"/>
    <w:rsid w:val="00864A52"/>
    <w:rsid w:val="00864F00"/>
    <w:rsid w:val="00865BE9"/>
    <w:rsid w:val="0086618F"/>
    <w:rsid w:val="0087005C"/>
    <w:rsid w:val="00873A64"/>
    <w:rsid w:val="00874706"/>
    <w:rsid w:val="008749E4"/>
    <w:rsid w:val="00874D10"/>
    <w:rsid w:val="008753E2"/>
    <w:rsid w:val="00875582"/>
    <w:rsid w:val="008826BA"/>
    <w:rsid w:val="00883138"/>
    <w:rsid w:val="0088313B"/>
    <w:rsid w:val="00884284"/>
    <w:rsid w:val="008844E0"/>
    <w:rsid w:val="00884582"/>
    <w:rsid w:val="008870A6"/>
    <w:rsid w:val="00890D37"/>
    <w:rsid w:val="00891080"/>
    <w:rsid w:val="008912C0"/>
    <w:rsid w:val="008913E1"/>
    <w:rsid w:val="00892F83"/>
    <w:rsid w:val="00893BD7"/>
    <w:rsid w:val="00893D9E"/>
    <w:rsid w:val="00894E63"/>
    <w:rsid w:val="00895036"/>
    <w:rsid w:val="00895F85"/>
    <w:rsid w:val="00897113"/>
    <w:rsid w:val="00897123"/>
    <w:rsid w:val="0089720A"/>
    <w:rsid w:val="008A252B"/>
    <w:rsid w:val="008A25DE"/>
    <w:rsid w:val="008A2AC7"/>
    <w:rsid w:val="008A5262"/>
    <w:rsid w:val="008A5FBF"/>
    <w:rsid w:val="008A6703"/>
    <w:rsid w:val="008A7BAE"/>
    <w:rsid w:val="008B14C4"/>
    <w:rsid w:val="008B27D2"/>
    <w:rsid w:val="008B533B"/>
    <w:rsid w:val="008B5DA7"/>
    <w:rsid w:val="008B62B6"/>
    <w:rsid w:val="008B6ACC"/>
    <w:rsid w:val="008B6F4F"/>
    <w:rsid w:val="008C0743"/>
    <w:rsid w:val="008C1DDF"/>
    <w:rsid w:val="008C40F2"/>
    <w:rsid w:val="008C5EC7"/>
    <w:rsid w:val="008C63E9"/>
    <w:rsid w:val="008C64CB"/>
    <w:rsid w:val="008C6F48"/>
    <w:rsid w:val="008C7BE1"/>
    <w:rsid w:val="008D0008"/>
    <w:rsid w:val="008D052C"/>
    <w:rsid w:val="008D0A1C"/>
    <w:rsid w:val="008D209D"/>
    <w:rsid w:val="008D2440"/>
    <w:rsid w:val="008D2F44"/>
    <w:rsid w:val="008D30FD"/>
    <w:rsid w:val="008D4CD5"/>
    <w:rsid w:val="008D5660"/>
    <w:rsid w:val="008D6C95"/>
    <w:rsid w:val="008D6D83"/>
    <w:rsid w:val="008E05C2"/>
    <w:rsid w:val="008E14B1"/>
    <w:rsid w:val="008E1813"/>
    <w:rsid w:val="008E251E"/>
    <w:rsid w:val="008E26C9"/>
    <w:rsid w:val="008E2F3E"/>
    <w:rsid w:val="008E411D"/>
    <w:rsid w:val="008E51F2"/>
    <w:rsid w:val="008E5487"/>
    <w:rsid w:val="008F00C3"/>
    <w:rsid w:val="008F12D7"/>
    <w:rsid w:val="008F1C5D"/>
    <w:rsid w:val="008F76DF"/>
    <w:rsid w:val="009025A7"/>
    <w:rsid w:val="00902656"/>
    <w:rsid w:val="0090277E"/>
    <w:rsid w:val="009029FF"/>
    <w:rsid w:val="00904F03"/>
    <w:rsid w:val="00911DB4"/>
    <w:rsid w:val="00913F99"/>
    <w:rsid w:val="009158B5"/>
    <w:rsid w:val="00916968"/>
    <w:rsid w:val="00917FD8"/>
    <w:rsid w:val="0092017A"/>
    <w:rsid w:val="00920695"/>
    <w:rsid w:val="00920AC2"/>
    <w:rsid w:val="0092114B"/>
    <w:rsid w:val="00922A10"/>
    <w:rsid w:val="009262D9"/>
    <w:rsid w:val="00926312"/>
    <w:rsid w:val="0093237D"/>
    <w:rsid w:val="00932523"/>
    <w:rsid w:val="009345C1"/>
    <w:rsid w:val="00935263"/>
    <w:rsid w:val="0093648C"/>
    <w:rsid w:val="0093668F"/>
    <w:rsid w:val="00940DCA"/>
    <w:rsid w:val="00940F0F"/>
    <w:rsid w:val="00941495"/>
    <w:rsid w:val="009417D3"/>
    <w:rsid w:val="00941C95"/>
    <w:rsid w:val="00943A71"/>
    <w:rsid w:val="00944BEB"/>
    <w:rsid w:val="00945C16"/>
    <w:rsid w:val="00946CB3"/>
    <w:rsid w:val="00947584"/>
    <w:rsid w:val="00951ED2"/>
    <w:rsid w:val="00955467"/>
    <w:rsid w:val="00957986"/>
    <w:rsid w:val="00957CE7"/>
    <w:rsid w:val="0096344C"/>
    <w:rsid w:val="00963A50"/>
    <w:rsid w:val="00964AB2"/>
    <w:rsid w:val="0096525F"/>
    <w:rsid w:val="00965613"/>
    <w:rsid w:val="009657C5"/>
    <w:rsid w:val="0096699D"/>
    <w:rsid w:val="0096714E"/>
    <w:rsid w:val="00970313"/>
    <w:rsid w:val="00971DF1"/>
    <w:rsid w:val="00972475"/>
    <w:rsid w:val="00972862"/>
    <w:rsid w:val="00972A93"/>
    <w:rsid w:val="009734C8"/>
    <w:rsid w:val="00974610"/>
    <w:rsid w:val="00974674"/>
    <w:rsid w:val="00974F33"/>
    <w:rsid w:val="00977353"/>
    <w:rsid w:val="00977387"/>
    <w:rsid w:val="00981965"/>
    <w:rsid w:val="00982292"/>
    <w:rsid w:val="00982D56"/>
    <w:rsid w:val="00984057"/>
    <w:rsid w:val="00985068"/>
    <w:rsid w:val="00986623"/>
    <w:rsid w:val="00986DA8"/>
    <w:rsid w:val="0098770B"/>
    <w:rsid w:val="00990D53"/>
    <w:rsid w:val="00993BCD"/>
    <w:rsid w:val="00996974"/>
    <w:rsid w:val="00996A3F"/>
    <w:rsid w:val="00997577"/>
    <w:rsid w:val="00997B5B"/>
    <w:rsid w:val="009A019D"/>
    <w:rsid w:val="009A2574"/>
    <w:rsid w:val="009A3C4B"/>
    <w:rsid w:val="009A4423"/>
    <w:rsid w:val="009A4B05"/>
    <w:rsid w:val="009B1C30"/>
    <w:rsid w:val="009B2117"/>
    <w:rsid w:val="009B57AF"/>
    <w:rsid w:val="009B7223"/>
    <w:rsid w:val="009B73F6"/>
    <w:rsid w:val="009C0C8E"/>
    <w:rsid w:val="009C19C6"/>
    <w:rsid w:val="009C2B0B"/>
    <w:rsid w:val="009C2E05"/>
    <w:rsid w:val="009C3958"/>
    <w:rsid w:val="009D06BE"/>
    <w:rsid w:val="009D2046"/>
    <w:rsid w:val="009D2434"/>
    <w:rsid w:val="009D275E"/>
    <w:rsid w:val="009D2934"/>
    <w:rsid w:val="009D2DA2"/>
    <w:rsid w:val="009D357C"/>
    <w:rsid w:val="009D48B3"/>
    <w:rsid w:val="009D5A46"/>
    <w:rsid w:val="009D7C64"/>
    <w:rsid w:val="009E022D"/>
    <w:rsid w:val="009E174D"/>
    <w:rsid w:val="009E19F5"/>
    <w:rsid w:val="009E3B41"/>
    <w:rsid w:val="009E44C9"/>
    <w:rsid w:val="009E4518"/>
    <w:rsid w:val="009E4D6C"/>
    <w:rsid w:val="009E5174"/>
    <w:rsid w:val="009E5273"/>
    <w:rsid w:val="009E7ADF"/>
    <w:rsid w:val="009F2A3F"/>
    <w:rsid w:val="009F3C4A"/>
    <w:rsid w:val="009F48B5"/>
    <w:rsid w:val="009F4CA2"/>
    <w:rsid w:val="009F78BC"/>
    <w:rsid w:val="009F79EA"/>
    <w:rsid w:val="00A008C6"/>
    <w:rsid w:val="00A01971"/>
    <w:rsid w:val="00A01CFF"/>
    <w:rsid w:val="00A0229D"/>
    <w:rsid w:val="00A043D1"/>
    <w:rsid w:val="00A05258"/>
    <w:rsid w:val="00A059E1"/>
    <w:rsid w:val="00A071F6"/>
    <w:rsid w:val="00A0793D"/>
    <w:rsid w:val="00A10B5B"/>
    <w:rsid w:val="00A110C7"/>
    <w:rsid w:val="00A138AE"/>
    <w:rsid w:val="00A1426F"/>
    <w:rsid w:val="00A1545F"/>
    <w:rsid w:val="00A1572E"/>
    <w:rsid w:val="00A15A14"/>
    <w:rsid w:val="00A15BE9"/>
    <w:rsid w:val="00A16317"/>
    <w:rsid w:val="00A20E1A"/>
    <w:rsid w:val="00A226E2"/>
    <w:rsid w:val="00A23B32"/>
    <w:rsid w:val="00A2607D"/>
    <w:rsid w:val="00A2646F"/>
    <w:rsid w:val="00A30578"/>
    <w:rsid w:val="00A313E1"/>
    <w:rsid w:val="00A325E1"/>
    <w:rsid w:val="00A32FB7"/>
    <w:rsid w:val="00A3382F"/>
    <w:rsid w:val="00A35750"/>
    <w:rsid w:val="00A368F3"/>
    <w:rsid w:val="00A36954"/>
    <w:rsid w:val="00A409CD"/>
    <w:rsid w:val="00A4196A"/>
    <w:rsid w:val="00A4335C"/>
    <w:rsid w:val="00A447BA"/>
    <w:rsid w:val="00A5061F"/>
    <w:rsid w:val="00A50DE4"/>
    <w:rsid w:val="00A51066"/>
    <w:rsid w:val="00A5237C"/>
    <w:rsid w:val="00A523A6"/>
    <w:rsid w:val="00A541EC"/>
    <w:rsid w:val="00A54E47"/>
    <w:rsid w:val="00A55BA4"/>
    <w:rsid w:val="00A56BD7"/>
    <w:rsid w:val="00A5752D"/>
    <w:rsid w:val="00A603D1"/>
    <w:rsid w:val="00A60437"/>
    <w:rsid w:val="00A60D19"/>
    <w:rsid w:val="00A64295"/>
    <w:rsid w:val="00A66480"/>
    <w:rsid w:val="00A66742"/>
    <w:rsid w:val="00A70E98"/>
    <w:rsid w:val="00A728E5"/>
    <w:rsid w:val="00A72C95"/>
    <w:rsid w:val="00A72D1B"/>
    <w:rsid w:val="00A73FA4"/>
    <w:rsid w:val="00A7490E"/>
    <w:rsid w:val="00A80D08"/>
    <w:rsid w:val="00A812E5"/>
    <w:rsid w:val="00A85729"/>
    <w:rsid w:val="00A86FDA"/>
    <w:rsid w:val="00A9024B"/>
    <w:rsid w:val="00A93198"/>
    <w:rsid w:val="00A9374A"/>
    <w:rsid w:val="00A94C63"/>
    <w:rsid w:val="00A94CBC"/>
    <w:rsid w:val="00A94D23"/>
    <w:rsid w:val="00A94E2E"/>
    <w:rsid w:val="00A9645C"/>
    <w:rsid w:val="00A96566"/>
    <w:rsid w:val="00A97A11"/>
    <w:rsid w:val="00A97D14"/>
    <w:rsid w:val="00AA1FE5"/>
    <w:rsid w:val="00AA2157"/>
    <w:rsid w:val="00AA2FB5"/>
    <w:rsid w:val="00AA394A"/>
    <w:rsid w:val="00AA39E2"/>
    <w:rsid w:val="00AA3BB1"/>
    <w:rsid w:val="00AA3E03"/>
    <w:rsid w:val="00AA6C4C"/>
    <w:rsid w:val="00AA7578"/>
    <w:rsid w:val="00AB147C"/>
    <w:rsid w:val="00AB239B"/>
    <w:rsid w:val="00AB4E18"/>
    <w:rsid w:val="00AB66BF"/>
    <w:rsid w:val="00AB673D"/>
    <w:rsid w:val="00AB67FD"/>
    <w:rsid w:val="00AC029B"/>
    <w:rsid w:val="00AC05CC"/>
    <w:rsid w:val="00AC1938"/>
    <w:rsid w:val="00AC36A1"/>
    <w:rsid w:val="00AC5A5B"/>
    <w:rsid w:val="00AC6F93"/>
    <w:rsid w:val="00AC7917"/>
    <w:rsid w:val="00AD0002"/>
    <w:rsid w:val="00AD02CE"/>
    <w:rsid w:val="00AD18BE"/>
    <w:rsid w:val="00AD2388"/>
    <w:rsid w:val="00AD2F15"/>
    <w:rsid w:val="00AD4396"/>
    <w:rsid w:val="00AD52E1"/>
    <w:rsid w:val="00AD574C"/>
    <w:rsid w:val="00AD5BFD"/>
    <w:rsid w:val="00AD61E1"/>
    <w:rsid w:val="00AD6AB2"/>
    <w:rsid w:val="00AD6E4B"/>
    <w:rsid w:val="00AE3378"/>
    <w:rsid w:val="00AE35BB"/>
    <w:rsid w:val="00AE392A"/>
    <w:rsid w:val="00AE3DAC"/>
    <w:rsid w:val="00AE5ADF"/>
    <w:rsid w:val="00AF0343"/>
    <w:rsid w:val="00AF074B"/>
    <w:rsid w:val="00AF1BCF"/>
    <w:rsid w:val="00AF1C0C"/>
    <w:rsid w:val="00AF259B"/>
    <w:rsid w:val="00AF3567"/>
    <w:rsid w:val="00AF37A2"/>
    <w:rsid w:val="00AF6823"/>
    <w:rsid w:val="00B0098B"/>
    <w:rsid w:val="00B03170"/>
    <w:rsid w:val="00B05AFC"/>
    <w:rsid w:val="00B060E5"/>
    <w:rsid w:val="00B073D5"/>
    <w:rsid w:val="00B11A3F"/>
    <w:rsid w:val="00B12522"/>
    <w:rsid w:val="00B14CC8"/>
    <w:rsid w:val="00B17803"/>
    <w:rsid w:val="00B2167B"/>
    <w:rsid w:val="00B21870"/>
    <w:rsid w:val="00B221E7"/>
    <w:rsid w:val="00B2258B"/>
    <w:rsid w:val="00B23182"/>
    <w:rsid w:val="00B27338"/>
    <w:rsid w:val="00B27DA6"/>
    <w:rsid w:val="00B3076D"/>
    <w:rsid w:val="00B309DF"/>
    <w:rsid w:val="00B35639"/>
    <w:rsid w:val="00B35980"/>
    <w:rsid w:val="00B36236"/>
    <w:rsid w:val="00B36D4F"/>
    <w:rsid w:val="00B40705"/>
    <w:rsid w:val="00B41974"/>
    <w:rsid w:val="00B42B31"/>
    <w:rsid w:val="00B51B76"/>
    <w:rsid w:val="00B51FD4"/>
    <w:rsid w:val="00B523C9"/>
    <w:rsid w:val="00B53674"/>
    <w:rsid w:val="00B53850"/>
    <w:rsid w:val="00B55BB5"/>
    <w:rsid w:val="00B577A5"/>
    <w:rsid w:val="00B60AFB"/>
    <w:rsid w:val="00B62F1D"/>
    <w:rsid w:val="00B64C5C"/>
    <w:rsid w:val="00B65153"/>
    <w:rsid w:val="00B66733"/>
    <w:rsid w:val="00B66E07"/>
    <w:rsid w:val="00B67AAA"/>
    <w:rsid w:val="00B704C0"/>
    <w:rsid w:val="00B70C77"/>
    <w:rsid w:val="00B76F2A"/>
    <w:rsid w:val="00B77FDD"/>
    <w:rsid w:val="00B81FEB"/>
    <w:rsid w:val="00B824DC"/>
    <w:rsid w:val="00B8311E"/>
    <w:rsid w:val="00B83264"/>
    <w:rsid w:val="00B851E7"/>
    <w:rsid w:val="00B86052"/>
    <w:rsid w:val="00B863AE"/>
    <w:rsid w:val="00B86E77"/>
    <w:rsid w:val="00B86F96"/>
    <w:rsid w:val="00B87434"/>
    <w:rsid w:val="00B931AA"/>
    <w:rsid w:val="00B93D93"/>
    <w:rsid w:val="00B96442"/>
    <w:rsid w:val="00B973F0"/>
    <w:rsid w:val="00BA03DA"/>
    <w:rsid w:val="00BA05BD"/>
    <w:rsid w:val="00BA1FF7"/>
    <w:rsid w:val="00BA323A"/>
    <w:rsid w:val="00BA32D7"/>
    <w:rsid w:val="00BA371C"/>
    <w:rsid w:val="00BA44D7"/>
    <w:rsid w:val="00BA49E1"/>
    <w:rsid w:val="00BA6CE8"/>
    <w:rsid w:val="00BB046A"/>
    <w:rsid w:val="00BB1449"/>
    <w:rsid w:val="00BB1A60"/>
    <w:rsid w:val="00BB2706"/>
    <w:rsid w:val="00BB442F"/>
    <w:rsid w:val="00BB4E73"/>
    <w:rsid w:val="00BB6239"/>
    <w:rsid w:val="00BB6767"/>
    <w:rsid w:val="00BB686D"/>
    <w:rsid w:val="00BC086B"/>
    <w:rsid w:val="00BC1DA1"/>
    <w:rsid w:val="00BC20A9"/>
    <w:rsid w:val="00BC7410"/>
    <w:rsid w:val="00BD3029"/>
    <w:rsid w:val="00BD35B8"/>
    <w:rsid w:val="00BD461F"/>
    <w:rsid w:val="00BD4844"/>
    <w:rsid w:val="00BD487A"/>
    <w:rsid w:val="00BD4A11"/>
    <w:rsid w:val="00BD4B13"/>
    <w:rsid w:val="00BD4CF7"/>
    <w:rsid w:val="00BD4FF3"/>
    <w:rsid w:val="00BD5301"/>
    <w:rsid w:val="00BD5993"/>
    <w:rsid w:val="00BD6252"/>
    <w:rsid w:val="00BE1C8C"/>
    <w:rsid w:val="00BE1EBF"/>
    <w:rsid w:val="00BE5368"/>
    <w:rsid w:val="00BE6072"/>
    <w:rsid w:val="00BE67D1"/>
    <w:rsid w:val="00BE6A29"/>
    <w:rsid w:val="00BE7372"/>
    <w:rsid w:val="00BE7813"/>
    <w:rsid w:val="00BF0D52"/>
    <w:rsid w:val="00BF4D1D"/>
    <w:rsid w:val="00BF6CC6"/>
    <w:rsid w:val="00BF6ED6"/>
    <w:rsid w:val="00C00BC5"/>
    <w:rsid w:val="00C00EDF"/>
    <w:rsid w:val="00C01840"/>
    <w:rsid w:val="00C02586"/>
    <w:rsid w:val="00C02FA9"/>
    <w:rsid w:val="00C03EAC"/>
    <w:rsid w:val="00C05139"/>
    <w:rsid w:val="00C05CE6"/>
    <w:rsid w:val="00C0640A"/>
    <w:rsid w:val="00C07D34"/>
    <w:rsid w:val="00C11C5D"/>
    <w:rsid w:val="00C1366F"/>
    <w:rsid w:val="00C16403"/>
    <w:rsid w:val="00C16E87"/>
    <w:rsid w:val="00C17553"/>
    <w:rsid w:val="00C20ED0"/>
    <w:rsid w:val="00C221F2"/>
    <w:rsid w:val="00C231D7"/>
    <w:rsid w:val="00C2387F"/>
    <w:rsid w:val="00C238EC"/>
    <w:rsid w:val="00C24A4A"/>
    <w:rsid w:val="00C25029"/>
    <w:rsid w:val="00C25226"/>
    <w:rsid w:val="00C25BA0"/>
    <w:rsid w:val="00C263D2"/>
    <w:rsid w:val="00C300E6"/>
    <w:rsid w:val="00C30C2C"/>
    <w:rsid w:val="00C30F97"/>
    <w:rsid w:val="00C315B6"/>
    <w:rsid w:val="00C3228D"/>
    <w:rsid w:val="00C32AF6"/>
    <w:rsid w:val="00C3355D"/>
    <w:rsid w:val="00C33A73"/>
    <w:rsid w:val="00C3585D"/>
    <w:rsid w:val="00C36D11"/>
    <w:rsid w:val="00C379DE"/>
    <w:rsid w:val="00C41AF2"/>
    <w:rsid w:val="00C429AB"/>
    <w:rsid w:val="00C433FF"/>
    <w:rsid w:val="00C43986"/>
    <w:rsid w:val="00C45547"/>
    <w:rsid w:val="00C4662C"/>
    <w:rsid w:val="00C46680"/>
    <w:rsid w:val="00C4707C"/>
    <w:rsid w:val="00C50126"/>
    <w:rsid w:val="00C50506"/>
    <w:rsid w:val="00C533F1"/>
    <w:rsid w:val="00C53677"/>
    <w:rsid w:val="00C5747F"/>
    <w:rsid w:val="00C6032C"/>
    <w:rsid w:val="00C612ED"/>
    <w:rsid w:val="00C621AF"/>
    <w:rsid w:val="00C62C29"/>
    <w:rsid w:val="00C63816"/>
    <w:rsid w:val="00C63DA3"/>
    <w:rsid w:val="00C65219"/>
    <w:rsid w:val="00C67ACC"/>
    <w:rsid w:val="00C7385D"/>
    <w:rsid w:val="00C75E6B"/>
    <w:rsid w:val="00C8060D"/>
    <w:rsid w:val="00C811F8"/>
    <w:rsid w:val="00C8191A"/>
    <w:rsid w:val="00C823B8"/>
    <w:rsid w:val="00C83C27"/>
    <w:rsid w:val="00C845C9"/>
    <w:rsid w:val="00C85314"/>
    <w:rsid w:val="00C8569C"/>
    <w:rsid w:val="00C8573E"/>
    <w:rsid w:val="00C8634D"/>
    <w:rsid w:val="00C86828"/>
    <w:rsid w:val="00C86B99"/>
    <w:rsid w:val="00C86CE5"/>
    <w:rsid w:val="00C87D5C"/>
    <w:rsid w:val="00C9034F"/>
    <w:rsid w:val="00C904B5"/>
    <w:rsid w:val="00C90A20"/>
    <w:rsid w:val="00C90BD9"/>
    <w:rsid w:val="00C91E7D"/>
    <w:rsid w:val="00C922E0"/>
    <w:rsid w:val="00C92B5B"/>
    <w:rsid w:val="00C95198"/>
    <w:rsid w:val="00C96396"/>
    <w:rsid w:val="00C965E1"/>
    <w:rsid w:val="00C968E9"/>
    <w:rsid w:val="00CA0139"/>
    <w:rsid w:val="00CA1E06"/>
    <w:rsid w:val="00CA2C0D"/>
    <w:rsid w:val="00CA2C4F"/>
    <w:rsid w:val="00CA41BC"/>
    <w:rsid w:val="00CA4AF5"/>
    <w:rsid w:val="00CA4BCA"/>
    <w:rsid w:val="00CA5951"/>
    <w:rsid w:val="00CA5D2F"/>
    <w:rsid w:val="00CA6BE4"/>
    <w:rsid w:val="00CA7B9C"/>
    <w:rsid w:val="00CB08F1"/>
    <w:rsid w:val="00CB142A"/>
    <w:rsid w:val="00CB2F48"/>
    <w:rsid w:val="00CB3A6B"/>
    <w:rsid w:val="00CB3DD0"/>
    <w:rsid w:val="00CB43A4"/>
    <w:rsid w:val="00CB753C"/>
    <w:rsid w:val="00CC13C0"/>
    <w:rsid w:val="00CC2002"/>
    <w:rsid w:val="00CC2974"/>
    <w:rsid w:val="00CC325B"/>
    <w:rsid w:val="00CC49BF"/>
    <w:rsid w:val="00CC56BA"/>
    <w:rsid w:val="00CC6399"/>
    <w:rsid w:val="00CC7717"/>
    <w:rsid w:val="00CC7C4D"/>
    <w:rsid w:val="00CD31C2"/>
    <w:rsid w:val="00CD36A1"/>
    <w:rsid w:val="00CD393B"/>
    <w:rsid w:val="00CD6E28"/>
    <w:rsid w:val="00CD7AA6"/>
    <w:rsid w:val="00CE1FF9"/>
    <w:rsid w:val="00CE415F"/>
    <w:rsid w:val="00CE472F"/>
    <w:rsid w:val="00CE61AB"/>
    <w:rsid w:val="00CE7A99"/>
    <w:rsid w:val="00CF136C"/>
    <w:rsid w:val="00CF53EB"/>
    <w:rsid w:val="00CF5E32"/>
    <w:rsid w:val="00CF5FE4"/>
    <w:rsid w:val="00CF6067"/>
    <w:rsid w:val="00D006C2"/>
    <w:rsid w:val="00D01CC5"/>
    <w:rsid w:val="00D02FEF"/>
    <w:rsid w:val="00D04F4C"/>
    <w:rsid w:val="00D10D0F"/>
    <w:rsid w:val="00D1164B"/>
    <w:rsid w:val="00D11C79"/>
    <w:rsid w:val="00D122CE"/>
    <w:rsid w:val="00D1239E"/>
    <w:rsid w:val="00D12A82"/>
    <w:rsid w:val="00D12D79"/>
    <w:rsid w:val="00D133AD"/>
    <w:rsid w:val="00D14893"/>
    <w:rsid w:val="00D162DD"/>
    <w:rsid w:val="00D17EF7"/>
    <w:rsid w:val="00D23AEE"/>
    <w:rsid w:val="00D25DD4"/>
    <w:rsid w:val="00D30B6E"/>
    <w:rsid w:val="00D30CA8"/>
    <w:rsid w:val="00D31BF8"/>
    <w:rsid w:val="00D320AE"/>
    <w:rsid w:val="00D322F8"/>
    <w:rsid w:val="00D32E73"/>
    <w:rsid w:val="00D33106"/>
    <w:rsid w:val="00D3376C"/>
    <w:rsid w:val="00D37F80"/>
    <w:rsid w:val="00D40D66"/>
    <w:rsid w:val="00D461F6"/>
    <w:rsid w:val="00D46C35"/>
    <w:rsid w:val="00D46F2A"/>
    <w:rsid w:val="00D5160D"/>
    <w:rsid w:val="00D51BCA"/>
    <w:rsid w:val="00D51E90"/>
    <w:rsid w:val="00D5201B"/>
    <w:rsid w:val="00D524E6"/>
    <w:rsid w:val="00D5273D"/>
    <w:rsid w:val="00D541FD"/>
    <w:rsid w:val="00D54626"/>
    <w:rsid w:val="00D5576E"/>
    <w:rsid w:val="00D568DD"/>
    <w:rsid w:val="00D56E2B"/>
    <w:rsid w:val="00D575DD"/>
    <w:rsid w:val="00D619A3"/>
    <w:rsid w:val="00D641DD"/>
    <w:rsid w:val="00D64AA4"/>
    <w:rsid w:val="00D64D5F"/>
    <w:rsid w:val="00D65251"/>
    <w:rsid w:val="00D65852"/>
    <w:rsid w:val="00D6624A"/>
    <w:rsid w:val="00D6670A"/>
    <w:rsid w:val="00D669DD"/>
    <w:rsid w:val="00D66B7B"/>
    <w:rsid w:val="00D66CA0"/>
    <w:rsid w:val="00D72F62"/>
    <w:rsid w:val="00D73429"/>
    <w:rsid w:val="00D74F19"/>
    <w:rsid w:val="00D7573D"/>
    <w:rsid w:val="00D75C64"/>
    <w:rsid w:val="00D75D2A"/>
    <w:rsid w:val="00D81122"/>
    <w:rsid w:val="00D817B5"/>
    <w:rsid w:val="00D81DDA"/>
    <w:rsid w:val="00D83FA3"/>
    <w:rsid w:val="00D8405E"/>
    <w:rsid w:val="00D85B83"/>
    <w:rsid w:val="00D877D6"/>
    <w:rsid w:val="00D900B0"/>
    <w:rsid w:val="00D93F8B"/>
    <w:rsid w:val="00D948D8"/>
    <w:rsid w:val="00D96D61"/>
    <w:rsid w:val="00DA1DAF"/>
    <w:rsid w:val="00DA25C6"/>
    <w:rsid w:val="00DA31EA"/>
    <w:rsid w:val="00DA4708"/>
    <w:rsid w:val="00DA4AA2"/>
    <w:rsid w:val="00DA5897"/>
    <w:rsid w:val="00DA7B9A"/>
    <w:rsid w:val="00DB12D0"/>
    <w:rsid w:val="00DB15D6"/>
    <w:rsid w:val="00DB3276"/>
    <w:rsid w:val="00DB4B81"/>
    <w:rsid w:val="00DB650C"/>
    <w:rsid w:val="00DB7532"/>
    <w:rsid w:val="00DB7914"/>
    <w:rsid w:val="00DB7C75"/>
    <w:rsid w:val="00DC4094"/>
    <w:rsid w:val="00DC7470"/>
    <w:rsid w:val="00DC79A8"/>
    <w:rsid w:val="00DC7D5A"/>
    <w:rsid w:val="00DD2010"/>
    <w:rsid w:val="00DD20D5"/>
    <w:rsid w:val="00DD396B"/>
    <w:rsid w:val="00DD5C8D"/>
    <w:rsid w:val="00DD5EAB"/>
    <w:rsid w:val="00DD61AE"/>
    <w:rsid w:val="00DD714F"/>
    <w:rsid w:val="00DE1321"/>
    <w:rsid w:val="00DE3928"/>
    <w:rsid w:val="00DE5E0C"/>
    <w:rsid w:val="00DF0403"/>
    <w:rsid w:val="00DF0F96"/>
    <w:rsid w:val="00DF229A"/>
    <w:rsid w:val="00DF4003"/>
    <w:rsid w:val="00DF520E"/>
    <w:rsid w:val="00DF5D6A"/>
    <w:rsid w:val="00DF61AB"/>
    <w:rsid w:val="00DF6FA4"/>
    <w:rsid w:val="00DF7F1C"/>
    <w:rsid w:val="00E01255"/>
    <w:rsid w:val="00E0292B"/>
    <w:rsid w:val="00E0418C"/>
    <w:rsid w:val="00E042A5"/>
    <w:rsid w:val="00E049D3"/>
    <w:rsid w:val="00E05795"/>
    <w:rsid w:val="00E05B38"/>
    <w:rsid w:val="00E061F1"/>
    <w:rsid w:val="00E06A82"/>
    <w:rsid w:val="00E06FC6"/>
    <w:rsid w:val="00E1077A"/>
    <w:rsid w:val="00E10B24"/>
    <w:rsid w:val="00E111F3"/>
    <w:rsid w:val="00E135C6"/>
    <w:rsid w:val="00E14F1F"/>
    <w:rsid w:val="00E155CD"/>
    <w:rsid w:val="00E15858"/>
    <w:rsid w:val="00E15BAA"/>
    <w:rsid w:val="00E1631C"/>
    <w:rsid w:val="00E17938"/>
    <w:rsid w:val="00E205B4"/>
    <w:rsid w:val="00E21579"/>
    <w:rsid w:val="00E21712"/>
    <w:rsid w:val="00E21B13"/>
    <w:rsid w:val="00E2370B"/>
    <w:rsid w:val="00E262B0"/>
    <w:rsid w:val="00E27A8E"/>
    <w:rsid w:val="00E324F9"/>
    <w:rsid w:val="00E32717"/>
    <w:rsid w:val="00E32812"/>
    <w:rsid w:val="00E3449E"/>
    <w:rsid w:val="00E371A3"/>
    <w:rsid w:val="00E413F9"/>
    <w:rsid w:val="00E426DC"/>
    <w:rsid w:val="00E42A03"/>
    <w:rsid w:val="00E43C2D"/>
    <w:rsid w:val="00E461F2"/>
    <w:rsid w:val="00E46F06"/>
    <w:rsid w:val="00E473EE"/>
    <w:rsid w:val="00E47729"/>
    <w:rsid w:val="00E50CE8"/>
    <w:rsid w:val="00E51984"/>
    <w:rsid w:val="00E523B2"/>
    <w:rsid w:val="00E5377F"/>
    <w:rsid w:val="00E55010"/>
    <w:rsid w:val="00E55709"/>
    <w:rsid w:val="00E5659F"/>
    <w:rsid w:val="00E568C0"/>
    <w:rsid w:val="00E56B60"/>
    <w:rsid w:val="00E57468"/>
    <w:rsid w:val="00E57850"/>
    <w:rsid w:val="00E60A4B"/>
    <w:rsid w:val="00E613AF"/>
    <w:rsid w:val="00E62EF7"/>
    <w:rsid w:val="00E633E7"/>
    <w:rsid w:val="00E64A01"/>
    <w:rsid w:val="00E655BA"/>
    <w:rsid w:val="00E66B22"/>
    <w:rsid w:val="00E66EA7"/>
    <w:rsid w:val="00E66EA9"/>
    <w:rsid w:val="00E70981"/>
    <w:rsid w:val="00E7177C"/>
    <w:rsid w:val="00E81E4E"/>
    <w:rsid w:val="00E82A39"/>
    <w:rsid w:val="00E84DEC"/>
    <w:rsid w:val="00E84E20"/>
    <w:rsid w:val="00E8592B"/>
    <w:rsid w:val="00E86E65"/>
    <w:rsid w:val="00E8709D"/>
    <w:rsid w:val="00E90009"/>
    <w:rsid w:val="00E91E7C"/>
    <w:rsid w:val="00E92AE2"/>
    <w:rsid w:val="00E9462E"/>
    <w:rsid w:val="00E94C24"/>
    <w:rsid w:val="00EA04AC"/>
    <w:rsid w:val="00EA0940"/>
    <w:rsid w:val="00EA1773"/>
    <w:rsid w:val="00EA2547"/>
    <w:rsid w:val="00EA35D2"/>
    <w:rsid w:val="00EA570B"/>
    <w:rsid w:val="00EA64E8"/>
    <w:rsid w:val="00EA6AF5"/>
    <w:rsid w:val="00EA7127"/>
    <w:rsid w:val="00EA7132"/>
    <w:rsid w:val="00EA7C21"/>
    <w:rsid w:val="00EB06A0"/>
    <w:rsid w:val="00EB16B6"/>
    <w:rsid w:val="00EB440D"/>
    <w:rsid w:val="00EB59F6"/>
    <w:rsid w:val="00EB765E"/>
    <w:rsid w:val="00EB7E4B"/>
    <w:rsid w:val="00EC156A"/>
    <w:rsid w:val="00EC1899"/>
    <w:rsid w:val="00EC27D5"/>
    <w:rsid w:val="00EC6C70"/>
    <w:rsid w:val="00EC7AE0"/>
    <w:rsid w:val="00ED09C1"/>
    <w:rsid w:val="00ED1BF3"/>
    <w:rsid w:val="00ED309A"/>
    <w:rsid w:val="00ED4F1E"/>
    <w:rsid w:val="00ED7C67"/>
    <w:rsid w:val="00EE01B9"/>
    <w:rsid w:val="00EE1B57"/>
    <w:rsid w:val="00EE22B8"/>
    <w:rsid w:val="00EE71F5"/>
    <w:rsid w:val="00EE78DA"/>
    <w:rsid w:val="00EF0943"/>
    <w:rsid w:val="00EF0F13"/>
    <w:rsid w:val="00EF120E"/>
    <w:rsid w:val="00EF126F"/>
    <w:rsid w:val="00EF1800"/>
    <w:rsid w:val="00EF4558"/>
    <w:rsid w:val="00EF4B3D"/>
    <w:rsid w:val="00EF5403"/>
    <w:rsid w:val="00EF66ED"/>
    <w:rsid w:val="00F00044"/>
    <w:rsid w:val="00F017AE"/>
    <w:rsid w:val="00F02C46"/>
    <w:rsid w:val="00F0480E"/>
    <w:rsid w:val="00F0571E"/>
    <w:rsid w:val="00F07C35"/>
    <w:rsid w:val="00F10C80"/>
    <w:rsid w:val="00F11A0F"/>
    <w:rsid w:val="00F179B7"/>
    <w:rsid w:val="00F2222F"/>
    <w:rsid w:val="00F24267"/>
    <w:rsid w:val="00F24572"/>
    <w:rsid w:val="00F258EE"/>
    <w:rsid w:val="00F30366"/>
    <w:rsid w:val="00F33A84"/>
    <w:rsid w:val="00F3486A"/>
    <w:rsid w:val="00F35E7E"/>
    <w:rsid w:val="00F3777D"/>
    <w:rsid w:val="00F4053E"/>
    <w:rsid w:val="00F4180A"/>
    <w:rsid w:val="00F419E0"/>
    <w:rsid w:val="00F440F4"/>
    <w:rsid w:val="00F4451E"/>
    <w:rsid w:val="00F450EA"/>
    <w:rsid w:val="00F46D61"/>
    <w:rsid w:val="00F47FA0"/>
    <w:rsid w:val="00F521F6"/>
    <w:rsid w:val="00F52782"/>
    <w:rsid w:val="00F55A33"/>
    <w:rsid w:val="00F57D6E"/>
    <w:rsid w:val="00F62334"/>
    <w:rsid w:val="00F62933"/>
    <w:rsid w:val="00F63C27"/>
    <w:rsid w:val="00F64151"/>
    <w:rsid w:val="00F65128"/>
    <w:rsid w:val="00F6596A"/>
    <w:rsid w:val="00F70C3C"/>
    <w:rsid w:val="00F70CA0"/>
    <w:rsid w:val="00F749E0"/>
    <w:rsid w:val="00F75F5F"/>
    <w:rsid w:val="00F77A56"/>
    <w:rsid w:val="00F82C9C"/>
    <w:rsid w:val="00F83599"/>
    <w:rsid w:val="00F83F8C"/>
    <w:rsid w:val="00F86517"/>
    <w:rsid w:val="00F86798"/>
    <w:rsid w:val="00F8732E"/>
    <w:rsid w:val="00F9018A"/>
    <w:rsid w:val="00F91A00"/>
    <w:rsid w:val="00F91A9B"/>
    <w:rsid w:val="00F93032"/>
    <w:rsid w:val="00F9416D"/>
    <w:rsid w:val="00F95784"/>
    <w:rsid w:val="00F9636A"/>
    <w:rsid w:val="00F9654C"/>
    <w:rsid w:val="00FA131C"/>
    <w:rsid w:val="00FA136B"/>
    <w:rsid w:val="00FA1566"/>
    <w:rsid w:val="00FA3496"/>
    <w:rsid w:val="00FA3738"/>
    <w:rsid w:val="00FA4884"/>
    <w:rsid w:val="00FA4FE3"/>
    <w:rsid w:val="00FA795E"/>
    <w:rsid w:val="00FB044E"/>
    <w:rsid w:val="00FB15E9"/>
    <w:rsid w:val="00FB396B"/>
    <w:rsid w:val="00FB4A3C"/>
    <w:rsid w:val="00FB5315"/>
    <w:rsid w:val="00FB5DFA"/>
    <w:rsid w:val="00FB5E56"/>
    <w:rsid w:val="00FB63E2"/>
    <w:rsid w:val="00FB7EC6"/>
    <w:rsid w:val="00FC05B5"/>
    <w:rsid w:val="00FC20E3"/>
    <w:rsid w:val="00FC22AA"/>
    <w:rsid w:val="00FC2FA2"/>
    <w:rsid w:val="00FC44F4"/>
    <w:rsid w:val="00FC4885"/>
    <w:rsid w:val="00FC5444"/>
    <w:rsid w:val="00FC7105"/>
    <w:rsid w:val="00FD0387"/>
    <w:rsid w:val="00FD4F94"/>
    <w:rsid w:val="00FD7A40"/>
    <w:rsid w:val="00FD7E14"/>
    <w:rsid w:val="00FE0941"/>
    <w:rsid w:val="00FE0DA0"/>
    <w:rsid w:val="00FE19B5"/>
    <w:rsid w:val="00FE5514"/>
    <w:rsid w:val="00FE6676"/>
    <w:rsid w:val="00FE7ED0"/>
    <w:rsid w:val="00FF26A7"/>
    <w:rsid w:val="00FF2D62"/>
    <w:rsid w:val="00FF39DC"/>
    <w:rsid w:val="00FF3A61"/>
    <w:rsid w:val="00FF3FA8"/>
    <w:rsid w:val="00FF51C7"/>
    <w:rsid w:val="00FF73B2"/>
    <w:rsid w:val="00FF7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409E3A"/>
  <w15:docId w15:val="{41328448-0621-482D-8394-4C6B88DF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5F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C300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List Paragraph1,Cuadrícula clara - Énfasis 31,List Paragraph2,Lista vistosa - Énfasis 11"/>
    <w:basedOn w:val="Normal"/>
    <w:link w:val="PrrafodelistaCar"/>
    <w:qFormat/>
    <w:rsid w:val="00C9639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20E1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A20E1A"/>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A20E1A"/>
    <w:rPr>
      <w:vertAlign w:val="superscript"/>
    </w:rPr>
  </w:style>
  <w:style w:type="character" w:styleId="Hipervnculo">
    <w:name w:val="Hyperlink"/>
    <w:basedOn w:val="Fuentedeprrafopredeter"/>
    <w:uiPriority w:val="99"/>
    <w:unhideWhenUsed/>
    <w:rsid w:val="00A20E1A"/>
    <w:rPr>
      <w:color w:val="0000FF"/>
      <w:u w:val="single"/>
    </w:rPr>
  </w:style>
  <w:style w:type="character" w:customStyle="1" w:styleId="Ttulo1Car">
    <w:name w:val="Título 1 Car"/>
    <w:basedOn w:val="Fuentedeprrafopredeter"/>
    <w:link w:val="Ttulo1"/>
    <w:uiPriority w:val="9"/>
    <w:rsid w:val="00895F85"/>
    <w:rPr>
      <w:rFonts w:asciiTheme="majorHAnsi" w:eastAsiaTheme="majorEastAsia" w:hAnsiTheme="majorHAnsi" w:cstheme="majorBidi"/>
      <w:color w:val="2E74B5" w:themeColor="accent1" w:themeShade="BF"/>
      <w:sz w:val="32"/>
      <w:szCs w:val="32"/>
    </w:rPr>
  </w:style>
  <w:style w:type="character" w:styleId="Nmerodelnea">
    <w:name w:val="line number"/>
    <w:basedOn w:val="Fuentedeprrafopredeter"/>
    <w:uiPriority w:val="99"/>
    <w:semiHidden/>
    <w:unhideWhenUsed/>
    <w:rsid w:val="004A10F6"/>
  </w:style>
  <w:style w:type="character" w:styleId="Textoennegrita">
    <w:name w:val="Strong"/>
    <w:basedOn w:val="Fuentedeprrafopredeter"/>
    <w:uiPriority w:val="22"/>
    <w:qFormat/>
    <w:rsid w:val="004A10F6"/>
    <w:rPr>
      <w:b/>
      <w:bCs/>
    </w:rPr>
  </w:style>
  <w:style w:type="character" w:customStyle="1" w:styleId="PrrafodelistaCar">
    <w:name w:val="Párrafo de lista Car"/>
    <w:aliases w:val="Footnote Car,Párrafo de lista1 Car,Colorful List - Accent 11 Car,List Paragraph1 Car,Cuadrícula clara - Énfasis 31 Car,List Paragraph2 Car,Lista vistosa - Énfasis 11 Car"/>
    <w:link w:val="Prrafodelista"/>
    <w:locked/>
    <w:rsid w:val="002521A3"/>
  </w:style>
  <w:style w:type="paragraph" w:styleId="Encabezado">
    <w:name w:val="header"/>
    <w:basedOn w:val="Normal"/>
    <w:link w:val="EncabezadoCar"/>
    <w:uiPriority w:val="99"/>
    <w:unhideWhenUsed/>
    <w:rsid w:val="0048649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8649B"/>
  </w:style>
  <w:style w:type="paragraph" w:styleId="Piedepgina">
    <w:name w:val="footer"/>
    <w:basedOn w:val="Normal"/>
    <w:link w:val="PiedepginaCar"/>
    <w:uiPriority w:val="99"/>
    <w:unhideWhenUsed/>
    <w:rsid w:val="0048649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8649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16204"/>
    <w:pPr>
      <w:spacing w:after="0" w:line="240" w:lineRule="auto"/>
      <w:jc w:val="both"/>
    </w:pPr>
    <w:rPr>
      <w:vertAlign w:val="superscript"/>
    </w:rPr>
  </w:style>
  <w:style w:type="paragraph" w:styleId="Sinespaciado">
    <w:name w:val="No Spacing"/>
    <w:uiPriority w:val="1"/>
    <w:qFormat/>
    <w:rsid w:val="00516204"/>
    <w:pPr>
      <w:spacing w:after="0" w:line="240" w:lineRule="auto"/>
    </w:pPr>
    <w:rPr>
      <w:lang w:val="es-CR"/>
    </w:rPr>
  </w:style>
  <w:style w:type="character" w:styleId="Refdecomentario">
    <w:name w:val="annotation reference"/>
    <w:basedOn w:val="Fuentedeprrafopredeter"/>
    <w:uiPriority w:val="99"/>
    <w:semiHidden/>
    <w:unhideWhenUsed/>
    <w:rsid w:val="004C5531"/>
    <w:rPr>
      <w:sz w:val="16"/>
      <w:szCs w:val="16"/>
    </w:rPr>
  </w:style>
  <w:style w:type="paragraph" w:styleId="Textocomentario">
    <w:name w:val="annotation text"/>
    <w:basedOn w:val="Normal"/>
    <w:link w:val="TextocomentarioCar"/>
    <w:uiPriority w:val="99"/>
    <w:semiHidden/>
    <w:unhideWhenUsed/>
    <w:rsid w:val="004C55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5531"/>
    <w:rPr>
      <w:sz w:val="20"/>
      <w:szCs w:val="20"/>
    </w:rPr>
  </w:style>
  <w:style w:type="paragraph" w:styleId="Asuntodelcomentario">
    <w:name w:val="annotation subject"/>
    <w:basedOn w:val="Textocomentario"/>
    <w:next w:val="Textocomentario"/>
    <w:link w:val="AsuntodelcomentarioCar"/>
    <w:uiPriority w:val="99"/>
    <w:semiHidden/>
    <w:unhideWhenUsed/>
    <w:rsid w:val="004C5531"/>
    <w:rPr>
      <w:b/>
      <w:bCs/>
    </w:rPr>
  </w:style>
  <w:style w:type="character" w:customStyle="1" w:styleId="AsuntodelcomentarioCar">
    <w:name w:val="Asunto del comentario Car"/>
    <w:basedOn w:val="TextocomentarioCar"/>
    <w:link w:val="Asuntodelcomentario"/>
    <w:uiPriority w:val="99"/>
    <w:semiHidden/>
    <w:rsid w:val="004C5531"/>
    <w:rPr>
      <w:b/>
      <w:bCs/>
      <w:sz w:val="20"/>
      <w:szCs w:val="20"/>
    </w:rPr>
  </w:style>
  <w:style w:type="paragraph" w:styleId="Textodeglobo">
    <w:name w:val="Balloon Text"/>
    <w:basedOn w:val="Normal"/>
    <w:link w:val="TextodegloboCar"/>
    <w:uiPriority w:val="99"/>
    <w:semiHidden/>
    <w:unhideWhenUsed/>
    <w:rsid w:val="004C55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5531"/>
    <w:rPr>
      <w:rFonts w:ascii="Segoe UI" w:hAnsi="Segoe UI" w:cs="Segoe UI"/>
      <w:sz w:val="18"/>
      <w:szCs w:val="18"/>
    </w:rPr>
  </w:style>
  <w:style w:type="paragraph" w:styleId="TDC1">
    <w:name w:val="toc 1"/>
    <w:basedOn w:val="Normal"/>
    <w:next w:val="Normal"/>
    <w:autoRedefine/>
    <w:uiPriority w:val="39"/>
    <w:unhideWhenUsed/>
    <w:rsid w:val="008870A6"/>
    <w:pPr>
      <w:tabs>
        <w:tab w:val="left" w:pos="660"/>
        <w:tab w:val="right" w:leader="dot" w:pos="9350"/>
      </w:tabs>
      <w:spacing w:after="100"/>
      <w:jc w:val="both"/>
    </w:pPr>
  </w:style>
  <w:style w:type="character" w:customStyle="1" w:styleId="TextonotapieCar2">
    <w:name w:val="Texto nota pie Car2"/>
    <w:aliases w:val="Footnote Text Char Char Char Char Char Car2,Footnote Text Char Char Char Char Car2,Footnote reference Car2,FA Fu Car2,Footnote Text Char Char Char Car2,Footnote Text Cha Car2,FA Fußnotentext Car2,FA Fuﬂnotentext Car2,Ca Car1,C Car1"/>
    <w:rsid w:val="006E4619"/>
    <w:rPr>
      <w:sz w:val="20"/>
      <w:szCs w:val="20"/>
    </w:rPr>
  </w:style>
  <w:style w:type="paragraph" w:styleId="NormalWeb">
    <w:name w:val="Normal (Web)"/>
    <w:basedOn w:val="Normal"/>
    <w:uiPriority w:val="99"/>
    <w:unhideWhenUsed/>
    <w:rsid w:val="00C3585D"/>
    <w:pPr>
      <w:spacing w:before="100" w:beforeAutospacing="1" w:after="100" w:afterAutospacing="1" w:line="240" w:lineRule="auto"/>
    </w:pPr>
    <w:rPr>
      <w:rFonts w:ascii="Times" w:hAnsi="Times" w:cs="Times New Roman"/>
      <w:sz w:val="20"/>
      <w:szCs w:val="20"/>
    </w:rPr>
  </w:style>
  <w:style w:type="paragraph" w:styleId="Revisin">
    <w:name w:val="Revision"/>
    <w:hidden/>
    <w:uiPriority w:val="99"/>
    <w:semiHidden/>
    <w:rsid w:val="004D60DE"/>
    <w:pPr>
      <w:spacing w:after="0" w:line="240" w:lineRule="auto"/>
    </w:pPr>
  </w:style>
  <w:style w:type="character" w:customStyle="1" w:styleId="Ttulo3Car">
    <w:name w:val="Título 3 Car"/>
    <w:basedOn w:val="Fuentedeprrafopredeter"/>
    <w:link w:val="Ttulo3"/>
    <w:uiPriority w:val="9"/>
    <w:rsid w:val="00C300E6"/>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0E6798"/>
    <w:pPr>
      <w:outlineLvl w:val="9"/>
    </w:pPr>
    <w:rPr>
      <w:lang w:val="es-CR" w:eastAsia="es-CR"/>
    </w:rPr>
  </w:style>
  <w:style w:type="paragraph" w:styleId="TDC3">
    <w:name w:val="toc 3"/>
    <w:basedOn w:val="Normal"/>
    <w:next w:val="Normal"/>
    <w:autoRedefine/>
    <w:uiPriority w:val="39"/>
    <w:unhideWhenUsed/>
    <w:rsid w:val="009E4518"/>
    <w:pPr>
      <w:tabs>
        <w:tab w:val="right" w:leader="dot" w:pos="9350"/>
      </w:tabs>
      <w:spacing w:after="100"/>
      <w:ind w:left="426"/>
    </w:pPr>
  </w:style>
  <w:style w:type="character" w:styleId="Hipervnculovisitado">
    <w:name w:val="FollowedHyperlink"/>
    <w:basedOn w:val="Fuentedeprrafopredeter"/>
    <w:uiPriority w:val="99"/>
    <w:semiHidden/>
    <w:unhideWhenUsed/>
    <w:rsid w:val="0003330A"/>
    <w:rPr>
      <w:color w:val="954F72" w:themeColor="followedHyperlink"/>
      <w:u w:val="single"/>
    </w:rPr>
  </w:style>
  <w:style w:type="paragraph" w:customStyle="1" w:styleId="Default">
    <w:name w:val="Default"/>
    <w:rsid w:val="00BD4CF7"/>
    <w:pPr>
      <w:autoSpaceDE w:val="0"/>
      <w:autoSpaceDN w:val="0"/>
      <w:adjustRightInd w:val="0"/>
      <w:spacing w:after="0" w:line="240" w:lineRule="auto"/>
    </w:pPr>
    <w:rPr>
      <w:rFonts w:ascii="Verdana" w:hAnsi="Verdana" w:cs="Verdana"/>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28949">
      <w:bodyDiv w:val="1"/>
      <w:marLeft w:val="0"/>
      <w:marRight w:val="0"/>
      <w:marTop w:val="0"/>
      <w:marBottom w:val="0"/>
      <w:divBdr>
        <w:top w:val="none" w:sz="0" w:space="0" w:color="auto"/>
        <w:left w:val="none" w:sz="0" w:space="0" w:color="auto"/>
        <w:bottom w:val="none" w:sz="0" w:space="0" w:color="auto"/>
        <w:right w:val="none" w:sz="0" w:space="0" w:color="auto"/>
      </w:divBdr>
      <w:divsChild>
        <w:div w:id="51005482">
          <w:marLeft w:val="0"/>
          <w:marRight w:val="0"/>
          <w:marTop w:val="0"/>
          <w:marBottom w:val="0"/>
          <w:divBdr>
            <w:top w:val="none" w:sz="0" w:space="0" w:color="auto"/>
            <w:left w:val="none" w:sz="0" w:space="0" w:color="auto"/>
            <w:bottom w:val="none" w:sz="0" w:space="0" w:color="auto"/>
            <w:right w:val="none" w:sz="0" w:space="0" w:color="auto"/>
          </w:divBdr>
          <w:divsChild>
            <w:div w:id="1590310876">
              <w:marLeft w:val="0"/>
              <w:marRight w:val="0"/>
              <w:marTop w:val="0"/>
              <w:marBottom w:val="0"/>
              <w:divBdr>
                <w:top w:val="none" w:sz="0" w:space="0" w:color="auto"/>
                <w:left w:val="none" w:sz="0" w:space="0" w:color="auto"/>
                <w:bottom w:val="none" w:sz="0" w:space="0" w:color="auto"/>
                <w:right w:val="none" w:sz="0" w:space="0" w:color="auto"/>
              </w:divBdr>
              <w:divsChild>
                <w:div w:id="13159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98632">
      <w:bodyDiv w:val="1"/>
      <w:marLeft w:val="0"/>
      <w:marRight w:val="0"/>
      <w:marTop w:val="0"/>
      <w:marBottom w:val="0"/>
      <w:divBdr>
        <w:top w:val="none" w:sz="0" w:space="0" w:color="auto"/>
        <w:left w:val="none" w:sz="0" w:space="0" w:color="auto"/>
        <w:bottom w:val="none" w:sz="0" w:space="0" w:color="auto"/>
        <w:right w:val="none" w:sz="0" w:space="0" w:color="auto"/>
      </w:divBdr>
    </w:div>
    <w:div w:id="391973169">
      <w:bodyDiv w:val="1"/>
      <w:marLeft w:val="0"/>
      <w:marRight w:val="0"/>
      <w:marTop w:val="0"/>
      <w:marBottom w:val="0"/>
      <w:divBdr>
        <w:top w:val="none" w:sz="0" w:space="0" w:color="auto"/>
        <w:left w:val="none" w:sz="0" w:space="0" w:color="auto"/>
        <w:bottom w:val="none" w:sz="0" w:space="0" w:color="auto"/>
        <w:right w:val="none" w:sz="0" w:space="0" w:color="auto"/>
      </w:divBdr>
    </w:div>
    <w:div w:id="401368905">
      <w:bodyDiv w:val="1"/>
      <w:marLeft w:val="0"/>
      <w:marRight w:val="0"/>
      <w:marTop w:val="0"/>
      <w:marBottom w:val="0"/>
      <w:divBdr>
        <w:top w:val="none" w:sz="0" w:space="0" w:color="auto"/>
        <w:left w:val="none" w:sz="0" w:space="0" w:color="auto"/>
        <w:bottom w:val="none" w:sz="0" w:space="0" w:color="auto"/>
        <w:right w:val="none" w:sz="0" w:space="0" w:color="auto"/>
      </w:divBdr>
    </w:div>
    <w:div w:id="425347838">
      <w:bodyDiv w:val="1"/>
      <w:marLeft w:val="0"/>
      <w:marRight w:val="0"/>
      <w:marTop w:val="0"/>
      <w:marBottom w:val="0"/>
      <w:divBdr>
        <w:top w:val="none" w:sz="0" w:space="0" w:color="auto"/>
        <w:left w:val="none" w:sz="0" w:space="0" w:color="auto"/>
        <w:bottom w:val="none" w:sz="0" w:space="0" w:color="auto"/>
        <w:right w:val="none" w:sz="0" w:space="0" w:color="auto"/>
      </w:divBdr>
      <w:divsChild>
        <w:div w:id="668752953">
          <w:marLeft w:val="0"/>
          <w:marRight w:val="0"/>
          <w:marTop w:val="0"/>
          <w:marBottom w:val="0"/>
          <w:divBdr>
            <w:top w:val="none" w:sz="0" w:space="0" w:color="auto"/>
            <w:left w:val="none" w:sz="0" w:space="0" w:color="auto"/>
            <w:bottom w:val="none" w:sz="0" w:space="0" w:color="auto"/>
            <w:right w:val="none" w:sz="0" w:space="0" w:color="auto"/>
          </w:divBdr>
        </w:div>
      </w:divsChild>
    </w:div>
    <w:div w:id="425539883">
      <w:bodyDiv w:val="1"/>
      <w:marLeft w:val="0"/>
      <w:marRight w:val="0"/>
      <w:marTop w:val="0"/>
      <w:marBottom w:val="0"/>
      <w:divBdr>
        <w:top w:val="none" w:sz="0" w:space="0" w:color="auto"/>
        <w:left w:val="none" w:sz="0" w:space="0" w:color="auto"/>
        <w:bottom w:val="none" w:sz="0" w:space="0" w:color="auto"/>
        <w:right w:val="none" w:sz="0" w:space="0" w:color="auto"/>
      </w:divBdr>
    </w:div>
    <w:div w:id="429472566">
      <w:bodyDiv w:val="1"/>
      <w:marLeft w:val="0"/>
      <w:marRight w:val="0"/>
      <w:marTop w:val="0"/>
      <w:marBottom w:val="0"/>
      <w:divBdr>
        <w:top w:val="none" w:sz="0" w:space="0" w:color="auto"/>
        <w:left w:val="none" w:sz="0" w:space="0" w:color="auto"/>
        <w:bottom w:val="none" w:sz="0" w:space="0" w:color="auto"/>
        <w:right w:val="none" w:sz="0" w:space="0" w:color="auto"/>
      </w:divBdr>
    </w:div>
    <w:div w:id="495656018">
      <w:bodyDiv w:val="1"/>
      <w:marLeft w:val="0"/>
      <w:marRight w:val="0"/>
      <w:marTop w:val="0"/>
      <w:marBottom w:val="0"/>
      <w:divBdr>
        <w:top w:val="none" w:sz="0" w:space="0" w:color="auto"/>
        <w:left w:val="none" w:sz="0" w:space="0" w:color="auto"/>
        <w:bottom w:val="none" w:sz="0" w:space="0" w:color="auto"/>
        <w:right w:val="none" w:sz="0" w:space="0" w:color="auto"/>
      </w:divBdr>
      <w:divsChild>
        <w:div w:id="1893803785">
          <w:marLeft w:val="0"/>
          <w:marRight w:val="0"/>
          <w:marTop w:val="0"/>
          <w:marBottom w:val="0"/>
          <w:divBdr>
            <w:top w:val="none" w:sz="0" w:space="0" w:color="auto"/>
            <w:left w:val="none" w:sz="0" w:space="0" w:color="auto"/>
            <w:bottom w:val="none" w:sz="0" w:space="0" w:color="auto"/>
            <w:right w:val="none" w:sz="0" w:space="0" w:color="auto"/>
          </w:divBdr>
          <w:divsChild>
            <w:div w:id="62337948">
              <w:marLeft w:val="0"/>
              <w:marRight w:val="0"/>
              <w:marTop w:val="0"/>
              <w:marBottom w:val="0"/>
              <w:divBdr>
                <w:top w:val="none" w:sz="0" w:space="0" w:color="auto"/>
                <w:left w:val="none" w:sz="0" w:space="0" w:color="auto"/>
                <w:bottom w:val="none" w:sz="0" w:space="0" w:color="auto"/>
                <w:right w:val="none" w:sz="0" w:space="0" w:color="auto"/>
              </w:divBdr>
              <w:divsChild>
                <w:div w:id="14767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54057">
      <w:bodyDiv w:val="1"/>
      <w:marLeft w:val="0"/>
      <w:marRight w:val="0"/>
      <w:marTop w:val="0"/>
      <w:marBottom w:val="0"/>
      <w:divBdr>
        <w:top w:val="none" w:sz="0" w:space="0" w:color="auto"/>
        <w:left w:val="none" w:sz="0" w:space="0" w:color="auto"/>
        <w:bottom w:val="none" w:sz="0" w:space="0" w:color="auto"/>
        <w:right w:val="none" w:sz="0" w:space="0" w:color="auto"/>
      </w:divBdr>
      <w:divsChild>
        <w:div w:id="645473653">
          <w:marLeft w:val="0"/>
          <w:marRight w:val="0"/>
          <w:marTop w:val="0"/>
          <w:marBottom w:val="0"/>
          <w:divBdr>
            <w:top w:val="none" w:sz="0" w:space="0" w:color="auto"/>
            <w:left w:val="none" w:sz="0" w:space="0" w:color="auto"/>
            <w:bottom w:val="none" w:sz="0" w:space="0" w:color="auto"/>
            <w:right w:val="none" w:sz="0" w:space="0" w:color="auto"/>
          </w:divBdr>
          <w:divsChild>
            <w:div w:id="435564905">
              <w:marLeft w:val="0"/>
              <w:marRight w:val="0"/>
              <w:marTop w:val="0"/>
              <w:marBottom w:val="0"/>
              <w:divBdr>
                <w:top w:val="none" w:sz="0" w:space="0" w:color="auto"/>
                <w:left w:val="none" w:sz="0" w:space="0" w:color="auto"/>
                <w:bottom w:val="none" w:sz="0" w:space="0" w:color="auto"/>
                <w:right w:val="none" w:sz="0" w:space="0" w:color="auto"/>
              </w:divBdr>
              <w:divsChild>
                <w:div w:id="101950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13201">
      <w:bodyDiv w:val="1"/>
      <w:marLeft w:val="0"/>
      <w:marRight w:val="0"/>
      <w:marTop w:val="0"/>
      <w:marBottom w:val="0"/>
      <w:divBdr>
        <w:top w:val="none" w:sz="0" w:space="0" w:color="auto"/>
        <w:left w:val="none" w:sz="0" w:space="0" w:color="auto"/>
        <w:bottom w:val="none" w:sz="0" w:space="0" w:color="auto"/>
        <w:right w:val="none" w:sz="0" w:space="0" w:color="auto"/>
      </w:divBdr>
      <w:divsChild>
        <w:div w:id="2061784758">
          <w:marLeft w:val="0"/>
          <w:marRight w:val="0"/>
          <w:marTop w:val="0"/>
          <w:marBottom w:val="0"/>
          <w:divBdr>
            <w:top w:val="none" w:sz="0" w:space="0" w:color="auto"/>
            <w:left w:val="none" w:sz="0" w:space="0" w:color="auto"/>
            <w:bottom w:val="none" w:sz="0" w:space="0" w:color="auto"/>
            <w:right w:val="none" w:sz="0" w:space="0" w:color="auto"/>
          </w:divBdr>
          <w:divsChild>
            <w:div w:id="611474772">
              <w:marLeft w:val="0"/>
              <w:marRight w:val="0"/>
              <w:marTop w:val="0"/>
              <w:marBottom w:val="0"/>
              <w:divBdr>
                <w:top w:val="none" w:sz="0" w:space="0" w:color="auto"/>
                <w:left w:val="none" w:sz="0" w:space="0" w:color="auto"/>
                <w:bottom w:val="none" w:sz="0" w:space="0" w:color="auto"/>
                <w:right w:val="none" w:sz="0" w:space="0" w:color="auto"/>
              </w:divBdr>
              <w:divsChild>
                <w:div w:id="11442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30257">
      <w:bodyDiv w:val="1"/>
      <w:marLeft w:val="0"/>
      <w:marRight w:val="0"/>
      <w:marTop w:val="0"/>
      <w:marBottom w:val="0"/>
      <w:divBdr>
        <w:top w:val="none" w:sz="0" w:space="0" w:color="auto"/>
        <w:left w:val="none" w:sz="0" w:space="0" w:color="auto"/>
        <w:bottom w:val="none" w:sz="0" w:space="0" w:color="auto"/>
        <w:right w:val="none" w:sz="0" w:space="0" w:color="auto"/>
      </w:divBdr>
      <w:divsChild>
        <w:div w:id="886603062">
          <w:marLeft w:val="0"/>
          <w:marRight w:val="0"/>
          <w:marTop w:val="0"/>
          <w:marBottom w:val="0"/>
          <w:divBdr>
            <w:top w:val="none" w:sz="0" w:space="0" w:color="auto"/>
            <w:left w:val="none" w:sz="0" w:space="0" w:color="auto"/>
            <w:bottom w:val="none" w:sz="0" w:space="0" w:color="auto"/>
            <w:right w:val="none" w:sz="0" w:space="0" w:color="auto"/>
          </w:divBdr>
        </w:div>
        <w:div w:id="635187264">
          <w:marLeft w:val="0"/>
          <w:marRight w:val="0"/>
          <w:marTop w:val="0"/>
          <w:marBottom w:val="0"/>
          <w:divBdr>
            <w:top w:val="none" w:sz="0" w:space="0" w:color="auto"/>
            <w:left w:val="none" w:sz="0" w:space="0" w:color="auto"/>
            <w:bottom w:val="none" w:sz="0" w:space="0" w:color="auto"/>
            <w:right w:val="none" w:sz="0" w:space="0" w:color="auto"/>
          </w:divBdr>
        </w:div>
      </w:divsChild>
    </w:div>
    <w:div w:id="686521815">
      <w:bodyDiv w:val="1"/>
      <w:marLeft w:val="0"/>
      <w:marRight w:val="0"/>
      <w:marTop w:val="0"/>
      <w:marBottom w:val="0"/>
      <w:divBdr>
        <w:top w:val="none" w:sz="0" w:space="0" w:color="auto"/>
        <w:left w:val="none" w:sz="0" w:space="0" w:color="auto"/>
        <w:bottom w:val="none" w:sz="0" w:space="0" w:color="auto"/>
        <w:right w:val="none" w:sz="0" w:space="0" w:color="auto"/>
      </w:divBdr>
    </w:div>
    <w:div w:id="842276694">
      <w:bodyDiv w:val="1"/>
      <w:marLeft w:val="0"/>
      <w:marRight w:val="0"/>
      <w:marTop w:val="0"/>
      <w:marBottom w:val="0"/>
      <w:divBdr>
        <w:top w:val="none" w:sz="0" w:space="0" w:color="auto"/>
        <w:left w:val="none" w:sz="0" w:space="0" w:color="auto"/>
        <w:bottom w:val="none" w:sz="0" w:space="0" w:color="auto"/>
        <w:right w:val="none" w:sz="0" w:space="0" w:color="auto"/>
      </w:divBdr>
      <w:divsChild>
        <w:div w:id="12154603">
          <w:marLeft w:val="0"/>
          <w:marRight w:val="0"/>
          <w:marTop w:val="0"/>
          <w:marBottom w:val="0"/>
          <w:divBdr>
            <w:top w:val="none" w:sz="0" w:space="0" w:color="auto"/>
            <w:left w:val="none" w:sz="0" w:space="0" w:color="auto"/>
            <w:bottom w:val="none" w:sz="0" w:space="0" w:color="auto"/>
            <w:right w:val="none" w:sz="0" w:space="0" w:color="auto"/>
          </w:divBdr>
        </w:div>
      </w:divsChild>
    </w:div>
    <w:div w:id="933443255">
      <w:bodyDiv w:val="1"/>
      <w:marLeft w:val="0"/>
      <w:marRight w:val="0"/>
      <w:marTop w:val="0"/>
      <w:marBottom w:val="0"/>
      <w:divBdr>
        <w:top w:val="none" w:sz="0" w:space="0" w:color="auto"/>
        <w:left w:val="none" w:sz="0" w:space="0" w:color="auto"/>
        <w:bottom w:val="none" w:sz="0" w:space="0" w:color="auto"/>
        <w:right w:val="none" w:sz="0" w:space="0" w:color="auto"/>
      </w:divBdr>
    </w:div>
    <w:div w:id="1116867088">
      <w:bodyDiv w:val="1"/>
      <w:marLeft w:val="0"/>
      <w:marRight w:val="0"/>
      <w:marTop w:val="0"/>
      <w:marBottom w:val="0"/>
      <w:divBdr>
        <w:top w:val="none" w:sz="0" w:space="0" w:color="auto"/>
        <w:left w:val="none" w:sz="0" w:space="0" w:color="auto"/>
        <w:bottom w:val="none" w:sz="0" w:space="0" w:color="auto"/>
        <w:right w:val="none" w:sz="0" w:space="0" w:color="auto"/>
      </w:divBdr>
      <w:divsChild>
        <w:div w:id="1982805941">
          <w:marLeft w:val="0"/>
          <w:marRight w:val="0"/>
          <w:marTop w:val="0"/>
          <w:marBottom w:val="0"/>
          <w:divBdr>
            <w:top w:val="none" w:sz="0" w:space="0" w:color="auto"/>
            <w:left w:val="none" w:sz="0" w:space="0" w:color="auto"/>
            <w:bottom w:val="none" w:sz="0" w:space="0" w:color="auto"/>
            <w:right w:val="none" w:sz="0" w:space="0" w:color="auto"/>
          </w:divBdr>
          <w:divsChild>
            <w:div w:id="789395970">
              <w:marLeft w:val="0"/>
              <w:marRight w:val="0"/>
              <w:marTop w:val="0"/>
              <w:marBottom w:val="0"/>
              <w:divBdr>
                <w:top w:val="none" w:sz="0" w:space="0" w:color="auto"/>
                <w:left w:val="none" w:sz="0" w:space="0" w:color="auto"/>
                <w:bottom w:val="none" w:sz="0" w:space="0" w:color="auto"/>
                <w:right w:val="none" w:sz="0" w:space="0" w:color="auto"/>
              </w:divBdr>
              <w:divsChild>
                <w:div w:id="27467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30943">
      <w:bodyDiv w:val="1"/>
      <w:marLeft w:val="0"/>
      <w:marRight w:val="0"/>
      <w:marTop w:val="0"/>
      <w:marBottom w:val="0"/>
      <w:divBdr>
        <w:top w:val="none" w:sz="0" w:space="0" w:color="auto"/>
        <w:left w:val="none" w:sz="0" w:space="0" w:color="auto"/>
        <w:bottom w:val="none" w:sz="0" w:space="0" w:color="auto"/>
        <w:right w:val="none" w:sz="0" w:space="0" w:color="auto"/>
      </w:divBdr>
      <w:divsChild>
        <w:div w:id="1281568334">
          <w:marLeft w:val="0"/>
          <w:marRight w:val="0"/>
          <w:marTop w:val="0"/>
          <w:marBottom w:val="0"/>
          <w:divBdr>
            <w:top w:val="none" w:sz="0" w:space="0" w:color="auto"/>
            <w:left w:val="none" w:sz="0" w:space="0" w:color="auto"/>
            <w:bottom w:val="none" w:sz="0" w:space="0" w:color="auto"/>
            <w:right w:val="none" w:sz="0" w:space="0" w:color="auto"/>
          </w:divBdr>
        </w:div>
        <w:div w:id="2036425416">
          <w:marLeft w:val="0"/>
          <w:marRight w:val="0"/>
          <w:marTop w:val="0"/>
          <w:marBottom w:val="0"/>
          <w:divBdr>
            <w:top w:val="none" w:sz="0" w:space="0" w:color="auto"/>
            <w:left w:val="none" w:sz="0" w:space="0" w:color="auto"/>
            <w:bottom w:val="none" w:sz="0" w:space="0" w:color="auto"/>
            <w:right w:val="none" w:sz="0" w:space="0" w:color="auto"/>
          </w:divBdr>
        </w:div>
      </w:divsChild>
    </w:div>
    <w:div w:id="1238201205">
      <w:bodyDiv w:val="1"/>
      <w:marLeft w:val="0"/>
      <w:marRight w:val="0"/>
      <w:marTop w:val="0"/>
      <w:marBottom w:val="0"/>
      <w:divBdr>
        <w:top w:val="none" w:sz="0" w:space="0" w:color="auto"/>
        <w:left w:val="none" w:sz="0" w:space="0" w:color="auto"/>
        <w:bottom w:val="none" w:sz="0" w:space="0" w:color="auto"/>
        <w:right w:val="none" w:sz="0" w:space="0" w:color="auto"/>
      </w:divBdr>
    </w:div>
    <w:div w:id="1421679357">
      <w:bodyDiv w:val="1"/>
      <w:marLeft w:val="0"/>
      <w:marRight w:val="0"/>
      <w:marTop w:val="0"/>
      <w:marBottom w:val="0"/>
      <w:divBdr>
        <w:top w:val="none" w:sz="0" w:space="0" w:color="auto"/>
        <w:left w:val="none" w:sz="0" w:space="0" w:color="auto"/>
        <w:bottom w:val="none" w:sz="0" w:space="0" w:color="auto"/>
        <w:right w:val="none" w:sz="0" w:space="0" w:color="auto"/>
      </w:divBdr>
      <w:divsChild>
        <w:div w:id="1145663875">
          <w:marLeft w:val="0"/>
          <w:marRight w:val="0"/>
          <w:marTop w:val="0"/>
          <w:marBottom w:val="0"/>
          <w:divBdr>
            <w:top w:val="none" w:sz="0" w:space="0" w:color="auto"/>
            <w:left w:val="none" w:sz="0" w:space="0" w:color="auto"/>
            <w:bottom w:val="none" w:sz="0" w:space="0" w:color="auto"/>
            <w:right w:val="none" w:sz="0" w:space="0" w:color="auto"/>
          </w:divBdr>
          <w:divsChild>
            <w:div w:id="703404509">
              <w:marLeft w:val="0"/>
              <w:marRight w:val="0"/>
              <w:marTop w:val="0"/>
              <w:marBottom w:val="0"/>
              <w:divBdr>
                <w:top w:val="none" w:sz="0" w:space="0" w:color="auto"/>
                <w:left w:val="none" w:sz="0" w:space="0" w:color="auto"/>
                <w:bottom w:val="none" w:sz="0" w:space="0" w:color="auto"/>
                <w:right w:val="none" w:sz="0" w:space="0" w:color="auto"/>
              </w:divBdr>
              <w:divsChild>
                <w:div w:id="8979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61625">
      <w:bodyDiv w:val="1"/>
      <w:marLeft w:val="0"/>
      <w:marRight w:val="0"/>
      <w:marTop w:val="0"/>
      <w:marBottom w:val="0"/>
      <w:divBdr>
        <w:top w:val="none" w:sz="0" w:space="0" w:color="auto"/>
        <w:left w:val="none" w:sz="0" w:space="0" w:color="auto"/>
        <w:bottom w:val="none" w:sz="0" w:space="0" w:color="auto"/>
        <w:right w:val="none" w:sz="0" w:space="0" w:color="auto"/>
      </w:divBdr>
    </w:div>
    <w:div w:id="1636064462">
      <w:bodyDiv w:val="1"/>
      <w:marLeft w:val="0"/>
      <w:marRight w:val="0"/>
      <w:marTop w:val="0"/>
      <w:marBottom w:val="0"/>
      <w:divBdr>
        <w:top w:val="none" w:sz="0" w:space="0" w:color="auto"/>
        <w:left w:val="none" w:sz="0" w:space="0" w:color="auto"/>
        <w:bottom w:val="none" w:sz="0" w:space="0" w:color="auto"/>
        <w:right w:val="none" w:sz="0" w:space="0" w:color="auto"/>
      </w:divBdr>
      <w:divsChild>
        <w:div w:id="1663200036">
          <w:marLeft w:val="0"/>
          <w:marRight w:val="0"/>
          <w:marTop w:val="0"/>
          <w:marBottom w:val="0"/>
          <w:divBdr>
            <w:top w:val="none" w:sz="0" w:space="0" w:color="auto"/>
            <w:left w:val="none" w:sz="0" w:space="0" w:color="auto"/>
            <w:bottom w:val="none" w:sz="0" w:space="0" w:color="auto"/>
            <w:right w:val="none" w:sz="0" w:space="0" w:color="auto"/>
          </w:divBdr>
          <w:divsChild>
            <w:div w:id="541869050">
              <w:marLeft w:val="0"/>
              <w:marRight w:val="0"/>
              <w:marTop w:val="0"/>
              <w:marBottom w:val="0"/>
              <w:divBdr>
                <w:top w:val="none" w:sz="0" w:space="0" w:color="auto"/>
                <w:left w:val="none" w:sz="0" w:space="0" w:color="auto"/>
                <w:bottom w:val="none" w:sz="0" w:space="0" w:color="auto"/>
                <w:right w:val="none" w:sz="0" w:space="0" w:color="auto"/>
              </w:divBdr>
              <w:divsChild>
                <w:div w:id="17030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31406">
      <w:bodyDiv w:val="1"/>
      <w:marLeft w:val="0"/>
      <w:marRight w:val="0"/>
      <w:marTop w:val="0"/>
      <w:marBottom w:val="0"/>
      <w:divBdr>
        <w:top w:val="none" w:sz="0" w:space="0" w:color="auto"/>
        <w:left w:val="none" w:sz="0" w:space="0" w:color="auto"/>
        <w:bottom w:val="none" w:sz="0" w:space="0" w:color="auto"/>
        <w:right w:val="none" w:sz="0" w:space="0" w:color="auto"/>
      </w:divBdr>
      <w:divsChild>
        <w:div w:id="321352094">
          <w:marLeft w:val="0"/>
          <w:marRight w:val="0"/>
          <w:marTop w:val="0"/>
          <w:marBottom w:val="0"/>
          <w:divBdr>
            <w:top w:val="none" w:sz="0" w:space="0" w:color="auto"/>
            <w:left w:val="none" w:sz="0" w:space="0" w:color="auto"/>
            <w:bottom w:val="none" w:sz="0" w:space="0" w:color="auto"/>
            <w:right w:val="none" w:sz="0" w:space="0" w:color="auto"/>
          </w:divBdr>
          <w:divsChild>
            <w:div w:id="203063262">
              <w:marLeft w:val="0"/>
              <w:marRight w:val="0"/>
              <w:marTop w:val="0"/>
              <w:marBottom w:val="0"/>
              <w:divBdr>
                <w:top w:val="none" w:sz="0" w:space="0" w:color="auto"/>
                <w:left w:val="none" w:sz="0" w:space="0" w:color="auto"/>
                <w:bottom w:val="none" w:sz="0" w:space="0" w:color="auto"/>
                <w:right w:val="none" w:sz="0" w:space="0" w:color="auto"/>
              </w:divBdr>
              <w:divsChild>
                <w:div w:id="18457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23595">
      <w:bodyDiv w:val="1"/>
      <w:marLeft w:val="0"/>
      <w:marRight w:val="0"/>
      <w:marTop w:val="0"/>
      <w:marBottom w:val="0"/>
      <w:divBdr>
        <w:top w:val="none" w:sz="0" w:space="0" w:color="auto"/>
        <w:left w:val="none" w:sz="0" w:space="0" w:color="auto"/>
        <w:bottom w:val="none" w:sz="0" w:space="0" w:color="auto"/>
        <w:right w:val="none" w:sz="0" w:space="0" w:color="auto"/>
      </w:divBdr>
      <w:divsChild>
        <w:div w:id="1660689319">
          <w:marLeft w:val="0"/>
          <w:marRight w:val="0"/>
          <w:marTop w:val="0"/>
          <w:marBottom w:val="0"/>
          <w:divBdr>
            <w:top w:val="none" w:sz="0" w:space="0" w:color="auto"/>
            <w:left w:val="none" w:sz="0" w:space="0" w:color="auto"/>
            <w:bottom w:val="none" w:sz="0" w:space="0" w:color="auto"/>
            <w:right w:val="none" w:sz="0" w:space="0" w:color="auto"/>
          </w:divBdr>
          <w:divsChild>
            <w:div w:id="1959483067">
              <w:marLeft w:val="0"/>
              <w:marRight w:val="0"/>
              <w:marTop w:val="0"/>
              <w:marBottom w:val="0"/>
              <w:divBdr>
                <w:top w:val="none" w:sz="0" w:space="0" w:color="auto"/>
                <w:left w:val="none" w:sz="0" w:space="0" w:color="auto"/>
                <w:bottom w:val="none" w:sz="0" w:space="0" w:color="auto"/>
                <w:right w:val="none" w:sz="0" w:space="0" w:color="auto"/>
              </w:divBdr>
              <w:divsChild>
                <w:div w:id="11663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65566">
      <w:bodyDiv w:val="1"/>
      <w:marLeft w:val="0"/>
      <w:marRight w:val="0"/>
      <w:marTop w:val="0"/>
      <w:marBottom w:val="0"/>
      <w:divBdr>
        <w:top w:val="none" w:sz="0" w:space="0" w:color="auto"/>
        <w:left w:val="none" w:sz="0" w:space="0" w:color="auto"/>
        <w:bottom w:val="none" w:sz="0" w:space="0" w:color="auto"/>
        <w:right w:val="none" w:sz="0" w:space="0" w:color="auto"/>
      </w:divBdr>
    </w:div>
    <w:div w:id="188733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minrel.gob.cl/sentencia-de-la-corte-interamericana-de-derechos-humanos-en-el-caso/minrel/2019-06-25/111942.html." TargetMode="External"/><Relationship Id="rId1" Type="http://schemas.openxmlformats.org/officeDocument/2006/relationships/hyperlink" Target="https://digital.elmercurio.com/2019/07/29/C/5R3KRUT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8A89C-9E1B-4EEF-82DF-F20E953A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3828</Words>
  <Characters>21055</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2020-09-17T21:28:00Z</cp:lastPrinted>
  <dcterms:created xsi:type="dcterms:W3CDTF">2020-09-25T16:54:00Z</dcterms:created>
  <dcterms:modified xsi:type="dcterms:W3CDTF">2020-09-25T16:54:00Z</dcterms:modified>
</cp:coreProperties>
</file>