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CB58FC" w14:textId="77777777" w:rsidR="00A00EED" w:rsidRPr="008E687B" w:rsidRDefault="006976DF" w:rsidP="00A00EED">
      <w:pPr>
        <w:pStyle w:val="Ttulo1"/>
        <w:spacing w:before="0"/>
        <w:ind w:firstLine="0"/>
        <w:rPr>
          <w:rFonts w:ascii="Cambria" w:hAnsi="Cambria"/>
          <w:color w:val="auto"/>
          <w:sz w:val="20"/>
          <w:szCs w:val="20"/>
          <w:lang w:val="es-VE"/>
        </w:rPr>
      </w:pPr>
      <w:bookmarkStart w:id="0" w:name="_Toc536459274"/>
      <w:r>
        <w:rPr>
          <w:rFonts w:ascii="Cambria" w:hAnsi="Cambria"/>
          <w:color w:val="auto"/>
          <w:sz w:val="20"/>
          <w:szCs w:val="20"/>
          <w:lang w:val="es-VE"/>
        </w:rPr>
        <w:t>INTRODUCTION</w:t>
      </w:r>
      <w:bookmarkEnd w:id="0"/>
    </w:p>
    <w:p w14:paraId="762199F4" w14:textId="77777777" w:rsidR="00A00EED" w:rsidRPr="008E687B"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VE"/>
        </w:rPr>
      </w:pPr>
    </w:p>
    <w:p w14:paraId="021C20C0" w14:textId="77777777" w:rsidR="00A00EED" w:rsidRPr="006976DF" w:rsidRDefault="006976DF" w:rsidP="00A00EED">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olor w:val="000000"/>
          <w:sz w:val="20"/>
          <w:szCs w:val="20"/>
        </w:rPr>
      </w:pPr>
      <w:r w:rsidRPr="006976DF">
        <w:rPr>
          <w:rFonts w:ascii="Cambria" w:hAnsi="Cambria"/>
          <w:color w:val="000000"/>
          <w:sz w:val="20"/>
          <w:szCs w:val="20"/>
        </w:rPr>
        <w:t xml:space="preserve">On November 13, </w:t>
      </w:r>
      <w:r w:rsidR="00A00EED" w:rsidRPr="006976DF">
        <w:rPr>
          <w:rFonts w:ascii="Cambria" w:hAnsi="Cambria"/>
          <w:color w:val="000000"/>
          <w:sz w:val="20"/>
          <w:szCs w:val="20"/>
        </w:rPr>
        <w:t>2003</w:t>
      </w:r>
      <w:r w:rsidRPr="006976DF">
        <w:rPr>
          <w:rFonts w:ascii="Cambria" w:hAnsi="Cambria"/>
          <w:color w:val="000000"/>
          <w:sz w:val="20"/>
          <w:szCs w:val="20"/>
        </w:rPr>
        <w:t xml:space="preserve">, and June </w:t>
      </w:r>
      <w:r w:rsidR="00A00EED" w:rsidRPr="006976DF">
        <w:rPr>
          <w:rFonts w:ascii="Cambria" w:hAnsi="Cambria"/>
          <w:color w:val="000000"/>
          <w:sz w:val="20"/>
          <w:szCs w:val="20"/>
        </w:rPr>
        <w:t>7</w:t>
      </w:r>
      <w:r w:rsidRPr="006976DF">
        <w:rPr>
          <w:rFonts w:ascii="Cambria" w:hAnsi="Cambria"/>
          <w:color w:val="000000"/>
          <w:sz w:val="20"/>
          <w:szCs w:val="20"/>
        </w:rPr>
        <w:t xml:space="preserve">, </w:t>
      </w:r>
      <w:r w:rsidR="00A00EED" w:rsidRPr="006976DF">
        <w:rPr>
          <w:rFonts w:ascii="Cambria" w:hAnsi="Cambria"/>
          <w:color w:val="000000"/>
          <w:sz w:val="20"/>
          <w:szCs w:val="20"/>
        </w:rPr>
        <w:t>200</w:t>
      </w:r>
      <w:r w:rsidR="0005221C">
        <w:rPr>
          <w:rFonts w:ascii="Cambria" w:hAnsi="Cambria"/>
          <w:color w:val="000000"/>
          <w:sz w:val="20"/>
          <w:szCs w:val="20"/>
        </w:rPr>
        <w:t>4</w:t>
      </w:r>
      <w:r w:rsidRPr="006976DF">
        <w:rPr>
          <w:rFonts w:ascii="Cambria" w:hAnsi="Cambria"/>
          <w:color w:val="000000"/>
          <w:sz w:val="20"/>
          <w:szCs w:val="20"/>
        </w:rPr>
        <w:t>, the Inter-American Commission on Human Rights (hereinafter “the Inter-American Commission,” “the Commission,” or “the IACHR”) received two petitions</w:t>
      </w:r>
      <w:r w:rsidR="00943244">
        <w:rPr>
          <w:rFonts w:ascii="Cambria" w:hAnsi="Cambria"/>
          <w:color w:val="000000"/>
          <w:sz w:val="20"/>
          <w:szCs w:val="20"/>
        </w:rPr>
        <w:t>,</w:t>
      </w:r>
      <w:r w:rsidRPr="006976DF">
        <w:rPr>
          <w:rFonts w:ascii="Cambria" w:hAnsi="Cambria"/>
          <w:color w:val="000000"/>
          <w:sz w:val="20"/>
          <w:szCs w:val="20"/>
        </w:rPr>
        <w:t xml:space="preserve"> filed respectively by </w:t>
      </w:r>
      <w:r w:rsidR="00A00EED" w:rsidRPr="006976DF">
        <w:rPr>
          <w:rFonts w:ascii="Cambria" w:hAnsi="Cambria"/>
          <w:color w:val="000000"/>
          <w:sz w:val="20"/>
          <w:szCs w:val="20"/>
        </w:rPr>
        <w:t xml:space="preserve">Carlos Fernández Gadea </w:t>
      </w:r>
      <w:r w:rsidRPr="006976DF">
        <w:rPr>
          <w:rFonts w:ascii="Cambria" w:hAnsi="Cambria"/>
          <w:color w:val="000000"/>
          <w:sz w:val="20"/>
          <w:szCs w:val="20"/>
        </w:rPr>
        <w:t>and</w:t>
      </w:r>
      <w:r w:rsidR="00A00EED" w:rsidRPr="006976DF">
        <w:rPr>
          <w:rFonts w:ascii="Cambria" w:hAnsi="Cambria"/>
          <w:color w:val="000000"/>
          <w:sz w:val="20"/>
          <w:szCs w:val="20"/>
        </w:rPr>
        <w:t xml:space="preserve"> Bonifacio Ríos </w:t>
      </w:r>
      <w:r w:rsidR="00125036">
        <w:rPr>
          <w:rFonts w:ascii="Cambria" w:hAnsi="Cambria"/>
          <w:color w:val="000000"/>
          <w:sz w:val="20"/>
          <w:szCs w:val="20"/>
        </w:rPr>
        <w:t>Á</w:t>
      </w:r>
      <w:r w:rsidR="00A00EED" w:rsidRPr="006976DF">
        <w:rPr>
          <w:rFonts w:ascii="Cambria" w:hAnsi="Cambria"/>
          <w:color w:val="000000"/>
          <w:sz w:val="20"/>
          <w:szCs w:val="20"/>
        </w:rPr>
        <w:t>valos (“</w:t>
      </w:r>
      <w:r w:rsidRPr="006976DF">
        <w:rPr>
          <w:rFonts w:ascii="Cambria" w:hAnsi="Cambria"/>
          <w:color w:val="000000"/>
          <w:sz w:val="20"/>
          <w:szCs w:val="20"/>
        </w:rPr>
        <w:t>the petitioners</w:t>
      </w:r>
      <w:r w:rsidR="00A00EED" w:rsidRPr="006976DF">
        <w:rPr>
          <w:rFonts w:ascii="Cambria" w:hAnsi="Cambria"/>
          <w:color w:val="000000"/>
          <w:sz w:val="20"/>
          <w:szCs w:val="20"/>
        </w:rPr>
        <w:t xml:space="preserve">”) </w:t>
      </w:r>
      <w:r w:rsidRPr="006976DF">
        <w:rPr>
          <w:rFonts w:ascii="Cambria" w:hAnsi="Cambria"/>
          <w:color w:val="000000"/>
          <w:sz w:val="20"/>
          <w:szCs w:val="20"/>
        </w:rPr>
        <w:t>alleging that the Republic of Paraguay (“the Paraguayan State,” “the State,”</w:t>
      </w:r>
      <w:r w:rsidR="00A00EED" w:rsidRPr="006976DF">
        <w:rPr>
          <w:rFonts w:ascii="Cambria" w:hAnsi="Cambria"/>
          <w:color w:val="000000"/>
          <w:sz w:val="20"/>
          <w:szCs w:val="20"/>
        </w:rPr>
        <w:t xml:space="preserve"> </w:t>
      </w:r>
      <w:r w:rsidRPr="006976DF">
        <w:rPr>
          <w:rFonts w:ascii="Cambria" w:hAnsi="Cambria"/>
          <w:color w:val="000000"/>
          <w:sz w:val="20"/>
          <w:szCs w:val="20"/>
        </w:rPr>
        <w:t>or “Paraguay”) bears international responsibility for a series of alleged violations committed against them in the context of the impeach</w:t>
      </w:r>
      <w:r>
        <w:rPr>
          <w:rFonts w:ascii="Cambria" w:hAnsi="Cambria"/>
          <w:color w:val="000000"/>
          <w:sz w:val="20"/>
          <w:szCs w:val="20"/>
        </w:rPr>
        <w:t xml:space="preserve">ment proceedings that led to their </w:t>
      </w:r>
      <w:r w:rsidR="00D8644F">
        <w:rPr>
          <w:rFonts w:ascii="Cambria" w:hAnsi="Cambria"/>
          <w:color w:val="000000"/>
          <w:sz w:val="20"/>
          <w:szCs w:val="20"/>
        </w:rPr>
        <w:t xml:space="preserve">removal </w:t>
      </w:r>
      <w:r w:rsidR="00E41167">
        <w:rPr>
          <w:rFonts w:ascii="Cambria" w:hAnsi="Cambria"/>
          <w:color w:val="000000"/>
          <w:sz w:val="20"/>
          <w:szCs w:val="20"/>
        </w:rPr>
        <w:t>as justices of</w:t>
      </w:r>
      <w:r w:rsidR="006B6C59">
        <w:rPr>
          <w:rFonts w:ascii="Cambria" w:hAnsi="Cambria"/>
          <w:color w:val="000000"/>
          <w:sz w:val="20"/>
          <w:szCs w:val="20"/>
        </w:rPr>
        <w:t xml:space="preserve"> </w:t>
      </w:r>
      <w:r>
        <w:rPr>
          <w:rFonts w:ascii="Cambria" w:hAnsi="Cambria"/>
          <w:color w:val="000000"/>
          <w:sz w:val="20"/>
          <w:szCs w:val="20"/>
        </w:rPr>
        <w:t xml:space="preserve">the Supreme Court of </w:t>
      </w:r>
      <w:r w:rsidR="00A00EED" w:rsidRPr="006976DF">
        <w:rPr>
          <w:rFonts w:ascii="Cambria" w:hAnsi="Cambria"/>
          <w:color w:val="000000"/>
          <w:sz w:val="20"/>
          <w:szCs w:val="20"/>
        </w:rPr>
        <w:t xml:space="preserve">Paraguay </w:t>
      </w:r>
      <w:r>
        <w:rPr>
          <w:rFonts w:ascii="Cambria" w:hAnsi="Cambria"/>
          <w:color w:val="000000"/>
          <w:sz w:val="20"/>
          <w:szCs w:val="20"/>
        </w:rPr>
        <w:t>i</w:t>
      </w:r>
      <w:r w:rsidR="00A00EED" w:rsidRPr="006976DF">
        <w:rPr>
          <w:rFonts w:ascii="Cambria" w:hAnsi="Cambria"/>
          <w:color w:val="000000"/>
          <w:sz w:val="20"/>
          <w:szCs w:val="20"/>
        </w:rPr>
        <w:t xml:space="preserve">n 2003. </w:t>
      </w:r>
    </w:p>
    <w:p w14:paraId="0C212A03" w14:textId="77777777" w:rsidR="00A00EED" w:rsidRPr="006976DF"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color w:val="000000"/>
          <w:sz w:val="20"/>
          <w:szCs w:val="20"/>
        </w:rPr>
      </w:pPr>
    </w:p>
    <w:p w14:paraId="6F557AC6" w14:textId="77777777" w:rsidR="00A00EED" w:rsidRPr="006B6C59" w:rsidRDefault="003127DE" w:rsidP="00A00EED">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olor w:val="000000"/>
          <w:sz w:val="20"/>
          <w:szCs w:val="20"/>
        </w:rPr>
      </w:pPr>
      <w:r w:rsidRPr="003127DE">
        <w:rPr>
          <w:rFonts w:ascii="Cambria" w:hAnsi="Cambria"/>
          <w:sz w:val="20"/>
          <w:szCs w:val="20"/>
        </w:rPr>
        <w:t xml:space="preserve">The Commission approved Admissibility Reports </w:t>
      </w:r>
      <w:r w:rsidR="00A00EED" w:rsidRPr="003127DE">
        <w:rPr>
          <w:rFonts w:ascii="Cambria" w:hAnsi="Cambria"/>
          <w:sz w:val="20"/>
          <w:szCs w:val="20"/>
        </w:rPr>
        <w:t>No. 18/09</w:t>
      </w:r>
      <w:r w:rsidR="00A00EED" w:rsidRPr="008E687B">
        <w:rPr>
          <w:rStyle w:val="Refdenotaalpie"/>
          <w:rFonts w:ascii="Cambria" w:hAnsi="Cambria"/>
          <w:sz w:val="20"/>
          <w:szCs w:val="20"/>
          <w:lang w:val="es-MX"/>
        </w:rPr>
        <w:footnoteReference w:id="2"/>
      </w:r>
      <w:r w:rsidRPr="003127DE">
        <w:rPr>
          <w:rFonts w:ascii="Cambria" w:hAnsi="Cambria"/>
          <w:color w:val="000000"/>
          <w:sz w:val="20"/>
          <w:szCs w:val="20"/>
        </w:rPr>
        <w:t xml:space="preserve"> and</w:t>
      </w:r>
      <w:r w:rsidR="00A00EED" w:rsidRPr="003127DE">
        <w:rPr>
          <w:rFonts w:ascii="Cambria" w:hAnsi="Cambria"/>
          <w:sz w:val="20"/>
          <w:szCs w:val="20"/>
        </w:rPr>
        <w:t xml:space="preserve"> 47/09</w:t>
      </w:r>
      <w:r w:rsidR="00A00EED" w:rsidRPr="008E687B">
        <w:rPr>
          <w:rStyle w:val="Refdenotaalpie"/>
          <w:rFonts w:ascii="Cambria" w:hAnsi="Cambria"/>
          <w:sz w:val="20"/>
          <w:szCs w:val="20"/>
          <w:lang w:val="es-MX"/>
        </w:rPr>
        <w:footnoteReference w:id="3"/>
      </w:r>
      <w:r w:rsidR="00A00EED" w:rsidRPr="003127DE">
        <w:rPr>
          <w:rFonts w:ascii="Cambria" w:hAnsi="Cambria"/>
          <w:sz w:val="20"/>
          <w:szCs w:val="20"/>
        </w:rPr>
        <w:t xml:space="preserve"> </w:t>
      </w:r>
      <w:r w:rsidRPr="003127DE">
        <w:rPr>
          <w:rFonts w:ascii="Cambria" w:hAnsi="Cambria"/>
          <w:sz w:val="20"/>
          <w:szCs w:val="20"/>
        </w:rPr>
        <w:t xml:space="preserve">on March </w:t>
      </w:r>
      <w:r w:rsidR="00A00EED" w:rsidRPr="003127DE">
        <w:rPr>
          <w:rFonts w:ascii="Cambria" w:hAnsi="Cambria"/>
          <w:sz w:val="20"/>
          <w:szCs w:val="20"/>
        </w:rPr>
        <w:t>19</w:t>
      </w:r>
      <w:r w:rsidRPr="003127DE">
        <w:rPr>
          <w:rFonts w:ascii="Cambria" w:hAnsi="Cambria"/>
          <w:sz w:val="20"/>
          <w:szCs w:val="20"/>
        </w:rPr>
        <w:t>,</w:t>
      </w:r>
      <w:r w:rsidR="00A00EED" w:rsidRPr="003127DE">
        <w:rPr>
          <w:rFonts w:ascii="Cambria" w:hAnsi="Cambria"/>
          <w:sz w:val="20"/>
          <w:szCs w:val="20"/>
        </w:rPr>
        <w:t xml:space="preserve"> 2009</w:t>
      </w:r>
      <w:r w:rsidRPr="003127DE">
        <w:rPr>
          <w:rFonts w:ascii="Cambria" w:hAnsi="Cambria"/>
          <w:sz w:val="20"/>
          <w:szCs w:val="20"/>
        </w:rPr>
        <w:t xml:space="preserve">, and notified the parties on April </w:t>
      </w:r>
      <w:r w:rsidR="00A00EED" w:rsidRPr="003127DE">
        <w:rPr>
          <w:rFonts w:ascii="Cambria" w:hAnsi="Cambria"/>
          <w:sz w:val="20"/>
          <w:szCs w:val="20"/>
        </w:rPr>
        <w:t>20</w:t>
      </w:r>
      <w:r>
        <w:rPr>
          <w:rFonts w:ascii="Cambria" w:hAnsi="Cambria"/>
          <w:sz w:val="20"/>
          <w:szCs w:val="20"/>
        </w:rPr>
        <w:t xml:space="preserve">, </w:t>
      </w:r>
      <w:r w:rsidR="00A00EED" w:rsidRPr="003127DE">
        <w:rPr>
          <w:rFonts w:ascii="Cambria" w:hAnsi="Cambria"/>
          <w:sz w:val="20"/>
          <w:szCs w:val="20"/>
        </w:rPr>
        <w:t>2009</w:t>
      </w:r>
      <w:r w:rsidR="00614AB3">
        <w:rPr>
          <w:rFonts w:ascii="Cambria" w:hAnsi="Cambria"/>
          <w:sz w:val="20"/>
          <w:szCs w:val="20"/>
        </w:rPr>
        <w:t>, when it also notified them of the decision to</w:t>
      </w:r>
      <w:r w:rsidR="0057761C">
        <w:rPr>
          <w:rFonts w:ascii="Cambria" w:hAnsi="Cambria"/>
          <w:sz w:val="20"/>
          <w:szCs w:val="20"/>
        </w:rPr>
        <w:t xml:space="preserve"> </w:t>
      </w:r>
      <w:r w:rsidR="00614AB3">
        <w:rPr>
          <w:rFonts w:ascii="Cambria" w:hAnsi="Cambria"/>
          <w:sz w:val="20"/>
          <w:szCs w:val="20"/>
        </w:rPr>
        <w:t xml:space="preserve">join the </w:t>
      </w:r>
      <w:r w:rsidR="0057761C">
        <w:rPr>
          <w:rFonts w:ascii="Cambria" w:hAnsi="Cambria"/>
          <w:sz w:val="20"/>
          <w:szCs w:val="20"/>
        </w:rPr>
        <w:t xml:space="preserve">two </w:t>
      </w:r>
      <w:r w:rsidR="00614AB3">
        <w:rPr>
          <w:rFonts w:ascii="Cambria" w:hAnsi="Cambria"/>
          <w:sz w:val="20"/>
          <w:szCs w:val="20"/>
        </w:rPr>
        <w:t xml:space="preserve">petitions </w:t>
      </w:r>
      <w:r w:rsidR="0057761C">
        <w:rPr>
          <w:rFonts w:ascii="Cambria" w:hAnsi="Cambria"/>
          <w:sz w:val="20"/>
          <w:szCs w:val="20"/>
        </w:rPr>
        <w:t>because</w:t>
      </w:r>
      <w:r w:rsidR="00614AB3">
        <w:rPr>
          <w:rFonts w:ascii="Cambria" w:hAnsi="Cambria"/>
          <w:sz w:val="20"/>
          <w:szCs w:val="20"/>
        </w:rPr>
        <w:t xml:space="preserve"> they raised similar issues. </w:t>
      </w:r>
      <w:r w:rsidR="00614AB3" w:rsidRPr="00614AB3">
        <w:rPr>
          <w:rFonts w:ascii="Cambria" w:hAnsi="Cambria"/>
          <w:sz w:val="20"/>
          <w:szCs w:val="20"/>
        </w:rPr>
        <w:t>The Commission also made itself available to the parties to re</w:t>
      </w:r>
      <w:r w:rsidR="00614AB3">
        <w:rPr>
          <w:rFonts w:ascii="Cambria" w:hAnsi="Cambria"/>
          <w:sz w:val="20"/>
          <w:szCs w:val="20"/>
        </w:rPr>
        <w:t xml:space="preserve">ach a friendly </w:t>
      </w:r>
      <w:r w:rsidR="00614AB3" w:rsidRPr="0060625A">
        <w:rPr>
          <w:rFonts w:ascii="Cambria" w:hAnsi="Cambria"/>
          <w:sz w:val="20"/>
          <w:szCs w:val="20"/>
        </w:rPr>
        <w:t xml:space="preserve">settlement, </w:t>
      </w:r>
      <w:r w:rsidR="006B6C59" w:rsidRPr="0060625A">
        <w:rPr>
          <w:rFonts w:ascii="Cambria" w:hAnsi="Cambria"/>
          <w:sz w:val="20"/>
          <w:szCs w:val="20"/>
        </w:rPr>
        <w:t>though</w:t>
      </w:r>
      <w:r w:rsidR="00614AB3" w:rsidRPr="0060625A">
        <w:rPr>
          <w:rFonts w:ascii="Cambria" w:hAnsi="Cambria"/>
          <w:sz w:val="20"/>
          <w:szCs w:val="20"/>
        </w:rPr>
        <w:t xml:space="preserve"> the </w:t>
      </w:r>
      <w:r w:rsidR="006B6C59" w:rsidRPr="0060625A">
        <w:rPr>
          <w:rFonts w:ascii="Cambria" w:hAnsi="Cambria"/>
          <w:sz w:val="20"/>
          <w:szCs w:val="20"/>
        </w:rPr>
        <w:t>circumstances</w:t>
      </w:r>
      <w:r w:rsidR="00614AB3" w:rsidRPr="0060625A">
        <w:rPr>
          <w:rFonts w:ascii="Cambria" w:hAnsi="Cambria"/>
          <w:sz w:val="20"/>
          <w:szCs w:val="20"/>
        </w:rPr>
        <w:t xml:space="preserve"> </w:t>
      </w:r>
      <w:r w:rsidR="006B6C59" w:rsidRPr="0060625A">
        <w:rPr>
          <w:rFonts w:ascii="Cambria" w:hAnsi="Cambria"/>
          <w:sz w:val="20"/>
          <w:szCs w:val="20"/>
        </w:rPr>
        <w:t>were not such</w:t>
      </w:r>
      <w:r w:rsidR="00614AB3" w:rsidRPr="0060625A">
        <w:rPr>
          <w:rFonts w:ascii="Cambria" w:hAnsi="Cambria"/>
          <w:sz w:val="20"/>
          <w:szCs w:val="20"/>
        </w:rPr>
        <w:t xml:space="preserve"> to resolve</w:t>
      </w:r>
      <w:r w:rsidR="00614AB3">
        <w:rPr>
          <w:rFonts w:ascii="Cambria" w:hAnsi="Cambria"/>
          <w:sz w:val="20"/>
          <w:szCs w:val="20"/>
        </w:rPr>
        <w:t xml:space="preserve"> the case through that </w:t>
      </w:r>
      <w:r w:rsidR="006B6C59">
        <w:rPr>
          <w:rFonts w:ascii="Cambria" w:hAnsi="Cambria"/>
          <w:sz w:val="20"/>
          <w:szCs w:val="20"/>
        </w:rPr>
        <w:t xml:space="preserve">type of </w:t>
      </w:r>
      <w:r w:rsidR="00614AB3">
        <w:rPr>
          <w:rFonts w:ascii="Cambria" w:hAnsi="Cambria"/>
          <w:sz w:val="20"/>
          <w:szCs w:val="20"/>
        </w:rPr>
        <w:t xml:space="preserve">proceeding. </w:t>
      </w:r>
      <w:r w:rsidR="00614AB3" w:rsidRPr="00614AB3">
        <w:rPr>
          <w:rFonts w:ascii="Cambria" w:hAnsi="Cambria"/>
          <w:sz w:val="20"/>
          <w:szCs w:val="20"/>
        </w:rPr>
        <w:t xml:space="preserve"> </w:t>
      </w:r>
      <w:r w:rsidR="006B6C59" w:rsidRPr="006B6C59">
        <w:rPr>
          <w:rFonts w:ascii="Cambria" w:hAnsi="Cambria"/>
          <w:sz w:val="20"/>
          <w:szCs w:val="20"/>
        </w:rPr>
        <w:t xml:space="preserve">The parties </w:t>
      </w:r>
      <w:r w:rsidR="006649EE">
        <w:rPr>
          <w:rFonts w:ascii="Cambria" w:hAnsi="Cambria"/>
          <w:sz w:val="20"/>
          <w:szCs w:val="20"/>
        </w:rPr>
        <w:t>were allocated the time limits provided in the Rules of Procedure</w:t>
      </w:r>
      <w:r w:rsidR="006B6C59" w:rsidRPr="006B6C59">
        <w:rPr>
          <w:rFonts w:ascii="Cambria" w:hAnsi="Cambria"/>
          <w:sz w:val="20"/>
          <w:szCs w:val="20"/>
        </w:rPr>
        <w:t xml:space="preserve"> </w:t>
      </w:r>
      <w:r w:rsidR="006B6C59">
        <w:rPr>
          <w:rFonts w:ascii="Cambria" w:hAnsi="Cambria"/>
          <w:sz w:val="20"/>
          <w:szCs w:val="20"/>
        </w:rPr>
        <w:t xml:space="preserve">to </w:t>
      </w:r>
      <w:r w:rsidR="006649EE">
        <w:rPr>
          <w:rFonts w:ascii="Cambria" w:hAnsi="Cambria"/>
          <w:sz w:val="20"/>
          <w:szCs w:val="20"/>
        </w:rPr>
        <w:t>submit</w:t>
      </w:r>
      <w:r w:rsidR="006B6C59">
        <w:rPr>
          <w:rFonts w:ascii="Cambria" w:hAnsi="Cambria"/>
          <w:sz w:val="20"/>
          <w:szCs w:val="20"/>
        </w:rPr>
        <w:t xml:space="preserve"> their additional observations on the merits</w:t>
      </w:r>
      <w:r w:rsidR="006649EE">
        <w:rPr>
          <w:rFonts w:ascii="Cambria" w:hAnsi="Cambria"/>
          <w:sz w:val="20"/>
          <w:szCs w:val="20"/>
        </w:rPr>
        <w:t xml:space="preserve"> of the case</w:t>
      </w:r>
      <w:r w:rsidR="00A00EED" w:rsidRPr="006B6C59">
        <w:rPr>
          <w:rFonts w:ascii="Cambria" w:hAnsi="Cambria"/>
          <w:sz w:val="20"/>
          <w:szCs w:val="20"/>
        </w:rPr>
        <w:t xml:space="preserve">. </w:t>
      </w:r>
    </w:p>
    <w:p w14:paraId="3D53EBEA" w14:textId="77777777" w:rsidR="00A00EED" w:rsidRPr="006B6C59"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color w:val="000000"/>
          <w:sz w:val="20"/>
          <w:szCs w:val="20"/>
        </w:rPr>
      </w:pPr>
    </w:p>
    <w:p w14:paraId="578E5396" w14:textId="77777777" w:rsidR="00A00EED" w:rsidRPr="008E687B" w:rsidRDefault="006B6C59" w:rsidP="00A00EED">
      <w:pPr>
        <w:pStyle w:val="Ttulo1"/>
        <w:spacing w:before="0"/>
        <w:ind w:firstLine="0"/>
        <w:jc w:val="both"/>
        <w:rPr>
          <w:rFonts w:ascii="Cambria" w:hAnsi="Cambria"/>
          <w:color w:val="auto"/>
          <w:sz w:val="20"/>
          <w:szCs w:val="20"/>
          <w:lang w:val="es-VE"/>
        </w:rPr>
      </w:pPr>
      <w:bookmarkStart w:id="1" w:name="_Toc536459275"/>
      <w:r>
        <w:rPr>
          <w:rFonts w:ascii="Cambria" w:hAnsi="Cambria"/>
          <w:color w:val="auto"/>
          <w:sz w:val="20"/>
          <w:szCs w:val="20"/>
          <w:lang w:val="es-VE"/>
        </w:rPr>
        <w:t>POSITIONS OF THE PARTIES</w:t>
      </w:r>
      <w:bookmarkEnd w:id="1"/>
    </w:p>
    <w:p w14:paraId="0A298AB2" w14:textId="77777777" w:rsidR="00A00EED" w:rsidRPr="008E687B" w:rsidRDefault="00A00EED" w:rsidP="00A00EED">
      <w:pPr>
        <w:tabs>
          <w:tab w:val="left" w:pos="1440"/>
        </w:tabs>
        <w:jc w:val="both"/>
        <w:rPr>
          <w:rFonts w:ascii="Cambria" w:hAnsi="Cambria"/>
          <w:sz w:val="20"/>
          <w:szCs w:val="20"/>
          <w:lang w:val="es-VE"/>
        </w:rPr>
      </w:pPr>
    </w:p>
    <w:p w14:paraId="76BA8309" w14:textId="77777777" w:rsidR="00A00EED" w:rsidRPr="0081257B" w:rsidRDefault="00A00EED" w:rsidP="00A00EED">
      <w:pPr>
        <w:pStyle w:val="Ttulo2"/>
        <w:keepLines w:val="0"/>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spacing w:before="0"/>
        <w:jc w:val="both"/>
        <w:rPr>
          <w:rFonts w:ascii="Cambria" w:hAnsi="Cambria"/>
          <w:sz w:val="20"/>
          <w:szCs w:val="20"/>
          <w:lang w:val="es-VE"/>
        </w:rPr>
      </w:pPr>
      <w:bookmarkStart w:id="2" w:name="_Toc423514408"/>
      <w:bookmarkStart w:id="3" w:name="_Toc441166728"/>
      <w:bookmarkStart w:id="4" w:name="_Toc477355343"/>
      <w:bookmarkStart w:id="5" w:name="_Toc515543696"/>
      <w:bookmarkStart w:id="6" w:name="_Toc535329120"/>
      <w:bookmarkStart w:id="7" w:name="_Toc536459276"/>
      <w:r w:rsidRPr="0081257B">
        <w:rPr>
          <w:rFonts w:ascii="Cambria" w:hAnsi="Cambria"/>
          <w:color w:val="auto"/>
          <w:sz w:val="20"/>
          <w:szCs w:val="20"/>
          <w:lang w:val="es-VE"/>
        </w:rPr>
        <w:t>P</w:t>
      </w:r>
      <w:bookmarkEnd w:id="2"/>
      <w:bookmarkEnd w:id="3"/>
      <w:bookmarkEnd w:id="4"/>
      <w:bookmarkEnd w:id="5"/>
      <w:bookmarkEnd w:id="6"/>
      <w:r w:rsidR="006B6C59" w:rsidRPr="0081257B">
        <w:rPr>
          <w:rFonts w:ascii="Cambria" w:hAnsi="Cambria"/>
          <w:color w:val="auto"/>
          <w:sz w:val="20"/>
          <w:szCs w:val="20"/>
          <w:lang w:val="es-VE"/>
        </w:rPr>
        <w:t>etitioners</w:t>
      </w:r>
      <w:bookmarkEnd w:id="7"/>
    </w:p>
    <w:p w14:paraId="6C41EF32" w14:textId="77777777" w:rsidR="00A00EED" w:rsidRPr="008E687B"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highlight w:val="yellow"/>
          <w:lang w:val="es-MX"/>
        </w:rPr>
      </w:pPr>
    </w:p>
    <w:p w14:paraId="388245FA" w14:textId="77777777" w:rsidR="00A00EED" w:rsidRPr="001A1203" w:rsidRDefault="006B6C59" w:rsidP="00A00EED">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sidRPr="001A1203">
        <w:rPr>
          <w:rFonts w:ascii="Cambria" w:hAnsi="Cambria"/>
          <w:sz w:val="20"/>
          <w:szCs w:val="20"/>
        </w:rPr>
        <w:t xml:space="preserve">By way of context, the petitioners indicated that in April 2003 the </w:t>
      </w:r>
      <w:r w:rsidR="005313D3">
        <w:rPr>
          <w:rFonts w:ascii="Cambria" w:hAnsi="Cambria"/>
          <w:sz w:val="20"/>
          <w:szCs w:val="20"/>
        </w:rPr>
        <w:t>p</w:t>
      </w:r>
      <w:r w:rsidRPr="001A1203">
        <w:rPr>
          <w:rFonts w:ascii="Cambria" w:hAnsi="Cambria"/>
          <w:sz w:val="20"/>
          <w:szCs w:val="20"/>
        </w:rPr>
        <w:t xml:space="preserve">resident-elect of </w:t>
      </w:r>
      <w:r w:rsidR="00A00EED" w:rsidRPr="001A1203">
        <w:rPr>
          <w:rFonts w:ascii="Cambria" w:hAnsi="Cambria"/>
          <w:sz w:val="20"/>
          <w:szCs w:val="20"/>
        </w:rPr>
        <w:t>Paraguay, Nicanor Duarte Frutos</w:t>
      </w:r>
      <w:r w:rsidRPr="001A1203">
        <w:rPr>
          <w:rFonts w:ascii="Cambria" w:hAnsi="Cambria"/>
          <w:sz w:val="20"/>
          <w:szCs w:val="20"/>
        </w:rPr>
        <w:t xml:space="preserve">, suggested that it was necessary to </w:t>
      </w:r>
      <w:r w:rsidR="00161878" w:rsidRPr="001A1203">
        <w:rPr>
          <w:rFonts w:ascii="Cambria" w:hAnsi="Cambria"/>
          <w:sz w:val="20"/>
          <w:szCs w:val="20"/>
        </w:rPr>
        <w:t>replace the justices of the Supreme Court to</w:t>
      </w:r>
      <w:r w:rsidR="00A00EED" w:rsidRPr="001A1203">
        <w:rPr>
          <w:rFonts w:ascii="Cambria" w:hAnsi="Cambria"/>
          <w:sz w:val="20"/>
          <w:szCs w:val="20"/>
        </w:rPr>
        <w:t xml:space="preserve"> </w:t>
      </w:r>
      <w:r w:rsidR="00B03456" w:rsidRPr="001A1203">
        <w:rPr>
          <w:rFonts w:ascii="Cambria" w:hAnsi="Cambria"/>
          <w:sz w:val="20"/>
          <w:szCs w:val="20"/>
        </w:rPr>
        <w:t xml:space="preserve">overhaul the </w:t>
      </w:r>
      <w:r w:rsidR="001A1203">
        <w:rPr>
          <w:rFonts w:ascii="Cambria" w:hAnsi="Cambria"/>
          <w:sz w:val="20"/>
          <w:szCs w:val="20"/>
        </w:rPr>
        <w:t>justice system</w:t>
      </w:r>
      <w:r w:rsidR="001A1203" w:rsidRPr="001A1203">
        <w:rPr>
          <w:rFonts w:ascii="Cambria" w:hAnsi="Cambria"/>
          <w:sz w:val="20"/>
          <w:szCs w:val="20"/>
        </w:rPr>
        <w:t xml:space="preserve">, and when he took office, he </w:t>
      </w:r>
      <w:r w:rsidR="006649EE">
        <w:rPr>
          <w:rFonts w:ascii="Cambria" w:hAnsi="Cambria"/>
          <w:sz w:val="20"/>
          <w:szCs w:val="20"/>
        </w:rPr>
        <w:t xml:space="preserve">said </w:t>
      </w:r>
      <w:r w:rsidR="001A1203" w:rsidRPr="001A1203">
        <w:rPr>
          <w:rFonts w:ascii="Cambria" w:hAnsi="Cambria"/>
          <w:sz w:val="20"/>
          <w:szCs w:val="20"/>
        </w:rPr>
        <w:t>he woul</w:t>
      </w:r>
      <w:r w:rsidR="001A1203">
        <w:rPr>
          <w:rFonts w:ascii="Cambria" w:hAnsi="Cambria"/>
          <w:sz w:val="20"/>
          <w:szCs w:val="20"/>
        </w:rPr>
        <w:t xml:space="preserve">d “pulverize the </w:t>
      </w:r>
      <w:r w:rsidR="00E246D3">
        <w:rPr>
          <w:rFonts w:ascii="Cambria" w:hAnsi="Cambria"/>
          <w:sz w:val="20"/>
          <w:szCs w:val="20"/>
        </w:rPr>
        <w:t>judiciary</w:t>
      </w:r>
      <w:r w:rsidR="001A1203">
        <w:rPr>
          <w:rFonts w:ascii="Cambria" w:hAnsi="Cambria"/>
          <w:sz w:val="20"/>
          <w:szCs w:val="20"/>
        </w:rPr>
        <w:t xml:space="preserve">.” </w:t>
      </w:r>
      <w:r w:rsidR="001A1203" w:rsidRPr="001A1203">
        <w:rPr>
          <w:rFonts w:ascii="Cambria" w:hAnsi="Cambria"/>
          <w:sz w:val="20"/>
          <w:szCs w:val="20"/>
        </w:rPr>
        <w:t xml:space="preserve">The petitioners claimed that the </w:t>
      </w:r>
      <w:r w:rsidR="005313D3">
        <w:rPr>
          <w:rFonts w:ascii="Cambria" w:hAnsi="Cambria"/>
          <w:sz w:val="20"/>
          <w:szCs w:val="20"/>
        </w:rPr>
        <w:t>p</w:t>
      </w:r>
      <w:r w:rsidR="001A1203" w:rsidRPr="001A1203">
        <w:rPr>
          <w:rFonts w:ascii="Cambria" w:hAnsi="Cambria"/>
          <w:sz w:val="20"/>
          <w:szCs w:val="20"/>
        </w:rPr>
        <w:t xml:space="preserve">resident had met with the political parties and </w:t>
      </w:r>
      <w:r w:rsidR="001A1203">
        <w:rPr>
          <w:rFonts w:ascii="Cambria" w:hAnsi="Cambria"/>
          <w:sz w:val="20"/>
          <w:szCs w:val="20"/>
        </w:rPr>
        <w:t xml:space="preserve">had </w:t>
      </w:r>
      <w:r w:rsidR="001A1203" w:rsidRPr="001A1203">
        <w:rPr>
          <w:rFonts w:ascii="Cambria" w:hAnsi="Cambria"/>
          <w:sz w:val="20"/>
          <w:szCs w:val="20"/>
        </w:rPr>
        <w:t xml:space="preserve">reached </w:t>
      </w:r>
      <w:r w:rsidR="001A1203">
        <w:rPr>
          <w:rFonts w:ascii="Cambria" w:hAnsi="Cambria"/>
          <w:sz w:val="20"/>
          <w:szCs w:val="20"/>
        </w:rPr>
        <w:t xml:space="preserve">an </w:t>
      </w:r>
      <w:r w:rsidR="001A1203" w:rsidRPr="001A1203">
        <w:rPr>
          <w:rFonts w:ascii="Cambria" w:hAnsi="Cambria"/>
          <w:sz w:val="20"/>
          <w:szCs w:val="20"/>
        </w:rPr>
        <w:t xml:space="preserve">agreement to </w:t>
      </w:r>
      <w:r w:rsidR="006649EE">
        <w:rPr>
          <w:rFonts w:ascii="Cambria" w:hAnsi="Cambria"/>
          <w:sz w:val="20"/>
          <w:szCs w:val="20"/>
        </w:rPr>
        <w:t>replace</w:t>
      </w:r>
      <w:r w:rsidR="001A1203" w:rsidRPr="001A1203">
        <w:rPr>
          <w:rFonts w:ascii="Cambria" w:hAnsi="Cambria"/>
          <w:sz w:val="20"/>
          <w:szCs w:val="20"/>
        </w:rPr>
        <w:t xml:space="preserve"> six of the</w:t>
      </w:r>
      <w:r w:rsidR="001A1203">
        <w:rPr>
          <w:rFonts w:ascii="Cambria" w:hAnsi="Cambria"/>
          <w:sz w:val="20"/>
          <w:szCs w:val="20"/>
        </w:rPr>
        <w:t xml:space="preserve"> nine justices on the Supreme Court, and that it was agreed that the way to replace them would be to ask for their resignations, under threat of impeachment if they did not resign. </w:t>
      </w:r>
      <w:r w:rsidR="001A1203" w:rsidRPr="001A1203">
        <w:rPr>
          <w:rFonts w:ascii="Cambria" w:hAnsi="Cambria"/>
          <w:sz w:val="20"/>
          <w:szCs w:val="20"/>
        </w:rPr>
        <w:t>The petitioners said that on October</w:t>
      </w:r>
      <w:r w:rsidR="00A00EED" w:rsidRPr="001A1203">
        <w:rPr>
          <w:rFonts w:ascii="Cambria" w:hAnsi="Cambria"/>
          <w:sz w:val="20"/>
          <w:szCs w:val="20"/>
        </w:rPr>
        <w:t xml:space="preserve"> 27</w:t>
      </w:r>
      <w:r w:rsidR="001A1203" w:rsidRPr="001A1203">
        <w:rPr>
          <w:rFonts w:ascii="Cambria" w:hAnsi="Cambria"/>
          <w:sz w:val="20"/>
          <w:szCs w:val="20"/>
        </w:rPr>
        <w:t xml:space="preserve">, </w:t>
      </w:r>
      <w:r w:rsidR="00A00EED" w:rsidRPr="001A1203">
        <w:rPr>
          <w:rFonts w:ascii="Cambria" w:hAnsi="Cambria"/>
          <w:sz w:val="20"/>
          <w:szCs w:val="20"/>
        </w:rPr>
        <w:t>2003</w:t>
      </w:r>
      <w:r w:rsidR="001A1203" w:rsidRPr="001A1203">
        <w:rPr>
          <w:rFonts w:ascii="Cambria" w:hAnsi="Cambria"/>
          <w:sz w:val="20"/>
          <w:szCs w:val="20"/>
        </w:rPr>
        <w:t>, two of the Supreme Co</w:t>
      </w:r>
      <w:r w:rsidR="001A1203">
        <w:rPr>
          <w:rFonts w:ascii="Cambria" w:hAnsi="Cambria"/>
          <w:sz w:val="20"/>
          <w:szCs w:val="20"/>
        </w:rPr>
        <w:t xml:space="preserve">urt justices </w:t>
      </w:r>
      <w:r w:rsidR="00186DDB">
        <w:rPr>
          <w:rFonts w:ascii="Cambria" w:hAnsi="Cambria"/>
          <w:sz w:val="20"/>
          <w:szCs w:val="20"/>
        </w:rPr>
        <w:t>turned in</w:t>
      </w:r>
      <w:r w:rsidR="001A1203">
        <w:rPr>
          <w:rFonts w:ascii="Cambria" w:hAnsi="Cambria"/>
          <w:sz w:val="20"/>
          <w:szCs w:val="20"/>
        </w:rPr>
        <w:t xml:space="preserve"> their resignations. </w:t>
      </w:r>
    </w:p>
    <w:p w14:paraId="78C3688D" w14:textId="77777777" w:rsidR="00A00EED" w:rsidRPr="001A1203" w:rsidRDefault="00A00EED" w:rsidP="00A00EED">
      <w:pPr>
        <w:pStyle w:val="Prrafodelista"/>
        <w:rPr>
          <w:sz w:val="20"/>
          <w:szCs w:val="20"/>
        </w:rPr>
      </w:pPr>
    </w:p>
    <w:p w14:paraId="7B8ED62A" w14:textId="77777777" w:rsidR="00A00EED" w:rsidRPr="003E1C1F" w:rsidRDefault="003C4C25" w:rsidP="00A00EED">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sidRPr="003C4C25">
        <w:rPr>
          <w:rFonts w:ascii="Cambria" w:hAnsi="Cambria"/>
          <w:sz w:val="20"/>
          <w:szCs w:val="20"/>
        </w:rPr>
        <w:t xml:space="preserve">Thereafter, according to the petitioners, senators and political leaders began to look for grounds </w:t>
      </w:r>
      <w:r w:rsidR="009C15A1">
        <w:rPr>
          <w:rFonts w:ascii="Cambria" w:hAnsi="Cambria"/>
          <w:sz w:val="20"/>
          <w:szCs w:val="20"/>
        </w:rPr>
        <w:t xml:space="preserve">on which </w:t>
      </w:r>
      <w:r w:rsidRPr="003C4C25">
        <w:rPr>
          <w:rFonts w:ascii="Cambria" w:hAnsi="Cambria"/>
          <w:sz w:val="20"/>
          <w:szCs w:val="20"/>
        </w:rPr>
        <w:t>to</w:t>
      </w:r>
      <w:r>
        <w:rPr>
          <w:rFonts w:ascii="Cambria" w:hAnsi="Cambria"/>
          <w:sz w:val="20"/>
          <w:szCs w:val="20"/>
        </w:rPr>
        <w:t xml:space="preserve"> impeach the alleged victims. </w:t>
      </w:r>
      <w:r w:rsidRPr="00CE0AC0">
        <w:rPr>
          <w:rFonts w:ascii="Cambria" w:hAnsi="Cambria"/>
          <w:sz w:val="20"/>
          <w:szCs w:val="20"/>
        </w:rPr>
        <w:t xml:space="preserve">To that end, the petitioners said, an office was set up in the </w:t>
      </w:r>
      <w:r w:rsidR="00347A90">
        <w:rPr>
          <w:rFonts w:ascii="Cambria" w:hAnsi="Cambria"/>
          <w:sz w:val="20"/>
          <w:szCs w:val="20"/>
        </w:rPr>
        <w:t>Chamber of Deputies</w:t>
      </w:r>
      <w:r w:rsidR="00CE0AC0" w:rsidRPr="00CE0AC0">
        <w:rPr>
          <w:rFonts w:ascii="Cambria" w:hAnsi="Cambria"/>
          <w:sz w:val="20"/>
          <w:szCs w:val="20"/>
        </w:rPr>
        <w:t xml:space="preserve"> </w:t>
      </w:r>
      <w:r w:rsidR="00CE0AC0">
        <w:rPr>
          <w:rFonts w:ascii="Cambria" w:hAnsi="Cambria"/>
          <w:sz w:val="20"/>
          <w:szCs w:val="20"/>
        </w:rPr>
        <w:t xml:space="preserve">where the public could </w:t>
      </w:r>
      <w:r w:rsidR="00F2727A">
        <w:rPr>
          <w:rFonts w:ascii="Cambria" w:hAnsi="Cambria"/>
          <w:sz w:val="20"/>
          <w:szCs w:val="20"/>
        </w:rPr>
        <w:t>file</w:t>
      </w:r>
      <w:r w:rsidR="00CE0AC0">
        <w:rPr>
          <w:rFonts w:ascii="Cambria" w:hAnsi="Cambria"/>
          <w:sz w:val="20"/>
          <w:szCs w:val="20"/>
        </w:rPr>
        <w:t xml:space="preserve"> complaints.</w:t>
      </w:r>
      <w:r w:rsidR="00F2727A">
        <w:rPr>
          <w:rFonts w:ascii="Cambria" w:hAnsi="Cambria"/>
          <w:sz w:val="20"/>
          <w:szCs w:val="20"/>
        </w:rPr>
        <w:t xml:space="preserve"> </w:t>
      </w:r>
      <w:r w:rsidR="00F2727A" w:rsidRPr="003E1C1F">
        <w:rPr>
          <w:rFonts w:ascii="Cambria" w:hAnsi="Cambria"/>
          <w:sz w:val="20"/>
          <w:szCs w:val="20"/>
        </w:rPr>
        <w:t xml:space="preserve">They indicated that on November 18, </w:t>
      </w:r>
      <w:r w:rsidR="00A00EED" w:rsidRPr="003E1C1F">
        <w:rPr>
          <w:rFonts w:ascii="Cambria" w:hAnsi="Cambria"/>
          <w:sz w:val="20"/>
          <w:szCs w:val="20"/>
        </w:rPr>
        <w:t>2003</w:t>
      </w:r>
      <w:r w:rsidR="00F2727A" w:rsidRPr="003E1C1F">
        <w:rPr>
          <w:rFonts w:ascii="Cambria" w:hAnsi="Cambria"/>
          <w:sz w:val="20"/>
          <w:szCs w:val="20"/>
        </w:rPr>
        <w:t xml:space="preserve">, the party leaders in the </w:t>
      </w:r>
      <w:r w:rsidR="00347A90">
        <w:rPr>
          <w:rFonts w:ascii="Cambria" w:hAnsi="Cambria"/>
          <w:sz w:val="20"/>
          <w:szCs w:val="20"/>
        </w:rPr>
        <w:t>Chamber of Deputies</w:t>
      </w:r>
      <w:r w:rsidR="003E1C1F" w:rsidRPr="003E1C1F">
        <w:rPr>
          <w:rFonts w:ascii="Cambria" w:hAnsi="Cambria"/>
          <w:sz w:val="20"/>
          <w:szCs w:val="20"/>
        </w:rPr>
        <w:t xml:space="preserve"> filed</w:t>
      </w:r>
      <w:r w:rsidR="007361FA">
        <w:rPr>
          <w:rFonts w:ascii="Cambria" w:hAnsi="Cambria"/>
          <w:sz w:val="20"/>
          <w:szCs w:val="20"/>
        </w:rPr>
        <w:t xml:space="preserve"> articles of</w:t>
      </w:r>
      <w:r w:rsidR="003E1C1F" w:rsidRPr="003E1C1F">
        <w:rPr>
          <w:rFonts w:ascii="Cambria" w:hAnsi="Cambria"/>
          <w:sz w:val="20"/>
          <w:szCs w:val="20"/>
        </w:rPr>
        <w:t xml:space="preserve"> </w:t>
      </w:r>
      <w:r w:rsidR="003E1C1F">
        <w:rPr>
          <w:rFonts w:ascii="Cambria" w:hAnsi="Cambria"/>
          <w:sz w:val="20"/>
          <w:szCs w:val="20"/>
        </w:rPr>
        <w:t>impeachment</w:t>
      </w:r>
      <w:r w:rsidR="007361FA">
        <w:rPr>
          <w:rFonts w:ascii="Cambria" w:hAnsi="Cambria"/>
          <w:sz w:val="20"/>
          <w:szCs w:val="20"/>
        </w:rPr>
        <w:t xml:space="preserve"> </w:t>
      </w:r>
      <w:r w:rsidR="003E1C1F">
        <w:rPr>
          <w:rFonts w:ascii="Cambria" w:hAnsi="Cambria"/>
          <w:sz w:val="20"/>
          <w:szCs w:val="20"/>
        </w:rPr>
        <w:t>against</w:t>
      </w:r>
      <w:r w:rsidR="003E1C1F" w:rsidRPr="003E1C1F">
        <w:rPr>
          <w:rFonts w:ascii="Cambria" w:hAnsi="Cambria"/>
          <w:sz w:val="20"/>
          <w:szCs w:val="20"/>
        </w:rPr>
        <w:t xml:space="preserve"> the two alleged victims, along with </w:t>
      </w:r>
      <w:r w:rsidR="003E1C1F">
        <w:rPr>
          <w:rFonts w:ascii="Cambria" w:hAnsi="Cambria"/>
          <w:sz w:val="20"/>
          <w:szCs w:val="20"/>
        </w:rPr>
        <w:t>J</w:t>
      </w:r>
      <w:r w:rsidR="003E1C1F" w:rsidRPr="003E1C1F">
        <w:rPr>
          <w:rFonts w:ascii="Cambria" w:hAnsi="Cambria"/>
          <w:sz w:val="20"/>
          <w:szCs w:val="20"/>
        </w:rPr>
        <w:t xml:space="preserve">ustices </w:t>
      </w:r>
      <w:r w:rsidR="00A00EED" w:rsidRPr="003E1C1F">
        <w:rPr>
          <w:rFonts w:ascii="Cambria" w:hAnsi="Cambria"/>
          <w:sz w:val="20"/>
          <w:szCs w:val="20"/>
        </w:rPr>
        <w:t xml:space="preserve">Luis Lezcano Claude </w:t>
      </w:r>
      <w:r w:rsidR="003E1C1F">
        <w:rPr>
          <w:rFonts w:ascii="Cambria" w:hAnsi="Cambria"/>
          <w:sz w:val="20"/>
          <w:szCs w:val="20"/>
        </w:rPr>
        <w:t>and</w:t>
      </w:r>
      <w:r w:rsidR="00A00EED" w:rsidRPr="003E1C1F">
        <w:rPr>
          <w:rFonts w:ascii="Cambria" w:hAnsi="Cambria"/>
          <w:sz w:val="20"/>
          <w:szCs w:val="20"/>
        </w:rPr>
        <w:t xml:space="preserve"> Felipe Santiago Paredes, </w:t>
      </w:r>
      <w:r w:rsidR="003E1C1F">
        <w:rPr>
          <w:rFonts w:ascii="Cambria" w:hAnsi="Cambria"/>
          <w:sz w:val="20"/>
          <w:szCs w:val="20"/>
        </w:rPr>
        <w:t xml:space="preserve">citing 20 disciplinary counts. </w:t>
      </w:r>
      <w:r w:rsidR="003E1C1F" w:rsidRPr="003E1C1F">
        <w:rPr>
          <w:rFonts w:ascii="Cambria" w:hAnsi="Cambria"/>
          <w:sz w:val="20"/>
          <w:szCs w:val="20"/>
        </w:rPr>
        <w:t>The petitioners stated that the</w:t>
      </w:r>
      <w:r w:rsidR="007361FA">
        <w:rPr>
          <w:rFonts w:ascii="Cambria" w:hAnsi="Cambria"/>
          <w:sz w:val="20"/>
          <w:szCs w:val="20"/>
        </w:rPr>
        <w:t xml:space="preserve">se last </w:t>
      </w:r>
      <w:r w:rsidR="003E1C1F" w:rsidRPr="003E1C1F">
        <w:rPr>
          <w:rFonts w:ascii="Cambria" w:hAnsi="Cambria"/>
          <w:sz w:val="20"/>
          <w:szCs w:val="20"/>
        </w:rPr>
        <w:t>two justices resigned rather</w:t>
      </w:r>
      <w:r w:rsidR="003E1C1F">
        <w:rPr>
          <w:rFonts w:ascii="Cambria" w:hAnsi="Cambria"/>
          <w:sz w:val="20"/>
          <w:szCs w:val="20"/>
        </w:rPr>
        <w:t xml:space="preserve"> than be </w:t>
      </w:r>
      <w:r w:rsidR="007361FA">
        <w:rPr>
          <w:rFonts w:ascii="Cambria" w:hAnsi="Cambria"/>
          <w:sz w:val="20"/>
          <w:szCs w:val="20"/>
        </w:rPr>
        <w:t>impeached</w:t>
      </w:r>
      <w:r w:rsidR="003E1C1F">
        <w:rPr>
          <w:rFonts w:ascii="Cambria" w:hAnsi="Cambria"/>
          <w:sz w:val="20"/>
          <w:szCs w:val="20"/>
        </w:rPr>
        <w:t xml:space="preserve">. </w:t>
      </w:r>
    </w:p>
    <w:p w14:paraId="31BB0DA8" w14:textId="77777777" w:rsidR="00A00EED" w:rsidRPr="003E1C1F"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rPr>
      </w:pPr>
    </w:p>
    <w:p w14:paraId="7007BE5E" w14:textId="77777777" w:rsidR="00A00EED" w:rsidRPr="008461F4" w:rsidRDefault="008461F4" w:rsidP="00A00EED">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sidRPr="008461F4">
        <w:rPr>
          <w:rFonts w:ascii="Cambria" w:hAnsi="Cambria"/>
          <w:sz w:val="20"/>
          <w:szCs w:val="20"/>
        </w:rPr>
        <w:t xml:space="preserve">The petitioners stated that on November </w:t>
      </w:r>
      <w:r w:rsidR="00A00EED" w:rsidRPr="008461F4">
        <w:rPr>
          <w:rFonts w:ascii="Cambria" w:hAnsi="Cambria"/>
          <w:sz w:val="20"/>
          <w:szCs w:val="20"/>
        </w:rPr>
        <w:t>25</w:t>
      </w:r>
      <w:r w:rsidRPr="008461F4">
        <w:rPr>
          <w:rFonts w:ascii="Cambria" w:hAnsi="Cambria"/>
          <w:sz w:val="20"/>
          <w:szCs w:val="20"/>
        </w:rPr>
        <w:t xml:space="preserve">, </w:t>
      </w:r>
      <w:r w:rsidR="00A00EED" w:rsidRPr="008461F4">
        <w:rPr>
          <w:rFonts w:ascii="Cambria" w:hAnsi="Cambria"/>
          <w:sz w:val="20"/>
          <w:szCs w:val="20"/>
        </w:rPr>
        <w:t>2003</w:t>
      </w:r>
      <w:r w:rsidRPr="008461F4">
        <w:rPr>
          <w:rFonts w:ascii="Cambria" w:hAnsi="Cambria"/>
          <w:sz w:val="20"/>
          <w:szCs w:val="20"/>
        </w:rPr>
        <w:t xml:space="preserve">, as there was no impeachment law setting out the rules </w:t>
      </w:r>
      <w:r w:rsidR="005C417C">
        <w:rPr>
          <w:rFonts w:ascii="Cambria" w:hAnsi="Cambria"/>
          <w:sz w:val="20"/>
          <w:szCs w:val="20"/>
        </w:rPr>
        <w:t xml:space="preserve">of procedure </w:t>
      </w:r>
      <w:r w:rsidRPr="008461F4">
        <w:rPr>
          <w:rFonts w:ascii="Cambria" w:hAnsi="Cambria"/>
          <w:sz w:val="20"/>
          <w:szCs w:val="20"/>
        </w:rPr>
        <w:t xml:space="preserve">for </w:t>
      </w:r>
      <w:r w:rsidR="00823942">
        <w:rPr>
          <w:rFonts w:ascii="Cambria" w:hAnsi="Cambria"/>
          <w:sz w:val="20"/>
          <w:szCs w:val="20"/>
        </w:rPr>
        <w:t xml:space="preserve">carrying out </w:t>
      </w:r>
      <w:r w:rsidRPr="008461F4">
        <w:rPr>
          <w:rFonts w:ascii="Cambria" w:hAnsi="Cambria"/>
          <w:sz w:val="20"/>
          <w:szCs w:val="20"/>
        </w:rPr>
        <w:t xml:space="preserve">the impeachment process </w:t>
      </w:r>
      <w:r w:rsidR="00BB069B">
        <w:rPr>
          <w:rFonts w:ascii="Cambria" w:hAnsi="Cambria"/>
          <w:sz w:val="20"/>
          <w:szCs w:val="20"/>
        </w:rPr>
        <w:t>contemplated</w:t>
      </w:r>
      <w:r w:rsidRPr="008461F4">
        <w:rPr>
          <w:rFonts w:ascii="Cambria" w:hAnsi="Cambria"/>
          <w:sz w:val="20"/>
          <w:szCs w:val="20"/>
        </w:rPr>
        <w:t xml:space="preserve"> in Article </w:t>
      </w:r>
      <w:r w:rsidR="00A00EED" w:rsidRPr="008461F4">
        <w:rPr>
          <w:rFonts w:ascii="Cambria" w:hAnsi="Cambria"/>
          <w:sz w:val="20"/>
          <w:szCs w:val="20"/>
        </w:rPr>
        <w:t xml:space="preserve">225 </w:t>
      </w:r>
      <w:r w:rsidRPr="008461F4">
        <w:rPr>
          <w:rFonts w:ascii="Cambria" w:hAnsi="Cambria"/>
          <w:sz w:val="20"/>
          <w:szCs w:val="20"/>
        </w:rPr>
        <w:t xml:space="preserve">of the Paraguayan Constitution, the Senate passed Resolution </w:t>
      </w:r>
      <w:r w:rsidR="00A00EED" w:rsidRPr="008461F4">
        <w:rPr>
          <w:rFonts w:ascii="Cambria" w:hAnsi="Cambria"/>
          <w:sz w:val="20"/>
          <w:szCs w:val="20"/>
        </w:rPr>
        <w:t>No. 122</w:t>
      </w:r>
      <w:r w:rsidRPr="008461F4">
        <w:rPr>
          <w:rFonts w:ascii="Cambria" w:hAnsi="Cambria"/>
          <w:sz w:val="20"/>
          <w:szCs w:val="20"/>
        </w:rPr>
        <w:t xml:space="preserve">, </w:t>
      </w:r>
      <w:r w:rsidR="00651202">
        <w:rPr>
          <w:rFonts w:ascii="Cambria" w:hAnsi="Cambria"/>
          <w:sz w:val="20"/>
          <w:szCs w:val="20"/>
        </w:rPr>
        <w:t>establishing</w:t>
      </w:r>
      <w:r>
        <w:rPr>
          <w:rFonts w:ascii="Cambria" w:hAnsi="Cambria"/>
          <w:sz w:val="20"/>
          <w:szCs w:val="20"/>
        </w:rPr>
        <w:t xml:space="preserve"> a set of rules for the impeachment trial. </w:t>
      </w:r>
      <w:r w:rsidRPr="008461F4">
        <w:rPr>
          <w:rFonts w:ascii="Cambria" w:hAnsi="Cambria"/>
          <w:sz w:val="20"/>
          <w:szCs w:val="20"/>
        </w:rPr>
        <w:t xml:space="preserve">The rules did not allow for </w:t>
      </w:r>
      <w:r w:rsidR="005C417C">
        <w:rPr>
          <w:rFonts w:ascii="Cambria" w:hAnsi="Cambria"/>
          <w:sz w:val="20"/>
          <w:szCs w:val="20"/>
        </w:rPr>
        <w:t>recusals</w:t>
      </w:r>
      <w:r w:rsidRPr="008461F4">
        <w:rPr>
          <w:rFonts w:ascii="Cambria" w:hAnsi="Cambria"/>
          <w:sz w:val="20"/>
          <w:szCs w:val="20"/>
        </w:rPr>
        <w:t xml:space="preserve"> and guaranteed only two </w:t>
      </w:r>
      <w:r w:rsidR="00805CC4">
        <w:rPr>
          <w:rFonts w:ascii="Cambria" w:hAnsi="Cambria"/>
          <w:sz w:val="20"/>
          <w:szCs w:val="20"/>
        </w:rPr>
        <w:t>business</w:t>
      </w:r>
      <w:r w:rsidRPr="008461F4">
        <w:rPr>
          <w:rFonts w:ascii="Cambria" w:hAnsi="Cambria"/>
          <w:sz w:val="20"/>
          <w:szCs w:val="20"/>
        </w:rPr>
        <w:t xml:space="preserve"> days to </w:t>
      </w:r>
      <w:r w:rsidR="00824520">
        <w:rPr>
          <w:rFonts w:ascii="Cambria" w:hAnsi="Cambria"/>
          <w:sz w:val="20"/>
          <w:szCs w:val="20"/>
        </w:rPr>
        <w:t xml:space="preserve">gather </w:t>
      </w:r>
      <w:r w:rsidRPr="008461F4">
        <w:rPr>
          <w:rFonts w:ascii="Cambria" w:hAnsi="Cambria"/>
          <w:sz w:val="20"/>
          <w:szCs w:val="20"/>
        </w:rPr>
        <w:t>evidence</w:t>
      </w:r>
      <w:r w:rsidR="00824520">
        <w:rPr>
          <w:rFonts w:ascii="Cambria" w:hAnsi="Cambria"/>
          <w:sz w:val="20"/>
          <w:szCs w:val="20"/>
        </w:rPr>
        <w:t xml:space="preserve"> </w:t>
      </w:r>
      <w:r w:rsidR="00805CC4">
        <w:rPr>
          <w:rFonts w:ascii="Cambria" w:hAnsi="Cambria"/>
          <w:sz w:val="20"/>
          <w:szCs w:val="20"/>
        </w:rPr>
        <w:t xml:space="preserve">to refute the charges </w:t>
      </w:r>
      <w:r w:rsidRPr="008461F4">
        <w:rPr>
          <w:rFonts w:ascii="Cambria" w:hAnsi="Cambria"/>
          <w:sz w:val="20"/>
          <w:szCs w:val="20"/>
        </w:rPr>
        <w:t xml:space="preserve">and three hours to present </w:t>
      </w:r>
      <w:r w:rsidR="00725456">
        <w:rPr>
          <w:rFonts w:ascii="Cambria" w:hAnsi="Cambria"/>
          <w:sz w:val="20"/>
          <w:szCs w:val="20"/>
        </w:rPr>
        <w:t>their</w:t>
      </w:r>
      <w:r w:rsidRPr="008461F4">
        <w:rPr>
          <w:rFonts w:ascii="Cambria" w:hAnsi="Cambria"/>
          <w:sz w:val="20"/>
          <w:szCs w:val="20"/>
        </w:rPr>
        <w:t xml:space="preserve"> defens</w:t>
      </w:r>
      <w:r w:rsidR="00651202">
        <w:rPr>
          <w:rFonts w:ascii="Cambria" w:hAnsi="Cambria"/>
          <w:sz w:val="20"/>
          <w:szCs w:val="20"/>
        </w:rPr>
        <w:t>e</w:t>
      </w:r>
      <w:r w:rsidR="00A00EED" w:rsidRPr="008461F4">
        <w:rPr>
          <w:rFonts w:ascii="Cambria" w:hAnsi="Cambria"/>
          <w:sz w:val="20"/>
          <w:szCs w:val="20"/>
        </w:rPr>
        <w:t xml:space="preserve">. </w:t>
      </w:r>
    </w:p>
    <w:p w14:paraId="741F2244" w14:textId="77777777" w:rsidR="00A00EED" w:rsidRPr="008461F4" w:rsidRDefault="00A00EED" w:rsidP="00A00EED">
      <w:pPr>
        <w:rPr>
          <w:rFonts w:ascii="Cambria" w:hAnsi="Cambria"/>
          <w:sz w:val="20"/>
          <w:szCs w:val="20"/>
        </w:rPr>
      </w:pPr>
    </w:p>
    <w:p w14:paraId="6972904C" w14:textId="77777777" w:rsidR="00A00EED" w:rsidRPr="00235533" w:rsidRDefault="00824520" w:rsidP="00A00EED">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rFonts w:ascii="Cambria" w:hAnsi="Cambria"/>
          <w:sz w:val="20"/>
          <w:szCs w:val="20"/>
        </w:rPr>
        <w:t>According to t</w:t>
      </w:r>
      <w:r w:rsidR="005D58E1" w:rsidRPr="005D58E1">
        <w:rPr>
          <w:rFonts w:ascii="Cambria" w:hAnsi="Cambria"/>
          <w:sz w:val="20"/>
          <w:szCs w:val="20"/>
        </w:rPr>
        <w:t>he petitioners</w:t>
      </w:r>
      <w:r>
        <w:rPr>
          <w:rFonts w:ascii="Cambria" w:hAnsi="Cambria"/>
          <w:sz w:val="20"/>
          <w:szCs w:val="20"/>
        </w:rPr>
        <w:t>, the</w:t>
      </w:r>
      <w:r w:rsidR="005D58E1" w:rsidRPr="005D58E1">
        <w:rPr>
          <w:rFonts w:ascii="Cambria" w:hAnsi="Cambria"/>
          <w:sz w:val="20"/>
          <w:szCs w:val="20"/>
        </w:rPr>
        <w:t xml:space="preserve"> impeachment </w:t>
      </w:r>
      <w:r>
        <w:rPr>
          <w:rFonts w:ascii="Cambria" w:hAnsi="Cambria"/>
          <w:sz w:val="20"/>
          <w:szCs w:val="20"/>
        </w:rPr>
        <w:t xml:space="preserve">of the </w:t>
      </w:r>
      <w:r w:rsidRPr="005D58E1">
        <w:rPr>
          <w:rFonts w:ascii="Cambria" w:hAnsi="Cambria"/>
          <w:sz w:val="20"/>
          <w:szCs w:val="20"/>
        </w:rPr>
        <w:t xml:space="preserve">alleged </w:t>
      </w:r>
      <w:r>
        <w:rPr>
          <w:rFonts w:ascii="Cambria" w:hAnsi="Cambria"/>
          <w:sz w:val="20"/>
          <w:szCs w:val="20"/>
        </w:rPr>
        <w:t>victims</w:t>
      </w:r>
      <w:r w:rsidRPr="005D58E1">
        <w:rPr>
          <w:rFonts w:ascii="Cambria" w:hAnsi="Cambria"/>
          <w:sz w:val="20"/>
          <w:szCs w:val="20"/>
        </w:rPr>
        <w:t xml:space="preserve"> </w:t>
      </w:r>
      <w:r>
        <w:rPr>
          <w:rFonts w:ascii="Cambria" w:hAnsi="Cambria"/>
          <w:sz w:val="20"/>
          <w:szCs w:val="20"/>
        </w:rPr>
        <w:t>by</w:t>
      </w:r>
      <w:r w:rsidR="005D58E1" w:rsidRPr="005D58E1">
        <w:rPr>
          <w:rFonts w:ascii="Cambria" w:hAnsi="Cambria"/>
          <w:sz w:val="20"/>
          <w:szCs w:val="20"/>
        </w:rPr>
        <w:t xml:space="preserve"> the </w:t>
      </w:r>
      <w:r>
        <w:rPr>
          <w:rFonts w:ascii="Cambria" w:hAnsi="Cambria"/>
          <w:sz w:val="20"/>
          <w:szCs w:val="20"/>
        </w:rPr>
        <w:t xml:space="preserve">Paraguayan </w:t>
      </w:r>
      <w:r w:rsidR="005D58E1" w:rsidRPr="005D58E1">
        <w:rPr>
          <w:rFonts w:ascii="Cambria" w:hAnsi="Cambria"/>
          <w:sz w:val="20"/>
          <w:szCs w:val="20"/>
        </w:rPr>
        <w:t xml:space="preserve">Congress </w:t>
      </w:r>
      <w:r>
        <w:rPr>
          <w:rFonts w:ascii="Cambria" w:hAnsi="Cambria"/>
          <w:sz w:val="20"/>
          <w:szCs w:val="20"/>
        </w:rPr>
        <w:t xml:space="preserve">began </w:t>
      </w:r>
      <w:r w:rsidR="005D58E1" w:rsidRPr="005D58E1">
        <w:rPr>
          <w:rFonts w:ascii="Cambria" w:hAnsi="Cambria"/>
          <w:sz w:val="20"/>
          <w:szCs w:val="20"/>
        </w:rPr>
        <w:t>on November 26, 2003</w:t>
      </w:r>
      <w:r w:rsidR="00A00EED" w:rsidRPr="005D58E1">
        <w:rPr>
          <w:rFonts w:ascii="Cambria" w:hAnsi="Cambria"/>
          <w:sz w:val="20"/>
          <w:szCs w:val="20"/>
        </w:rPr>
        <w:t xml:space="preserve">. </w:t>
      </w:r>
      <w:r w:rsidR="005D58E1" w:rsidRPr="00FC6125">
        <w:rPr>
          <w:rFonts w:ascii="Cambria" w:hAnsi="Cambria"/>
          <w:sz w:val="20"/>
          <w:szCs w:val="20"/>
        </w:rPr>
        <w:t>They indicated that on December 3, 2003, the alleged victims’ defense attorneys offered evidence</w:t>
      </w:r>
      <w:r w:rsidR="00105557">
        <w:rPr>
          <w:rFonts w:ascii="Cambria" w:hAnsi="Cambria"/>
          <w:sz w:val="20"/>
          <w:szCs w:val="20"/>
        </w:rPr>
        <w:t>,</w:t>
      </w:r>
      <w:r w:rsidR="005D58E1" w:rsidRPr="00FC6125">
        <w:rPr>
          <w:rFonts w:ascii="Cambria" w:hAnsi="Cambria"/>
          <w:sz w:val="20"/>
          <w:szCs w:val="20"/>
        </w:rPr>
        <w:t xml:space="preserve"> and the representatives </w:t>
      </w:r>
      <w:r w:rsidR="00FC6125" w:rsidRPr="00FC6125">
        <w:rPr>
          <w:rFonts w:ascii="Cambria" w:hAnsi="Cambria"/>
          <w:sz w:val="20"/>
          <w:szCs w:val="20"/>
        </w:rPr>
        <w:t xml:space="preserve">serving as prosecutors </w:t>
      </w:r>
      <w:r w:rsidR="00105557">
        <w:rPr>
          <w:rFonts w:ascii="Cambria" w:hAnsi="Cambria"/>
          <w:sz w:val="20"/>
          <w:szCs w:val="20"/>
        </w:rPr>
        <w:t>dropped</w:t>
      </w:r>
      <w:r w:rsidR="00FC6125" w:rsidRPr="00FC6125">
        <w:rPr>
          <w:rFonts w:ascii="Cambria" w:hAnsi="Cambria"/>
          <w:sz w:val="20"/>
          <w:szCs w:val="20"/>
        </w:rPr>
        <w:t xml:space="preserve"> 14 of the 20 original c</w:t>
      </w:r>
      <w:r w:rsidR="00105557">
        <w:rPr>
          <w:rFonts w:ascii="Cambria" w:hAnsi="Cambria"/>
          <w:sz w:val="20"/>
          <w:szCs w:val="20"/>
        </w:rPr>
        <w:t>harges</w:t>
      </w:r>
      <w:r w:rsidR="00FC6125" w:rsidRPr="00FC6125">
        <w:rPr>
          <w:rFonts w:ascii="Cambria" w:hAnsi="Cambria"/>
          <w:sz w:val="20"/>
          <w:szCs w:val="20"/>
        </w:rPr>
        <w:t xml:space="preserve">. </w:t>
      </w:r>
      <w:r w:rsidR="005D2915" w:rsidRPr="00CE277A">
        <w:rPr>
          <w:rFonts w:ascii="Cambria" w:hAnsi="Cambria"/>
          <w:sz w:val="20"/>
          <w:szCs w:val="20"/>
        </w:rPr>
        <w:t xml:space="preserve">In the case of </w:t>
      </w:r>
      <w:r w:rsidR="00A00EED" w:rsidRPr="0028601A">
        <w:rPr>
          <w:rFonts w:ascii="Cambria" w:hAnsi="Cambria"/>
          <w:sz w:val="20"/>
          <w:szCs w:val="20"/>
        </w:rPr>
        <w:t xml:space="preserve">Carlos Fernández Gadea, </w:t>
      </w:r>
      <w:r w:rsidR="00CE277A" w:rsidRPr="0028601A">
        <w:rPr>
          <w:rFonts w:ascii="Cambria" w:hAnsi="Cambria"/>
          <w:sz w:val="20"/>
          <w:szCs w:val="20"/>
        </w:rPr>
        <w:t xml:space="preserve">the impeachment continued on counts 1, 2, and 4, related to a </w:t>
      </w:r>
      <w:r w:rsidR="00D807C1" w:rsidRPr="0028601A">
        <w:rPr>
          <w:rFonts w:ascii="Cambria" w:hAnsi="Cambria"/>
          <w:sz w:val="20"/>
          <w:szCs w:val="20"/>
        </w:rPr>
        <w:t xml:space="preserve">supposed </w:t>
      </w:r>
      <w:r w:rsidR="00CE277A" w:rsidRPr="0028601A">
        <w:rPr>
          <w:rFonts w:ascii="Cambria" w:hAnsi="Cambria"/>
          <w:sz w:val="20"/>
          <w:szCs w:val="20"/>
        </w:rPr>
        <w:t>statement declaring</w:t>
      </w:r>
      <w:r w:rsidR="00CE277A" w:rsidRPr="00CE277A">
        <w:rPr>
          <w:rFonts w:ascii="Cambria" w:hAnsi="Cambria"/>
          <w:sz w:val="20"/>
          <w:szCs w:val="20"/>
        </w:rPr>
        <w:t xml:space="preserve"> that Supreme Court appointments are for life</w:t>
      </w:r>
      <w:r w:rsidR="00D807C1">
        <w:rPr>
          <w:rFonts w:ascii="Cambria" w:hAnsi="Cambria"/>
          <w:sz w:val="20"/>
          <w:szCs w:val="20"/>
        </w:rPr>
        <w:t xml:space="preserve"> and </w:t>
      </w:r>
      <w:r w:rsidR="00D807C1" w:rsidRPr="0028601A">
        <w:rPr>
          <w:rFonts w:ascii="Cambria" w:hAnsi="Cambria"/>
          <w:sz w:val="20"/>
          <w:szCs w:val="20"/>
        </w:rPr>
        <w:t xml:space="preserve">violation of </w:t>
      </w:r>
      <w:r w:rsidR="0028601A" w:rsidRPr="0028601A">
        <w:rPr>
          <w:rFonts w:ascii="Cambria" w:hAnsi="Cambria"/>
          <w:sz w:val="20"/>
          <w:szCs w:val="20"/>
        </w:rPr>
        <w:t>recusal</w:t>
      </w:r>
      <w:r w:rsidR="00D807C1" w:rsidRPr="0028601A">
        <w:rPr>
          <w:rFonts w:ascii="Cambria" w:hAnsi="Cambria"/>
          <w:sz w:val="20"/>
          <w:szCs w:val="20"/>
        </w:rPr>
        <w:t xml:space="preserve"> obligations</w:t>
      </w:r>
      <w:r w:rsidR="00A00EED" w:rsidRPr="0028601A">
        <w:rPr>
          <w:rFonts w:ascii="Cambria" w:hAnsi="Cambria"/>
          <w:sz w:val="20"/>
          <w:szCs w:val="20"/>
        </w:rPr>
        <w:t xml:space="preserve">; </w:t>
      </w:r>
      <w:r w:rsidR="00CE277A" w:rsidRPr="0028601A">
        <w:rPr>
          <w:rFonts w:ascii="Cambria" w:hAnsi="Cambria"/>
          <w:sz w:val="20"/>
          <w:szCs w:val="20"/>
        </w:rPr>
        <w:t>alleged deviation from</w:t>
      </w:r>
      <w:r w:rsidR="00CE277A" w:rsidRPr="00CE277A">
        <w:rPr>
          <w:rFonts w:ascii="Cambria" w:hAnsi="Cambria"/>
          <w:sz w:val="20"/>
          <w:szCs w:val="20"/>
        </w:rPr>
        <w:t xml:space="preserve"> the </w:t>
      </w:r>
      <w:r w:rsidR="00D807C1" w:rsidRPr="00CE277A">
        <w:rPr>
          <w:rFonts w:ascii="Cambria" w:hAnsi="Cambria"/>
          <w:sz w:val="20"/>
          <w:szCs w:val="20"/>
        </w:rPr>
        <w:t>constitutional</w:t>
      </w:r>
      <w:r w:rsidR="00CE277A" w:rsidRPr="00CE277A">
        <w:rPr>
          <w:rFonts w:ascii="Cambria" w:hAnsi="Cambria"/>
          <w:sz w:val="20"/>
          <w:szCs w:val="20"/>
        </w:rPr>
        <w:t xml:space="preserve"> procedure for confirming </w:t>
      </w:r>
      <w:r w:rsidR="00177B35">
        <w:rPr>
          <w:rFonts w:ascii="Cambria" w:hAnsi="Cambria"/>
          <w:sz w:val="20"/>
          <w:szCs w:val="20"/>
        </w:rPr>
        <w:t>judges,</w:t>
      </w:r>
      <w:r w:rsidR="00CE277A" w:rsidRPr="00CE277A">
        <w:rPr>
          <w:rFonts w:ascii="Cambria" w:hAnsi="Cambria"/>
          <w:sz w:val="20"/>
          <w:szCs w:val="20"/>
        </w:rPr>
        <w:t xml:space="preserve"> and interference with </w:t>
      </w:r>
      <w:r w:rsidR="00D807C1">
        <w:rPr>
          <w:rFonts w:ascii="Cambria" w:hAnsi="Cambria"/>
          <w:sz w:val="20"/>
          <w:szCs w:val="20"/>
        </w:rPr>
        <w:t xml:space="preserve">the </w:t>
      </w:r>
      <w:r w:rsidR="000D14D5">
        <w:rPr>
          <w:rFonts w:ascii="Cambria" w:hAnsi="Cambria"/>
          <w:sz w:val="20"/>
          <w:szCs w:val="20"/>
        </w:rPr>
        <w:t>functions</w:t>
      </w:r>
      <w:r w:rsidR="00CE277A" w:rsidRPr="00CE277A">
        <w:rPr>
          <w:rFonts w:ascii="Cambria" w:hAnsi="Cambria"/>
          <w:sz w:val="20"/>
          <w:szCs w:val="20"/>
        </w:rPr>
        <w:t xml:space="preserve"> </w:t>
      </w:r>
      <w:r w:rsidR="00D807C1">
        <w:rPr>
          <w:rFonts w:ascii="Cambria" w:hAnsi="Cambria"/>
          <w:sz w:val="20"/>
          <w:szCs w:val="20"/>
        </w:rPr>
        <w:t>of</w:t>
      </w:r>
      <w:r w:rsidR="00CE277A" w:rsidRPr="00CE277A">
        <w:rPr>
          <w:rFonts w:ascii="Cambria" w:hAnsi="Cambria"/>
          <w:sz w:val="20"/>
          <w:szCs w:val="20"/>
        </w:rPr>
        <w:t xml:space="preserve"> another judicial body; and </w:t>
      </w:r>
      <w:r w:rsidR="00CE277A">
        <w:rPr>
          <w:rFonts w:ascii="Cambria" w:hAnsi="Cambria"/>
          <w:sz w:val="20"/>
          <w:szCs w:val="20"/>
        </w:rPr>
        <w:t xml:space="preserve">alleged interference in the </w:t>
      </w:r>
      <w:r w:rsidR="00347A90">
        <w:rPr>
          <w:rFonts w:ascii="Cambria" w:hAnsi="Cambria"/>
          <w:sz w:val="20"/>
          <w:szCs w:val="20"/>
        </w:rPr>
        <w:t>Chamber of Deputies</w:t>
      </w:r>
      <w:r w:rsidR="00CE277A">
        <w:rPr>
          <w:rFonts w:ascii="Cambria" w:hAnsi="Cambria"/>
          <w:sz w:val="20"/>
          <w:szCs w:val="20"/>
        </w:rPr>
        <w:t xml:space="preserve">’ exercise of its </w:t>
      </w:r>
      <w:r w:rsidR="00CE277A">
        <w:rPr>
          <w:rFonts w:ascii="Cambria" w:hAnsi="Cambria"/>
          <w:sz w:val="20"/>
          <w:szCs w:val="20"/>
        </w:rPr>
        <w:lastRenderedPageBreak/>
        <w:t>constitutional functions</w:t>
      </w:r>
      <w:r w:rsidR="00A00EED" w:rsidRPr="00CE277A">
        <w:rPr>
          <w:rFonts w:ascii="Cambria" w:hAnsi="Cambria"/>
          <w:sz w:val="20"/>
          <w:szCs w:val="20"/>
        </w:rPr>
        <w:t xml:space="preserve">. </w:t>
      </w:r>
      <w:r w:rsidR="00CE277A" w:rsidRPr="00235533">
        <w:rPr>
          <w:rFonts w:ascii="Cambria" w:hAnsi="Cambria"/>
          <w:sz w:val="20"/>
          <w:szCs w:val="20"/>
        </w:rPr>
        <w:t xml:space="preserve">In the case of </w:t>
      </w:r>
      <w:r w:rsidR="00125036" w:rsidRPr="006976DF">
        <w:rPr>
          <w:rFonts w:ascii="Cambria" w:hAnsi="Cambria"/>
          <w:color w:val="000000"/>
          <w:sz w:val="20"/>
          <w:szCs w:val="20"/>
        </w:rPr>
        <w:t xml:space="preserve">Bonifacio Ríos </w:t>
      </w:r>
      <w:r w:rsidR="00125036">
        <w:rPr>
          <w:rFonts w:ascii="Cambria" w:hAnsi="Cambria"/>
          <w:color w:val="000000"/>
          <w:sz w:val="20"/>
          <w:szCs w:val="20"/>
        </w:rPr>
        <w:t>Á</w:t>
      </w:r>
      <w:r w:rsidR="00125036" w:rsidRPr="006976DF">
        <w:rPr>
          <w:rFonts w:ascii="Cambria" w:hAnsi="Cambria"/>
          <w:color w:val="000000"/>
          <w:sz w:val="20"/>
          <w:szCs w:val="20"/>
        </w:rPr>
        <w:t>valos</w:t>
      </w:r>
      <w:r w:rsidR="00CE277A" w:rsidRPr="00235533">
        <w:rPr>
          <w:rFonts w:ascii="Cambria" w:hAnsi="Cambria"/>
          <w:sz w:val="20"/>
          <w:szCs w:val="20"/>
        </w:rPr>
        <w:t xml:space="preserve">, the impeachment </w:t>
      </w:r>
      <w:r w:rsidR="00A660AD">
        <w:rPr>
          <w:rFonts w:ascii="Cambria" w:hAnsi="Cambria"/>
          <w:sz w:val="20"/>
          <w:szCs w:val="20"/>
        </w:rPr>
        <w:t>trial</w:t>
      </w:r>
      <w:r w:rsidR="00CE277A" w:rsidRPr="00235533">
        <w:rPr>
          <w:rFonts w:ascii="Cambria" w:hAnsi="Cambria"/>
          <w:sz w:val="20"/>
          <w:szCs w:val="20"/>
        </w:rPr>
        <w:t xml:space="preserve"> against </w:t>
      </w:r>
      <w:r w:rsidR="00A660AD">
        <w:rPr>
          <w:rFonts w:ascii="Cambria" w:hAnsi="Cambria"/>
          <w:sz w:val="20"/>
          <w:szCs w:val="20"/>
        </w:rPr>
        <w:t>him</w:t>
      </w:r>
      <w:r w:rsidR="00CE277A" w:rsidRPr="00235533">
        <w:rPr>
          <w:rFonts w:ascii="Cambria" w:hAnsi="Cambria"/>
          <w:sz w:val="20"/>
          <w:szCs w:val="20"/>
        </w:rPr>
        <w:t xml:space="preserve"> continued on counts </w:t>
      </w:r>
      <w:r w:rsidR="00A00EED" w:rsidRPr="00235533">
        <w:rPr>
          <w:rFonts w:ascii="Cambria" w:hAnsi="Cambria"/>
          <w:sz w:val="20"/>
          <w:szCs w:val="20"/>
        </w:rPr>
        <w:t>1, 2</w:t>
      </w:r>
      <w:r w:rsidR="00CE277A" w:rsidRPr="00235533">
        <w:rPr>
          <w:rFonts w:ascii="Cambria" w:hAnsi="Cambria"/>
          <w:sz w:val="20"/>
          <w:szCs w:val="20"/>
        </w:rPr>
        <w:t>, and</w:t>
      </w:r>
      <w:r w:rsidR="00A00EED" w:rsidRPr="00235533">
        <w:rPr>
          <w:rFonts w:ascii="Cambria" w:hAnsi="Cambria"/>
          <w:sz w:val="20"/>
          <w:szCs w:val="20"/>
        </w:rPr>
        <w:t xml:space="preserve"> 4, </w:t>
      </w:r>
      <w:r w:rsidR="00CE277A" w:rsidRPr="00235533">
        <w:rPr>
          <w:rFonts w:ascii="Cambria" w:hAnsi="Cambria"/>
          <w:sz w:val="20"/>
          <w:szCs w:val="20"/>
        </w:rPr>
        <w:t xml:space="preserve">as well as </w:t>
      </w:r>
      <w:r w:rsidR="00235533">
        <w:rPr>
          <w:rFonts w:ascii="Cambria" w:hAnsi="Cambria"/>
          <w:sz w:val="20"/>
          <w:szCs w:val="20"/>
        </w:rPr>
        <w:t xml:space="preserve">on </w:t>
      </w:r>
      <w:r w:rsidR="00A660AD">
        <w:rPr>
          <w:rFonts w:ascii="Cambria" w:hAnsi="Cambria"/>
          <w:sz w:val="20"/>
          <w:szCs w:val="20"/>
        </w:rPr>
        <w:t xml:space="preserve">counts </w:t>
      </w:r>
      <w:r w:rsidR="00A00EED" w:rsidRPr="00235533">
        <w:rPr>
          <w:rFonts w:ascii="Cambria" w:hAnsi="Cambria"/>
          <w:sz w:val="20"/>
          <w:szCs w:val="20"/>
        </w:rPr>
        <w:t>5, 7</w:t>
      </w:r>
      <w:r w:rsidR="00CE277A" w:rsidRPr="00235533">
        <w:rPr>
          <w:rFonts w:ascii="Cambria" w:hAnsi="Cambria"/>
          <w:sz w:val="20"/>
          <w:szCs w:val="20"/>
        </w:rPr>
        <w:t>,</w:t>
      </w:r>
      <w:r w:rsidR="00A00EED" w:rsidRPr="00235533">
        <w:rPr>
          <w:rFonts w:ascii="Cambria" w:hAnsi="Cambria"/>
          <w:sz w:val="20"/>
          <w:szCs w:val="20"/>
        </w:rPr>
        <w:t xml:space="preserve"> </w:t>
      </w:r>
      <w:r w:rsidR="00CE277A" w:rsidRPr="00235533">
        <w:rPr>
          <w:rFonts w:ascii="Cambria" w:hAnsi="Cambria"/>
          <w:sz w:val="20"/>
          <w:szCs w:val="20"/>
        </w:rPr>
        <w:t>and</w:t>
      </w:r>
      <w:r w:rsidR="00A00EED" w:rsidRPr="00235533">
        <w:rPr>
          <w:rFonts w:ascii="Cambria" w:hAnsi="Cambria"/>
          <w:sz w:val="20"/>
          <w:szCs w:val="20"/>
        </w:rPr>
        <w:t xml:space="preserve"> 14</w:t>
      </w:r>
      <w:r w:rsidR="00CE277A" w:rsidRPr="00235533">
        <w:rPr>
          <w:rFonts w:ascii="Cambria" w:hAnsi="Cambria"/>
          <w:sz w:val="20"/>
          <w:szCs w:val="20"/>
        </w:rPr>
        <w:t xml:space="preserve">, </w:t>
      </w:r>
      <w:r w:rsidR="00D97192">
        <w:rPr>
          <w:rFonts w:ascii="Cambria" w:hAnsi="Cambria"/>
          <w:sz w:val="20"/>
          <w:szCs w:val="20"/>
        </w:rPr>
        <w:t>concerning</w:t>
      </w:r>
      <w:r w:rsidR="00CE277A" w:rsidRPr="00235533">
        <w:rPr>
          <w:rFonts w:ascii="Cambria" w:hAnsi="Cambria"/>
          <w:sz w:val="20"/>
          <w:szCs w:val="20"/>
        </w:rPr>
        <w:t xml:space="preserve"> the</w:t>
      </w:r>
      <w:r w:rsidR="00235533" w:rsidRPr="00235533">
        <w:rPr>
          <w:rFonts w:ascii="Cambria" w:hAnsi="Cambria"/>
          <w:sz w:val="20"/>
          <w:szCs w:val="20"/>
        </w:rPr>
        <w:t xml:space="preserve"> Constitutional Court’s failure to meet procedural deadlines</w:t>
      </w:r>
      <w:r w:rsidR="00235533">
        <w:rPr>
          <w:rFonts w:ascii="Cambria" w:hAnsi="Cambria"/>
          <w:sz w:val="20"/>
          <w:szCs w:val="20"/>
        </w:rPr>
        <w:t>;</w:t>
      </w:r>
      <w:r w:rsidR="00235533" w:rsidRPr="00235533">
        <w:rPr>
          <w:rFonts w:ascii="Cambria" w:hAnsi="Cambria"/>
          <w:sz w:val="20"/>
          <w:szCs w:val="20"/>
        </w:rPr>
        <w:t xml:space="preserve"> usurpation of constitu</w:t>
      </w:r>
      <w:r w:rsidR="00235533">
        <w:rPr>
          <w:rFonts w:ascii="Cambria" w:hAnsi="Cambria"/>
          <w:sz w:val="20"/>
          <w:szCs w:val="20"/>
        </w:rPr>
        <w:t>t</w:t>
      </w:r>
      <w:r w:rsidR="00235533" w:rsidRPr="00235533">
        <w:rPr>
          <w:rFonts w:ascii="Cambria" w:hAnsi="Cambria"/>
          <w:sz w:val="20"/>
          <w:szCs w:val="20"/>
        </w:rPr>
        <w:t xml:space="preserve">ional authorities expressly reserved for </w:t>
      </w:r>
      <w:r w:rsidR="00235533">
        <w:rPr>
          <w:rFonts w:ascii="Cambria" w:hAnsi="Cambria"/>
          <w:sz w:val="20"/>
          <w:szCs w:val="20"/>
        </w:rPr>
        <w:t>the legislative bran</w:t>
      </w:r>
      <w:r w:rsidR="00235533" w:rsidRPr="00A660AD">
        <w:rPr>
          <w:rFonts w:ascii="Cambria" w:hAnsi="Cambria"/>
          <w:sz w:val="20"/>
          <w:szCs w:val="20"/>
        </w:rPr>
        <w:t>ch, seriously upsetting the balance of power</w:t>
      </w:r>
      <w:r w:rsidR="00520FB1" w:rsidRPr="00A660AD">
        <w:rPr>
          <w:rFonts w:ascii="Cambria" w:hAnsi="Cambria"/>
          <w:sz w:val="20"/>
          <w:szCs w:val="20"/>
        </w:rPr>
        <w:t xml:space="preserve">; and a case in which the State was ordered to pay </w:t>
      </w:r>
      <w:r w:rsidR="00A660AD" w:rsidRPr="00A660AD">
        <w:rPr>
          <w:rFonts w:ascii="Cambria" w:hAnsi="Cambria"/>
          <w:sz w:val="20"/>
          <w:szCs w:val="20"/>
        </w:rPr>
        <w:t>damages</w:t>
      </w:r>
      <w:r w:rsidR="00520FB1" w:rsidRPr="00A660AD">
        <w:rPr>
          <w:rFonts w:ascii="Cambria" w:hAnsi="Cambria"/>
          <w:sz w:val="20"/>
          <w:szCs w:val="20"/>
        </w:rPr>
        <w:t>.</w:t>
      </w:r>
      <w:r w:rsidR="00520FB1">
        <w:rPr>
          <w:rFonts w:ascii="Cambria" w:hAnsi="Cambria"/>
          <w:sz w:val="20"/>
          <w:szCs w:val="20"/>
        </w:rPr>
        <w:t xml:space="preserve"> </w:t>
      </w:r>
    </w:p>
    <w:p w14:paraId="6B16AEB7" w14:textId="77777777" w:rsidR="00A00EED" w:rsidRPr="00235533"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rPr>
      </w:pPr>
    </w:p>
    <w:p w14:paraId="60398D07" w14:textId="77777777" w:rsidR="00A00EED" w:rsidRPr="00ED0447" w:rsidRDefault="00ED0447" w:rsidP="00A00EED">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sidRPr="00ED0447">
        <w:rPr>
          <w:rFonts w:ascii="Cambria" w:hAnsi="Cambria"/>
          <w:sz w:val="20"/>
          <w:szCs w:val="20"/>
        </w:rPr>
        <w:t xml:space="preserve">The petitioners stated that </w:t>
      </w:r>
      <w:r w:rsidR="006A5D1A" w:rsidRPr="00ED0447">
        <w:rPr>
          <w:rFonts w:ascii="Cambria" w:hAnsi="Cambria"/>
          <w:sz w:val="20"/>
          <w:szCs w:val="20"/>
        </w:rPr>
        <w:t>on December 12, 2003,</w:t>
      </w:r>
      <w:r w:rsidR="006A5D1A">
        <w:rPr>
          <w:rFonts w:ascii="Cambria" w:hAnsi="Cambria"/>
          <w:sz w:val="20"/>
          <w:szCs w:val="20"/>
        </w:rPr>
        <w:t xml:space="preserve"> the Senate issued </w:t>
      </w:r>
      <w:r w:rsidRPr="00ED0447">
        <w:rPr>
          <w:rFonts w:ascii="Cambria" w:hAnsi="Cambria"/>
          <w:sz w:val="20"/>
          <w:szCs w:val="20"/>
        </w:rPr>
        <w:t>Resolution No. 134</w:t>
      </w:r>
      <w:r w:rsidR="006A5D1A">
        <w:rPr>
          <w:rFonts w:ascii="Cambria" w:hAnsi="Cambria"/>
          <w:sz w:val="20"/>
          <w:szCs w:val="20"/>
        </w:rPr>
        <w:t>, which</w:t>
      </w:r>
      <w:r w:rsidRPr="00ED0447">
        <w:rPr>
          <w:rFonts w:ascii="Cambria" w:hAnsi="Cambria"/>
          <w:sz w:val="20"/>
          <w:szCs w:val="20"/>
        </w:rPr>
        <w:t xml:space="preserve"> </w:t>
      </w:r>
      <w:r w:rsidR="006A5D1A">
        <w:rPr>
          <w:rFonts w:ascii="Cambria" w:hAnsi="Cambria"/>
          <w:sz w:val="20"/>
          <w:szCs w:val="20"/>
        </w:rPr>
        <w:t>resolved</w:t>
      </w:r>
      <w:r>
        <w:rPr>
          <w:rFonts w:ascii="Cambria" w:hAnsi="Cambria"/>
          <w:sz w:val="20"/>
          <w:szCs w:val="20"/>
        </w:rPr>
        <w:t xml:space="preserve"> to declare</w:t>
      </w:r>
      <w:r w:rsidRPr="00ED0447">
        <w:rPr>
          <w:rFonts w:ascii="Cambria" w:hAnsi="Cambria"/>
          <w:sz w:val="20"/>
          <w:szCs w:val="20"/>
        </w:rPr>
        <w:t xml:space="preserve"> the alleged victims guilty of the charges brought </w:t>
      </w:r>
      <w:r>
        <w:rPr>
          <w:rFonts w:ascii="Cambria" w:hAnsi="Cambria"/>
          <w:sz w:val="20"/>
          <w:szCs w:val="20"/>
        </w:rPr>
        <w:t xml:space="preserve">against them and </w:t>
      </w:r>
      <w:r w:rsidR="006A5D1A">
        <w:rPr>
          <w:rFonts w:ascii="Cambria" w:hAnsi="Cambria"/>
          <w:sz w:val="20"/>
          <w:szCs w:val="20"/>
        </w:rPr>
        <w:t>therefore to</w:t>
      </w:r>
      <w:r>
        <w:rPr>
          <w:rFonts w:ascii="Cambria" w:hAnsi="Cambria"/>
          <w:sz w:val="20"/>
          <w:szCs w:val="20"/>
        </w:rPr>
        <w:t xml:space="preserve"> remove them from their posts.</w:t>
      </w:r>
      <w:r w:rsidR="00A00EED" w:rsidRPr="00ED0447">
        <w:rPr>
          <w:rFonts w:ascii="Cambria" w:hAnsi="Cambria"/>
          <w:sz w:val="20"/>
          <w:szCs w:val="20"/>
        </w:rPr>
        <w:t xml:space="preserve"> </w:t>
      </w:r>
      <w:r w:rsidRPr="00ED0447">
        <w:rPr>
          <w:rFonts w:ascii="Cambria" w:hAnsi="Cambria"/>
          <w:sz w:val="20"/>
          <w:szCs w:val="20"/>
        </w:rPr>
        <w:t xml:space="preserve">The petitioners indicated that </w:t>
      </w:r>
      <w:r w:rsidR="003532C1">
        <w:rPr>
          <w:rFonts w:ascii="Cambria" w:hAnsi="Cambria"/>
          <w:sz w:val="20"/>
          <w:szCs w:val="20"/>
        </w:rPr>
        <w:t>the resolution</w:t>
      </w:r>
      <w:r w:rsidRPr="00ED0447">
        <w:rPr>
          <w:rFonts w:ascii="Cambria" w:hAnsi="Cambria"/>
          <w:sz w:val="20"/>
          <w:szCs w:val="20"/>
        </w:rPr>
        <w:t xml:space="preserve"> </w:t>
      </w:r>
      <w:r w:rsidR="003532C1">
        <w:rPr>
          <w:rFonts w:ascii="Cambria" w:hAnsi="Cambria"/>
          <w:sz w:val="20"/>
          <w:szCs w:val="20"/>
        </w:rPr>
        <w:t xml:space="preserve">provides no </w:t>
      </w:r>
      <w:r w:rsidRPr="00ED0447">
        <w:rPr>
          <w:rFonts w:ascii="Cambria" w:hAnsi="Cambria"/>
          <w:sz w:val="20"/>
          <w:szCs w:val="20"/>
        </w:rPr>
        <w:t xml:space="preserve">reasoning and merely refers to alleged </w:t>
      </w:r>
      <w:r w:rsidR="007413C4">
        <w:rPr>
          <w:rFonts w:ascii="Cambria" w:hAnsi="Cambria"/>
          <w:sz w:val="20"/>
          <w:szCs w:val="20"/>
        </w:rPr>
        <w:t>improper</w:t>
      </w:r>
      <w:r w:rsidRPr="00ED0447">
        <w:rPr>
          <w:rFonts w:ascii="Cambria" w:hAnsi="Cambria"/>
          <w:sz w:val="20"/>
          <w:szCs w:val="20"/>
        </w:rPr>
        <w:t xml:space="preserve"> performance</w:t>
      </w:r>
      <w:r w:rsidR="00A00EED" w:rsidRPr="00ED0447">
        <w:rPr>
          <w:rFonts w:ascii="Cambria" w:hAnsi="Cambria"/>
          <w:sz w:val="20"/>
          <w:szCs w:val="20"/>
        </w:rPr>
        <w:t xml:space="preserve"> </w:t>
      </w:r>
      <w:r w:rsidR="007413C4">
        <w:rPr>
          <w:rFonts w:ascii="Cambria" w:hAnsi="Cambria"/>
          <w:sz w:val="20"/>
          <w:szCs w:val="20"/>
        </w:rPr>
        <w:t>(</w:t>
      </w:r>
      <w:r w:rsidR="007413C4" w:rsidRPr="007413C4">
        <w:rPr>
          <w:rFonts w:ascii="Cambria" w:hAnsi="Cambria"/>
          <w:i/>
          <w:sz w:val="20"/>
          <w:szCs w:val="20"/>
        </w:rPr>
        <w:t>mal desempeño</w:t>
      </w:r>
      <w:r w:rsidR="007413C4">
        <w:rPr>
          <w:rFonts w:ascii="Cambria" w:hAnsi="Cambria"/>
          <w:sz w:val="20"/>
          <w:szCs w:val="20"/>
        </w:rPr>
        <w:t xml:space="preserve">) </w:t>
      </w:r>
      <w:r w:rsidRPr="00ED0447">
        <w:rPr>
          <w:rFonts w:ascii="Cambria" w:hAnsi="Cambria"/>
          <w:sz w:val="20"/>
          <w:szCs w:val="20"/>
        </w:rPr>
        <w:t>a</w:t>
      </w:r>
      <w:r>
        <w:rPr>
          <w:rFonts w:ascii="Cambria" w:hAnsi="Cambria"/>
          <w:sz w:val="20"/>
          <w:szCs w:val="20"/>
        </w:rPr>
        <w:t>s grounds for impeachment</w:t>
      </w:r>
      <w:r w:rsidR="00A00EED" w:rsidRPr="00ED0447">
        <w:rPr>
          <w:rFonts w:ascii="Cambria" w:hAnsi="Cambria"/>
          <w:sz w:val="20"/>
          <w:szCs w:val="20"/>
        </w:rPr>
        <w:t>.</w:t>
      </w:r>
    </w:p>
    <w:p w14:paraId="1AE42AC6" w14:textId="77777777" w:rsidR="00A00EED" w:rsidRPr="00ED0447" w:rsidRDefault="00A00EED" w:rsidP="00A00EED">
      <w:pPr>
        <w:pStyle w:val="Prrafodelista"/>
        <w:rPr>
          <w:sz w:val="20"/>
          <w:szCs w:val="20"/>
        </w:rPr>
      </w:pPr>
    </w:p>
    <w:p w14:paraId="3E49B09E" w14:textId="77777777" w:rsidR="00A00EED" w:rsidRPr="009F2A46" w:rsidRDefault="009F2A46" w:rsidP="00A00EED">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sidRPr="009F2A46">
        <w:rPr>
          <w:rFonts w:ascii="Cambria" w:hAnsi="Cambria"/>
          <w:sz w:val="20"/>
          <w:szCs w:val="20"/>
        </w:rPr>
        <w:t xml:space="preserve">The petitioners </w:t>
      </w:r>
      <w:r w:rsidR="00044CCE">
        <w:rPr>
          <w:rFonts w:ascii="Cambria" w:hAnsi="Cambria"/>
          <w:sz w:val="20"/>
          <w:szCs w:val="20"/>
        </w:rPr>
        <w:t>maintained</w:t>
      </w:r>
      <w:r w:rsidRPr="009F2A46">
        <w:rPr>
          <w:rFonts w:ascii="Cambria" w:hAnsi="Cambria"/>
          <w:sz w:val="20"/>
          <w:szCs w:val="20"/>
        </w:rPr>
        <w:t xml:space="preserve"> that the alleged victims challenged the constitutionality of </w:t>
      </w:r>
      <w:r w:rsidR="00A00EED" w:rsidRPr="009F2A46">
        <w:rPr>
          <w:rFonts w:ascii="Cambria" w:hAnsi="Cambria"/>
          <w:sz w:val="20"/>
          <w:szCs w:val="20"/>
        </w:rPr>
        <w:t>Resolu</w:t>
      </w:r>
      <w:r>
        <w:rPr>
          <w:rFonts w:ascii="Cambria" w:hAnsi="Cambria"/>
          <w:sz w:val="20"/>
          <w:szCs w:val="20"/>
        </w:rPr>
        <w:t>tions</w:t>
      </w:r>
      <w:r w:rsidR="00A00EED" w:rsidRPr="009F2A46">
        <w:rPr>
          <w:rFonts w:ascii="Cambria" w:hAnsi="Cambria"/>
          <w:sz w:val="20"/>
          <w:szCs w:val="20"/>
        </w:rPr>
        <w:t xml:space="preserve"> No. 122 </w:t>
      </w:r>
      <w:r>
        <w:rPr>
          <w:rFonts w:ascii="Cambria" w:hAnsi="Cambria"/>
          <w:sz w:val="20"/>
          <w:szCs w:val="20"/>
        </w:rPr>
        <w:t>and</w:t>
      </w:r>
      <w:r w:rsidR="00A00EED" w:rsidRPr="009F2A46">
        <w:rPr>
          <w:rFonts w:ascii="Cambria" w:hAnsi="Cambria"/>
          <w:sz w:val="20"/>
          <w:szCs w:val="20"/>
        </w:rPr>
        <w:t xml:space="preserve"> 134</w:t>
      </w:r>
      <w:r w:rsidR="00C354DC">
        <w:rPr>
          <w:rFonts w:ascii="Cambria" w:hAnsi="Cambria"/>
          <w:sz w:val="20"/>
          <w:szCs w:val="20"/>
        </w:rPr>
        <w:t xml:space="preserve"> by which </w:t>
      </w:r>
      <w:r>
        <w:rPr>
          <w:rFonts w:ascii="Cambria" w:hAnsi="Cambria"/>
          <w:sz w:val="20"/>
          <w:szCs w:val="20"/>
        </w:rPr>
        <w:t xml:space="preserve">they were removed from their posts. </w:t>
      </w:r>
      <w:r w:rsidRPr="009F2A46">
        <w:rPr>
          <w:rFonts w:ascii="Cambria" w:hAnsi="Cambria"/>
          <w:sz w:val="20"/>
          <w:szCs w:val="20"/>
        </w:rPr>
        <w:t>They indicated that the Constitutional Chamber of the Supreme Court ruled</w:t>
      </w:r>
      <w:r>
        <w:rPr>
          <w:rFonts w:ascii="Cambria" w:hAnsi="Cambria"/>
          <w:sz w:val="20"/>
          <w:szCs w:val="20"/>
        </w:rPr>
        <w:t xml:space="preserve"> </w:t>
      </w:r>
      <w:r w:rsidRPr="009F2A46">
        <w:rPr>
          <w:rFonts w:ascii="Cambria" w:hAnsi="Cambria"/>
          <w:sz w:val="20"/>
          <w:szCs w:val="20"/>
        </w:rPr>
        <w:t xml:space="preserve">on both lawsuits on December 30, </w:t>
      </w:r>
      <w:r w:rsidR="00A00EED" w:rsidRPr="009F2A46">
        <w:rPr>
          <w:rFonts w:ascii="Cambria" w:hAnsi="Cambria"/>
          <w:sz w:val="20"/>
          <w:szCs w:val="20"/>
        </w:rPr>
        <w:t>2009</w:t>
      </w:r>
      <w:r w:rsidRPr="009F2A46">
        <w:rPr>
          <w:rFonts w:ascii="Cambria" w:hAnsi="Cambria"/>
          <w:sz w:val="20"/>
          <w:szCs w:val="20"/>
        </w:rPr>
        <w:t xml:space="preserve">, by means of Judgments </w:t>
      </w:r>
      <w:r w:rsidR="00A00EED" w:rsidRPr="009F2A46">
        <w:rPr>
          <w:rFonts w:ascii="Cambria" w:hAnsi="Cambria"/>
          <w:sz w:val="20"/>
          <w:szCs w:val="20"/>
        </w:rPr>
        <w:t xml:space="preserve">951 </w:t>
      </w:r>
      <w:r w:rsidRPr="009F2A46">
        <w:rPr>
          <w:rFonts w:ascii="Cambria" w:hAnsi="Cambria"/>
          <w:sz w:val="20"/>
          <w:szCs w:val="20"/>
        </w:rPr>
        <w:t>an</w:t>
      </w:r>
      <w:r>
        <w:rPr>
          <w:rFonts w:ascii="Cambria" w:hAnsi="Cambria"/>
          <w:sz w:val="20"/>
          <w:szCs w:val="20"/>
        </w:rPr>
        <w:t>d</w:t>
      </w:r>
      <w:r w:rsidR="00A00EED" w:rsidRPr="009F2A46">
        <w:rPr>
          <w:rFonts w:ascii="Cambria" w:hAnsi="Cambria"/>
          <w:sz w:val="20"/>
          <w:szCs w:val="20"/>
        </w:rPr>
        <w:t xml:space="preserve"> 952,</w:t>
      </w:r>
      <w:r>
        <w:rPr>
          <w:rFonts w:ascii="Cambria" w:hAnsi="Cambria"/>
          <w:sz w:val="20"/>
          <w:szCs w:val="20"/>
        </w:rPr>
        <w:t xml:space="preserve"> </w:t>
      </w:r>
      <w:r w:rsidR="00C354DC">
        <w:rPr>
          <w:rFonts w:ascii="Cambria" w:hAnsi="Cambria"/>
          <w:sz w:val="20"/>
          <w:szCs w:val="20"/>
        </w:rPr>
        <w:t>which</w:t>
      </w:r>
      <w:r>
        <w:rPr>
          <w:rFonts w:ascii="Cambria" w:hAnsi="Cambria"/>
          <w:sz w:val="20"/>
          <w:szCs w:val="20"/>
        </w:rPr>
        <w:t xml:space="preserve"> declared the resolutions removing the alleged victims </w:t>
      </w:r>
      <w:r w:rsidR="00C354DC">
        <w:rPr>
          <w:rFonts w:ascii="Cambria" w:hAnsi="Cambria"/>
          <w:sz w:val="20"/>
          <w:szCs w:val="20"/>
        </w:rPr>
        <w:t xml:space="preserve">from office </w:t>
      </w:r>
      <w:r>
        <w:rPr>
          <w:rFonts w:ascii="Cambria" w:hAnsi="Cambria"/>
          <w:sz w:val="20"/>
          <w:szCs w:val="20"/>
        </w:rPr>
        <w:t>to be unconstitutional</w:t>
      </w:r>
      <w:r w:rsidR="00B16C6A">
        <w:rPr>
          <w:rFonts w:ascii="Cambria" w:hAnsi="Cambria"/>
          <w:sz w:val="20"/>
          <w:szCs w:val="20"/>
        </w:rPr>
        <w:t xml:space="preserve"> and </w:t>
      </w:r>
      <w:r>
        <w:rPr>
          <w:rFonts w:ascii="Cambria" w:hAnsi="Cambria"/>
          <w:sz w:val="20"/>
          <w:szCs w:val="20"/>
        </w:rPr>
        <w:t xml:space="preserve">ordered </w:t>
      </w:r>
      <w:r w:rsidR="00B16C6A">
        <w:rPr>
          <w:rFonts w:ascii="Cambria" w:hAnsi="Cambria"/>
          <w:sz w:val="20"/>
          <w:szCs w:val="20"/>
        </w:rPr>
        <w:t>the</w:t>
      </w:r>
      <w:r w:rsidR="00C354DC">
        <w:rPr>
          <w:rFonts w:ascii="Cambria" w:hAnsi="Cambria"/>
          <w:sz w:val="20"/>
          <w:szCs w:val="20"/>
        </w:rPr>
        <w:t xml:space="preserve"> justices</w:t>
      </w:r>
      <w:r w:rsidR="00B16C6A">
        <w:rPr>
          <w:rFonts w:ascii="Cambria" w:hAnsi="Cambria"/>
          <w:sz w:val="20"/>
          <w:szCs w:val="20"/>
        </w:rPr>
        <w:t xml:space="preserve"> </w:t>
      </w:r>
      <w:r>
        <w:rPr>
          <w:rFonts w:ascii="Cambria" w:hAnsi="Cambria"/>
          <w:sz w:val="20"/>
          <w:szCs w:val="20"/>
        </w:rPr>
        <w:t xml:space="preserve">reinstated. </w:t>
      </w:r>
      <w:r w:rsidRPr="009F2A46">
        <w:rPr>
          <w:rFonts w:ascii="Cambria" w:hAnsi="Cambria"/>
          <w:sz w:val="20"/>
          <w:szCs w:val="20"/>
        </w:rPr>
        <w:t>The petitioners noted that both the Supreme Court and the legislative branch failed to recognize</w:t>
      </w:r>
      <w:r w:rsidR="00A00EED" w:rsidRPr="009F2A46">
        <w:rPr>
          <w:rFonts w:ascii="Cambria" w:hAnsi="Cambria"/>
          <w:sz w:val="20"/>
          <w:szCs w:val="20"/>
        </w:rPr>
        <w:t xml:space="preserve"> </w:t>
      </w:r>
      <w:r w:rsidRPr="009F2A46">
        <w:rPr>
          <w:rFonts w:ascii="Cambria" w:hAnsi="Cambria"/>
          <w:sz w:val="20"/>
          <w:szCs w:val="20"/>
        </w:rPr>
        <w:t xml:space="preserve">Judgments 951 and 952. </w:t>
      </w:r>
    </w:p>
    <w:p w14:paraId="2C096A34" w14:textId="77777777" w:rsidR="00A00EED" w:rsidRPr="009F2A46"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rPr>
      </w:pPr>
    </w:p>
    <w:p w14:paraId="003C0757" w14:textId="77777777" w:rsidR="00A00EED" w:rsidRPr="001329B3" w:rsidRDefault="00FA765D" w:rsidP="00A00EED">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sidRPr="00FA765D">
        <w:rPr>
          <w:rFonts w:ascii="Cambria" w:hAnsi="Cambria"/>
          <w:sz w:val="20"/>
          <w:szCs w:val="20"/>
        </w:rPr>
        <w:t>The petitioners indicated that the same facts that were the subject of</w:t>
      </w:r>
      <w:r>
        <w:rPr>
          <w:rFonts w:ascii="Cambria" w:hAnsi="Cambria"/>
          <w:sz w:val="20"/>
          <w:szCs w:val="20"/>
        </w:rPr>
        <w:t xml:space="preserve"> </w:t>
      </w:r>
      <w:r w:rsidRPr="00FA765D">
        <w:rPr>
          <w:rFonts w:ascii="Cambria" w:hAnsi="Cambria"/>
          <w:sz w:val="20"/>
          <w:szCs w:val="20"/>
        </w:rPr>
        <w:t>the alleged victims</w:t>
      </w:r>
      <w:r>
        <w:rPr>
          <w:rFonts w:ascii="Cambria" w:hAnsi="Cambria"/>
          <w:sz w:val="20"/>
          <w:szCs w:val="20"/>
        </w:rPr>
        <w:t xml:space="preserve">’ impeachment </w:t>
      </w:r>
      <w:r w:rsidR="00C354DC">
        <w:rPr>
          <w:rFonts w:ascii="Cambria" w:hAnsi="Cambria"/>
          <w:sz w:val="20"/>
          <w:szCs w:val="20"/>
        </w:rPr>
        <w:t>trial</w:t>
      </w:r>
      <w:r>
        <w:rPr>
          <w:rFonts w:ascii="Cambria" w:hAnsi="Cambria"/>
          <w:sz w:val="20"/>
          <w:szCs w:val="20"/>
        </w:rPr>
        <w:t xml:space="preserve"> and that led to their removal from office </w:t>
      </w:r>
      <w:r w:rsidR="00C354DC">
        <w:rPr>
          <w:rFonts w:ascii="Cambria" w:hAnsi="Cambria"/>
          <w:sz w:val="20"/>
          <w:szCs w:val="20"/>
        </w:rPr>
        <w:t>formed</w:t>
      </w:r>
      <w:r>
        <w:rPr>
          <w:rFonts w:ascii="Cambria" w:hAnsi="Cambria"/>
          <w:sz w:val="20"/>
          <w:szCs w:val="20"/>
        </w:rPr>
        <w:t xml:space="preserve"> the basis for </w:t>
      </w:r>
      <w:r w:rsidRPr="00FA765D">
        <w:rPr>
          <w:rFonts w:ascii="Cambria" w:hAnsi="Cambria"/>
          <w:sz w:val="20"/>
          <w:szCs w:val="20"/>
        </w:rPr>
        <w:t>criminal complaint</w:t>
      </w:r>
      <w:r w:rsidR="007413C4">
        <w:rPr>
          <w:rFonts w:ascii="Cambria" w:hAnsi="Cambria"/>
          <w:sz w:val="20"/>
          <w:szCs w:val="20"/>
        </w:rPr>
        <w:t>s</w:t>
      </w:r>
      <w:r>
        <w:rPr>
          <w:rFonts w:ascii="Cambria" w:hAnsi="Cambria"/>
          <w:sz w:val="20"/>
          <w:szCs w:val="20"/>
        </w:rPr>
        <w:t xml:space="preserve"> </w:t>
      </w:r>
      <w:r w:rsidR="00C354DC">
        <w:rPr>
          <w:rFonts w:ascii="Cambria" w:hAnsi="Cambria"/>
          <w:sz w:val="20"/>
          <w:szCs w:val="20"/>
        </w:rPr>
        <w:t xml:space="preserve">brought </w:t>
      </w:r>
      <w:r>
        <w:rPr>
          <w:rFonts w:ascii="Cambria" w:hAnsi="Cambria"/>
          <w:sz w:val="20"/>
          <w:szCs w:val="20"/>
        </w:rPr>
        <w:t>against</w:t>
      </w:r>
      <w:r w:rsidRPr="00FA765D">
        <w:rPr>
          <w:rFonts w:ascii="Cambria" w:hAnsi="Cambria"/>
          <w:sz w:val="20"/>
          <w:szCs w:val="20"/>
        </w:rPr>
        <w:t xml:space="preserve"> </w:t>
      </w:r>
      <w:r>
        <w:rPr>
          <w:rFonts w:ascii="Cambria" w:hAnsi="Cambria"/>
          <w:sz w:val="20"/>
          <w:szCs w:val="20"/>
        </w:rPr>
        <w:t>them by the National Congress</w:t>
      </w:r>
      <w:r w:rsidR="00A00EED" w:rsidRPr="00FA765D">
        <w:rPr>
          <w:rFonts w:ascii="Cambria" w:hAnsi="Cambria"/>
          <w:sz w:val="20"/>
          <w:szCs w:val="20"/>
        </w:rPr>
        <w:t xml:space="preserve">. </w:t>
      </w:r>
      <w:r w:rsidRPr="001329B3">
        <w:rPr>
          <w:rFonts w:ascii="Cambria" w:hAnsi="Cambria"/>
          <w:sz w:val="20"/>
          <w:szCs w:val="20"/>
        </w:rPr>
        <w:t xml:space="preserve">On November 1, </w:t>
      </w:r>
      <w:r w:rsidR="00A00EED" w:rsidRPr="001329B3">
        <w:rPr>
          <w:rFonts w:ascii="Cambria" w:hAnsi="Cambria"/>
          <w:sz w:val="20"/>
          <w:szCs w:val="20"/>
        </w:rPr>
        <w:t>2005</w:t>
      </w:r>
      <w:r w:rsidR="0063652A" w:rsidRPr="001329B3">
        <w:rPr>
          <w:rFonts w:ascii="Cambria" w:hAnsi="Cambria"/>
          <w:sz w:val="20"/>
          <w:szCs w:val="20"/>
        </w:rPr>
        <w:t>,</w:t>
      </w:r>
      <w:r w:rsidR="00A00EED" w:rsidRPr="001329B3">
        <w:rPr>
          <w:rFonts w:ascii="Cambria" w:hAnsi="Cambria"/>
          <w:sz w:val="20"/>
          <w:szCs w:val="20"/>
        </w:rPr>
        <w:t xml:space="preserve"> </w:t>
      </w:r>
      <w:r w:rsidR="001329B3" w:rsidRPr="001329B3">
        <w:rPr>
          <w:rFonts w:ascii="Cambria" w:hAnsi="Cambria"/>
          <w:sz w:val="20"/>
          <w:szCs w:val="20"/>
        </w:rPr>
        <w:t xml:space="preserve">the criminal court judge </w:t>
      </w:r>
      <w:r w:rsidR="0014081D" w:rsidRPr="001329B3">
        <w:rPr>
          <w:rFonts w:ascii="Cambria" w:hAnsi="Cambria"/>
          <w:sz w:val="20"/>
          <w:szCs w:val="20"/>
        </w:rPr>
        <w:t>dismissed the complaints</w:t>
      </w:r>
      <w:r w:rsidR="001329B3" w:rsidRPr="001329B3">
        <w:rPr>
          <w:rFonts w:ascii="Cambria" w:hAnsi="Cambria"/>
          <w:sz w:val="20"/>
          <w:szCs w:val="20"/>
        </w:rPr>
        <w:t xml:space="preserve"> and found that the decisions for which the justices were impeached were the product of their authority to interpret the law and </w:t>
      </w:r>
      <w:r w:rsidR="00122997">
        <w:rPr>
          <w:rFonts w:ascii="Cambria" w:hAnsi="Cambria"/>
          <w:sz w:val="20"/>
          <w:szCs w:val="20"/>
        </w:rPr>
        <w:t xml:space="preserve">arose from </w:t>
      </w:r>
      <w:r w:rsidR="001329B3" w:rsidRPr="001329B3">
        <w:rPr>
          <w:rFonts w:ascii="Cambria" w:hAnsi="Cambria"/>
          <w:sz w:val="20"/>
          <w:szCs w:val="20"/>
        </w:rPr>
        <w:t>their ju</w:t>
      </w:r>
      <w:r w:rsidR="00122997">
        <w:rPr>
          <w:rFonts w:ascii="Cambria" w:hAnsi="Cambria"/>
          <w:sz w:val="20"/>
          <w:szCs w:val="20"/>
        </w:rPr>
        <w:t>dicial</w:t>
      </w:r>
      <w:r w:rsidR="001329B3" w:rsidRPr="001329B3">
        <w:rPr>
          <w:rFonts w:ascii="Cambria" w:hAnsi="Cambria"/>
          <w:sz w:val="20"/>
          <w:szCs w:val="20"/>
        </w:rPr>
        <w:t xml:space="preserve"> convicti</w:t>
      </w:r>
      <w:r w:rsidR="001329B3">
        <w:rPr>
          <w:rFonts w:ascii="Cambria" w:hAnsi="Cambria"/>
          <w:sz w:val="20"/>
          <w:szCs w:val="20"/>
        </w:rPr>
        <w:t xml:space="preserve">ons, based on the </w:t>
      </w:r>
      <w:r w:rsidR="003562B1">
        <w:rPr>
          <w:rFonts w:ascii="Cambria" w:hAnsi="Cambria"/>
          <w:sz w:val="20"/>
          <w:szCs w:val="20"/>
        </w:rPr>
        <w:t>factual and legal circumstances</w:t>
      </w:r>
      <w:r w:rsidR="001329B3">
        <w:rPr>
          <w:rFonts w:ascii="Cambria" w:hAnsi="Cambria"/>
          <w:sz w:val="20"/>
          <w:szCs w:val="20"/>
        </w:rPr>
        <w:t>.</w:t>
      </w:r>
      <w:r w:rsidR="00A00EED" w:rsidRPr="001329B3">
        <w:rPr>
          <w:rFonts w:ascii="Cambria" w:hAnsi="Cambria"/>
          <w:sz w:val="20"/>
          <w:szCs w:val="20"/>
        </w:rPr>
        <w:t xml:space="preserve"> </w:t>
      </w:r>
    </w:p>
    <w:p w14:paraId="19F23BCC" w14:textId="77777777" w:rsidR="00A00EED" w:rsidRPr="001329B3" w:rsidRDefault="00A00EED" w:rsidP="00A00EED">
      <w:pPr>
        <w:pStyle w:val="Prrafodelista"/>
        <w:rPr>
          <w:sz w:val="20"/>
          <w:szCs w:val="20"/>
        </w:rPr>
      </w:pPr>
    </w:p>
    <w:p w14:paraId="7CECB482" w14:textId="77777777" w:rsidR="00A00EED" w:rsidRPr="001329B3" w:rsidRDefault="001329B3" w:rsidP="00A00EED">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sidRPr="001329B3">
        <w:rPr>
          <w:rFonts w:ascii="Cambria" w:hAnsi="Cambria"/>
          <w:sz w:val="20"/>
          <w:szCs w:val="20"/>
        </w:rPr>
        <w:t xml:space="preserve">The petitioners argued that the alleged victims were targets of discrimination, based on the fact that </w:t>
      </w:r>
      <w:r w:rsidR="00D8745D">
        <w:rPr>
          <w:rFonts w:ascii="Cambria" w:hAnsi="Cambria"/>
          <w:sz w:val="20"/>
          <w:szCs w:val="20"/>
        </w:rPr>
        <w:t>other</w:t>
      </w:r>
      <w:r w:rsidRPr="001329B3">
        <w:rPr>
          <w:rFonts w:ascii="Cambria" w:hAnsi="Cambria"/>
          <w:sz w:val="20"/>
          <w:szCs w:val="20"/>
        </w:rPr>
        <w:t xml:space="preserve"> justices who signed some of the </w:t>
      </w:r>
      <w:r w:rsidR="00D8745D">
        <w:rPr>
          <w:rFonts w:ascii="Cambria" w:hAnsi="Cambria"/>
          <w:sz w:val="20"/>
          <w:szCs w:val="20"/>
        </w:rPr>
        <w:t>decisions</w:t>
      </w:r>
      <w:r w:rsidRPr="001329B3">
        <w:rPr>
          <w:rFonts w:ascii="Cambria" w:hAnsi="Cambria"/>
          <w:sz w:val="20"/>
          <w:szCs w:val="20"/>
        </w:rPr>
        <w:t xml:space="preserve"> </w:t>
      </w:r>
      <w:r w:rsidR="00B72AC7">
        <w:rPr>
          <w:rFonts w:ascii="Cambria" w:hAnsi="Cambria"/>
          <w:sz w:val="20"/>
          <w:szCs w:val="20"/>
        </w:rPr>
        <w:t>that constituted grounds for</w:t>
      </w:r>
      <w:r w:rsidRPr="001329B3">
        <w:rPr>
          <w:rFonts w:ascii="Cambria" w:hAnsi="Cambria"/>
          <w:sz w:val="20"/>
          <w:szCs w:val="20"/>
        </w:rPr>
        <w:t xml:space="preserve"> impeachment</w:t>
      </w:r>
      <w:r w:rsidR="00B72AC7">
        <w:rPr>
          <w:rFonts w:ascii="Cambria" w:hAnsi="Cambria"/>
          <w:sz w:val="20"/>
          <w:szCs w:val="20"/>
        </w:rPr>
        <w:t xml:space="preserve"> </w:t>
      </w:r>
      <w:r w:rsidRPr="001329B3">
        <w:rPr>
          <w:rFonts w:ascii="Cambria" w:hAnsi="Cambria"/>
          <w:sz w:val="20"/>
          <w:szCs w:val="20"/>
        </w:rPr>
        <w:t>were not impeached bu</w:t>
      </w:r>
      <w:r>
        <w:rPr>
          <w:rFonts w:ascii="Cambria" w:hAnsi="Cambria"/>
          <w:sz w:val="20"/>
          <w:szCs w:val="20"/>
        </w:rPr>
        <w:t xml:space="preserve">t continued </w:t>
      </w:r>
      <w:r w:rsidR="00D8745D">
        <w:rPr>
          <w:rFonts w:ascii="Cambria" w:hAnsi="Cambria"/>
          <w:sz w:val="20"/>
          <w:szCs w:val="20"/>
        </w:rPr>
        <w:t>to serve</w:t>
      </w:r>
      <w:r>
        <w:rPr>
          <w:rFonts w:ascii="Cambria" w:hAnsi="Cambria"/>
          <w:sz w:val="20"/>
          <w:szCs w:val="20"/>
        </w:rPr>
        <w:t xml:space="preserve"> as justices.</w:t>
      </w:r>
      <w:r w:rsidR="00A00EED" w:rsidRPr="001329B3">
        <w:rPr>
          <w:rFonts w:ascii="Cambria" w:hAnsi="Cambria"/>
          <w:sz w:val="20"/>
          <w:szCs w:val="20"/>
        </w:rPr>
        <w:t xml:space="preserve"> </w:t>
      </w:r>
    </w:p>
    <w:p w14:paraId="1FD5DEAA" w14:textId="77777777" w:rsidR="00A00EED" w:rsidRPr="001329B3" w:rsidRDefault="00A00EED" w:rsidP="00A00EED">
      <w:pPr>
        <w:pStyle w:val="Prrafodelista"/>
        <w:jc w:val="both"/>
        <w:rPr>
          <w:sz w:val="20"/>
          <w:szCs w:val="20"/>
        </w:rPr>
      </w:pPr>
    </w:p>
    <w:p w14:paraId="6ACBD9FA" w14:textId="77777777" w:rsidR="00A00EED" w:rsidRPr="00FD5B43" w:rsidRDefault="00FD5B43" w:rsidP="00A00EED">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sidRPr="00FD5B43">
        <w:rPr>
          <w:rFonts w:ascii="Cambria" w:hAnsi="Cambria"/>
          <w:sz w:val="20"/>
          <w:szCs w:val="20"/>
        </w:rPr>
        <w:t xml:space="preserve">In terms of the law, the petitioners argued that there were violations of the right to a fair trial, the principle of freedom </w:t>
      </w:r>
      <w:r>
        <w:rPr>
          <w:rFonts w:ascii="Cambria" w:hAnsi="Cambria"/>
          <w:sz w:val="20"/>
          <w:szCs w:val="20"/>
        </w:rPr>
        <w:t>from ex post facto laws</w:t>
      </w:r>
      <w:r w:rsidR="00B72AC7">
        <w:rPr>
          <w:rFonts w:ascii="Cambria" w:hAnsi="Cambria"/>
          <w:sz w:val="20"/>
          <w:szCs w:val="20"/>
        </w:rPr>
        <w:t xml:space="preserve"> (principle of legality)</w:t>
      </w:r>
      <w:r>
        <w:rPr>
          <w:rFonts w:ascii="Cambria" w:hAnsi="Cambria"/>
          <w:sz w:val="20"/>
          <w:szCs w:val="20"/>
        </w:rPr>
        <w:t>,</w:t>
      </w:r>
      <w:r w:rsidRPr="00FD5B43">
        <w:rPr>
          <w:rFonts w:ascii="Cambria" w:hAnsi="Cambria"/>
          <w:sz w:val="20"/>
          <w:szCs w:val="20"/>
        </w:rPr>
        <w:t xml:space="preserve"> </w:t>
      </w:r>
      <w:r w:rsidR="002D2716" w:rsidRPr="0052278F">
        <w:rPr>
          <w:rFonts w:ascii="Cambria" w:hAnsi="Cambria"/>
          <w:sz w:val="20"/>
          <w:szCs w:val="20"/>
        </w:rPr>
        <w:t>equal protection</w:t>
      </w:r>
      <w:r w:rsidR="002D2716">
        <w:rPr>
          <w:rFonts w:ascii="Cambria" w:hAnsi="Cambria"/>
          <w:sz w:val="20"/>
          <w:szCs w:val="20"/>
        </w:rPr>
        <w:t xml:space="preserve">, </w:t>
      </w:r>
      <w:r>
        <w:rPr>
          <w:rFonts w:ascii="Cambria" w:hAnsi="Cambria"/>
          <w:sz w:val="20"/>
          <w:szCs w:val="20"/>
        </w:rPr>
        <w:t>judicial protection</w:t>
      </w:r>
      <w:r w:rsidR="00A00EED" w:rsidRPr="00FD5B43">
        <w:rPr>
          <w:rFonts w:ascii="Cambria" w:hAnsi="Cambria"/>
          <w:sz w:val="20"/>
          <w:szCs w:val="20"/>
        </w:rPr>
        <w:t xml:space="preserve">, </w:t>
      </w:r>
      <w:r w:rsidR="004A325C">
        <w:rPr>
          <w:rFonts w:ascii="Cambria" w:hAnsi="Cambria"/>
          <w:sz w:val="20"/>
          <w:szCs w:val="20"/>
        </w:rPr>
        <w:t xml:space="preserve">and political rights. </w:t>
      </w:r>
    </w:p>
    <w:p w14:paraId="29762AD5" w14:textId="77777777" w:rsidR="00A00EED" w:rsidRPr="00FD5B43" w:rsidRDefault="00A00EED" w:rsidP="00A00EED">
      <w:pPr>
        <w:pStyle w:val="Prrafodelista"/>
        <w:rPr>
          <w:sz w:val="20"/>
          <w:szCs w:val="20"/>
        </w:rPr>
      </w:pPr>
    </w:p>
    <w:p w14:paraId="3555ED25" w14:textId="77777777" w:rsidR="00A00EED" w:rsidRPr="004A325C" w:rsidRDefault="004A325C" w:rsidP="00A00EED">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sidRPr="004A325C">
        <w:rPr>
          <w:rFonts w:ascii="Cambria" w:hAnsi="Cambria"/>
          <w:sz w:val="20"/>
          <w:szCs w:val="20"/>
        </w:rPr>
        <w:t xml:space="preserve">With respect to the </w:t>
      </w:r>
      <w:r w:rsidRPr="004A325C">
        <w:rPr>
          <w:rFonts w:ascii="Cambria" w:hAnsi="Cambria"/>
          <w:b/>
          <w:sz w:val="20"/>
          <w:szCs w:val="20"/>
        </w:rPr>
        <w:t>right to a fair trial</w:t>
      </w:r>
      <w:r w:rsidRPr="004A325C">
        <w:rPr>
          <w:rFonts w:ascii="Cambria" w:hAnsi="Cambria"/>
          <w:sz w:val="20"/>
          <w:szCs w:val="20"/>
        </w:rPr>
        <w:t xml:space="preserve">, the petitioners argued that the right to a competent, impartial authority was violated, </w:t>
      </w:r>
      <w:r w:rsidR="00B72AC7">
        <w:rPr>
          <w:rFonts w:ascii="Cambria" w:hAnsi="Cambria"/>
          <w:sz w:val="20"/>
          <w:szCs w:val="20"/>
        </w:rPr>
        <w:t>as</w:t>
      </w:r>
      <w:r w:rsidRPr="004A325C">
        <w:rPr>
          <w:rFonts w:ascii="Cambria" w:hAnsi="Cambria"/>
          <w:sz w:val="20"/>
          <w:szCs w:val="20"/>
        </w:rPr>
        <w:t xml:space="preserve"> the </w:t>
      </w:r>
      <w:r w:rsidR="00574899">
        <w:rPr>
          <w:rFonts w:ascii="Cambria" w:hAnsi="Cambria"/>
          <w:sz w:val="20"/>
          <w:szCs w:val="20"/>
        </w:rPr>
        <w:t>R</w:t>
      </w:r>
      <w:r w:rsidRPr="004A325C">
        <w:rPr>
          <w:rFonts w:ascii="Cambria" w:hAnsi="Cambria"/>
          <w:sz w:val="20"/>
          <w:szCs w:val="20"/>
        </w:rPr>
        <w:t xml:space="preserve">ules of </w:t>
      </w:r>
      <w:r w:rsidR="00574899">
        <w:rPr>
          <w:rFonts w:ascii="Cambria" w:hAnsi="Cambria"/>
          <w:sz w:val="20"/>
          <w:szCs w:val="20"/>
        </w:rPr>
        <w:t>P</w:t>
      </w:r>
      <w:r w:rsidRPr="004A325C">
        <w:rPr>
          <w:rFonts w:ascii="Cambria" w:hAnsi="Cambria"/>
          <w:sz w:val="20"/>
          <w:szCs w:val="20"/>
        </w:rPr>
        <w:t>rocedure did not exist pr</w:t>
      </w:r>
      <w:r>
        <w:rPr>
          <w:rFonts w:ascii="Cambria" w:hAnsi="Cambria"/>
          <w:sz w:val="20"/>
          <w:szCs w:val="20"/>
        </w:rPr>
        <w:t xml:space="preserve">ior to the proceedings </w:t>
      </w:r>
      <w:r w:rsidR="002D2716">
        <w:rPr>
          <w:rFonts w:ascii="Cambria" w:hAnsi="Cambria"/>
          <w:sz w:val="20"/>
          <w:szCs w:val="20"/>
        </w:rPr>
        <w:t>initiated</w:t>
      </w:r>
      <w:r>
        <w:rPr>
          <w:rFonts w:ascii="Cambria" w:hAnsi="Cambria"/>
          <w:sz w:val="20"/>
          <w:szCs w:val="20"/>
        </w:rPr>
        <w:t xml:space="preserve"> against the alleged victims but </w:t>
      </w:r>
      <w:r w:rsidR="00D012E8">
        <w:rPr>
          <w:rFonts w:ascii="Cambria" w:hAnsi="Cambria"/>
          <w:sz w:val="20"/>
          <w:szCs w:val="20"/>
        </w:rPr>
        <w:t>were</w:t>
      </w:r>
      <w:r>
        <w:rPr>
          <w:rFonts w:ascii="Cambria" w:hAnsi="Cambria"/>
          <w:sz w:val="20"/>
          <w:szCs w:val="20"/>
        </w:rPr>
        <w:t xml:space="preserve"> </w:t>
      </w:r>
      <w:r w:rsidR="00D012E8">
        <w:rPr>
          <w:rFonts w:ascii="Cambria" w:hAnsi="Cambria"/>
          <w:sz w:val="20"/>
          <w:szCs w:val="20"/>
        </w:rPr>
        <w:t>issued</w:t>
      </w:r>
      <w:r>
        <w:rPr>
          <w:rFonts w:ascii="Cambria" w:hAnsi="Cambria"/>
          <w:sz w:val="20"/>
          <w:szCs w:val="20"/>
        </w:rPr>
        <w:t xml:space="preserve"> precisely to </w:t>
      </w:r>
      <w:r w:rsidR="002D2716">
        <w:rPr>
          <w:rFonts w:ascii="Cambria" w:hAnsi="Cambria"/>
          <w:sz w:val="20"/>
          <w:szCs w:val="20"/>
        </w:rPr>
        <w:t>bring</w:t>
      </w:r>
      <w:r>
        <w:rPr>
          <w:rFonts w:ascii="Cambria" w:hAnsi="Cambria"/>
          <w:sz w:val="20"/>
          <w:szCs w:val="20"/>
        </w:rPr>
        <w:t xml:space="preserve"> them</w:t>
      </w:r>
      <w:r w:rsidR="002D2716">
        <w:rPr>
          <w:rFonts w:ascii="Cambria" w:hAnsi="Cambria"/>
          <w:sz w:val="20"/>
          <w:szCs w:val="20"/>
        </w:rPr>
        <w:t xml:space="preserve"> to trial</w:t>
      </w:r>
      <w:r>
        <w:rPr>
          <w:rFonts w:ascii="Cambria" w:hAnsi="Cambria"/>
          <w:sz w:val="20"/>
          <w:szCs w:val="20"/>
        </w:rPr>
        <w:t xml:space="preserve">. </w:t>
      </w:r>
      <w:r w:rsidRPr="004A325C">
        <w:rPr>
          <w:rFonts w:ascii="Cambria" w:hAnsi="Cambria"/>
          <w:sz w:val="20"/>
          <w:szCs w:val="20"/>
        </w:rPr>
        <w:t xml:space="preserve">The petitioners added that the </w:t>
      </w:r>
      <w:r w:rsidR="00574899">
        <w:rPr>
          <w:rFonts w:ascii="Cambria" w:hAnsi="Cambria"/>
          <w:sz w:val="20"/>
          <w:szCs w:val="20"/>
        </w:rPr>
        <w:t>R</w:t>
      </w:r>
      <w:r w:rsidR="00574899" w:rsidRPr="004A325C">
        <w:rPr>
          <w:rFonts w:ascii="Cambria" w:hAnsi="Cambria"/>
          <w:sz w:val="20"/>
          <w:szCs w:val="20"/>
        </w:rPr>
        <w:t xml:space="preserve">ules of </w:t>
      </w:r>
      <w:r w:rsidR="00574899">
        <w:rPr>
          <w:rFonts w:ascii="Cambria" w:hAnsi="Cambria"/>
          <w:sz w:val="20"/>
          <w:szCs w:val="20"/>
        </w:rPr>
        <w:t>P</w:t>
      </w:r>
      <w:r w:rsidR="00574899" w:rsidRPr="004A325C">
        <w:rPr>
          <w:rFonts w:ascii="Cambria" w:hAnsi="Cambria"/>
          <w:sz w:val="20"/>
          <w:szCs w:val="20"/>
        </w:rPr>
        <w:t xml:space="preserve">rocedure </w:t>
      </w:r>
      <w:r w:rsidRPr="004A325C">
        <w:rPr>
          <w:rFonts w:ascii="Cambria" w:hAnsi="Cambria"/>
          <w:sz w:val="20"/>
          <w:szCs w:val="20"/>
        </w:rPr>
        <w:t xml:space="preserve">did not allow </w:t>
      </w:r>
      <w:r w:rsidR="00D012E8">
        <w:rPr>
          <w:rFonts w:ascii="Cambria" w:hAnsi="Cambria"/>
          <w:sz w:val="20"/>
          <w:szCs w:val="20"/>
        </w:rPr>
        <w:t xml:space="preserve">for recusal of the </w:t>
      </w:r>
      <w:r w:rsidRPr="004A325C">
        <w:rPr>
          <w:rFonts w:ascii="Cambria" w:hAnsi="Cambria"/>
          <w:sz w:val="20"/>
          <w:szCs w:val="20"/>
        </w:rPr>
        <w:t>disciplinary authority</w:t>
      </w:r>
      <w:r w:rsidR="00D012E8">
        <w:rPr>
          <w:rFonts w:ascii="Cambria" w:hAnsi="Cambria"/>
          <w:sz w:val="20"/>
          <w:szCs w:val="20"/>
        </w:rPr>
        <w:t xml:space="preserve"> </w:t>
      </w:r>
      <w:r w:rsidRPr="004A325C">
        <w:rPr>
          <w:rFonts w:ascii="Cambria" w:hAnsi="Cambria"/>
          <w:sz w:val="20"/>
          <w:szCs w:val="20"/>
        </w:rPr>
        <w:t xml:space="preserve">and therefore its impartiality could not be challenged. </w:t>
      </w:r>
    </w:p>
    <w:p w14:paraId="3C776E06" w14:textId="77777777" w:rsidR="00A00EED" w:rsidRPr="004A325C" w:rsidRDefault="00A00EED" w:rsidP="00A00EED">
      <w:pPr>
        <w:rPr>
          <w:rFonts w:ascii="Cambria" w:hAnsi="Cambria"/>
          <w:sz w:val="20"/>
          <w:szCs w:val="20"/>
        </w:rPr>
      </w:pPr>
    </w:p>
    <w:p w14:paraId="4CC49DE4" w14:textId="77777777" w:rsidR="00A00EED" w:rsidRPr="00003FD5" w:rsidRDefault="00A00EED" w:rsidP="00A00EED">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sidRPr="00003FD5">
        <w:rPr>
          <w:rFonts w:ascii="Cambria" w:hAnsi="Cambria"/>
          <w:sz w:val="20"/>
          <w:szCs w:val="20"/>
        </w:rPr>
        <w:t xml:space="preserve"> </w:t>
      </w:r>
      <w:r w:rsidR="00003FD5" w:rsidRPr="00003FD5">
        <w:rPr>
          <w:rFonts w:ascii="Cambria" w:hAnsi="Cambria"/>
          <w:sz w:val="20"/>
          <w:szCs w:val="20"/>
        </w:rPr>
        <w:t xml:space="preserve">The petitioners also argued that the principle of presumption of innocence was violated, as the decision to </w:t>
      </w:r>
      <w:r w:rsidR="00E15FC6">
        <w:rPr>
          <w:rFonts w:ascii="Cambria" w:hAnsi="Cambria"/>
          <w:sz w:val="20"/>
          <w:szCs w:val="20"/>
        </w:rPr>
        <w:t>remove</w:t>
      </w:r>
      <w:r w:rsidR="00003FD5" w:rsidRPr="00003FD5">
        <w:rPr>
          <w:rFonts w:ascii="Cambria" w:hAnsi="Cambria"/>
          <w:sz w:val="20"/>
          <w:szCs w:val="20"/>
        </w:rPr>
        <w:t xml:space="preserve"> the alleged victims </w:t>
      </w:r>
      <w:r w:rsidR="00E15FC6">
        <w:rPr>
          <w:rFonts w:ascii="Cambria" w:hAnsi="Cambria"/>
          <w:sz w:val="20"/>
          <w:szCs w:val="20"/>
        </w:rPr>
        <w:t xml:space="preserve">from the bench </w:t>
      </w:r>
      <w:r w:rsidR="00003FD5" w:rsidRPr="00003FD5">
        <w:rPr>
          <w:rFonts w:ascii="Cambria" w:hAnsi="Cambria"/>
          <w:sz w:val="20"/>
          <w:szCs w:val="20"/>
        </w:rPr>
        <w:t>was made before the proceeding</w:t>
      </w:r>
      <w:r w:rsidR="002C7417">
        <w:rPr>
          <w:rFonts w:ascii="Cambria" w:hAnsi="Cambria"/>
          <w:sz w:val="20"/>
          <w:szCs w:val="20"/>
        </w:rPr>
        <w:t>s</w:t>
      </w:r>
      <w:r w:rsidR="00003FD5">
        <w:rPr>
          <w:rFonts w:ascii="Cambria" w:hAnsi="Cambria"/>
          <w:sz w:val="20"/>
          <w:szCs w:val="20"/>
        </w:rPr>
        <w:t xml:space="preserve"> began. </w:t>
      </w:r>
      <w:r w:rsidR="00003FD5" w:rsidRPr="00003FD5">
        <w:rPr>
          <w:rFonts w:ascii="Cambria" w:hAnsi="Cambria"/>
          <w:sz w:val="20"/>
          <w:szCs w:val="20"/>
        </w:rPr>
        <w:t xml:space="preserve">They also indicated that the </w:t>
      </w:r>
      <w:r w:rsidR="00574899">
        <w:rPr>
          <w:rFonts w:ascii="Cambria" w:hAnsi="Cambria"/>
          <w:sz w:val="20"/>
          <w:szCs w:val="20"/>
        </w:rPr>
        <w:t>R</w:t>
      </w:r>
      <w:r w:rsidR="00574899" w:rsidRPr="004A325C">
        <w:rPr>
          <w:rFonts w:ascii="Cambria" w:hAnsi="Cambria"/>
          <w:sz w:val="20"/>
          <w:szCs w:val="20"/>
        </w:rPr>
        <w:t xml:space="preserve">ules of </w:t>
      </w:r>
      <w:r w:rsidR="00574899">
        <w:rPr>
          <w:rFonts w:ascii="Cambria" w:hAnsi="Cambria"/>
          <w:sz w:val="20"/>
          <w:szCs w:val="20"/>
        </w:rPr>
        <w:t>P</w:t>
      </w:r>
      <w:r w:rsidR="00574899" w:rsidRPr="004A325C">
        <w:rPr>
          <w:rFonts w:ascii="Cambria" w:hAnsi="Cambria"/>
          <w:sz w:val="20"/>
          <w:szCs w:val="20"/>
        </w:rPr>
        <w:t xml:space="preserve">rocedure </w:t>
      </w:r>
      <w:r w:rsidR="002C7417">
        <w:rPr>
          <w:rFonts w:ascii="Cambria" w:hAnsi="Cambria"/>
          <w:sz w:val="20"/>
          <w:szCs w:val="20"/>
        </w:rPr>
        <w:t>governing</w:t>
      </w:r>
      <w:r w:rsidR="00003FD5" w:rsidRPr="00003FD5">
        <w:rPr>
          <w:rFonts w:ascii="Cambria" w:hAnsi="Cambria"/>
          <w:sz w:val="20"/>
          <w:szCs w:val="20"/>
        </w:rPr>
        <w:t xml:space="preserve"> the impeachment trial </w:t>
      </w:r>
      <w:r w:rsidR="002C7417">
        <w:rPr>
          <w:rFonts w:ascii="Cambria" w:hAnsi="Cambria"/>
          <w:sz w:val="20"/>
          <w:szCs w:val="20"/>
        </w:rPr>
        <w:t>prohibited</w:t>
      </w:r>
      <w:r w:rsidR="00003FD5" w:rsidRPr="00003FD5">
        <w:rPr>
          <w:rFonts w:ascii="Cambria" w:hAnsi="Cambria"/>
          <w:sz w:val="20"/>
          <w:szCs w:val="20"/>
        </w:rPr>
        <w:t xml:space="preserve"> recourse to a second judicial </w:t>
      </w:r>
      <w:r w:rsidR="002C7417">
        <w:rPr>
          <w:rFonts w:ascii="Cambria" w:hAnsi="Cambria"/>
          <w:sz w:val="20"/>
          <w:szCs w:val="20"/>
        </w:rPr>
        <w:t>instance</w:t>
      </w:r>
      <w:r w:rsidR="00003FD5" w:rsidRPr="00003FD5">
        <w:rPr>
          <w:rFonts w:ascii="Cambria" w:hAnsi="Cambria"/>
          <w:sz w:val="20"/>
          <w:szCs w:val="20"/>
        </w:rPr>
        <w:t xml:space="preserve"> or </w:t>
      </w:r>
      <w:r w:rsidR="00003FD5">
        <w:rPr>
          <w:rFonts w:ascii="Cambria" w:hAnsi="Cambria"/>
          <w:sz w:val="20"/>
          <w:szCs w:val="20"/>
        </w:rPr>
        <w:t xml:space="preserve">some type of appeal. </w:t>
      </w:r>
      <w:r w:rsidR="00003FD5" w:rsidRPr="00003FD5">
        <w:rPr>
          <w:rFonts w:ascii="Cambria" w:hAnsi="Cambria"/>
          <w:sz w:val="20"/>
          <w:szCs w:val="20"/>
        </w:rPr>
        <w:t>They added that the deadlines for presenting their defens</w:t>
      </w:r>
      <w:r w:rsidR="00574899">
        <w:rPr>
          <w:rFonts w:ascii="Cambria" w:hAnsi="Cambria"/>
          <w:sz w:val="20"/>
          <w:szCs w:val="20"/>
        </w:rPr>
        <w:t>e</w:t>
      </w:r>
      <w:r w:rsidR="00003FD5" w:rsidRPr="00003FD5">
        <w:rPr>
          <w:rFonts w:ascii="Cambria" w:hAnsi="Cambria"/>
          <w:sz w:val="20"/>
          <w:szCs w:val="20"/>
        </w:rPr>
        <w:t xml:space="preserve"> were so restricted that the right to </w:t>
      </w:r>
      <w:r w:rsidR="002C7417">
        <w:rPr>
          <w:rFonts w:ascii="Cambria" w:hAnsi="Cambria"/>
          <w:sz w:val="20"/>
          <w:szCs w:val="20"/>
        </w:rPr>
        <w:t>present</w:t>
      </w:r>
      <w:r w:rsidR="00003FD5" w:rsidRPr="00003FD5">
        <w:rPr>
          <w:rFonts w:ascii="Cambria" w:hAnsi="Cambria"/>
          <w:sz w:val="20"/>
          <w:szCs w:val="20"/>
        </w:rPr>
        <w:t xml:space="preserve"> </w:t>
      </w:r>
      <w:r w:rsidR="002C7417">
        <w:rPr>
          <w:rFonts w:ascii="Cambria" w:hAnsi="Cambria"/>
          <w:sz w:val="20"/>
          <w:szCs w:val="20"/>
        </w:rPr>
        <w:t>an adequate</w:t>
      </w:r>
      <w:r w:rsidR="00003FD5" w:rsidRPr="00003FD5">
        <w:rPr>
          <w:rFonts w:ascii="Cambria" w:hAnsi="Cambria"/>
          <w:sz w:val="20"/>
          <w:szCs w:val="20"/>
        </w:rPr>
        <w:t xml:space="preserve"> defens</w:t>
      </w:r>
      <w:r w:rsidR="002D2716">
        <w:rPr>
          <w:rFonts w:ascii="Cambria" w:hAnsi="Cambria"/>
          <w:sz w:val="20"/>
          <w:szCs w:val="20"/>
        </w:rPr>
        <w:t>e</w:t>
      </w:r>
      <w:r w:rsidR="00003FD5" w:rsidRPr="00003FD5">
        <w:rPr>
          <w:rFonts w:ascii="Cambria" w:hAnsi="Cambria"/>
          <w:sz w:val="20"/>
          <w:szCs w:val="20"/>
        </w:rPr>
        <w:t xml:space="preserve"> was violated. </w:t>
      </w:r>
    </w:p>
    <w:p w14:paraId="2DEA1922" w14:textId="77777777" w:rsidR="00A00EED" w:rsidRPr="00003FD5"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rPr>
      </w:pPr>
    </w:p>
    <w:p w14:paraId="08D2F703" w14:textId="77777777" w:rsidR="00A00EED" w:rsidRPr="00DD576A" w:rsidRDefault="00102D45" w:rsidP="00A00EED">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sidRPr="00DD576A">
        <w:rPr>
          <w:rFonts w:ascii="Cambria" w:hAnsi="Cambria"/>
          <w:sz w:val="20"/>
          <w:szCs w:val="20"/>
        </w:rPr>
        <w:t xml:space="preserve">In terms of </w:t>
      </w:r>
      <w:r w:rsidRPr="00DD576A">
        <w:rPr>
          <w:rFonts w:ascii="Cambria" w:hAnsi="Cambria"/>
          <w:b/>
          <w:sz w:val="20"/>
          <w:szCs w:val="20"/>
        </w:rPr>
        <w:t>freedom from ex post facto laws</w:t>
      </w:r>
      <w:r w:rsidR="006A0E18" w:rsidRPr="006A0E18">
        <w:rPr>
          <w:rFonts w:ascii="Cambria" w:hAnsi="Cambria"/>
          <w:sz w:val="20"/>
          <w:szCs w:val="20"/>
        </w:rPr>
        <w:t xml:space="preserve"> (principle of legality)</w:t>
      </w:r>
      <w:r w:rsidRPr="006A0E18">
        <w:rPr>
          <w:rFonts w:ascii="Cambria" w:hAnsi="Cambria"/>
          <w:sz w:val="20"/>
          <w:szCs w:val="20"/>
        </w:rPr>
        <w:t>,</w:t>
      </w:r>
      <w:r w:rsidRPr="00DD576A">
        <w:rPr>
          <w:rFonts w:ascii="Cambria" w:hAnsi="Cambria"/>
          <w:sz w:val="20"/>
          <w:szCs w:val="20"/>
        </w:rPr>
        <w:t xml:space="preserve"> the petitioners argued that this right was violated because the process by which the alleged victims were removed from their posts was not</w:t>
      </w:r>
      <w:r w:rsidR="00FA0461" w:rsidRPr="00DD576A">
        <w:rPr>
          <w:rFonts w:ascii="Cambria" w:hAnsi="Cambria"/>
          <w:sz w:val="20"/>
          <w:szCs w:val="20"/>
        </w:rPr>
        <w:t xml:space="preserve"> </w:t>
      </w:r>
      <w:r w:rsidR="006A0E18">
        <w:rPr>
          <w:rFonts w:ascii="Cambria" w:hAnsi="Cambria"/>
          <w:sz w:val="20"/>
          <w:szCs w:val="20"/>
        </w:rPr>
        <w:t>substantiated</w:t>
      </w:r>
      <w:r w:rsidR="00FA0461" w:rsidRPr="00DD576A">
        <w:rPr>
          <w:rFonts w:ascii="Cambria" w:hAnsi="Cambria"/>
          <w:sz w:val="20"/>
          <w:szCs w:val="20"/>
        </w:rPr>
        <w:t xml:space="preserve"> by a previously established law</w:t>
      </w:r>
      <w:r w:rsidR="00DD576A" w:rsidRPr="00DD576A">
        <w:rPr>
          <w:rFonts w:ascii="Cambria" w:hAnsi="Cambria"/>
          <w:sz w:val="20"/>
          <w:szCs w:val="20"/>
        </w:rPr>
        <w:t xml:space="preserve"> but was based on </w:t>
      </w:r>
      <w:r w:rsidR="00574899">
        <w:rPr>
          <w:rFonts w:ascii="Cambria" w:hAnsi="Cambria"/>
          <w:sz w:val="20"/>
          <w:szCs w:val="20"/>
        </w:rPr>
        <w:t>R</w:t>
      </w:r>
      <w:r w:rsidR="00574899" w:rsidRPr="004A325C">
        <w:rPr>
          <w:rFonts w:ascii="Cambria" w:hAnsi="Cambria"/>
          <w:sz w:val="20"/>
          <w:szCs w:val="20"/>
        </w:rPr>
        <w:t xml:space="preserve">ules of </w:t>
      </w:r>
      <w:r w:rsidR="00574899">
        <w:rPr>
          <w:rFonts w:ascii="Cambria" w:hAnsi="Cambria"/>
          <w:sz w:val="20"/>
          <w:szCs w:val="20"/>
        </w:rPr>
        <w:t>P</w:t>
      </w:r>
      <w:r w:rsidR="00574899" w:rsidRPr="004A325C">
        <w:rPr>
          <w:rFonts w:ascii="Cambria" w:hAnsi="Cambria"/>
          <w:sz w:val="20"/>
          <w:szCs w:val="20"/>
        </w:rPr>
        <w:t>rocedure</w:t>
      </w:r>
      <w:r w:rsidR="00DD576A" w:rsidRPr="00DD576A">
        <w:rPr>
          <w:rFonts w:ascii="Cambria" w:hAnsi="Cambria"/>
          <w:sz w:val="20"/>
          <w:szCs w:val="20"/>
        </w:rPr>
        <w:t>.</w:t>
      </w:r>
      <w:r w:rsidR="00DD576A">
        <w:rPr>
          <w:rFonts w:ascii="Cambria" w:hAnsi="Cambria"/>
          <w:sz w:val="20"/>
          <w:szCs w:val="20"/>
        </w:rPr>
        <w:t xml:space="preserve"> </w:t>
      </w:r>
      <w:r w:rsidR="006A0E18" w:rsidRPr="00DD576A">
        <w:rPr>
          <w:rFonts w:ascii="Cambria" w:hAnsi="Cambria"/>
          <w:sz w:val="20"/>
          <w:szCs w:val="20"/>
        </w:rPr>
        <w:t>Moreover</w:t>
      </w:r>
      <w:r w:rsidR="00DD576A" w:rsidRPr="00DD576A">
        <w:rPr>
          <w:rFonts w:ascii="Cambria" w:hAnsi="Cambria"/>
          <w:sz w:val="20"/>
          <w:szCs w:val="20"/>
        </w:rPr>
        <w:t xml:space="preserve">, they argued that no law </w:t>
      </w:r>
      <w:r w:rsidR="00B83ACE">
        <w:rPr>
          <w:rFonts w:ascii="Cambria" w:hAnsi="Cambria"/>
          <w:sz w:val="20"/>
          <w:szCs w:val="20"/>
        </w:rPr>
        <w:t xml:space="preserve">existed </w:t>
      </w:r>
      <w:r w:rsidR="00DD576A" w:rsidRPr="00DD576A">
        <w:rPr>
          <w:rFonts w:ascii="Cambria" w:hAnsi="Cambria"/>
          <w:sz w:val="20"/>
          <w:szCs w:val="20"/>
        </w:rPr>
        <w:t>that characterized an act as “</w:t>
      </w:r>
      <w:r w:rsidR="007413C4">
        <w:rPr>
          <w:rFonts w:ascii="Cambria" w:hAnsi="Cambria"/>
          <w:sz w:val="20"/>
          <w:szCs w:val="20"/>
        </w:rPr>
        <w:t>improper</w:t>
      </w:r>
      <w:r w:rsidR="00DD576A" w:rsidRPr="00DD576A">
        <w:rPr>
          <w:rFonts w:ascii="Cambria" w:hAnsi="Cambria"/>
          <w:sz w:val="20"/>
          <w:szCs w:val="20"/>
        </w:rPr>
        <w:t xml:space="preserve"> performance of duties” and that therefore they were </w:t>
      </w:r>
      <w:r w:rsidR="007B6CFC">
        <w:rPr>
          <w:rFonts w:ascii="Cambria" w:hAnsi="Cambria"/>
          <w:sz w:val="20"/>
          <w:szCs w:val="20"/>
        </w:rPr>
        <w:t>tried</w:t>
      </w:r>
      <w:r w:rsidR="00DD576A" w:rsidRPr="00DD576A">
        <w:rPr>
          <w:rFonts w:ascii="Cambria" w:hAnsi="Cambria"/>
          <w:sz w:val="20"/>
          <w:szCs w:val="20"/>
        </w:rPr>
        <w:t xml:space="preserve"> under a law that did not exist at the time of the events and </w:t>
      </w:r>
      <w:r w:rsidR="00D012E8">
        <w:rPr>
          <w:rFonts w:ascii="Cambria" w:hAnsi="Cambria"/>
          <w:sz w:val="20"/>
          <w:szCs w:val="20"/>
        </w:rPr>
        <w:t xml:space="preserve">that </w:t>
      </w:r>
      <w:r w:rsidR="00DD576A" w:rsidRPr="00DD576A">
        <w:rPr>
          <w:rFonts w:ascii="Cambria" w:hAnsi="Cambria"/>
          <w:sz w:val="20"/>
          <w:szCs w:val="20"/>
        </w:rPr>
        <w:t xml:space="preserve">was approved </w:t>
      </w:r>
      <w:r w:rsidR="009E0C5C">
        <w:rPr>
          <w:rFonts w:ascii="Cambria" w:hAnsi="Cambria"/>
          <w:sz w:val="20"/>
          <w:szCs w:val="20"/>
        </w:rPr>
        <w:t>simply</w:t>
      </w:r>
      <w:r w:rsidR="00DD576A" w:rsidRPr="00DD576A">
        <w:rPr>
          <w:rFonts w:ascii="Cambria" w:hAnsi="Cambria"/>
          <w:sz w:val="20"/>
          <w:szCs w:val="20"/>
        </w:rPr>
        <w:t xml:space="preserve"> to </w:t>
      </w:r>
      <w:r w:rsidR="007B6CFC">
        <w:rPr>
          <w:rFonts w:ascii="Cambria" w:hAnsi="Cambria"/>
          <w:sz w:val="20"/>
          <w:szCs w:val="20"/>
        </w:rPr>
        <w:t>bring</w:t>
      </w:r>
      <w:r w:rsidR="00DD576A" w:rsidRPr="00DD576A">
        <w:rPr>
          <w:rFonts w:ascii="Cambria" w:hAnsi="Cambria"/>
          <w:sz w:val="20"/>
          <w:szCs w:val="20"/>
        </w:rPr>
        <w:t xml:space="preserve"> them </w:t>
      </w:r>
      <w:r w:rsidR="007B6CFC">
        <w:rPr>
          <w:rFonts w:ascii="Cambria" w:hAnsi="Cambria"/>
          <w:sz w:val="20"/>
          <w:szCs w:val="20"/>
        </w:rPr>
        <w:t xml:space="preserve">to trial, </w:t>
      </w:r>
      <w:r w:rsidR="00DD576A" w:rsidRPr="00DD576A">
        <w:rPr>
          <w:rFonts w:ascii="Cambria" w:hAnsi="Cambria"/>
          <w:sz w:val="20"/>
          <w:szCs w:val="20"/>
        </w:rPr>
        <w:t xml:space="preserve">in a </w:t>
      </w:r>
      <w:r w:rsidR="007B6CFC">
        <w:rPr>
          <w:rFonts w:ascii="Cambria" w:hAnsi="Cambria"/>
          <w:sz w:val="20"/>
          <w:szCs w:val="20"/>
        </w:rPr>
        <w:t xml:space="preserve">manner </w:t>
      </w:r>
      <w:r w:rsidR="00D012E8">
        <w:rPr>
          <w:rFonts w:ascii="Cambria" w:hAnsi="Cambria"/>
          <w:sz w:val="20"/>
          <w:szCs w:val="20"/>
        </w:rPr>
        <w:t>tailored</w:t>
      </w:r>
      <w:r w:rsidR="007B6CFC">
        <w:rPr>
          <w:rFonts w:ascii="Cambria" w:hAnsi="Cambria"/>
          <w:sz w:val="20"/>
          <w:szCs w:val="20"/>
        </w:rPr>
        <w:t xml:space="preserve"> to</w:t>
      </w:r>
      <w:r w:rsidR="00DD576A" w:rsidRPr="00DD576A">
        <w:rPr>
          <w:rFonts w:ascii="Cambria" w:hAnsi="Cambria"/>
          <w:sz w:val="20"/>
          <w:szCs w:val="20"/>
        </w:rPr>
        <w:t xml:space="preserve"> their </w:t>
      </w:r>
      <w:r w:rsidR="007B6CFC">
        <w:rPr>
          <w:rFonts w:ascii="Cambria" w:hAnsi="Cambria"/>
          <w:sz w:val="20"/>
          <w:szCs w:val="20"/>
        </w:rPr>
        <w:t>situation</w:t>
      </w:r>
      <w:r w:rsidR="00DD576A" w:rsidRPr="00DD576A">
        <w:rPr>
          <w:rFonts w:ascii="Cambria" w:hAnsi="Cambria"/>
          <w:sz w:val="20"/>
          <w:szCs w:val="20"/>
        </w:rPr>
        <w:t>.</w:t>
      </w:r>
      <w:r w:rsidR="00DD576A">
        <w:rPr>
          <w:rFonts w:ascii="Cambria" w:hAnsi="Cambria"/>
          <w:sz w:val="20"/>
          <w:szCs w:val="20"/>
        </w:rPr>
        <w:t xml:space="preserve"> </w:t>
      </w:r>
    </w:p>
    <w:p w14:paraId="205AD069" w14:textId="77777777" w:rsidR="00A00EED" w:rsidRPr="00DD576A" w:rsidRDefault="00A00EED" w:rsidP="00A00EED">
      <w:pPr>
        <w:rPr>
          <w:rFonts w:ascii="Cambria" w:hAnsi="Cambria"/>
          <w:sz w:val="20"/>
          <w:szCs w:val="20"/>
        </w:rPr>
      </w:pPr>
    </w:p>
    <w:p w14:paraId="56FA06F6" w14:textId="77777777" w:rsidR="00C725BA" w:rsidRDefault="005A0E69" w:rsidP="00001877">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sidRPr="005A0E69">
        <w:rPr>
          <w:rFonts w:ascii="Cambria" w:hAnsi="Cambria"/>
          <w:sz w:val="20"/>
          <w:szCs w:val="20"/>
        </w:rPr>
        <w:t xml:space="preserve">The petitioners argued that the right to </w:t>
      </w:r>
      <w:r w:rsidRPr="005A0E69">
        <w:rPr>
          <w:rFonts w:ascii="Cambria" w:hAnsi="Cambria"/>
          <w:b/>
          <w:sz w:val="20"/>
          <w:szCs w:val="20"/>
        </w:rPr>
        <w:t>judicial protection</w:t>
      </w:r>
      <w:r w:rsidRPr="005A0E69">
        <w:rPr>
          <w:rFonts w:ascii="Cambria" w:hAnsi="Cambria"/>
          <w:sz w:val="20"/>
          <w:szCs w:val="20"/>
        </w:rPr>
        <w:t xml:space="preserve"> was violated because the alleged victims did not have effective recourse to appeal the decision that removed them from office, and the </w:t>
      </w:r>
      <w:r w:rsidR="00C725BA">
        <w:rPr>
          <w:rFonts w:ascii="Cambria" w:hAnsi="Cambria"/>
          <w:sz w:val="20"/>
          <w:szCs w:val="20"/>
        </w:rPr>
        <w:t>constitutional challenges</w:t>
      </w:r>
      <w:r w:rsidRPr="005A0E69">
        <w:rPr>
          <w:rFonts w:ascii="Cambria" w:hAnsi="Cambria"/>
          <w:sz w:val="20"/>
          <w:szCs w:val="20"/>
        </w:rPr>
        <w:t xml:space="preserve"> they filed</w:t>
      </w:r>
      <w:r w:rsidR="00C725BA">
        <w:rPr>
          <w:rFonts w:ascii="Cambria" w:hAnsi="Cambria"/>
          <w:sz w:val="20"/>
          <w:szCs w:val="20"/>
        </w:rPr>
        <w:t>,</w:t>
      </w:r>
      <w:r w:rsidRPr="005A0E69">
        <w:rPr>
          <w:rFonts w:ascii="Cambria" w:hAnsi="Cambria"/>
          <w:sz w:val="20"/>
          <w:szCs w:val="20"/>
        </w:rPr>
        <w:t xml:space="preserve"> though </w:t>
      </w:r>
      <w:r w:rsidR="00526CE1">
        <w:rPr>
          <w:rFonts w:ascii="Cambria" w:hAnsi="Cambria"/>
          <w:sz w:val="20"/>
          <w:szCs w:val="20"/>
        </w:rPr>
        <w:t xml:space="preserve">decided </w:t>
      </w:r>
      <w:r w:rsidRPr="005A0E69">
        <w:rPr>
          <w:rFonts w:ascii="Cambria" w:hAnsi="Cambria"/>
          <w:sz w:val="20"/>
          <w:szCs w:val="20"/>
        </w:rPr>
        <w:t>in their favor</w:t>
      </w:r>
      <w:r w:rsidR="00C725BA">
        <w:rPr>
          <w:rFonts w:ascii="Cambria" w:hAnsi="Cambria"/>
          <w:sz w:val="20"/>
          <w:szCs w:val="20"/>
        </w:rPr>
        <w:t xml:space="preserve">, </w:t>
      </w:r>
      <w:r w:rsidR="00C725BA" w:rsidRPr="005A0E69">
        <w:rPr>
          <w:rFonts w:ascii="Cambria" w:hAnsi="Cambria"/>
          <w:sz w:val="20"/>
          <w:szCs w:val="20"/>
        </w:rPr>
        <w:t xml:space="preserve">were never </w:t>
      </w:r>
      <w:r w:rsidR="00C725BA">
        <w:rPr>
          <w:rFonts w:ascii="Cambria" w:hAnsi="Cambria"/>
          <w:sz w:val="20"/>
          <w:szCs w:val="20"/>
        </w:rPr>
        <w:t>carried out</w:t>
      </w:r>
      <w:r w:rsidRPr="005A0E69">
        <w:rPr>
          <w:rFonts w:ascii="Cambria" w:hAnsi="Cambria"/>
          <w:sz w:val="20"/>
          <w:szCs w:val="20"/>
        </w:rPr>
        <w:t>.</w:t>
      </w:r>
      <w:bookmarkStart w:id="8" w:name="_Toc477355344"/>
    </w:p>
    <w:p w14:paraId="50E9FBC2" w14:textId="77777777" w:rsidR="00A00EED" w:rsidRPr="005A0E69" w:rsidRDefault="005A0E69" w:rsidP="00C725BA">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rPr>
      </w:pPr>
      <w:r>
        <w:rPr>
          <w:rFonts w:ascii="Cambria" w:hAnsi="Cambria"/>
          <w:sz w:val="20"/>
          <w:szCs w:val="20"/>
        </w:rPr>
        <w:t xml:space="preserve"> </w:t>
      </w:r>
    </w:p>
    <w:p w14:paraId="3B6C2D00" w14:textId="77777777" w:rsidR="00A00EED" w:rsidRPr="0081257B" w:rsidRDefault="00E228B9" w:rsidP="00A00EED">
      <w:pPr>
        <w:pStyle w:val="Ttulo2"/>
        <w:keepLines w:val="0"/>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spacing w:before="0"/>
        <w:jc w:val="both"/>
        <w:rPr>
          <w:rFonts w:ascii="Cambria" w:hAnsi="Cambria"/>
          <w:color w:val="auto"/>
          <w:sz w:val="20"/>
          <w:szCs w:val="20"/>
        </w:rPr>
      </w:pPr>
      <w:bookmarkStart w:id="9" w:name="_Toc536459277"/>
      <w:bookmarkEnd w:id="8"/>
      <w:r w:rsidRPr="0081257B">
        <w:rPr>
          <w:rFonts w:ascii="Cambria" w:hAnsi="Cambria"/>
          <w:color w:val="auto"/>
          <w:sz w:val="20"/>
          <w:szCs w:val="20"/>
        </w:rPr>
        <w:t>The State</w:t>
      </w:r>
      <w:bookmarkEnd w:id="9"/>
    </w:p>
    <w:p w14:paraId="40072594" w14:textId="77777777" w:rsidR="00A00EED" w:rsidRPr="008E687B"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MX"/>
        </w:rPr>
      </w:pPr>
    </w:p>
    <w:p w14:paraId="6D396AAA" w14:textId="77777777" w:rsidR="00A00EED" w:rsidRPr="00DE1BA4" w:rsidRDefault="00E228B9" w:rsidP="00A00EED">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sidRPr="00E228B9">
        <w:rPr>
          <w:rFonts w:ascii="Cambria" w:hAnsi="Cambria"/>
          <w:sz w:val="20"/>
          <w:szCs w:val="20"/>
        </w:rPr>
        <w:t xml:space="preserve">The State indicated that the impeachment </w:t>
      </w:r>
      <w:r w:rsidR="006A43E5">
        <w:rPr>
          <w:rFonts w:ascii="Cambria" w:hAnsi="Cambria"/>
          <w:sz w:val="20"/>
          <w:szCs w:val="20"/>
        </w:rPr>
        <w:t>proce</w:t>
      </w:r>
      <w:r w:rsidR="00232B33">
        <w:rPr>
          <w:rFonts w:ascii="Cambria" w:hAnsi="Cambria"/>
          <w:sz w:val="20"/>
          <w:szCs w:val="20"/>
        </w:rPr>
        <w:t>ss</w:t>
      </w:r>
      <w:r w:rsidR="0041457D">
        <w:rPr>
          <w:rFonts w:ascii="Cambria" w:hAnsi="Cambria"/>
          <w:sz w:val="20"/>
          <w:szCs w:val="20"/>
        </w:rPr>
        <w:t>,</w:t>
      </w:r>
      <w:r w:rsidRPr="00E228B9">
        <w:rPr>
          <w:rFonts w:ascii="Cambria" w:hAnsi="Cambria"/>
          <w:sz w:val="20"/>
          <w:szCs w:val="20"/>
        </w:rPr>
        <w:t xml:space="preserve"> as well as the authorities </w:t>
      </w:r>
      <w:r w:rsidR="00526CE1">
        <w:rPr>
          <w:rFonts w:ascii="Cambria" w:hAnsi="Cambria"/>
          <w:sz w:val="20"/>
          <w:szCs w:val="20"/>
        </w:rPr>
        <w:t>that</w:t>
      </w:r>
      <w:r w:rsidRPr="00E228B9">
        <w:rPr>
          <w:rFonts w:ascii="Cambria" w:hAnsi="Cambria"/>
          <w:sz w:val="20"/>
          <w:szCs w:val="20"/>
        </w:rPr>
        <w:t xml:space="preserve"> </w:t>
      </w:r>
      <w:r w:rsidR="00526CE1">
        <w:rPr>
          <w:rFonts w:ascii="Cambria" w:hAnsi="Cambria"/>
          <w:sz w:val="20"/>
          <w:szCs w:val="20"/>
        </w:rPr>
        <w:t>set it in motion</w:t>
      </w:r>
      <w:r w:rsidRPr="00E228B9">
        <w:rPr>
          <w:rFonts w:ascii="Cambria" w:hAnsi="Cambria"/>
          <w:sz w:val="20"/>
          <w:szCs w:val="20"/>
        </w:rPr>
        <w:t xml:space="preserve"> and the </w:t>
      </w:r>
      <w:r w:rsidR="000A6530">
        <w:rPr>
          <w:rFonts w:ascii="Cambria" w:hAnsi="Cambria"/>
          <w:sz w:val="20"/>
          <w:szCs w:val="20"/>
        </w:rPr>
        <w:t xml:space="preserve">legal </w:t>
      </w:r>
      <w:r w:rsidRPr="00E228B9">
        <w:rPr>
          <w:rFonts w:ascii="Cambria" w:hAnsi="Cambria"/>
          <w:sz w:val="20"/>
          <w:szCs w:val="20"/>
        </w:rPr>
        <w:t xml:space="preserve">grounds that </w:t>
      </w:r>
      <w:r w:rsidR="000A6530">
        <w:rPr>
          <w:rFonts w:ascii="Cambria" w:hAnsi="Cambria"/>
          <w:sz w:val="20"/>
          <w:szCs w:val="20"/>
        </w:rPr>
        <w:t xml:space="preserve">were </w:t>
      </w:r>
      <w:r w:rsidRPr="00E228B9">
        <w:rPr>
          <w:rFonts w:ascii="Cambria" w:hAnsi="Cambria"/>
          <w:sz w:val="20"/>
          <w:szCs w:val="20"/>
        </w:rPr>
        <w:t>applied</w:t>
      </w:r>
      <w:r w:rsidR="0041457D">
        <w:rPr>
          <w:rFonts w:ascii="Cambria" w:hAnsi="Cambria"/>
          <w:sz w:val="20"/>
          <w:szCs w:val="20"/>
        </w:rPr>
        <w:t>,</w:t>
      </w:r>
      <w:r w:rsidRPr="00E228B9">
        <w:rPr>
          <w:rFonts w:ascii="Cambria" w:hAnsi="Cambria"/>
          <w:sz w:val="20"/>
          <w:szCs w:val="20"/>
        </w:rPr>
        <w:t xml:space="preserve"> were </w:t>
      </w:r>
      <w:r w:rsidR="006A43E5">
        <w:rPr>
          <w:rFonts w:ascii="Cambria" w:hAnsi="Cambria"/>
          <w:sz w:val="20"/>
          <w:szCs w:val="20"/>
        </w:rPr>
        <w:t>those</w:t>
      </w:r>
      <w:r w:rsidRPr="00E228B9">
        <w:rPr>
          <w:rFonts w:ascii="Cambria" w:hAnsi="Cambria"/>
          <w:sz w:val="20"/>
          <w:szCs w:val="20"/>
        </w:rPr>
        <w:t xml:space="preserve"> established in the </w:t>
      </w:r>
      <w:r w:rsidR="000A6530">
        <w:rPr>
          <w:rFonts w:ascii="Cambria" w:hAnsi="Cambria"/>
          <w:sz w:val="20"/>
          <w:szCs w:val="20"/>
        </w:rPr>
        <w:t xml:space="preserve">Paraguayan </w:t>
      </w:r>
      <w:r w:rsidRPr="00E228B9">
        <w:rPr>
          <w:rFonts w:ascii="Cambria" w:hAnsi="Cambria"/>
          <w:sz w:val="20"/>
          <w:szCs w:val="20"/>
        </w:rPr>
        <w:t xml:space="preserve">Constitution. </w:t>
      </w:r>
      <w:r w:rsidRPr="00DE1BA4">
        <w:rPr>
          <w:rFonts w:ascii="Cambria" w:hAnsi="Cambria"/>
          <w:sz w:val="20"/>
          <w:szCs w:val="20"/>
        </w:rPr>
        <w:t xml:space="preserve">It also </w:t>
      </w:r>
      <w:r w:rsidR="000A6530">
        <w:rPr>
          <w:rFonts w:ascii="Cambria" w:hAnsi="Cambria"/>
          <w:sz w:val="20"/>
          <w:szCs w:val="20"/>
        </w:rPr>
        <w:t>noted</w:t>
      </w:r>
      <w:r w:rsidRPr="00DE1BA4">
        <w:rPr>
          <w:rFonts w:ascii="Cambria" w:hAnsi="Cambria"/>
          <w:sz w:val="20"/>
          <w:szCs w:val="20"/>
        </w:rPr>
        <w:t xml:space="preserve"> that an impeachment trial is eminently political</w:t>
      </w:r>
      <w:r w:rsidR="00DE1BA4" w:rsidRPr="00DE1BA4">
        <w:rPr>
          <w:rFonts w:ascii="Cambria" w:hAnsi="Cambria"/>
          <w:sz w:val="20"/>
          <w:szCs w:val="20"/>
        </w:rPr>
        <w:t xml:space="preserve">, and because of </w:t>
      </w:r>
      <w:r w:rsidR="00232B33">
        <w:rPr>
          <w:rFonts w:ascii="Cambria" w:hAnsi="Cambria"/>
          <w:sz w:val="20"/>
          <w:szCs w:val="20"/>
        </w:rPr>
        <w:t>that political</w:t>
      </w:r>
      <w:r w:rsidR="00DE1BA4" w:rsidRPr="00DE1BA4">
        <w:rPr>
          <w:rFonts w:ascii="Cambria" w:hAnsi="Cambria"/>
          <w:sz w:val="20"/>
          <w:szCs w:val="20"/>
        </w:rPr>
        <w:t xml:space="preserve"> nature, many of the guarantees established for </w:t>
      </w:r>
      <w:r w:rsidR="00BD1947">
        <w:rPr>
          <w:rFonts w:ascii="Cambria" w:hAnsi="Cambria"/>
          <w:sz w:val="20"/>
          <w:szCs w:val="20"/>
        </w:rPr>
        <w:t>ordinary</w:t>
      </w:r>
      <w:r w:rsidR="00DE1BA4" w:rsidRPr="00DE1BA4">
        <w:rPr>
          <w:rFonts w:ascii="Cambria" w:hAnsi="Cambria"/>
          <w:sz w:val="20"/>
          <w:szCs w:val="20"/>
        </w:rPr>
        <w:t xml:space="preserve"> judicial proceedings do not apply, </w:t>
      </w:r>
      <w:r w:rsidR="00940132">
        <w:rPr>
          <w:rFonts w:ascii="Cambria" w:hAnsi="Cambria"/>
          <w:sz w:val="20"/>
          <w:szCs w:val="20"/>
        </w:rPr>
        <w:t>since</w:t>
      </w:r>
      <w:r w:rsidR="00DE1BA4" w:rsidRPr="00DE1BA4">
        <w:rPr>
          <w:rFonts w:ascii="Cambria" w:hAnsi="Cambria"/>
          <w:sz w:val="20"/>
          <w:szCs w:val="20"/>
        </w:rPr>
        <w:t xml:space="preserve"> the purpose is not to </w:t>
      </w:r>
      <w:r w:rsidR="00391CE0">
        <w:rPr>
          <w:rFonts w:ascii="Cambria" w:hAnsi="Cambria"/>
          <w:sz w:val="20"/>
          <w:szCs w:val="20"/>
        </w:rPr>
        <w:t>impose</w:t>
      </w:r>
      <w:r w:rsidR="00DE1BA4" w:rsidRPr="00DE1BA4">
        <w:rPr>
          <w:rFonts w:ascii="Cambria" w:hAnsi="Cambria"/>
          <w:sz w:val="20"/>
          <w:szCs w:val="20"/>
        </w:rPr>
        <w:t xml:space="preserve"> a penalty or </w:t>
      </w:r>
      <w:r w:rsidR="00940132">
        <w:rPr>
          <w:rFonts w:ascii="Cambria" w:hAnsi="Cambria"/>
          <w:sz w:val="20"/>
          <w:szCs w:val="20"/>
        </w:rPr>
        <w:t xml:space="preserve">issue </w:t>
      </w:r>
      <w:r w:rsidR="00DE1BA4" w:rsidRPr="00DE1BA4">
        <w:rPr>
          <w:rFonts w:ascii="Cambria" w:hAnsi="Cambria"/>
          <w:sz w:val="20"/>
          <w:szCs w:val="20"/>
        </w:rPr>
        <w:t xml:space="preserve">a conviction but rather </w:t>
      </w:r>
      <w:r w:rsidR="00940132">
        <w:rPr>
          <w:rFonts w:ascii="Cambria" w:hAnsi="Cambria"/>
          <w:sz w:val="20"/>
          <w:szCs w:val="20"/>
        </w:rPr>
        <w:t>to remove a</w:t>
      </w:r>
      <w:r w:rsidR="00DE1BA4" w:rsidRPr="00DE1BA4">
        <w:rPr>
          <w:rFonts w:ascii="Cambria" w:hAnsi="Cambria"/>
          <w:sz w:val="20"/>
          <w:szCs w:val="20"/>
        </w:rPr>
        <w:t xml:space="preserve"> public </w:t>
      </w:r>
      <w:r w:rsidR="00526CE1" w:rsidRPr="00DE1BA4">
        <w:rPr>
          <w:rFonts w:ascii="Cambria" w:hAnsi="Cambria"/>
          <w:sz w:val="20"/>
          <w:szCs w:val="20"/>
        </w:rPr>
        <w:t>official</w:t>
      </w:r>
      <w:r w:rsidR="00DE1BA4" w:rsidRPr="00DE1BA4">
        <w:rPr>
          <w:rFonts w:ascii="Cambria" w:hAnsi="Cambria"/>
          <w:sz w:val="20"/>
          <w:szCs w:val="20"/>
        </w:rPr>
        <w:t xml:space="preserve"> </w:t>
      </w:r>
      <w:r w:rsidR="00940132">
        <w:rPr>
          <w:rFonts w:ascii="Cambria" w:hAnsi="Cambria"/>
          <w:sz w:val="20"/>
          <w:szCs w:val="20"/>
        </w:rPr>
        <w:t xml:space="preserve">from office </w:t>
      </w:r>
      <w:r w:rsidR="00391CE0">
        <w:rPr>
          <w:rFonts w:ascii="Cambria" w:hAnsi="Cambria"/>
          <w:sz w:val="20"/>
          <w:szCs w:val="20"/>
        </w:rPr>
        <w:t>if</w:t>
      </w:r>
      <w:r w:rsidR="00DE1BA4" w:rsidRPr="00DE1BA4">
        <w:rPr>
          <w:rFonts w:ascii="Cambria" w:hAnsi="Cambria"/>
          <w:sz w:val="20"/>
          <w:szCs w:val="20"/>
        </w:rPr>
        <w:t xml:space="preserve"> </w:t>
      </w:r>
      <w:r w:rsidR="00232B33">
        <w:rPr>
          <w:rFonts w:ascii="Cambria" w:hAnsi="Cambria"/>
          <w:sz w:val="20"/>
          <w:szCs w:val="20"/>
        </w:rPr>
        <w:t xml:space="preserve">the person is </w:t>
      </w:r>
      <w:r w:rsidR="00DE1BA4" w:rsidRPr="00DE1BA4">
        <w:rPr>
          <w:rFonts w:ascii="Cambria" w:hAnsi="Cambria"/>
          <w:sz w:val="20"/>
          <w:szCs w:val="20"/>
        </w:rPr>
        <w:t xml:space="preserve">found guilty of </w:t>
      </w:r>
      <w:r w:rsidR="00391CE0">
        <w:rPr>
          <w:rFonts w:ascii="Cambria" w:hAnsi="Cambria"/>
          <w:sz w:val="20"/>
          <w:szCs w:val="20"/>
        </w:rPr>
        <w:t>any of the charges the law prescribes as grounds for impeachment</w:t>
      </w:r>
      <w:r w:rsidR="00DE1BA4">
        <w:rPr>
          <w:rFonts w:ascii="Cambria" w:hAnsi="Cambria"/>
          <w:sz w:val="20"/>
          <w:szCs w:val="20"/>
        </w:rPr>
        <w:t xml:space="preserve">. </w:t>
      </w:r>
    </w:p>
    <w:p w14:paraId="4EBDFC09" w14:textId="77777777" w:rsidR="00A00EED" w:rsidRPr="00DE1BA4"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rPr>
      </w:pPr>
    </w:p>
    <w:p w14:paraId="697ABDE8" w14:textId="77777777" w:rsidR="00A00EED" w:rsidRPr="00391CE0" w:rsidRDefault="00904206" w:rsidP="00A00EED">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sidRPr="00904206">
        <w:rPr>
          <w:rFonts w:ascii="Cambria" w:hAnsi="Cambria"/>
          <w:sz w:val="20"/>
          <w:szCs w:val="20"/>
        </w:rPr>
        <w:t xml:space="preserve">The State indicated that the guarantees of independence and impartiality applicable to judges in ordinary courts do not apply to legislators who </w:t>
      </w:r>
      <w:r w:rsidRPr="00391CE0">
        <w:rPr>
          <w:rFonts w:ascii="Cambria" w:hAnsi="Cambria"/>
          <w:sz w:val="20"/>
          <w:szCs w:val="20"/>
        </w:rPr>
        <w:t xml:space="preserve">participate in an impeachment trial because they contain </w:t>
      </w:r>
      <w:r w:rsidR="00391CE0" w:rsidRPr="00391CE0">
        <w:rPr>
          <w:rFonts w:ascii="Cambria" w:hAnsi="Cambria"/>
          <w:sz w:val="20"/>
          <w:szCs w:val="20"/>
        </w:rPr>
        <w:t xml:space="preserve">insurmountable </w:t>
      </w:r>
      <w:r w:rsidRPr="00391CE0">
        <w:rPr>
          <w:rFonts w:ascii="Cambria" w:hAnsi="Cambria"/>
          <w:sz w:val="20"/>
          <w:szCs w:val="20"/>
        </w:rPr>
        <w:t xml:space="preserve">contradictions </w:t>
      </w:r>
      <w:r w:rsidR="00391CE0" w:rsidRPr="00391CE0">
        <w:rPr>
          <w:rFonts w:ascii="Cambria" w:hAnsi="Cambria"/>
          <w:sz w:val="20"/>
          <w:szCs w:val="20"/>
        </w:rPr>
        <w:t>with</w:t>
      </w:r>
      <w:r w:rsidRPr="00391CE0">
        <w:rPr>
          <w:rFonts w:ascii="Cambria" w:hAnsi="Cambria"/>
          <w:sz w:val="20"/>
          <w:szCs w:val="20"/>
        </w:rPr>
        <w:t xml:space="preserve"> </w:t>
      </w:r>
      <w:r w:rsidR="00347A90">
        <w:rPr>
          <w:rFonts w:ascii="Cambria" w:hAnsi="Cambria"/>
          <w:sz w:val="20"/>
          <w:szCs w:val="20"/>
        </w:rPr>
        <w:t xml:space="preserve">respect to </w:t>
      </w:r>
      <w:r w:rsidRPr="00391CE0">
        <w:rPr>
          <w:rFonts w:ascii="Cambria" w:hAnsi="Cambria"/>
          <w:sz w:val="20"/>
          <w:szCs w:val="20"/>
        </w:rPr>
        <w:t xml:space="preserve">the </w:t>
      </w:r>
      <w:r w:rsidR="00391CE0" w:rsidRPr="00391CE0">
        <w:rPr>
          <w:rFonts w:ascii="Cambria" w:hAnsi="Cambria"/>
          <w:sz w:val="20"/>
          <w:szCs w:val="20"/>
        </w:rPr>
        <w:t xml:space="preserve">very </w:t>
      </w:r>
      <w:r w:rsidRPr="00391CE0">
        <w:rPr>
          <w:rFonts w:ascii="Cambria" w:hAnsi="Cambria"/>
          <w:sz w:val="20"/>
          <w:szCs w:val="20"/>
        </w:rPr>
        <w:t xml:space="preserve">nature of these political bodies. </w:t>
      </w:r>
    </w:p>
    <w:p w14:paraId="24D468EA" w14:textId="77777777" w:rsidR="00A00EED" w:rsidRPr="00904206"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rPr>
      </w:pPr>
    </w:p>
    <w:p w14:paraId="03C9A79D" w14:textId="77777777" w:rsidR="00A00EED" w:rsidRPr="00DC6E56" w:rsidRDefault="00904206" w:rsidP="00A00EED">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sidRPr="00904206">
        <w:rPr>
          <w:rFonts w:ascii="Cambria" w:hAnsi="Cambria"/>
          <w:sz w:val="20"/>
          <w:szCs w:val="20"/>
        </w:rPr>
        <w:t xml:space="preserve">The State noted that the </w:t>
      </w:r>
      <w:r w:rsidR="00574899" w:rsidRPr="00904206">
        <w:rPr>
          <w:rFonts w:ascii="Cambria" w:hAnsi="Cambria"/>
          <w:sz w:val="20"/>
          <w:szCs w:val="20"/>
        </w:rPr>
        <w:t>alleged victims</w:t>
      </w:r>
      <w:r w:rsidR="00574899">
        <w:rPr>
          <w:rFonts w:ascii="Cambria" w:hAnsi="Cambria"/>
          <w:sz w:val="20"/>
          <w:szCs w:val="20"/>
        </w:rPr>
        <w:t>’</w:t>
      </w:r>
      <w:r w:rsidR="00574899" w:rsidRPr="00904206">
        <w:rPr>
          <w:rFonts w:ascii="Cambria" w:hAnsi="Cambria"/>
          <w:sz w:val="20"/>
          <w:szCs w:val="20"/>
        </w:rPr>
        <w:t xml:space="preserve"> </w:t>
      </w:r>
      <w:r w:rsidR="007413C4">
        <w:rPr>
          <w:rFonts w:ascii="Cambria" w:hAnsi="Cambria"/>
          <w:sz w:val="20"/>
          <w:szCs w:val="20"/>
        </w:rPr>
        <w:t>improper</w:t>
      </w:r>
      <w:r w:rsidRPr="00904206">
        <w:rPr>
          <w:rFonts w:ascii="Cambria" w:hAnsi="Cambria"/>
          <w:sz w:val="20"/>
          <w:szCs w:val="20"/>
        </w:rPr>
        <w:t xml:space="preserve"> performance</w:t>
      </w:r>
      <w:r w:rsidR="00B7353D">
        <w:rPr>
          <w:rFonts w:ascii="Cambria" w:hAnsi="Cambria"/>
          <w:sz w:val="20"/>
          <w:szCs w:val="20"/>
        </w:rPr>
        <w:t xml:space="preserve"> </w:t>
      </w:r>
      <w:r w:rsidR="00232B33">
        <w:rPr>
          <w:rFonts w:ascii="Cambria" w:hAnsi="Cambria"/>
          <w:sz w:val="20"/>
          <w:szCs w:val="20"/>
        </w:rPr>
        <w:t xml:space="preserve">of their duties </w:t>
      </w:r>
      <w:r w:rsidR="00B7353D">
        <w:rPr>
          <w:rFonts w:ascii="Cambria" w:hAnsi="Cambria"/>
          <w:sz w:val="20"/>
          <w:szCs w:val="20"/>
        </w:rPr>
        <w:t xml:space="preserve">needed to be investigated, </w:t>
      </w:r>
      <w:r w:rsidRPr="00904206">
        <w:rPr>
          <w:rFonts w:ascii="Cambria" w:hAnsi="Cambria"/>
          <w:sz w:val="20"/>
          <w:szCs w:val="20"/>
        </w:rPr>
        <w:t xml:space="preserve">and </w:t>
      </w:r>
      <w:r w:rsidR="00B7353D">
        <w:rPr>
          <w:rFonts w:ascii="Cambria" w:hAnsi="Cambria"/>
          <w:sz w:val="20"/>
          <w:szCs w:val="20"/>
        </w:rPr>
        <w:t>so</w:t>
      </w:r>
      <w:r w:rsidRPr="00904206">
        <w:rPr>
          <w:rFonts w:ascii="Cambria" w:hAnsi="Cambria"/>
          <w:sz w:val="20"/>
          <w:szCs w:val="20"/>
        </w:rPr>
        <w:t xml:space="preserve"> a </w:t>
      </w:r>
      <w:r w:rsidR="00B7353D">
        <w:rPr>
          <w:rFonts w:ascii="Cambria" w:hAnsi="Cambria"/>
          <w:sz w:val="20"/>
          <w:szCs w:val="20"/>
        </w:rPr>
        <w:t>procedure</w:t>
      </w:r>
      <w:r w:rsidRPr="00904206">
        <w:rPr>
          <w:rFonts w:ascii="Cambria" w:hAnsi="Cambria"/>
          <w:sz w:val="20"/>
          <w:szCs w:val="20"/>
        </w:rPr>
        <w:t xml:space="preserve"> was approved to</w:t>
      </w:r>
      <w:r>
        <w:rPr>
          <w:rFonts w:ascii="Cambria" w:hAnsi="Cambria"/>
          <w:sz w:val="20"/>
          <w:szCs w:val="20"/>
        </w:rPr>
        <w:t xml:space="preserve"> </w:t>
      </w:r>
      <w:r w:rsidR="00B7353D">
        <w:rPr>
          <w:rFonts w:ascii="Cambria" w:hAnsi="Cambria"/>
          <w:sz w:val="20"/>
          <w:szCs w:val="20"/>
        </w:rPr>
        <w:t>do that</w:t>
      </w:r>
      <w:r>
        <w:rPr>
          <w:rFonts w:ascii="Cambria" w:hAnsi="Cambria"/>
          <w:sz w:val="20"/>
          <w:szCs w:val="20"/>
        </w:rPr>
        <w:t xml:space="preserve"> via Resolution </w:t>
      </w:r>
      <w:r w:rsidR="00A00EED" w:rsidRPr="00904206">
        <w:rPr>
          <w:rFonts w:ascii="Cambria" w:hAnsi="Cambria"/>
          <w:sz w:val="20"/>
          <w:szCs w:val="20"/>
        </w:rPr>
        <w:t xml:space="preserve">No. 122. </w:t>
      </w:r>
      <w:r w:rsidR="00011B5B" w:rsidRPr="00011B5B">
        <w:rPr>
          <w:rFonts w:ascii="Cambria" w:hAnsi="Cambria"/>
          <w:sz w:val="20"/>
          <w:szCs w:val="20"/>
        </w:rPr>
        <w:t xml:space="preserve">The State argued that the alleged victims were tried in </w:t>
      </w:r>
      <w:r w:rsidR="002F5EB0">
        <w:rPr>
          <w:rFonts w:ascii="Cambria" w:hAnsi="Cambria"/>
          <w:sz w:val="20"/>
          <w:szCs w:val="20"/>
        </w:rPr>
        <w:t>accordance</w:t>
      </w:r>
      <w:r w:rsidR="00011B5B">
        <w:rPr>
          <w:rFonts w:ascii="Cambria" w:hAnsi="Cambria"/>
          <w:sz w:val="20"/>
          <w:szCs w:val="20"/>
        </w:rPr>
        <w:t xml:space="preserve"> with all procedural guarantees. </w:t>
      </w:r>
      <w:r w:rsidR="00011B5B" w:rsidRPr="00011B5B">
        <w:rPr>
          <w:rFonts w:ascii="Cambria" w:hAnsi="Cambria"/>
          <w:sz w:val="20"/>
          <w:szCs w:val="20"/>
        </w:rPr>
        <w:t xml:space="preserve">Specifically, the State indicated that the legislative branch ensured the </w:t>
      </w:r>
      <w:r w:rsidR="00011B5B">
        <w:rPr>
          <w:rFonts w:ascii="Cambria" w:hAnsi="Cambria"/>
          <w:sz w:val="20"/>
          <w:szCs w:val="20"/>
        </w:rPr>
        <w:t xml:space="preserve">alleged victims the right </w:t>
      </w:r>
      <w:r w:rsidR="00440D99">
        <w:rPr>
          <w:rFonts w:ascii="Cambria" w:hAnsi="Cambria"/>
          <w:sz w:val="20"/>
          <w:szCs w:val="20"/>
        </w:rPr>
        <w:t>of</w:t>
      </w:r>
      <w:r w:rsidR="00011B5B">
        <w:rPr>
          <w:rFonts w:ascii="Cambria" w:hAnsi="Cambria"/>
          <w:sz w:val="20"/>
          <w:szCs w:val="20"/>
        </w:rPr>
        <w:t xml:space="preserve"> defense and gave them the opportunity to introduce evidence</w:t>
      </w:r>
      <w:r w:rsidR="00805CC4">
        <w:rPr>
          <w:rFonts w:ascii="Cambria" w:hAnsi="Cambria"/>
          <w:sz w:val="20"/>
          <w:szCs w:val="20"/>
        </w:rPr>
        <w:t xml:space="preserve"> to refute the charges</w:t>
      </w:r>
      <w:r w:rsidR="00011B5B">
        <w:rPr>
          <w:rFonts w:ascii="Cambria" w:hAnsi="Cambria"/>
          <w:sz w:val="20"/>
          <w:szCs w:val="20"/>
        </w:rPr>
        <w:t xml:space="preserve">. </w:t>
      </w:r>
      <w:r w:rsidR="00011B5B" w:rsidRPr="00011B5B">
        <w:rPr>
          <w:rFonts w:ascii="Cambria" w:hAnsi="Cambria"/>
          <w:sz w:val="20"/>
          <w:szCs w:val="20"/>
        </w:rPr>
        <w:t xml:space="preserve">The State said that </w:t>
      </w:r>
      <w:r w:rsidR="00574899">
        <w:rPr>
          <w:rFonts w:ascii="Cambria" w:hAnsi="Cambria"/>
          <w:sz w:val="20"/>
          <w:szCs w:val="20"/>
        </w:rPr>
        <w:t>al</w:t>
      </w:r>
      <w:r w:rsidR="00011B5B" w:rsidRPr="00011B5B">
        <w:rPr>
          <w:rFonts w:ascii="Cambria" w:hAnsi="Cambria"/>
          <w:sz w:val="20"/>
          <w:szCs w:val="20"/>
        </w:rPr>
        <w:t xml:space="preserve">though the </w:t>
      </w:r>
      <w:r w:rsidR="00574899">
        <w:rPr>
          <w:rFonts w:ascii="Cambria" w:hAnsi="Cambria"/>
          <w:sz w:val="20"/>
          <w:szCs w:val="20"/>
        </w:rPr>
        <w:t>R</w:t>
      </w:r>
      <w:r w:rsidR="00574899" w:rsidRPr="004A325C">
        <w:rPr>
          <w:rFonts w:ascii="Cambria" w:hAnsi="Cambria"/>
          <w:sz w:val="20"/>
          <w:szCs w:val="20"/>
        </w:rPr>
        <w:t xml:space="preserve">ules of </w:t>
      </w:r>
      <w:r w:rsidR="00574899">
        <w:rPr>
          <w:rFonts w:ascii="Cambria" w:hAnsi="Cambria"/>
          <w:sz w:val="20"/>
          <w:szCs w:val="20"/>
        </w:rPr>
        <w:t>P</w:t>
      </w:r>
      <w:r w:rsidR="00574899" w:rsidRPr="004A325C">
        <w:rPr>
          <w:rFonts w:ascii="Cambria" w:hAnsi="Cambria"/>
          <w:sz w:val="20"/>
          <w:szCs w:val="20"/>
        </w:rPr>
        <w:t xml:space="preserve">rocedure </w:t>
      </w:r>
      <w:r w:rsidR="00011B5B">
        <w:rPr>
          <w:rFonts w:ascii="Cambria" w:hAnsi="Cambria"/>
          <w:sz w:val="20"/>
          <w:szCs w:val="20"/>
        </w:rPr>
        <w:t xml:space="preserve">granted only </w:t>
      </w:r>
      <w:r w:rsidR="00DC6E56">
        <w:rPr>
          <w:rFonts w:ascii="Cambria" w:hAnsi="Cambria"/>
          <w:sz w:val="20"/>
          <w:szCs w:val="20"/>
        </w:rPr>
        <w:t xml:space="preserve">a </w:t>
      </w:r>
      <w:r w:rsidR="00011B5B">
        <w:rPr>
          <w:rFonts w:ascii="Cambria" w:hAnsi="Cambria"/>
          <w:sz w:val="20"/>
          <w:szCs w:val="20"/>
        </w:rPr>
        <w:t>48</w:t>
      </w:r>
      <w:r w:rsidR="00DC6E56">
        <w:rPr>
          <w:rFonts w:ascii="Cambria" w:hAnsi="Cambria"/>
          <w:sz w:val="20"/>
          <w:szCs w:val="20"/>
        </w:rPr>
        <w:t>-</w:t>
      </w:r>
      <w:r w:rsidR="00011B5B">
        <w:rPr>
          <w:rFonts w:ascii="Cambria" w:hAnsi="Cambria"/>
          <w:sz w:val="20"/>
          <w:szCs w:val="20"/>
        </w:rPr>
        <w:t>hour</w:t>
      </w:r>
      <w:r w:rsidR="00DC6E56">
        <w:rPr>
          <w:rFonts w:ascii="Cambria" w:hAnsi="Cambria"/>
          <w:sz w:val="20"/>
          <w:szCs w:val="20"/>
        </w:rPr>
        <w:t xml:space="preserve"> period to review the articles of impeachment, the Impeachment Committee had forwarded these to the defendants on November 12, 2003, which means that the alleged victims had a total of 18 days between </w:t>
      </w:r>
      <w:r w:rsidR="00134E98">
        <w:rPr>
          <w:rFonts w:ascii="Cambria" w:hAnsi="Cambria"/>
          <w:sz w:val="20"/>
          <w:szCs w:val="20"/>
        </w:rPr>
        <w:t>notification</w:t>
      </w:r>
      <w:r w:rsidR="00DC6E56">
        <w:rPr>
          <w:rFonts w:ascii="Cambria" w:hAnsi="Cambria"/>
          <w:sz w:val="20"/>
          <w:szCs w:val="20"/>
        </w:rPr>
        <w:t xml:space="preserve"> and </w:t>
      </w:r>
      <w:r w:rsidR="00134E98">
        <w:rPr>
          <w:rFonts w:ascii="Cambria" w:hAnsi="Cambria"/>
          <w:sz w:val="20"/>
          <w:szCs w:val="20"/>
        </w:rPr>
        <w:t xml:space="preserve">the </w:t>
      </w:r>
      <w:r w:rsidR="00DC6E56">
        <w:rPr>
          <w:rFonts w:ascii="Cambria" w:hAnsi="Cambria"/>
          <w:sz w:val="20"/>
          <w:szCs w:val="20"/>
        </w:rPr>
        <w:t>present</w:t>
      </w:r>
      <w:r w:rsidR="00134E98">
        <w:rPr>
          <w:rFonts w:ascii="Cambria" w:hAnsi="Cambria"/>
          <w:sz w:val="20"/>
          <w:szCs w:val="20"/>
        </w:rPr>
        <w:t>ation of</w:t>
      </w:r>
      <w:r w:rsidR="00DC6E56">
        <w:rPr>
          <w:rFonts w:ascii="Cambria" w:hAnsi="Cambria"/>
          <w:sz w:val="20"/>
          <w:szCs w:val="20"/>
        </w:rPr>
        <w:t xml:space="preserve"> their defense. </w:t>
      </w:r>
    </w:p>
    <w:p w14:paraId="6A2FD3E7" w14:textId="77777777" w:rsidR="00A00EED" w:rsidRPr="00DC6E56"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rPr>
      </w:pPr>
    </w:p>
    <w:p w14:paraId="47E122A7" w14:textId="77777777" w:rsidR="00A00EED" w:rsidRPr="00F72B83" w:rsidRDefault="00DC6E56" w:rsidP="00A00EED">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sidRPr="00F72B83">
        <w:rPr>
          <w:rFonts w:ascii="Cambria" w:hAnsi="Cambria"/>
          <w:sz w:val="20"/>
          <w:szCs w:val="20"/>
        </w:rPr>
        <w:t xml:space="preserve">With respect to how long the </w:t>
      </w:r>
      <w:r w:rsidR="00440D99">
        <w:rPr>
          <w:rFonts w:ascii="Cambria" w:hAnsi="Cambria"/>
          <w:sz w:val="20"/>
          <w:szCs w:val="20"/>
        </w:rPr>
        <w:t>accused</w:t>
      </w:r>
      <w:r w:rsidRPr="00F72B83">
        <w:rPr>
          <w:rFonts w:ascii="Cambria" w:hAnsi="Cambria"/>
          <w:sz w:val="20"/>
          <w:szCs w:val="20"/>
        </w:rPr>
        <w:t xml:space="preserve"> had to </w:t>
      </w:r>
      <w:r w:rsidR="00440D99">
        <w:rPr>
          <w:rFonts w:ascii="Cambria" w:hAnsi="Cambria"/>
          <w:sz w:val="20"/>
          <w:szCs w:val="20"/>
        </w:rPr>
        <w:t>present</w:t>
      </w:r>
      <w:r w:rsidRPr="00F72B83">
        <w:rPr>
          <w:rFonts w:ascii="Cambria" w:hAnsi="Cambria"/>
          <w:sz w:val="20"/>
          <w:szCs w:val="20"/>
        </w:rPr>
        <w:t xml:space="preserve"> their defense</w:t>
      </w:r>
      <w:r w:rsidR="00440D99">
        <w:rPr>
          <w:rFonts w:ascii="Cambria" w:hAnsi="Cambria"/>
          <w:sz w:val="20"/>
          <w:szCs w:val="20"/>
        </w:rPr>
        <w:t xml:space="preserve"> against the charges</w:t>
      </w:r>
      <w:r w:rsidRPr="00F72B83">
        <w:rPr>
          <w:rFonts w:ascii="Cambria" w:hAnsi="Cambria"/>
          <w:sz w:val="20"/>
          <w:szCs w:val="20"/>
        </w:rPr>
        <w:t xml:space="preserve">, the State clarified that </w:t>
      </w:r>
      <w:r w:rsidR="00B928C1">
        <w:rPr>
          <w:rFonts w:ascii="Cambria" w:hAnsi="Cambria"/>
          <w:sz w:val="20"/>
          <w:szCs w:val="20"/>
        </w:rPr>
        <w:t>al</w:t>
      </w:r>
      <w:r w:rsidRPr="00F72B83">
        <w:rPr>
          <w:rFonts w:ascii="Cambria" w:hAnsi="Cambria"/>
          <w:sz w:val="20"/>
          <w:szCs w:val="20"/>
        </w:rPr>
        <w:t>though the Rules of Procedure established a three-hour period</w:t>
      </w:r>
      <w:r w:rsidR="00F72B83" w:rsidRPr="00F72B83">
        <w:rPr>
          <w:rFonts w:ascii="Cambria" w:hAnsi="Cambria"/>
          <w:sz w:val="20"/>
          <w:szCs w:val="20"/>
        </w:rPr>
        <w:t xml:space="preserve">, the Senate at no time limited the </w:t>
      </w:r>
      <w:r w:rsidR="00F72B83">
        <w:rPr>
          <w:rFonts w:ascii="Cambria" w:hAnsi="Cambria"/>
          <w:sz w:val="20"/>
          <w:szCs w:val="20"/>
        </w:rPr>
        <w:t xml:space="preserve">time available to them for their defense. </w:t>
      </w:r>
      <w:r w:rsidR="00F72B83" w:rsidRPr="00F72B83">
        <w:rPr>
          <w:rFonts w:ascii="Cambria" w:hAnsi="Cambria"/>
          <w:sz w:val="20"/>
          <w:szCs w:val="20"/>
        </w:rPr>
        <w:t>The State indicated that Justice</w:t>
      </w:r>
      <w:r w:rsidR="00A00EED" w:rsidRPr="00F72B83">
        <w:rPr>
          <w:rFonts w:ascii="Cambria" w:hAnsi="Cambria"/>
          <w:sz w:val="20"/>
          <w:szCs w:val="20"/>
        </w:rPr>
        <w:t xml:space="preserve"> Carlos Fernández </w:t>
      </w:r>
      <w:r w:rsidR="00F72B83" w:rsidRPr="00F72B83">
        <w:rPr>
          <w:rFonts w:ascii="Cambria" w:hAnsi="Cambria"/>
          <w:sz w:val="20"/>
          <w:szCs w:val="20"/>
        </w:rPr>
        <w:t xml:space="preserve">made use of the three-hour time period and </w:t>
      </w:r>
      <w:r w:rsidR="00F72B83">
        <w:rPr>
          <w:rFonts w:ascii="Cambria" w:hAnsi="Cambria"/>
          <w:sz w:val="20"/>
          <w:szCs w:val="20"/>
        </w:rPr>
        <w:t xml:space="preserve">that Justice </w:t>
      </w:r>
      <w:r w:rsidR="00A00EED" w:rsidRPr="00F72B83">
        <w:rPr>
          <w:rFonts w:ascii="Cambria" w:hAnsi="Cambria"/>
          <w:sz w:val="20"/>
          <w:szCs w:val="20"/>
        </w:rPr>
        <w:t>Bonifacio Ríos</w:t>
      </w:r>
      <w:r w:rsidR="00F72B83">
        <w:rPr>
          <w:rFonts w:ascii="Cambria" w:hAnsi="Cambria"/>
          <w:sz w:val="20"/>
          <w:szCs w:val="20"/>
        </w:rPr>
        <w:t xml:space="preserve">’s defense went on for five and a half hours. </w:t>
      </w:r>
      <w:r w:rsidR="00A00EED" w:rsidRPr="00F72B83">
        <w:rPr>
          <w:rFonts w:ascii="Cambria" w:hAnsi="Cambria"/>
          <w:sz w:val="20"/>
          <w:szCs w:val="20"/>
        </w:rPr>
        <w:t xml:space="preserve"> </w:t>
      </w:r>
    </w:p>
    <w:p w14:paraId="22FB436D" w14:textId="77777777" w:rsidR="00A00EED" w:rsidRPr="00F72B83"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rPr>
      </w:pPr>
    </w:p>
    <w:p w14:paraId="1C566F83" w14:textId="77777777" w:rsidR="00A00EED" w:rsidRPr="00D50362" w:rsidRDefault="003A0496" w:rsidP="00A00EED">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sidRPr="00117107">
        <w:rPr>
          <w:rFonts w:ascii="Cambria" w:hAnsi="Cambria"/>
          <w:sz w:val="20"/>
          <w:szCs w:val="20"/>
        </w:rPr>
        <w:t>In addition</w:t>
      </w:r>
      <w:r w:rsidR="00A00EED" w:rsidRPr="00117107">
        <w:rPr>
          <w:rFonts w:ascii="Cambria" w:hAnsi="Cambria"/>
          <w:sz w:val="20"/>
          <w:szCs w:val="20"/>
        </w:rPr>
        <w:t xml:space="preserve">, </w:t>
      </w:r>
      <w:r w:rsidRPr="00117107">
        <w:rPr>
          <w:rFonts w:ascii="Cambria" w:hAnsi="Cambria"/>
          <w:sz w:val="20"/>
          <w:szCs w:val="20"/>
        </w:rPr>
        <w:t xml:space="preserve">the State argued that the Senate has </w:t>
      </w:r>
      <w:r w:rsidR="00117107" w:rsidRPr="00117107">
        <w:rPr>
          <w:rFonts w:ascii="Cambria" w:hAnsi="Cambria"/>
          <w:sz w:val="20"/>
          <w:szCs w:val="20"/>
        </w:rPr>
        <w:t>the intrinsic authori</w:t>
      </w:r>
      <w:r w:rsidR="00B928C1">
        <w:rPr>
          <w:rFonts w:ascii="Cambria" w:hAnsi="Cambria"/>
          <w:sz w:val="20"/>
          <w:szCs w:val="20"/>
        </w:rPr>
        <w:t>ty</w:t>
      </w:r>
      <w:r w:rsidR="00117107" w:rsidRPr="00117107">
        <w:rPr>
          <w:rFonts w:ascii="Cambria" w:hAnsi="Cambria"/>
          <w:sz w:val="20"/>
          <w:szCs w:val="20"/>
        </w:rPr>
        <w:t xml:space="preserve"> to adopt its own rules of procedure, as well as to define what is understood by “</w:t>
      </w:r>
      <w:r w:rsidR="007413C4">
        <w:rPr>
          <w:rFonts w:ascii="Cambria" w:hAnsi="Cambria"/>
          <w:sz w:val="20"/>
          <w:szCs w:val="20"/>
        </w:rPr>
        <w:t>improper</w:t>
      </w:r>
      <w:r w:rsidR="00117107" w:rsidRPr="00117107">
        <w:rPr>
          <w:rFonts w:ascii="Cambria" w:hAnsi="Cambria"/>
          <w:sz w:val="20"/>
          <w:szCs w:val="20"/>
        </w:rPr>
        <w:t xml:space="preserve"> performance in office,” and </w:t>
      </w:r>
      <w:r w:rsidR="00BD357A">
        <w:rPr>
          <w:rFonts w:ascii="Cambria" w:hAnsi="Cambria"/>
          <w:sz w:val="20"/>
          <w:szCs w:val="20"/>
        </w:rPr>
        <w:t xml:space="preserve">that </w:t>
      </w:r>
      <w:r w:rsidR="00117107" w:rsidRPr="00117107">
        <w:rPr>
          <w:rFonts w:ascii="Cambria" w:hAnsi="Cambria"/>
          <w:sz w:val="20"/>
          <w:szCs w:val="20"/>
        </w:rPr>
        <w:t xml:space="preserve">the IACHR </w:t>
      </w:r>
      <w:r w:rsidR="00BD357A" w:rsidRPr="00117107">
        <w:rPr>
          <w:rFonts w:ascii="Cambria" w:hAnsi="Cambria"/>
          <w:sz w:val="20"/>
          <w:szCs w:val="20"/>
        </w:rPr>
        <w:t xml:space="preserve">therefore </w:t>
      </w:r>
      <w:r w:rsidR="00117107">
        <w:rPr>
          <w:rFonts w:ascii="Cambria" w:hAnsi="Cambria"/>
          <w:sz w:val="20"/>
          <w:szCs w:val="20"/>
        </w:rPr>
        <w:t>lacks the</w:t>
      </w:r>
      <w:r w:rsidR="00117107" w:rsidRPr="00117107">
        <w:rPr>
          <w:rFonts w:ascii="Cambria" w:hAnsi="Cambria"/>
          <w:sz w:val="20"/>
          <w:szCs w:val="20"/>
        </w:rPr>
        <w:t xml:space="preserve"> jurisdiction to analyze the merits of what the Senate has </w:t>
      </w:r>
      <w:r w:rsidR="00117107">
        <w:rPr>
          <w:rFonts w:ascii="Cambria" w:hAnsi="Cambria"/>
          <w:sz w:val="20"/>
          <w:szCs w:val="20"/>
        </w:rPr>
        <w:t xml:space="preserve">considered as such. </w:t>
      </w:r>
      <w:r w:rsidR="00117107" w:rsidRPr="00D50362">
        <w:rPr>
          <w:rFonts w:ascii="Cambria" w:hAnsi="Cambria"/>
          <w:sz w:val="20"/>
          <w:szCs w:val="20"/>
        </w:rPr>
        <w:t xml:space="preserve">The State further deems that the impeachment </w:t>
      </w:r>
      <w:r w:rsidR="00BD357A">
        <w:rPr>
          <w:rFonts w:ascii="Cambria" w:hAnsi="Cambria"/>
          <w:sz w:val="20"/>
          <w:szCs w:val="20"/>
        </w:rPr>
        <w:t xml:space="preserve">trial </w:t>
      </w:r>
      <w:r w:rsidR="00117107" w:rsidRPr="00D50362">
        <w:rPr>
          <w:rFonts w:ascii="Cambria" w:hAnsi="Cambria"/>
          <w:sz w:val="20"/>
          <w:szCs w:val="20"/>
        </w:rPr>
        <w:t xml:space="preserve">in </w:t>
      </w:r>
      <w:r w:rsidR="00117107" w:rsidRPr="00CC56B1">
        <w:rPr>
          <w:rFonts w:ascii="Cambria" w:hAnsi="Cambria"/>
          <w:sz w:val="20"/>
          <w:szCs w:val="20"/>
        </w:rPr>
        <w:t xml:space="preserve">question is </w:t>
      </w:r>
      <w:r w:rsidR="00117107" w:rsidRPr="00B07ECF">
        <w:rPr>
          <w:rFonts w:ascii="Cambria" w:hAnsi="Cambria"/>
          <w:sz w:val="20"/>
          <w:szCs w:val="20"/>
        </w:rPr>
        <w:t xml:space="preserve">not </w:t>
      </w:r>
      <w:r w:rsidR="00CC56B1" w:rsidRPr="00B07ECF">
        <w:rPr>
          <w:rFonts w:ascii="Cambria" w:hAnsi="Cambria"/>
          <w:sz w:val="20"/>
          <w:szCs w:val="20"/>
        </w:rPr>
        <w:t>flawed</w:t>
      </w:r>
      <w:r w:rsidR="00117107" w:rsidRPr="00B07ECF">
        <w:rPr>
          <w:rFonts w:ascii="Cambria" w:hAnsi="Cambria"/>
          <w:sz w:val="20"/>
          <w:szCs w:val="20"/>
        </w:rPr>
        <w:t>, as</w:t>
      </w:r>
      <w:r w:rsidR="00117107" w:rsidRPr="00D50362">
        <w:rPr>
          <w:rFonts w:ascii="Cambria" w:hAnsi="Cambria"/>
          <w:sz w:val="20"/>
          <w:szCs w:val="20"/>
        </w:rPr>
        <w:t xml:space="preserve"> the American Convention is</w:t>
      </w:r>
      <w:r w:rsidR="00ED1F1C" w:rsidRPr="00D50362">
        <w:rPr>
          <w:rFonts w:ascii="Cambria" w:hAnsi="Cambria"/>
          <w:sz w:val="20"/>
          <w:szCs w:val="20"/>
        </w:rPr>
        <w:t xml:space="preserve"> </w:t>
      </w:r>
      <w:r w:rsidR="00CF4AA9">
        <w:rPr>
          <w:rFonts w:ascii="Cambria" w:hAnsi="Cambria"/>
          <w:sz w:val="20"/>
          <w:szCs w:val="20"/>
        </w:rPr>
        <w:t>subsidiary to</w:t>
      </w:r>
      <w:r w:rsidR="00ED1F1C" w:rsidRPr="00D50362">
        <w:rPr>
          <w:rFonts w:ascii="Cambria" w:hAnsi="Cambria"/>
          <w:sz w:val="20"/>
          <w:szCs w:val="20"/>
        </w:rPr>
        <w:t xml:space="preserve"> the National Constitution, and the process </w:t>
      </w:r>
      <w:r w:rsidR="001E585A">
        <w:rPr>
          <w:rFonts w:ascii="Cambria" w:hAnsi="Cambria"/>
          <w:sz w:val="20"/>
          <w:szCs w:val="20"/>
        </w:rPr>
        <w:t>met</w:t>
      </w:r>
      <w:r w:rsidR="00D50362" w:rsidRPr="00D50362">
        <w:rPr>
          <w:rFonts w:ascii="Cambria" w:hAnsi="Cambria"/>
          <w:sz w:val="20"/>
          <w:szCs w:val="20"/>
        </w:rPr>
        <w:t xml:space="preserve"> </w:t>
      </w:r>
      <w:r w:rsidR="00ED1F1C" w:rsidRPr="00D50362">
        <w:rPr>
          <w:rFonts w:ascii="Cambria" w:hAnsi="Cambria"/>
          <w:sz w:val="20"/>
          <w:szCs w:val="20"/>
        </w:rPr>
        <w:t xml:space="preserve">all </w:t>
      </w:r>
      <w:r w:rsidR="001E585A">
        <w:rPr>
          <w:rFonts w:ascii="Cambria" w:hAnsi="Cambria"/>
          <w:sz w:val="20"/>
          <w:szCs w:val="20"/>
        </w:rPr>
        <w:t xml:space="preserve">the </w:t>
      </w:r>
      <w:r w:rsidR="00D50362" w:rsidRPr="00D50362">
        <w:rPr>
          <w:rFonts w:ascii="Cambria" w:hAnsi="Cambria"/>
          <w:sz w:val="20"/>
          <w:szCs w:val="20"/>
        </w:rPr>
        <w:t>constitutional parameters</w:t>
      </w:r>
      <w:r w:rsidR="00D50362">
        <w:rPr>
          <w:rFonts w:ascii="Cambria" w:hAnsi="Cambria"/>
          <w:sz w:val="20"/>
          <w:szCs w:val="20"/>
        </w:rPr>
        <w:t xml:space="preserve">. </w:t>
      </w:r>
      <w:r w:rsidR="00A00EED" w:rsidRPr="00D50362">
        <w:rPr>
          <w:rFonts w:ascii="Cambria" w:hAnsi="Cambria"/>
          <w:sz w:val="20"/>
          <w:szCs w:val="20"/>
        </w:rPr>
        <w:t xml:space="preserve"> </w:t>
      </w:r>
    </w:p>
    <w:p w14:paraId="3B00AFEF" w14:textId="77777777" w:rsidR="00A00EED" w:rsidRPr="00D50362"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rPr>
      </w:pPr>
      <w:r w:rsidRPr="00D50362">
        <w:rPr>
          <w:rFonts w:ascii="Cambria" w:hAnsi="Cambria"/>
          <w:sz w:val="20"/>
          <w:szCs w:val="20"/>
        </w:rPr>
        <w:t xml:space="preserve"> </w:t>
      </w:r>
    </w:p>
    <w:p w14:paraId="246A3845" w14:textId="77777777" w:rsidR="00A00EED" w:rsidRPr="00093D50" w:rsidRDefault="00093D50" w:rsidP="00A00EED">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sidRPr="00093D50">
        <w:rPr>
          <w:rFonts w:ascii="Cambria" w:hAnsi="Cambria"/>
          <w:sz w:val="20"/>
          <w:szCs w:val="20"/>
        </w:rPr>
        <w:t xml:space="preserve">The State indicated that 14 of the 20 </w:t>
      </w:r>
      <w:r w:rsidR="001E585A">
        <w:rPr>
          <w:rFonts w:ascii="Cambria" w:hAnsi="Cambria"/>
          <w:sz w:val="20"/>
          <w:szCs w:val="20"/>
        </w:rPr>
        <w:t>counts</w:t>
      </w:r>
      <w:r w:rsidRPr="00093D50">
        <w:rPr>
          <w:rFonts w:ascii="Cambria" w:hAnsi="Cambria"/>
          <w:sz w:val="20"/>
          <w:szCs w:val="20"/>
        </w:rPr>
        <w:t xml:space="preserve"> against the alleged victims </w:t>
      </w:r>
      <w:r w:rsidR="001E585A">
        <w:rPr>
          <w:rFonts w:ascii="Cambria" w:hAnsi="Cambria"/>
          <w:sz w:val="20"/>
          <w:szCs w:val="20"/>
        </w:rPr>
        <w:t>were dropped</w:t>
      </w:r>
      <w:r w:rsidRPr="00093D50">
        <w:rPr>
          <w:rFonts w:ascii="Cambria" w:hAnsi="Cambria"/>
          <w:sz w:val="20"/>
          <w:szCs w:val="20"/>
        </w:rPr>
        <w:t xml:space="preserve"> not </w:t>
      </w:r>
      <w:r w:rsidR="001E585A">
        <w:rPr>
          <w:rFonts w:ascii="Cambria" w:hAnsi="Cambria"/>
          <w:sz w:val="20"/>
          <w:szCs w:val="20"/>
        </w:rPr>
        <w:t>for</w:t>
      </w:r>
      <w:r w:rsidRPr="00093D50">
        <w:rPr>
          <w:rFonts w:ascii="Cambria" w:hAnsi="Cambria"/>
          <w:sz w:val="20"/>
          <w:szCs w:val="20"/>
        </w:rPr>
        <w:t xml:space="preserve"> lack of ground</w:t>
      </w:r>
      <w:r>
        <w:rPr>
          <w:rFonts w:ascii="Cambria" w:hAnsi="Cambria"/>
          <w:sz w:val="20"/>
          <w:szCs w:val="20"/>
        </w:rPr>
        <w:t xml:space="preserve">s but because presenting the evidence to prove those charges would have taken much more time. </w:t>
      </w:r>
      <w:r w:rsidRPr="00093D50">
        <w:rPr>
          <w:rFonts w:ascii="Cambria" w:hAnsi="Cambria"/>
          <w:sz w:val="20"/>
          <w:szCs w:val="20"/>
        </w:rPr>
        <w:t xml:space="preserve">With respect to article of impeachment 1, </w:t>
      </w:r>
      <w:r w:rsidR="00030D4E">
        <w:rPr>
          <w:rFonts w:ascii="Cambria" w:hAnsi="Cambria"/>
          <w:sz w:val="20"/>
          <w:szCs w:val="20"/>
        </w:rPr>
        <w:t xml:space="preserve">concerning a decision </w:t>
      </w:r>
      <w:r w:rsidRPr="00093D50">
        <w:rPr>
          <w:rFonts w:ascii="Cambria" w:hAnsi="Cambria"/>
          <w:sz w:val="20"/>
          <w:szCs w:val="20"/>
        </w:rPr>
        <w:t>by which the justices determined that the</w:t>
      </w:r>
      <w:r>
        <w:rPr>
          <w:rFonts w:ascii="Cambria" w:hAnsi="Cambria"/>
          <w:sz w:val="20"/>
          <w:szCs w:val="20"/>
        </w:rPr>
        <w:t xml:space="preserve">ir </w:t>
      </w:r>
      <w:r w:rsidR="00030D4E">
        <w:rPr>
          <w:rFonts w:ascii="Cambria" w:hAnsi="Cambria"/>
          <w:sz w:val="20"/>
          <w:szCs w:val="20"/>
        </w:rPr>
        <w:t xml:space="preserve">own </w:t>
      </w:r>
      <w:r>
        <w:rPr>
          <w:rFonts w:ascii="Cambria" w:hAnsi="Cambria"/>
          <w:sz w:val="20"/>
          <w:szCs w:val="20"/>
        </w:rPr>
        <w:t>appointments were for life</w:t>
      </w:r>
      <w:r w:rsidRPr="00093D50">
        <w:rPr>
          <w:rFonts w:ascii="Cambria" w:hAnsi="Cambria"/>
          <w:sz w:val="20"/>
          <w:szCs w:val="20"/>
        </w:rPr>
        <w:t xml:space="preserve">, the State </w:t>
      </w:r>
      <w:r>
        <w:rPr>
          <w:rFonts w:ascii="Cambria" w:hAnsi="Cambria"/>
          <w:sz w:val="20"/>
          <w:szCs w:val="20"/>
        </w:rPr>
        <w:t xml:space="preserve">called that decision </w:t>
      </w:r>
      <w:r w:rsidR="0089491C">
        <w:rPr>
          <w:rFonts w:ascii="Cambria" w:hAnsi="Cambria"/>
          <w:sz w:val="20"/>
          <w:szCs w:val="20"/>
        </w:rPr>
        <w:t xml:space="preserve">a </w:t>
      </w:r>
      <w:r>
        <w:rPr>
          <w:rFonts w:ascii="Cambria" w:hAnsi="Cambria"/>
          <w:sz w:val="20"/>
          <w:szCs w:val="20"/>
        </w:rPr>
        <w:t>“</w:t>
      </w:r>
      <w:r w:rsidR="0089491C">
        <w:rPr>
          <w:rFonts w:ascii="Cambria" w:hAnsi="Cambria"/>
          <w:sz w:val="20"/>
          <w:szCs w:val="20"/>
        </w:rPr>
        <w:t>legal heresy</w:t>
      </w:r>
      <w:r>
        <w:rPr>
          <w:rFonts w:ascii="Cambria" w:hAnsi="Cambria"/>
          <w:sz w:val="20"/>
          <w:szCs w:val="20"/>
        </w:rPr>
        <w:t xml:space="preserve">.” </w:t>
      </w:r>
    </w:p>
    <w:p w14:paraId="19FD7DBE" w14:textId="77777777" w:rsidR="00A00EED" w:rsidRPr="00093D50" w:rsidRDefault="00A00EED" w:rsidP="00A00EED">
      <w:pPr>
        <w:pStyle w:val="Prrafodelista"/>
        <w:rPr>
          <w:sz w:val="20"/>
          <w:szCs w:val="20"/>
        </w:rPr>
      </w:pPr>
    </w:p>
    <w:p w14:paraId="2CCDB139" w14:textId="77777777" w:rsidR="00A00EED" w:rsidRPr="00B3599E" w:rsidRDefault="00A00EED" w:rsidP="00A00EED">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sidRPr="00EE5968">
        <w:rPr>
          <w:rFonts w:ascii="Cambria" w:hAnsi="Cambria"/>
          <w:sz w:val="20"/>
          <w:szCs w:val="20"/>
        </w:rPr>
        <w:t xml:space="preserve"> </w:t>
      </w:r>
      <w:r w:rsidR="004B4600" w:rsidRPr="00EE5968">
        <w:rPr>
          <w:rFonts w:ascii="Cambria" w:hAnsi="Cambria"/>
          <w:sz w:val="20"/>
          <w:szCs w:val="20"/>
        </w:rPr>
        <w:t xml:space="preserve">With respect to article of impeachment </w:t>
      </w:r>
      <w:r w:rsidRPr="00EE5968">
        <w:rPr>
          <w:rFonts w:ascii="Cambria" w:hAnsi="Cambria"/>
          <w:sz w:val="20"/>
          <w:szCs w:val="20"/>
        </w:rPr>
        <w:t>2</w:t>
      </w:r>
      <w:r w:rsidR="004B4600" w:rsidRPr="00EE5968">
        <w:rPr>
          <w:rFonts w:ascii="Cambria" w:hAnsi="Cambria"/>
          <w:sz w:val="20"/>
          <w:szCs w:val="20"/>
        </w:rPr>
        <w:t xml:space="preserve">, </w:t>
      </w:r>
      <w:r w:rsidR="00EE5968" w:rsidRPr="00EE5968">
        <w:rPr>
          <w:rFonts w:ascii="Cambria" w:hAnsi="Cambria"/>
          <w:sz w:val="20"/>
          <w:szCs w:val="20"/>
        </w:rPr>
        <w:t>concerning</w:t>
      </w:r>
      <w:r w:rsidR="004B4600" w:rsidRPr="00EE5968">
        <w:rPr>
          <w:rFonts w:ascii="Cambria" w:hAnsi="Cambria"/>
          <w:sz w:val="20"/>
          <w:szCs w:val="20"/>
        </w:rPr>
        <w:t xml:space="preserve"> the deviation from </w:t>
      </w:r>
      <w:r w:rsidR="00030D4E">
        <w:rPr>
          <w:rFonts w:ascii="Cambria" w:hAnsi="Cambria"/>
          <w:sz w:val="20"/>
          <w:szCs w:val="20"/>
        </w:rPr>
        <w:t xml:space="preserve">the </w:t>
      </w:r>
      <w:r w:rsidR="004B4600" w:rsidRPr="00EE5968">
        <w:rPr>
          <w:rFonts w:ascii="Cambria" w:hAnsi="Cambria"/>
          <w:sz w:val="20"/>
          <w:szCs w:val="20"/>
        </w:rPr>
        <w:t xml:space="preserve">procedure for confirming </w:t>
      </w:r>
      <w:r w:rsidR="00177B35">
        <w:rPr>
          <w:rFonts w:ascii="Cambria" w:hAnsi="Cambria"/>
          <w:sz w:val="20"/>
          <w:szCs w:val="20"/>
        </w:rPr>
        <w:t>judges</w:t>
      </w:r>
      <w:r w:rsidR="004B4600" w:rsidRPr="00EE5968">
        <w:rPr>
          <w:rFonts w:ascii="Cambria" w:hAnsi="Cambria"/>
          <w:sz w:val="20"/>
          <w:szCs w:val="20"/>
        </w:rPr>
        <w:t xml:space="preserve">, </w:t>
      </w:r>
      <w:r w:rsidR="00EE5968" w:rsidRPr="00EE5968">
        <w:rPr>
          <w:rFonts w:ascii="Cambria" w:hAnsi="Cambria"/>
          <w:sz w:val="20"/>
          <w:szCs w:val="20"/>
        </w:rPr>
        <w:t>the State noted that the impeached justices did not interpret the case put</w:t>
      </w:r>
      <w:r w:rsidR="00030D4E">
        <w:rPr>
          <w:rFonts w:ascii="Cambria" w:hAnsi="Cambria"/>
          <w:sz w:val="20"/>
          <w:szCs w:val="20"/>
        </w:rPr>
        <w:t xml:space="preserve"> </w:t>
      </w:r>
      <w:r w:rsidR="00EE5968" w:rsidRPr="00EE5968">
        <w:rPr>
          <w:rFonts w:ascii="Cambria" w:hAnsi="Cambria"/>
          <w:sz w:val="20"/>
          <w:szCs w:val="20"/>
        </w:rPr>
        <w:t>to them; instead,</w:t>
      </w:r>
      <w:r w:rsidR="00EE5968">
        <w:rPr>
          <w:rFonts w:ascii="Cambria" w:hAnsi="Cambria"/>
          <w:sz w:val="20"/>
          <w:szCs w:val="20"/>
        </w:rPr>
        <w:t xml:space="preserve"> they delivered a “twisted” interpretation that misrepresented the Constitution. </w:t>
      </w:r>
      <w:r w:rsidR="00EE5968" w:rsidRPr="00EE5968">
        <w:rPr>
          <w:rFonts w:ascii="Cambria" w:hAnsi="Cambria"/>
          <w:sz w:val="20"/>
          <w:szCs w:val="20"/>
        </w:rPr>
        <w:t xml:space="preserve">With respect to count </w:t>
      </w:r>
      <w:r w:rsidRPr="00EE5968">
        <w:rPr>
          <w:rFonts w:ascii="Cambria" w:hAnsi="Cambria"/>
          <w:sz w:val="20"/>
          <w:szCs w:val="20"/>
        </w:rPr>
        <w:t>4</w:t>
      </w:r>
      <w:r w:rsidR="00EE5968" w:rsidRPr="00EE5968">
        <w:rPr>
          <w:rFonts w:ascii="Cambria" w:hAnsi="Cambria"/>
          <w:sz w:val="20"/>
          <w:szCs w:val="20"/>
        </w:rPr>
        <w:t xml:space="preserve">, concerning interference in the functions of the </w:t>
      </w:r>
      <w:r w:rsidR="00347A90">
        <w:rPr>
          <w:rFonts w:ascii="Cambria" w:hAnsi="Cambria"/>
          <w:sz w:val="20"/>
          <w:szCs w:val="20"/>
        </w:rPr>
        <w:t>Chamber of Deputies</w:t>
      </w:r>
      <w:r w:rsidR="00EE5968" w:rsidRPr="00EE5968">
        <w:rPr>
          <w:rFonts w:ascii="Cambria" w:hAnsi="Cambria"/>
          <w:sz w:val="20"/>
          <w:szCs w:val="20"/>
        </w:rPr>
        <w:t>, the State argued that the law was stretched in order to grant a measure th</w:t>
      </w:r>
      <w:r w:rsidR="00EE5968">
        <w:rPr>
          <w:rFonts w:ascii="Cambria" w:hAnsi="Cambria"/>
          <w:sz w:val="20"/>
          <w:szCs w:val="20"/>
        </w:rPr>
        <w:t xml:space="preserve">at was in violation of the Constitution. </w:t>
      </w:r>
      <w:r w:rsidR="00EE5968" w:rsidRPr="00EE5968">
        <w:rPr>
          <w:rFonts w:ascii="Cambria" w:hAnsi="Cambria"/>
          <w:sz w:val="20"/>
          <w:szCs w:val="20"/>
        </w:rPr>
        <w:t xml:space="preserve">With respect to count 5, concerning the failure to meet procedural deadlines, the State </w:t>
      </w:r>
      <w:r w:rsidR="00910ACC">
        <w:rPr>
          <w:rFonts w:ascii="Cambria" w:hAnsi="Cambria"/>
          <w:sz w:val="20"/>
          <w:szCs w:val="20"/>
        </w:rPr>
        <w:t>argued</w:t>
      </w:r>
      <w:r w:rsidR="00EE5968" w:rsidRPr="00EE5968">
        <w:rPr>
          <w:rFonts w:ascii="Cambria" w:hAnsi="Cambria"/>
          <w:sz w:val="20"/>
          <w:szCs w:val="20"/>
        </w:rPr>
        <w:t xml:space="preserve"> that the impeached justices’ conduct was on</w:t>
      </w:r>
      <w:r w:rsidR="00EE5968">
        <w:rPr>
          <w:rFonts w:ascii="Cambria" w:hAnsi="Cambria"/>
          <w:sz w:val="20"/>
          <w:szCs w:val="20"/>
        </w:rPr>
        <w:t>e of complete indolence</w:t>
      </w:r>
      <w:r w:rsidR="00EE5968" w:rsidRPr="00EE5968">
        <w:rPr>
          <w:rFonts w:ascii="Cambria" w:hAnsi="Cambria"/>
          <w:sz w:val="20"/>
          <w:szCs w:val="20"/>
        </w:rPr>
        <w:t xml:space="preserve"> </w:t>
      </w:r>
      <w:r w:rsidR="00EE5968">
        <w:rPr>
          <w:rFonts w:ascii="Cambria" w:hAnsi="Cambria"/>
          <w:sz w:val="20"/>
          <w:szCs w:val="20"/>
        </w:rPr>
        <w:t>and negligence.</w:t>
      </w:r>
      <w:r w:rsidRPr="00EE5968">
        <w:rPr>
          <w:rFonts w:ascii="Cambria" w:hAnsi="Cambria"/>
          <w:sz w:val="20"/>
          <w:szCs w:val="20"/>
        </w:rPr>
        <w:t xml:space="preserve"> </w:t>
      </w:r>
      <w:r w:rsidR="006E5703" w:rsidRPr="00B3599E">
        <w:rPr>
          <w:rFonts w:ascii="Cambria" w:hAnsi="Cambria"/>
          <w:sz w:val="20"/>
          <w:szCs w:val="20"/>
        </w:rPr>
        <w:t xml:space="preserve">With respect to count </w:t>
      </w:r>
      <w:r w:rsidRPr="00B3599E">
        <w:rPr>
          <w:rFonts w:ascii="Cambria" w:hAnsi="Cambria"/>
          <w:sz w:val="20"/>
          <w:szCs w:val="20"/>
        </w:rPr>
        <w:t>7</w:t>
      </w:r>
      <w:r w:rsidR="006E5703" w:rsidRPr="00B3599E">
        <w:rPr>
          <w:rFonts w:ascii="Cambria" w:hAnsi="Cambria"/>
          <w:sz w:val="20"/>
          <w:szCs w:val="20"/>
        </w:rPr>
        <w:t xml:space="preserve">, concerning interference in legislative </w:t>
      </w:r>
      <w:r w:rsidR="00910ACC">
        <w:rPr>
          <w:rFonts w:ascii="Cambria" w:hAnsi="Cambria"/>
          <w:sz w:val="20"/>
          <w:szCs w:val="20"/>
        </w:rPr>
        <w:t xml:space="preserve">authority </w:t>
      </w:r>
      <w:r w:rsidR="003A3C57">
        <w:rPr>
          <w:rFonts w:ascii="Cambria" w:hAnsi="Cambria"/>
          <w:sz w:val="20"/>
          <w:szCs w:val="20"/>
        </w:rPr>
        <w:t>and upsetting</w:t>
      </w:r>
      <w:r w:rsidR="00910ACC">
        <w:rPr>
          <w:rFonts w:ascii="Cambria" w:hAnsi="Cambria"/>
          <w:sz w:val="20"/>
          <w:szCs w:val="20"/>
        </w:rPr>
        <w:t xml:space="preserve"> the principle of </w:t>
      </w:r>
      <w:r w:rsidR="006E5703" w:rsidRPr="00B3599E">
        <w:rPr>
          <w:rFonts w:ascii="Cambria" w:hAnsi="Cambria"/>
          <w:sz w:val="20"/>
          <w:szCs w:val="20"/>
        </w:rPr>
        <w:t xml:space="preserve">balance of power, the State </w:t>
      </w:r>
      <w:r w:rsidR="00910ACC">
        <w:rPr>
          <w:rFonts w:ascii="Cambria" w:hAnsi="Cambria"/>
          <w:sz w:val="20"/>
          <w:szCs w:val="20"/>
        </w:rPr>
        <w:t>argued</w:t>
      </w:r>
      <w:r w:rsidR="00B3599E" w:rsidRPr="00B3599E">
        <w:rPr>
          <w:rFonts w:ascii="Cambria" w:hAnsi="Cambria"/>
          <w:sz w:val="20"/>
          <w:szCs w:val="20"/>
        </w:rPr>
        <w:t xml:space="preserve"> that the impeached justices had issued a ruling with </w:t>
      </w:r>
      <w:r w:rsidRPr="00B3599E">
        <w:rPr>
          <w:rFonts w:ascii="Cambria" w:hAnsi="Cambria"/>
          <w:i/>
          <w:sz w:val="20"/>
          <w:szCs w:val="20"/>
        </w:rPr>
        <w:t>erga omnes</w:t>
      </w:r>
      <w:r w:rsidR="00B3599E">
        <w:rPr>
          <w:rFonts w:ascii="Cambria" w:hAnsi="Cambria"/>
          <w:sz w:val="20"/>
          <w:szCs w:val="20"/>
        </w:rPr>
        <w:t xml:space="preserve"> effects, which it said w</w:t>
      </w:r>
      <w:r w:rsidR="00910ACC">
        <w:rPr>
          <w:rFonts w:ascii="Cambria" w:hAnsi="Cambria"/>
          <w:sz w:val="20"/>
          <w:szCs w:val="20"/>
        </w:rPr>
        <w:t>ent</w:t>
      </w:r>
      <w:r w:rsidR="00B3599E">
        <w:rPr>
          <w:rFonts w:ascii="Cambria" w:hAnsi="Cambria"/>
          <w:sz w:val="20"/>
          <w:szCs w:val="20"/>
        </w:rPr>
        <w:t xml:space="preserve"> against the Constitution. </w:t>
      </w:r>
      <w:r w:rsidR="00B3599E" w:rsidRPr="00B3599E">
        <w:rPr>
          <w:rFonts w:ascii="Cambria" w:hAnsi="Cambria"/>
          <w:sz w:val="20"/>
          <w:szCs w:val="20"/>
        </w:rPr>
        <w:t>Finally, with respect to count 14, in which th</w:t>
      </w:r>
      <w:r w:rsidR="00B3599E">
        <w:rPr>
          <w:rFonts w:ascii="Cambria" w:hAnsi="Cambria"/>
          <w:sz w:val="20"/>
          <w:szCs w:val="20"/>
        </w:rPr>
        <w:t xml:space="preserve">e State was convicted and ordered to pay </w:t>
      </w:r>
      <w:r w:rsidR="00910ACC">
        <w:rPr>
          <w:rFonts w:ascii="Cambria" w:hAnsi="Cambria"/>
          <w:sz w:val="20"/>
          <w:szCs w:val="20"/>
        </w:rPr>
        <w:t>damages</w:t>
      </w:r>
      <w:r w:rsidR="00B3599E">
        <w:rPr>
          <w:rFonts w:ascii="Cambria" w:hAnsi="Cambria"/>
          <w:sz w:val="20"/>
          <w:szCs w:val="20"/>
        </w:rPr>
        <w:t xml:space="preserve">, the State indicated that “all good citizens in Paraguay regarded </w:t>
      </w:r>
      <w:r w:rsidR="00B3599E" w:rsidRPr="00910ACC">
        <w:rPr>
          <w:rFonts w:ascii="Cambria" w:hAnsi="Cambria"/>
          <w:sz w:val="20"/>
          <w:szCs w:val="20"/>
        </w:rPr>
        <w:t>the suit</w:t>
      </w:r>
      <w:r w:rsidR="00440D99">
        <w:rPr>
          <w:rFonts w:ascii="Cambria" w:hAnsi="Cambria"/>
          <w:sz w:val="20"/>
          <w:szCs w:val="20"/>
        </w:rPr>
        <w:t xml:space="preserve"> (</w:t>
      </w:r>
      <w:r w:rsidR="00B3599E" w:rsidRPr="00910ACC">
        <w:rPr>
          <w:rFonts w:ascii="Cambria" w:hAnsi="Cambria"/>
          <w:sz w:val="20"/>
          <w:szCs w:val="20"/>
        </w:rPr>
        <w:t>…</w:t>
      </w:r>
      <w:r w:rsidR="00440D99">
        <w:rPr>
          <w:rFonts w:ascii="Cambria" w:hAnsi="Cambria"/>
          <w:sz w:val="20"/>
          <w:szCs w:val="20"/>
        </w:rPr>
        <w:t xml:space="preserve">) </w:t>
      </w:r>
      <w:r w:rsidR="00B3599E">
        <w:rPr>
          <w:rFonts w:ascii="Cambria" w:hAnsi="Cambria"/>
          <w:sz w:val="20"/>
          <w:szCs w:val="20"/>
        </w:rPr>
        <w:t>as treasonous.</w:t>
      </w:r>
      <w:r w:rsidRPr="00B3599E">
        <w:rPr>
          <w:rFonts w:ascii="Cambria" w:hAnsi="Cambria"/>
          <w:sz w:val="20"/>
          <w:szCs w:val="20"/>
        </w:rPr>
        <w:t>”</w:t>
      </w:r>
    </w:p>
    <w:p w14:paraId="6A14B152" w14:textId="77777777" w:rsidR="00A00EED" w:rsidRPr="00B3599E"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rPr>
      </w:pPr>
    </w:p>
    <w:p w14:paraId="36E379EC" w14:textId="77777777" w:rsidR="00A00EED" w:rsidRPr="00890879" w:rsidRDefault="009D40B8" w:rsidP="00A00EED">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sidRPr="009D40B8">
        <w:rPr>
          <w:rFonts w:ascii="Cambria" w:hAnsi="Cambria"/>
          <w:sz w:val="20"/>
          <w:szCs w:val="20"/>
        </w:rPr>
        <w:t xml:space="preserve">Finally, with respect to Resolutions </w:t>
      </w:r>
      <w:r w:rsidR="00A00EED" w:rsidRPr="009D40B8">
        <w:rPr>
          <w:rFonts w:ascii="Cambria" w:hAnsi="Cambria"/>
          <w:sz w:val="20"/>
          <w:szCs w:val="20"/>
        </w:rPr>
        <w:t xml:space="preserve">951 </w:t>
      </w:r>
      <w:r w:rsidRPr="009D40B8">
        <w:rPr>
          <w:rFonts w:ascii="Cambria" w:hAnsi="Cambria"/>
          <w:sz w:val="20"/>
          <w:szCs w:val="20"/>
        </w:rPr>
        <w:t>and</w:t>
      </w:r>
      <w:r w:rsidR="00A00EED" w:rsidRPr="009D40B8">
        <w:rPr>
          <w:rFonts w:ascii="Cambria" w:hAnsi="Cambria"/>
          <w:sz w:val="20"/>
          <w:szCs w:val="20"/>
        </w:rPr>
        <w:t xml:space="preserve"> 952, </w:t>
      </w:r>
      <w:r w:rsidRPr="009D40B8">
        <w:rPr>
          <w:rFonts w:ascii="Cambria" w:hAnsi="Cambria"/>
          <w:sz w:val="20"/>
          <w:szCs w:val="20"/>
        </w:rPr>
        <w:t xml:space="preserve">the State </w:t>
      </w:r>
      <w:r w:rsidR="00E8526C">
        <w:rPr>
          <w:rFonts w:ascii="Cambria" w:hAnsi="Cambria"/>
          <w:sz w:val="20"/>
          <w:szCs w:val="20"/>
        </w:rPr>
        <w:t>considers</w:t>
      </w:r>
      <w:r w:rsidRPr="009D40B8">
        <w:rPr>
          <w:rFonts w:ascii="Cambria" w:hAnsi="Cambria"/>
          <w:sz w:val="20"/>
          <w:szCs w:val="20"/>
        </w:rPr>
        <w:t xml:space="preserve"> these </w:t>
      </w:r>
      <w:r w:rsidRPr="00B07ECF">
        <w:rPr>
          <w:rFonts w:ascii="Cambria" w:hAnsi="Cambria"/>
          <w:sz w:val="20"/>
          <w:szCs w:val="20"/>
        </w:rPr>
        <w:t xml:space="preserve">rulings </w:t>
      </w:r>
      <w:r w:rsidR="00E8526C" w:rsidRPr="00B07ECF">
        <w:rPr>
          <w:rFonts w:ascii="Cambria" w:hAnsi="Cambria"/>
          <w:sz w:val="20"/>
          <w:szCs w:val="20"/>
        </w:rPr>
        <w:t>to be</w:t>
      </w:r>
      <w:r w:rsidRPr="00B07ECF">
        <w:rPr>
          <w:rFonts w:ascii="Cambria" w:hAnsi="Cambria"/>
          <w:sz w:val="20"/>
          <w:szCs w:val="20"/>
        </w:rPr>
        <w:t xml:space="preserve"> </w:t>
      </w:r>
      <w:r w:rsidR="00221C43">
        <w:rPr>
          <w:rFonts w:ascii="Cambria" w:hAnsi="Cambria"/>
          <w:sz w:val="20"/>
          <w:szCs w:val="20"/>
        </w:rPr>
        <w:t>null</w:t>
      </w:r>
      <w:r w:rsidR="00B07ECF">
        <w:rPr>
          <w:rFonts w:ascii="Cambria" w:hAnsi="Cambria"/>
          <w:sz w:val="20"/>
          <w:szCs w:val="20"/>
        </w:rPr>
        <w:t xml:space="preserve"> and </w:t>
      </w:r>
      <w:r w:rsidR="00221C43">
        <w:rPr>
          <w:rFonts w:ascii="Cambria" w:hAnsi="Cambria"/>
          <w:sz w:val="20"/>
          <w:szCs w:val="20"/>
        </w:rPr>
        <w:t>void</w:t>
      </w:r>
      <w:r w:rsidR="00BD28E5">
        <w:rPr>
          <w:rFonts w:ascii="Cambria" w:hAnsi="Cambria"/>
          <w:sz w:val="20"/>
          <w:szCs w:val="20"/>
        </w:rPr>
        <w:t xml:space="preserve"> because they were </w:t>
      </w:r>
      <w:r w:rsidRPr="009D40B8">
        <w:rPr>
          <w:rFonts w:ascii="Cambria" w:hAnsi="Cambria"/>
          <w:sz w:val="20"/>
          <w:szCs w:val="20"/>
        </w:rPr>
        <w:t>issued by an ad hoc Constitu</w:t>
      </w:r>
      <w:r>
        <w:rPr>
          <w:rFonts w:ascii="Cambria" w:hAnsi="Cambria"/>
          <w:sz w:val="20"/>
          <w:szCs w:val="20"/>
        </w:rPr>
        <w:t>t</w:t>
      </w:r>
      <w:r w:rsidRPr="009D40B8">
        <w:rPr>
          <w:rFonts w:ascii="Cambria" w:hAnsi="Cambria"/>
          <w:sz w:val="20"/>
          <w:szCs w:val="20"/>
        </w:rPr>
        <w:t xml:space="preserve">ional Chamber </w:t>
      </w:r>
      <w:r w:rsidR="00E8526C">
        <w:rPr>
          <w:rFonts w:ascii="Cambria" w:hAnsi="Cambria"/>
          <w:sz w:val="20"/>
          <w:szCs w:val="20"/>
        </w:rPr>
        <w:t>lacking in</w:t>
      </w:r>
      <w:r w:rsidRPr="009D40B8">
        <w:rPr>
          <w:rFonts w:ascii="Cambria" w:hAnsi="Cambria"/>
          <w:sz w:val="20"/>
          <w:szCs w:val="20"/>
        </w:rPr>
        <w:t xml:space="preserve"> impartiality</w:t>
      </w:r>
      <w:r w:rsidR="00E8526C">
        <w:rPr>
          <w:rFonts w:ascii="Cambria" w:hAnsi="Cambria"/>
          <w:sz w:val="20"/>
          <w:szCs w:val="20"/>
        </w:rPr>
        <w:t xml:space="preserve">; </w:t>
      </w:r>
      <w:r w:rsidRPr="009D40B8">
        <w:rPr>
          <w:rFonts w:ascii="Cambria" w:hAnsi="Cambria"/>
          <w:sz w:val="20"/>
          <w:szCs w:val="20"/>
        </w:rPr>
        <w:t>in addition</w:t>
      </w:r>
      <w:r>
        <w:rPr>
          <w:rFonts w:ascii="Cambria" w:hAnsi="Cambria"/>
          <w:sz w:val="20"/>
          <w:szCs w:val="20"/>
        </w:rPr>
        <w:t>, the</w:t>
      </w:r>
      <w:r w:rsidR="00BD28E5">
        <w:rPr>
          <w:rFonts w:ascii="Cambria" w:hAnsi="Cambria"/>
          <w:sz w:val="20"/>
          <w:szCs w:val="20"/>
        </w:rPr>
        <w:t xml:space="preserve">y </w:t>
      </w:r>
      <w:r>
        <w:rPr>
          <w:rFonts w:ascii="Cambria" w:hAnsi="Cambria"/>
          <w:sz w:val="20"/>
          <w:szCs w:val="20"/>
        </w:rPr>
        <w:t xml:space="preserve">were </w:t>
      </w:r>
      <w:r w:rsidRPr="009D40B8">
        <w:rPr>
          <w:rFonts w:ascii="Cambria" w:hAnsi="Cambria"/>
          <w:sz w:val="20"/>
          <w:szCs w:val="20"/>
        </w:rPr>
        <w:t>based</w:t>
      </w:r>
      <w:r>
        <w:rPr>
          <w:rFonts w:ascii="Cambria" w:hAnsi="Cambria"/>
          <w:sz w:val="20"/>
          <w:szCs w:val="20"/>
        </w:rPr>
        <w:t xml:space="preserve"> </w:t>
      </w:r>
      <w:r w:rsidRPr="009D40B8">
        <w:rPr>
          <w:rFonts w:ascii="Cambria" w:hAnsi="Cambria"/>
          <w:sz w:val="20"/>
          <w:szCs w:val="20"/>
        </w:rPr>
        <w:t xml:space="preserve">on the </w:t>
      </w:r>
      <w:r w:rsidR="003F0356">
        <w:rPr>
          <w:rFonts w:ascii="Cambria" w:hAnsi="Cambria"/>
          <w:sz w:val="20"/>
          <w:szCs w:val="20"/>
        </w:rPr>
        <w:t xml:space="preserve">Commission’s own </w:t>
      </w:r>
      <w:r w:rsidRPr="009D40B8">
        <w:rPr>
          <w:rFonts w:ascii="Cambria" w:hAnsi="Cambria"/>
          <w:sz w:val="20"/>
          <w:szCs w:val="20"/>
        </w:rPr>
        <w:t>admissibility report</w:t>
      </w:r>
      <w:r w:rsidR="003F0356">
        <w:rPr>
          <w:rFonts w:ascii="Cambria" w:hAnsi="Cambria"/>
          <w:sz w:val="20"/>
          <w:szCs w:val="20"/>
        </w:rPr>
        <w:t xml:space="preserve"> </w:t>
      </w:r>
      <w:r w:rsidRPr="00CC56B1">
        <w:rPr>
          <w:rFonts w:ascii="Cambria" w:hAnsi="Cambria"/>
          <w:sz w:val="20"/>
          <w:szCs w:val="20"/>
        </w:rPr>
        <w:t>and analyze the concept of “</w:t>
      </w:r>
      <w:r w:rsidR="007413C4">
        <w:rPr>
          <w:rFonts w:ascii="Cambria" w:hAnsi="Cambria"/>
          <w:sz w:val="20"/>
          <w:szCs w:val="20"/>
        </w:rPr>
        <w:t>improper</w:t>
      </w:r>
      <w:r w:rsidRPr="00CC56B1">
        <w:rPr>
          <w:rFonts w:ascii="Cambria" w:hAnsi="Cambria"/>
          <w:sz w:val="20"/>
          <w:szCs w:val="20"/>
        </w:rPr>
        <w:t xml:space="preserve"> performance</w:t>
      </w:r>
      <w:r w:rsidR="00E8526C" w:rsidRPr="00CC56B1">
        <w:rPr>
          <w:rFonts w:ascii="Cambria" w:hAnsi="Cambria"/>
          <w:sz w:val="20"/>
          <w:szCs w:val="20"/>
        </w:rPr>
        <w:t>,</w:t>
      </w:r>
      <w:r w:rsidRPr="00CC56B1">
        <w:rPr>
          <w:rFonts w:ascii="Cambria" w:hAnsi="Cambria"/>
          <w:sz w:val="20"/>
          <w:szCs w:val="20"/>
        </w:rPr>
        <w:t>”</w:t>
      </w:r>
      <w:r w:rsidR="00A00EED" w:rsidRPr="00CC56B1">
        <w:rPr>
          <w:rFonts w:ascii="Cambria" w:hAnsi="Cambria"/>
          <w:sz w:val="20"/>
          <w:szCs w:val="20"/>
        </w:rPr>
        <w:t xml:space="preserve"> </w:t>
      </w:r>
      <w:r w:rsidRPr="00CC56B1">
        <w:rPr>
          <w:rFonts w:ascii="Cambria" w:hAnsi="Cambria"/>
          <w:sz w:val="20"/>
          <w:szCs w:val="20"/>
        </w:rPr>
        <w:t>a</w:t>
      </w:r>
      <w:r w:rsidR="00CC56B1" w:rsidRPr="00CC56B1">
        <w:rPr>
          <w:rFonts w:ascii="Cambria" w:hAnsi="Cambria"/>
          <w:sz w:val="20"/>
          <w:szCs w:val="20"/>
        </w:rPr>
        <w:t xml:space="preserve">n issue </w:t>
      </w:r>
      <w:r w:rsidR="00890879" w:rsidRPr="00CC56B1">
        <w:rPr>
          <w:rFonts w:ascii="Cambria" w:hAnsi="Cambria"/>
          <w:sz w:val="20"/>
          <w:szCs w:val="20"/>
        </w:rPr>
        <w:t>over which the Senate has exclusive authority. According</w:t>
      </w:r>
      <w:r w:rsidR="00890879" w:rsidRPr="00890879">
        <w:rPr>
          <w:rFonts w:ascii="Cambria" w:hAnsi="Cambria"/>
          <w:sz w:val="20"/>
          <w:szCs w:val="20"/>
        </w:rPr>
        <w:t xml:space="preserve"> to the State, </w:t>
      </w:r>
      <w:r w:rsidR="00CC56B1">
        <w:rPr>
          <w:rFonts w:ascii="Cambria" w:hAnsi="Cambria"/>
          <w:sz w:val="20"/>
          <w:szCs w:val="20"/>
        </w:rPr>
        <w:t xml:space="preserve">when </w:t>
      </w:r>
      <w:r w:rsidR="00890879" w:rsidRPr="00890879">
        <w:rPr>
          <w:rFonts w:ascii="Cambria" w:hAnsi="Cambria"/>
          <w:sz w:val="20"/>
          <w:szCs w:val="20"/>
        </w:rPr>
        <w:t>the Supreme Court</w:t>
      </w:r>
      <w:r w:rsidR="00CC56B1">
        <w:rPr>
          <w:rFonts w:ascii="Cambria" w:hAnsi="Cambria"/>
          <w:sz w:val="20"/>
          <w:szCs w:val="20"/>
        </w:rPr>
        <w:t xml:space="preserve"> overturned </w:t>
      </w:r>
      <w:r w:rsidR="00890879" w:rsidRPr="00890879">
        <w:rPr>
          <w:rFonts w:ascii="Cambria" w:hAnsi="Cambria"/>
          <w:sz w:val="20"/>
          <w:szCs w:val="20"/>
        </w:rPr>
        <w:t>that re</w:t>
      </w:r>
      <w:r w:rsidR="00890879">
        <w:rPr>
          <w:rFonts w:ascii="Cambria" w:hAnsi="Cambria"/>
          <w:sz w:val="20"/>
          <w:szCs w:val="20"/>
        </w:rPr>
        <w:t>solution</w:t>
      </w:r>
      <w:r w:rsidR="00CC56B1">
        <w:rPr>
          <w:rFonts w:ascii="Cambria" w:hAnsi="Cambria"/>
          <w:sz w:val="20"/>
          <w:szCs w:val="20"/>
        </w:rPr>
        <w:t xml:space="preserve">, </w:t>
      </w:r>
      <w:r w:rsidR="00BD28E5">
        <w:rPr>
          <w:rFonts w:ascii="Cambria" w:hAnsi="Cambria"/>
          <w:sz w:val="20"/>
          <w:szCs w:val="20"/>
        </w:rPr>
        <w:t>that</w:t>
      </w:r>
      <w:r w:rsidR="00890879">
        <w:rPr>
          <w:rFonts w:ascii="Cambria" w:hAnsi="Cambria"/>
          <w:sz w:val="20"/>
          <w:szCs w:val="20"/>
        </w:rPr>
        <w:t xml:space="preserve"> </w:t>
      </w:r>
      <w:r w:rsidR="00E8526C">
        <w:rPr>
          <w:rFonts w:ascii="Cambria" w:hAnsi="Cambria"/>
          <w:sz w:val="20"/>
          <w:szCs w:val="20"/>
        </w:rPr>
        <w:t>resolved</w:t>
      </w:r>
      <w:r w:rsidR="00890879">
        <w:rPr>
          <w:rFonts w:ascii="Cambria" w:hAnsi="Cambria"/>
          <w:sz w:val="20"/>
          <w:szCs w:val="20"/>
        </w:rPr>
        <w:t xml:space="preserve"> the legal question being analyzed</w:t>
      </w:r>
      <w:r w:rsidR="00890879" w:rsidRPr="00890879">
        <w:rPr>
          <w:rFonts w:ascii="Cambria" w:hAnsi="Cambria"/>
          <w:sz w:val="20"/>
          <w:szCs w:val="20"/>
        </w:rPr>
        <w:t xml:space="preserve"> </w:t>
      </w:r>
      <w:r w:rsidR="00E8526C">
        <w:rPr>
          <w:rFonts w:ascii="Cambria" w:hAnsi="Cambria"/>
          <w:sz w:val="20"/>
          <w:szCs w:val="20"/>
        </w:rPr>
        <w:t>once and for all</w:t>
      </w:r>
      <w:r w:rsidR="00890879">
        <w:rPr>
          <w:rFonts w:ascii="Cambria" w:hAnsi="Cambria"/>
          <w:sz w:val="20"/>
          <w:szCs w:val="20"/>
        </w:rPr>
        <w:t>.</w:t>
      </w:r>
      <w:r w:rsidR="00A00EED" w:rsidRPr="00890879">
        <w:rPr>
          <w:rFonts w:ascii="Cambria" w:hAnsi="Cambria"/>
          <w:sz w:val="20"/>
          <w:szCs w:val="20"/>
        </w:rPr>
        <w:t xml:space="preserve"> </w:t>
      </w:r>
    </w:p>
    <w:p w14:paraId="4FC91220" w14:textId="77777777" w:rsidR="00A00EED" w:rsidRPr="00890879"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rPr>
      </w:pPr>
    </w:p>
    <w:p w14:paraId="6FC922B9" w14:textId="77777777" w:rsidR="00A00EED" w:rsidRPr="008E687B" w:rsidRDefault="00890879" w:rsidP="00A00EED">
      <w:pPr>
        <w:pStyle w:val="Ttulo1"/>
        <w:spacing w:before="0"/>
        <w:ind w:firstLine="0"/>
        <w:jc w:val="both"/>
        <w:rPr>
          <w:rFonts w:ascii="Cambria" w:hAnsi="Cambria"/>
          <w:color w:val="auto"/>
          <w:sz w:val="20"/>
          <w:szCs w:val="20"/>
          <w:lang w:val="es-VE"/>
        </w:rPr>
      </w:pPr>
      <w:bookmarkStart w:id="10" w:name="_Toc536459278"/>
      <w:bookmarkStart w:id="11" w:name="_Toc423514424"/>
      <w:bookmarkStart w:id="12" w:name="_Toc441166736"/>
      <w:r>
        <w:rPr>
          <w:rFonts w:ascii="Cambria" w:hAnsi="Cambria"/>
          <w:color w:val="auto"/>
          <w:sz w:val="20"/>
          <w:szCs w:val="20"/>
          <w:lang w:val="es-VE"/>
        </w:rPr>
        <w:t>DETERMINATIONS OF FACT</w:t>
      </w:r>
      <w:bookmarkEnd w:id="10"/>
    </w:p>
    <w:p w14:paraId="12460FE4" w14:textId="77777777" w:rsidR="00A00EED" w:rsidRPr="008E687B"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VE"/>
        </w:rPr>
      </w:pPr>
    </w:p>
    <w:p w14:paraId="24DC5AE6" w14:textId="77777777" w:rsidR="00A00EED" w:rsidRPr="0081257B" w:rsidRDefault="00890879" w:rsidP="00A00EED">
      <w:pPr>
        <w:pStyle w:val="Ttulo2"/>
        <w:keepLines w:val="0"/>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spacing w:before="0"/>
        <w:jc w:val="both"/>
        <w:rPr>
          <w:rFonts w:ascii="Cambria" w:hAnsi="Cambria"/>
          <w:color w:val="auto"/>
          <w:sz w:val="20"/>
          <w:szCs w:val="20"/>
          <w:lang w:val="es-VE"/>
        </w:rPr>
      </w:pPr>
      <w:bookmarkStart w:id="13" w:name="_Toc536459279"/>
      <w:r w:rsidRPr="0081257B">
        <w:rPr>
          <w:rFonts w:ascii="Cambria" w:hAnsi="Cambria"/>
          <w:color w:val="auto"/>
          <w:sz w:val="20"/>
          <w:szCs w:val="20"/>
          <w:lang w:val="es-VE"/>
        </w:rPr>
        <w:t>Applicable legal framework</w:t>
      </w:r>
      <w:bookmarkEnd w:id="13"/>
    </w:p>
    <w:p w14:paraId="3497DE75" w14:textId="77777777" w:rsidR="00A00EED" w:rsidRPr="008E687B" w:rsidRDefault="00A00EED" w:rsidP="00A00EED">
      <w:pPr>
        <w:jc w:val="both"/>
        <w:rPr>
          <w:rFonts w:ascii="Cambria" w:hAnsi="Cambria"/>
          <w:sz w:val="20"/>
          <w:szCs w:val="20"/>
          <w:lang w:val="es-VE"/>
        </w:rPr>
      </w:pPr>
    </w:p>
    <w:p w14:paraId="413DEB1F" w14:textId="77777777" w:rsidR="00A00EED" w:rsidRPr="002057A5" w:rsidRDefault="002057A5" w:rsidP="00A00EED">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sidRPr="002057A5">
        <w:rPr>
          <w:rFonts w:ascii="Cambria" w:hAnsi="Cambria"/>
          <w:sz w:val="20"/>
          <w:szCs w:val="20"/>
        </w:rPr>
        <w:t xml:space="preserve">The Commission notes that the alleged victims </w:t>
      </w:r>
      <w:r w:rsidR="00347A90">
        <w:rPr>
          <w:rFonts w:ascii="Cambria" w:hAnsi="Cambria"/>
          <w:sz w:val="20"/>
          <w:szCs w:val="20"/>
        </w:rPr>
        <w:t xml:space="preserve">were subjected to </w:t>
      </w:r>
      <w:r w:rsidRPr="002057A5">
        <w:rPr>
          <w:rFonts w:ascii="Cambria" w:hAnsi="Cambria"/>
          <w:sz w:val="20"/>
          <w:szCs w:val="20"/>
        </w:rPr>
        <w:t xml:space="preserve">impeachment </w:t>
      </w:r>
      <w:r w:rsidR="00347A90">
        <w:rPr>
          <w:rFonts w:ascii="Cambria" w:hAnsi="Cambria"/>
          <w:sz w:val="20"/>
          <w:szCs w:val="20"/>
        </w:rPr>
        <w:t xml:space="preserve">proceedings based on </w:t>
      </w:r>
      <w:r w:rsidRPr="002057A5">
        <w:rPr>
          <w:rFonts w:ascii="Cambria" w:hAnsi="Cambria"/>
          <w:sz w:val="20"/>
          <w:szCs w:val="20"/>
        </w:rPr>
        <w:t xml:space="preserve">the Constitution of </w:t>
      </w:r>
      <w:r w:rsidR="00BD5E67">
        <w:rPr>
          <w:rFonts w:ascii="Cambria" w:hAnsi="Cambria"/>
          <w:sz w:val="20"/>
          <w:szCs w:val="20"/>
        </w:rPr>
        <w:t xml:space="preserve">the Republic of </w:t>
      </w:r>
      <w:r w:rsidRPr="002057A5">
        <w:rPr>
          <w:rFonts w:ascii="Cambria" w:hAnsi="Cambria"/>
          <w:sz w:val="20"/>
          <w:szCs w:val="20"/>
        </w:rPr>
        <w:t xml:space="preserve">Paraguay, as well as the provisions of </w:t>
      </w:r>
      <w:r w:rsidR="00347A90" w:rsidRPr="002057A5">
        <w:rPr>
          <w:rFonts w:ascii="Cambria" w:hAnsi="Cambria"/>
          <w:sz w:val="20"/>
          <w:szCs w:val="20"/>
        </w:rPr>
        <w:t xml:space="preserve">Senate </w:t>
      </w:r>
      <w:r w:rsidRPr="002057A5">
        <w:rPr>
          <w:rFonts w:ascii="Cambria" w:hAnsi="Cambria"/>
          <w:sz w:val="20"/>
          <w:szCs w:val="20"/>
        </w:rPr>
        <w:t xml:space="preserve">Resolution 122, the most important </w:t>
      </w:r>
      <w:r w:rsidR="00DB1927">
        <w:rPr>
          <w:rFonts w:ascii="Cambria" w:hAnsi="Cambria"/>
          <w:sz w:val="20"/>
          <w:szCs w:val="20"/>
        </w:rPr>
        <w:t>regulations</w:t>
      </w:r>
      <w:r w:rsidRPr="002057A5">
        <w:rPr>
          <w:rFonts w:ascii="Cambria" w:hAnsi="Cambria"/>
          <w:sz w:val="20"/>
          <w:szCs w:val="20"/>
        </w:rPr>
        <w:t xml:space="preserve"> of which are indicated below</w:t>
      </w:r>
      <w:r w:rsidR="00A00EED" w:rsidRPr="002057A5">
        <w:rPr>
          <w:rFonts w:ascii="Cambria" w:hAnsi="Cambria"/>
          <w:sz w:val="20"/>
          <w:szCs w:val="20"/>
        </w:rPr>
        <w:t xml:space="preserve">. </w:t>
      </w:r>
    </w:p>
    <w:p w14:paraId="7F71DC13" w14:textId="77777777" w:rsidR="00A00EED" w:rsidRPr="002057A5"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rPr>
      </w:pPr>
    </w:p>
    <w:p w14:paraId="4E14C09C" w14:textId="77777777" w:rsidR="00A00EED" w:rsidRPr="00DB208D" w:rsidRDefault="00DB208D" w:rsidP="00A00EED">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sidRPr="00DB208D">
        <w:rPr>
          <w:rFonts w:ascii="Cambria" w:hAnsi="Cambria"/>
          <w:sz w:val="20"/>
          <w:szCs w:val="20"/>
        </w:rPr>
        <w:t>The</w:t>
      </w:r>
      <w:r w:rsidR="00A00EED" w:rsidRPr="00DB208D">
        <w:rPr>
          <w:rFonts w:ascii="Cambria" w:hAnsi="Cambria"/>
          <w:sz w:val="20"/>
          <w:szCs w:val="20"/>
        </w:rPr>
        <w:t xml:space="preserve"> </w:t>
      </w:r>
      <w:r w:rsidRPr="00DB208D">
        <w:rPr>
          <w:rFonts w:ascii="Cambria" w:hAnsi="Cambria"/>
          <w:sz w:val="20"/>
          <w:szCs w:val="20"/>
        </w:rPr>
        <w:t>1992 Constitution of the Republic of Paraguay establishes the following, in the pertinent sections</w:t>
      </w:r>
      <w:r w:rsidR="00A00EED" w:rsidRPr="00DB208D">
        <w:rPr>
          <w:rFonts w:ascii="Cambria" w:hAnsi="Cambria"/>
          <w:sz w:val="20"/>
          <w:szCs w:val="20"/>
        </w:rPr>
        <w:t>:</w:t>
      </w:r>
    </w:p>
    <w:p w14:paraId="0D2DF651" w14:textId="77777777" w:rsidR="00A00EED" w:rsidRPr="0026321C"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rPr>
      </w:pPr>
    </w:p>
    <w:p w14:paraId="374F4C81" w14:textId="77777777" w:rsidR="00A00EED" w:rsidRPr="0026321C" w:rsidRDefault="00E416F7" w:rsidP="00A00EED">
      <w:pPr>
        <w:pBdr>
          <w:top w:val="none" w:sz="0" w:space="0" w:color="auto"/>
          <w:left w:val="none" w:sz="0" w:space="0" w:color="auto"/>
          <w:bottom w:val="none" w:sz="0" w:space="0" w:color="auto"/>
          <w:right w:val="none" w:sz="0" w:space="0" w:color="auto"/>
          <w:between w:val="none" w:sz="0" w:space="0" w:color="auto"/>
          <w:bar w:val="none" w:sz="0" w:color="auto"/>
        </w:pBdr>
        <w:spacing w:after="200"/>
        <w:ind w:left="720"/>
        <w:jc w:val="both"/>
        <w:rPr>
          <w:rFonts w:ascii="Cambria" w:eastAsia="Calibri" w:hAnsi="Cambria" w:cs="Cambria"/>
          <w:color w:val="000000"/>
          <w:sz w:val="20"/>
          <w:szCs w:val="20"/>
          <w:u w:color="000000"/>
          <w:bdr w:val="none" w:sz="0" w:space="0" w:color="auto"/>
          <w:lang w:eastAsia="es-ES"/>
        </w:rPr>
      </w:pPr>
      <w:r w:rsidRPr="008A2599">
        <w:rPr>
          <w:rFonts w:ascii="Cambria" w:eastAsia="Calibri" w:hAnsi="Cambria" w:cs="Cambria"/>
          <w:color w:val="000000"/>
          <w:sz w:val="20"/>
          <w:szCs w:val="20"/>
          <w:u w:color="000000"/>
          <w:bdr w:val="none" w:sz="0" w:space="0" w:color="auto"/>
          <w:lang w:eastAsia="es-ES"/>
        </w:rPr>
        <w:t>Article</w:t>
      </w:r>
      <w:r w:rsidR="00A00EED" w:rsidRPr="008A2599">
        <w:rPr>
          <w:rFonts w:ascii="Cambria" w:eastAsia="Calibri" w:hAnsi="Cambria" w:cs="Cambria"/>
          <w:color w:val="000000"/>
          <w:sz w:val="20"/>
          <w:szCs w:val="20"/>
          <w:u w:color="000000"/>
          <w:bdr w:val="none" w:sz="0" w:space="0" w:color="auto"/>
          <w:lang w:eastAsia="es-ES"/>
        </w:rPr>
        <w:t xml:space="preserve"> 225. </w:t>
      </w:r>
      <w:r w:rsidR="002D6216">
        <w:rPr>
          <w:rFonts w:ascii="Cambria" w:eastAsia="Calibri" w:hAnsi="Cambria" w:cs="Cambria"/>
          <w:color w:val="000000"/>
          <w:sz w:val="20"/>
          <w:szCs w:val="20"/>
          <w:u w:color="000000"/>
          <w:bdr w:val="none" w:sz="0" w:space="0" w:color="auto"/>
          <w:lang w:eastAsia="es-ES"/>
        </w:rPr>
        <w:t xml:space="preserve">On </w:t>
      </w:r>
      <w:r w:rsidRPr="0026321C">
        <w:rPr>
          <w:rFonts w:ascii="Cambria" w:eastAsia="Calibri" w:hAnsi="Cambria" w:cs="Cambria"/>
          <w:color w:val="000000"/>
          <w:sz w:val="20"/>
          <w:szCs w:val="20"/>
          <w:u w:color="000000"/>
          <w:bdr w:val="none" w:sz="0" w:space="0" w:color="auto"/>
          <w:lang w:eastAsia="es-ES"/>
        </w:rPr>
        <w:t>Procedure</w:t>
      </w:r>
      <w:r w:rsidR="002D6216">
        <w:rPr>
          <w:rFonts w:ascii="Cambria" w:eastAsia="Calibri" w:hAnsi="Cambria" w:cs="Cambria"/>
          <w:color w:val="000000"/>
          <w:sz w:val="20"/>
          <w:szCs w:val="20"/>
          <w:u w:color="000000"/>
          <w:bdr w:val="none" w:sz="0" w:space="0" w:color="auto"/>
          <w:lang w:eastAsia="es-ES"/>
        </w:rPr>
        <w:t>s</w:t>
      </w:r>
      <w:r w:rsidR="00A00EED" w:rsidRPr="0026321C">
        <w:rPr>
          <w:rFonts w:ascii="Cambria" w:eastAsia="Calibri" w:hAnsi="Cambria" w:cs="Cambria"/>
          <w:color w:val="000000"/>
          <w:sz w:val="20"/>
          <w:szCs w:val="20"/>
          <w:u w:color="000000"/>
          <w:bdr w:val="none" w:sz="0" w:space="0" w:color="auto"/>
          <w:lang w:eastAsia="es-ES"/>
        </w:rPr>
        <w:t>.</w:t>
      </w:r>
      <w:r w:rsidR="0026321C" w:rsidRPr="0026321C">
        <w:rPr>
          <w:rFonts w:ascii="Cambria" w:eastAsia="Calibri" w:hAnsi="Cambria" w:cs="Cambria"/>
          <w:color w:val="000000"/>
          <w:sz w:val="20"/>
          <w:szCs w:val="20"/>
          <w:u w:color="000000"/>
          <w:bdr w:val="none" w:sz="0" w:space="0" w:color="auto"/>
          <w:lang w:eastAsia="es-ES"/>
        </w:rPr>
        <w:t xml:space="preserve"> </w:t>
      </w:r>
      <w:r w:rsidRPr="0026321C">
        <w:rPr>
          <w:rFonts w:ascii="Cambria" w:eastAsia="Calibri" w:hAnsi="Cambria" w:cs="Cambria"/>
          <w:color w:val="000000"/>
          <w:sz w:val="20"/>
          <w:szCs w:val="20"/>
          <w:u w:color="000000"/>
          <w:bdr w:val="none" w:sz="0" w:space="0" w:color="auto"/>
          <w:lang w:eastAsia="es-ES"/>
        </w:rPr>
        <w:t xml:space="preserve">The </w:t>
      </w:r>
      <w:r w:rsidR="00B91A35" w:rsidRPr="0026321C">
        <w:rPr>
          <w:rFonts w:ascii="Cambria" w:eastAsia="Calibri" w:hAnsi="Cambria" w:cs="Cambria"/>
          <w:color w:val="000000"/>
          <w:sz w:val="20"/>
          <w:szCs w:val="20"/>
          <w:u w:color="000000"/>
          <w:bdr w:val="none" w:sz="0" w:space="0" w:color="auto"/>
          <w:lang w:eastAsia="es-ES"/>
        </w:rPr>
        <w:t>President of the Republic, the Vice President, ministers</w:t>
      </w:r>
      <w:r w:rsidR="002D6216">
        <w:rPr>
          <w:rFonts w:ascii="Cambria" w:eastAsia="Calibri" w:hAnsi="Cambria" w:cs="Cambria"/>
          <w:color w:val="000000"/>
          <w:sz w:val="20"/>
          <w:szCs w:val="20"/>
          <w:u w:color="000000"/>
          <w:bdr w:val="none" w:sz="0" w:space="0" w:color="auto"/>
          <w:lang w:eastAsia="es-ES"/>
        </w:rPr>
        <w:t xml:space="preserve"> of the Executive Branch</w:t>
      </w:r>
      <w:r w:rsidR="00B91A35" w:rsidRPr="0026321C">
        <w:rPr>
          <w:rFonts w:ascii="Cambria" w:eastAsia="Calibri" w:hAnsi="Cambria" w:cs="Cambria"/>
          <w:color w:val="000000"/>
          <w:sz w:val="20"/>
          <w:szCs w:val="20"/>
          <w:u w:color="000000"/>
          <w:bdr w:val="none" w:sz="0" w:space="0" w:color="auto"/>
          <w:lang w:eastAsia="es-ES"/>
        </w:rPr>
        <w:t xml:space="preserve">, justices of the Supreme Court, the Attorney General, </w:t>
      </w:r>
      <w:r w:rsidR="0026321C" w:rsidRPr="0026321C">
        <w:rPr>
          <w:rFonts w:ascii="Cambria" w:eastAsia="Calibri" w:hAnsi="Cambria" w:cs="Cambria"/>
          <w:color w:val="000000"/>
          <w:sz w:val="20"/>
          <w:szCs w:val="20"/>
          <w:u w:color="000000"/>
          <w:bdr w:val="none" w:sz="0" w:space="0" w:color="auto"/>
          <w:lang w:eastAsia="es-ES"/>
        </w:rPr>
        <w:t xml:space="preserve">the Public Defender, </w:t>
      </w:r>
      <w:r w:rsidR="00B91A35" w:rsidRPr="0026321C">
        <w:rPr>
          <w:rFonts w:ascii="Cambria" w:eastAsia="Calibri" w:hAnsi="Cambria" w:cs="Cambria"/>
          <w:color w:val="000000"/>
          <w:sz w:val="20"/>
          <w:szCs w:val="20"/>
          <w:u w:color="000000"/>
          <w:bdr w:val="none" w:sz="0" w:space="0" w:color="auto"/>
          <w:lang w:eastAsia="es-ES"/>
        </w:rPr>
        <w:t>the Comptroller</w:t>
      </w:r>
      <w:r w:rsidR="0026321C" w:rsidRPr="0026321C">
        <w:rPr>
          <w:rFonts w:ascii="Cambria" w:eastAsia="Calibri" w:hAnsi="Cambria" w:cs="Cambria"/>
          <w:color w:val="000000"/>
          <w:sz w:val="20"/>
          <w:szCs w:val="20"/>
          <w:u w:color="000000"/>
          <w:bdr w:val="none" w:sz="0" w:space="0" w:color="auto"/>
          <w:lang w:eastAsia="es-ES"/>
        </w:rPr>
        <w:t xml:space="preserve"> General</w:t>
      </w:r>
      <w:r w:rsidR="00A00EED" w:rsidRPr="0026321C">
        <w:rPr>
          <w:rFonts w:ascii="Cambria" w:eastAsia="Calibri" w:hAnsi="Cambria" w:cs="Cambria"/>
          <w:color w:val="000000"/>
          <w:sz w:val="20"/>
          <w:szCs w:val="20"/>
          <w:u w:color="000000"/>
          <w:bdr w:val="none" w:sz="0" w:space="0" w:color="auto"/>
          <w:lang w:eastAsia="es-ES"/>
        </w:rPr>
        <w:t xml:space="preserve"> </w:t>
      </w:r>
      <w:r w:rsidR="0026321C" w:rsidRPr="0026321C">
        <w:rPr>
          <w:rFonts w:ascii="Cambria" w:eastAsia="Calibri" w:hAnsi="Cambria" w:cs="Cambria"/>
          <w:color w:val="000000"/>
          <w:sz w:val="20"/>
          <w:szCs w:val="20"/>
          <w:u w:color="000000"/>
          <w:bdr w:val="none" w:sz="0" w:space="0" w:color="auto"/>
          <w:lang w:eastAsia="es-ES"/>
        </w:rPr>
        <w:t xml:space="preserve">of the Republic </w:t>
      </w:r>
      <w:r w:rsidR="00B91A35" w:rsidRPr="0026321C">
        <w:rPr>
          <w:rFonts w:ascii="Cambria" w:eastAsia="Calibri" w:hAnsi="Cambria" w:cs="Cambria"/>
          <w:color w:val="000000"/>
          <w:sz w:val="20"/>
          <w:szCs w:val="20"/>
          <w:u w:color="000000"/>
          <w:bdr w:val="none" w:sz="0" w:space="0" w:color="auto"/>
          <w:lang w:eastAsia="es-ES"/>
        </w:rPr>
        <w:t xml:space="preserve">and Deputy Comptroller, and members of the Superior Electoral Court may be </w:t>
      </w:r>
      <w:r w:rsidR="00E04258">
        <w:rPr>
          <w:rFonts w:ascii="Cambria" w:eastAsia="Calibri" w:hAnsi="Cambria" w:cs="Cambria"/>
          <w:color w:val="000000"/>
          <w:sz w:val="20"/>
          <w:szCs w:val="20"/>
          <w:u w:color="000000"/>
          <w:bdr w:val="none" w:sz="0" w:space="0" w:color="auto"/>
          <w:lang w:eastAsia="es-ES"/>
        </w:rPr>
        <w:t>impeached</w:t>
      </w:r>
      <w:r w:rsidR="00B91A35" w:rsidRPr="0026321C">
        <w:rPr>
          <w:rFonts w:ascii="Cambria" w:eastAsia="Calibri" w:hAnsi="Cambria" w:cs="Cambria"/>
          <w:color w:val="000000"/>
          <w:sz w:val="20"/>
          <w:szCs w:val="20"/>
          <w:u w:color="000000"/>
          <w:bdr w:val="none" w:sz="0" w:space="0" w:color="auto"/>
          <w:lang w:eastAsia="es-ES"/>
        </w:rPr>
        <w:t xml:space="preserve"> only for </w:t>
      </w:r>
      <w:r w:rsidR="007413C4" w:rsidRPr="00596C83">
        <w:rPr>
          <w:rFonts w:ascii="Cambria" w:eastAsia="Calibri" w:hAnsi="Cambria" w:cs="Cambria"/>
          <w:color w:val="000000"/>
          <w:sz w:val="20"/>
          <w:szCs w:val="20"/>
          <w:u w:color="000000"/>
          <w:bdr w:val="none" w:sz="0" w:space="0" w:color="auto"/>
          <w:lang w:eastAsia="es-ES"/>
        </w:rPr>
        <w:t>improper</w:t>
      </w:r>
      <w:r w:rsidR="00B91A35" w:rsidRPr="00596C83">
        <w:rPr>
          <w:rFonts w:ascii="Cambria" w:eastAsia="Calibri" w:hAnsi="Cambria" w:cs="Cambria"/>
          <w:color w:val="000000"/>
          <w:sz w:val="20"/>
          <w:szCs w:val="20"/>
          <w:u w:color="000000"/>
          <w:bdr w:val="none" w:sz="0" w:space="0" w:color="auto"/>
          <w:lang w:eastAsia="es-ES"/>
        </w:rPr>
        <w:t xml:space="preserve"> performance of </w:t>
      </w:r>
      <w:r w:rsidR="00596C83">
        <w:rPr>
          <w:rFonts w:ascii="Cambria" w:eastAsia="Calibri" w:hAnsi="Cambria" w:cs="Cambria"/>
          <w:color w:val="000000"/>
          <w:sz w:val="20"/>
          <w:szCs w:val="20"/>
          <w:u w:color="000000"/>
          <w:bdr w:val="none" w:sz="0" w:space="0" w:color="auto"/>
          <w:lang w:eastAsia="es-ES"/>
        </w:rPr>
        <w:t xml:space="preserve">their </w:t>
      </w:r>
      <w:r w:rsidR="00B91A35" w:rsidRPr="00596C83">
        <w:rPr>
          <w:rFonts w:ascii="Cambria" w:eastAsia="Calibri" w:hAnsi="Cambria" w:cs="Cambria"/>
          <w:color w:val="000000"/>
          <w:sz w:val="20"/>
          <w:szCs w:val="20"/>
          <w:u w:color="000000"/>
          <w:bdr w:val="none" w:sz="0" w:space="0" w:color="auto"/>
          <w:lang w:eastAsia="es-ES"/>
        </w:rPr>
        <w:t>duties</w:t>
      </w:r>
      <w:r w:rsidR="00596C83">
        <w:rPr>
          <w:rFonts w:ascii="Cambria" w:eastAsia="Calibri" w:hAnsi="Cambria" w:cs="Cambria"/>
          <w:color w:val="000000"/>
          <w:sz w:val="20"/>
          <w:szCs w:val="20"/>
          <w:u w:color="000000"/>
          <w:bdr w:val="none" w:sz="0" w:space="0" w:color="auto"/>
          <w:lang w:eastAsia="es-ES"/>
        </w:rPr>
        <w:t xml:space="preserve"> (</w:t>
      </w:r>
      <w:r w:rsidR="00596C83" w:rsidRPr="00596C83">
        <w:rPr>
          <w:rFonts w:ascii="Cambria" w:eastAsia="Calibri" w:hAnsi="Cambria" w:cs="Cambria"/>
          <w:i/>
          <w:color w:val="000000"/>
          <w:sz w:val="20"/>
          <w:szCs w:val="20"/>
          <w:u w:color="000000"/>
          <w:bdr w:val="none" w:sz="0" w:space="0" w:color="auto"/>
          <w:lang w:eastAsia="es-ES"/>
        </w:rPr>
        <w:t>mal desempeño de sus funciones</w:t>
      </w:r>
      <w:r w:rsidR="00596C83">
        <w:rPr>
          <w:rFonts w:ascii="Cambria" w:eastAsia="Calibri" w:hAnsi="Cambria" w:cs="Cambria"/>
          <w:color w:val="000000"/>
          <w:sz w:val="20"/>
          <w:szCs w:val="20"/>
          <w:u w:color="000000"/>
          <w:bdr w:val="none" w:sz="0" w:space="0" w:color="auto"/>
          <w:lang w:eastAsia="es-ES"/>
        </w:rPr>
        <w:t>)</w:t>
      </w:r>
      <w:r w:rsidR="00B91A35" w:rsidRPr="0026321C">
        <w:rPr>
          <w:rFonts w:ascii="Cambria" w:eastAsia="Calibri" w:hAnsi="Cambria" w:cs="Cambria"/>
          <w:color w:val="000000"/>
          <w:sz w:val="20"/>
          <w:szCs w:val="20"/>
          <w:u w:color="000000"/>
          <w:bdr w:val="none" w:sz="0" w:space="0" w:color="auto"/>
          <w:lang w:eastAsia="es-ES"/>
        </w:rPr>
        <w:t xml:space="preserve">, for crimes committed in </w:t>
      </w:r>
      <w:r w:rsidR="00596C83">
        <w:rPr>
          <w:rFonts w:ascii="Cambria" w:eastAsia="Calibri" w:hAnsi="Cambria" w:cs="Cambria"/>
          <w:color w:val="000000"/>
          <w:sz w:val="20"/>
          <w:szCs w:val="20"/>
          <w:u w:color="000000"/>
          <w:bdr w:val="none" w:sz="0" w:space="0" w:color="auto"/>
          <w:lang w:eastAsia="es-ES"/>
        </w:rPr>
        <w:t xml:space="preserve">the exercise of their </w:t>
      </w:r>
      <w:r w:rsidR="00B91A35" w:rsidRPr="0026321C">
        <w:rPr>
          <w:rFonts w:ascii="Cambria" w:eastAsia="Calibri" w:hAnsi="Cambria" w:cs="Cambria"/>
          <w:color w:val="000000"/>
          <w:sz w:val="20"/>
          <w:szCs w:val="20"/>
          <w:u w:color="000000"/>
          <w:bdr w:val="none" w:sz="0" w:space="0" w:color="auto"/>
          <w:lang w:eastAsia="es-ES"/>
        </w:rPr>
        <w:t>office, or for common crimes</w:t>
      </w:r>
      <w:r w:rsidR="00A00EED" w:rsidRPr="0026321C">
        <w:rPr>
          <w:rFonts w:ascii="Cambria" w:eastAsia="Calibri" w:hAnsi="Cambria" w:cs="Cambria"/>
          <w:color w:val="000000"/>
          <w:sz w:val="20"/>
          <w:szCs w:val="20"/>
          <w:u w:color="000000"/>
          <w:bdr w:val="none" w:sz="0" w:space="0" w:color="auto"/>
          <w:lang w:eastAsia="es-ES"/>
        </w:rPr>
        <w:t>.</w:t>
      </w:r>
    </w:p>
    <w:p w14:paraId="7836CAD9" w14:textId="77777777" w:rsidR="00A00EED" w:rsidRPr="0026321C" w:rsidRDefault="00B91A35" w:rsidP="00A00EED">
      <w:pPr>
        <w:pBdr>
          <w:top w:val="none" w:sz="0" w:space="0" w:color="auto"/>
          <w:left w:val="none" w:sz="0" w:space="0" w:color="auto"/>
          <w:bottom w:val="none" w:sz="0" w:space="0" w:color="auto"/>
          <w:right w:val="none" w:sz="0" w:space="0" w:color="auto"/>
          <w:between w:val="none" w:sz="0" w:space="0" w:color="auto"/>
          <w:bar w:val="none" w:sz="0" w:color="auto"/>
        </w:pBdr>
        <w:spacing w:after="200"/>
        <w:ind w:left="720"/>
        <w:jc w:val="both"/>
        <w:rPr>
          <w:rFonts w:ascii="Cambria" w:eastAsia="Calibri" w:hAnsi="Cambria" w:cs="Cambria"/>
          <w:color w:val="000000"/>
          <w:sz w:val="20"/>
          <w:szCs w:val="20"/>
          <w:u w:color="000000"/>
          <w:bdr w:val="none" w:sz="0" w:space="0" w:color="auto"/>
          <w:lang w:eastAsia="es-ES"/>
        </w:rPr>
      </w:pPr>
      <w:r w:rsidRPr="0026321C">
        <w:rPr>
          <w:rFonts w:ascii="Cambria" w:eastAsia="Calibri" w:hAnsi="Cambria" w:cs="Cambria"/>
          <w:color w:val="000000"/>
          <w:sz w:val="20"/>
          <w:szCs w:val="20"/>
          <w:u w:color="000000"/>
          <w:bdr w:val="none" w:sz="0" w:space="0" w:color="auto"/>
          <w:lang w:eastAsia="es-ES"/>
        </w:rPr>
        <w:t xml:space="preserve">The </w:t>
      </w:r>
      <w:r w:rsidR="00347A90">
        <w:rPr>
          <w:rFonts w:ascii="Cambria" w:eastAsia="Calibri" w:hAnsi="Cambria" w:cs="Cambria"/>
          <w:color w:val="000000"/>
          <w:sz w:val="20"/>
          <w:szCs w:val="20"/>
          <w:u w:color="000000"/>
          <w:bdr w:val="none" w:sz="0" w:space="0" w:color="auto"/>
          <w:lang w:eastAsia="es-ES"/>
        </w:rPr>
        <w:t>Chamber of Deputies</w:t>
      </w:r>
      <w:r w:rsidRPr="0026321C">
        <w:rPr>
          <w:rFonts w:ascii="Cambria" w:eastAsia="Calibri" w:hAnsi="Cambria" w:cs="Cambria"/>
          <w:color w:val="000000"/>
          <w:sz w:val="20"/>
          <w:szCs w:val="20"/>
          <w:u w:color="000000"/>
          <w:bdr w:val="none" w:sz="0" w:space="0" w:color="auto"/>
          <w:lang w:eastAsia="es-ES"/>
        </w:rPr>
        <w:t>, by a two-third</w:t>
      </w:r>
      <w:r w:rsidR="002D6216">
        <w:rPr>
          <w:rFonts w:ascii="Cambria" w:eastAsia="Calibri" w:hAnsi="Cambria" w:cs="Cambria"/>
          <w:color w:val="000000"/>
          <w:sz w:val="20"/>
          <w:szCs w:val="20"/>
          <w:u w:color="000000"/>
          <w:bdr w:val="none" w:sz="0" w:space="0" w:color="auto"/>
          <w:lang w:eastAsia="es-ES"/>
        </w:rPr>
        <w:t>s</w:t>
      </w:r>
      <w:r w:rsidRPr="0026321C">
        <w:rPr>
          <w:rFonts w:ascii="Cambria" w:eastAsia="Calibri" w:hAnsi="Cambria" w:cs="Cambria"/>
          <w:color w:val="000000"/>
          <w:sz w:val="20"/>
          <w:szCs w:val="20"/>
          <w:u w:color="000000"/>
          <w:bdr w:val="none" w:sz="0" w:space="0" w:color="auto"/>
          <w:lang w:eastAsia="es-ES"/>
        </w:rPr>
        <w:t xml:space="preserve"> majority, shall draw up the articles of impeachment</w:t>
      </w:r>
      <w:r w:rsidR="00A00EED" w:rsidRPr="0026321C">
        <w:rPr>
          <w:rFonts w:ascii="Cambria" w:eastAsia="Calibri" w:hAnsi="Cambria" w:cs="Cambria"/>
          <w:color w:val="000000"/>
          <w:sz w:val="20"/>
          <w:szCs w:val="20"/>
          <w:u w:color="000000"/>
          <w:bdr w:val="none" w:sz="0" w:space="0" w:color="auto"/>
          <w:lang w:eastAsia="es-ES"/>
        </w:rPr>
        <w:t>.</w:t>
      </w:r>
      <w:r w:rsidRPr="0026321C">
        <w:rPr>
          <w:rFonts w:ascii="Cambria" w:eastAsia="Calibri" w:hAnsi="Cambria" w:cs="Cambria"/>
          <w:color w:val="000000"/>
          <w:sz w:val="20"/>
          <w:szCs w:val="20"/>
          <w:u w:color="000000"/>
          <w:bdr w:val="none" w:sz="0" w:space="0" w:color="auto"/>
          <w:lang w:eastAsia="es-ES"/>
        </w:rPr>
        <w:t xml:space="preserve"> The </w:t>
      </w:r>
      <w:r w:rsidR="004E1277">
        <w:rPr>
          <w:rFonts w:ascii="Cambria" w:eastAsia="Calibri" w:hAnsi="Cambria" w:cs="Cambria"/>
          <w:color w:val="000000"/>
          <w:sz w:val="20"/>
          <w:szCs w:val="20"/>
          <w:u w:color="000000"/>
          <w:bdr w:val="none" w:sz="0" w:space="0" w:color="auto"/>
          <w:lang w:eastAsia="es-ES"/>
        </w:rPr>
        <w:t>Senate</w:t>
      </w:r>
      <w:r w:rsidRPr="0026321C">
        <w:rPr>
          <w:rFonts w:ascii="Cambria" w:eastAsia="Calibri" w:hAnsi="Cambria" w:cs="Cambria"/>
          <w:color w:val="000000"/>
          <w:sz w:val="20"/>
          <w:szCs w:val="20"/>
          <w:u w:color="000000"/>
          <w:bdr w:val="none" w:sz="0" w:space="0" w:color="auto"/>
          <w:lang w:eastAsia="es-ES"/>
        </w:rPr>
        <w:t xml:space="preserve">, by a two-thirds absolute majority, shall </w:t>
      </w:r>
      <w:r w:rsidR="002D6216">
        <w:rPr>
          <w:rFonts w:ascii="Cambria" w:eastAsia="Calibri" w:hAnsi="Cambria" w:cs="Cambria"/>
          <w:color w:val="000000"/>
          <w:sz w:val="20"/>
          <w:szCs w:val="20"/>
          <w:u w:color="000000"/>
          <w:bdr w:val="none" w:sz="0" w:space="0" w:color="auto"/>
          <w:lang w:eastAsia="es-ES"/>
        </w:rPr>
        <w:t>hold</w:t>
      </w:r>
      <w:r w:rsidRPr="0026321C">
        <w:rPr>
          <w:rFonts w:ascii="Cambria" w:eastAsia="Calibri" w:hAnsi="Cambria" w:cs="Cambria"/>
          <w:color w:val="000000"/>
          <w:sz w:val="20"/>
          <w:szCs w:val="20"/>
          <w:u w:color="000000"/>
          <w:bdr w:val="none" w:sz="0" w:space="0" w:color="auto"/>
          <w:lang w:eastAsia="es-ES"/>
        </w:rPr>
        <w:t xml:space="preserve"> a public trial of those accused by the </w:t>
      </w:r>
      <w:r w:rsidR="00347A90">
        <w:rPr>
          <w:rFonts w:ascii="Cambria" w:eastAsia="Calibri" w:hAnsi="Cambria" w:cs="Cambria"/>
          <w:color w:val="000000"/>
          <w:sz w:val="20"/>
          <w:szCs w:val="20"/>
          <w:u w:color="000000"/>
          <w:bdr w:val="none" w:sz="0" w:space="0" w:color="auto"/>
          <w:lang w:eastAsia="es-ES"/>
        </w:rPr>
        <w:t>Chamber of Deputies</w:t>
      </w:r>
      <w:r w:rsidRPr="0026321C">
        <w:rPr>
          <w:rFonts w:ascii="Cambria" w:eastAsia="Calibri" w:hAnsi="Cambria" w:cs="Cambria"/>
          <w:color w:val="000000"/>
          <w:sz w:val="20"/>
          <w:szCs w:val="20"/>
          <w:u w:color="000000"/>
          <w:bdr w:val="none" w:sz="0" w:space="0" w:color="auto"/>
          <w:lang w:eastAsia="es-ES"/>
        </w:rPr>
        <w:t xml:space="preserve"> and, if appropriate, shall declare them guilty for the sole purpose of removing them from office. In cases in which it appears that common crimes have been committed, the </w:t>
      </w:r>
      <w:r w:rsidR="00C500E9">
        <w:rPr>
          <w:rFonts w:ascii="Cambria" w:eastAsia="Calibri" w:hAnsi="Cambria" w:cs="Cambria"/>
          <w:color w:val="000000"/>
          <w:sz w:val="20"/>
          <w:szCs w:val="20"/>
          <w:u w:color="000000"/>
          <w:bdr w:val="none" w:sz="0" w:space="0" w:color="auto"/>
          <w:lang w:eastAsia="es-ES"/>
        </w:rPr>
        <w:t xml:space="preserve">impeachment records </w:t>
      </w:r>
      <w:r w:rsidR="008E626B">
        <w:rPr>
          <w:rFonts w:ascii="Cambria" w:eastAsia="Calibri" w:hAnsi="Cambria" w:cs="Cambria"/>
          <w:color w:val="000000"/>
          <w:sz w:val="20"/>
          <w:szCs w:val="20"/>
          <w:u w:color="000000"/>
          <w:bdr w:val="none" w:sz="0" w:space="0" w:color="auto"/>
          <w:lang w:eastAsia="es-ES"/>
        </w:rPr>
        <w:t>shall</w:t>
      </w:r>
      <w:r w:rsidRPr="0026321C">
        <w:rPr>
          <w:rFonts w:ascii="Cambria" w:eastAsia="Calibri" w:hAnsi="Cambria" w:cs="Cambria"/>
          <w:color w:val="000000"/>
          <w:sz w:val="20"/>
          <w:szCs w:val="20"/>
          <w:u w:color="000000"/>
          <w:bdr w:val="none" w:sz="0" w:space="0" w:color="auto"/>
          <w:lang w:eastAsia="es-ES"/>
        </w:rPr>
        <w:t xml:space="preserve"> be </w:t>
      </w:r>
      <w:r w:rsidR="0026321C" w:rsidRPr="0026321C">
        <w:rPr>
          <w:rFonts w:ascii="Cambria" w:eastAsia="Calibri" w:hAnsi="Cambria" w:cs="Cambria"/>
          <w:color w:val="000000"/>
          <w:sz w:val="20"/>
          <w:szCs w:val="20"/>
          <w:u w:color="000000"/>
          <w:bdr w:val="none" w:sz="0" w:space="0" w:color="auto"/>
          <w:lang w:eastAsia="es-ES"/>
        </w:rPr>
        <w:t xml:space="preserve">passed on to the </w:t>
      </w:r>
      <w:r w:rsidRPr="0026321C">
        <w:rPr>
          <w:rFonts w:ascii="Cambria" w:eastAsia="Calibri" w:hAnsi="Cambria" w:cs="Cambria"/>
          <w:color w:val="000000"/>
          <w:sz w:val="20"/>
          <w:szCs w:val="20"/>
          <w:u w:color="000000"/>
          <w:bdr w:val="none" w:sz="0" w:space="0" w:color="auto"/>
          <w:lang w:eastAsia="es-ES"/>
        </w:rPr>
        <w:t xml:space="preserve">ordinary </w:t>
      </w:r>
      <w:r w:rsidR="0026321C" w:rsidRPr="0026321C">
        <w:rPr>
          <w:rFonts w:ascii="Cambria" w:eastAsia="Calibri" w:hAnsi="Cambria" w:cs="Cambria"/>
          <w:color w:val="000000"/>
          <w:sz w:val="20"/>
          <w:szCs w:val="20"/>
          <w:u w:color="000000"/>
          <w:bdr w:val="none" w:sz="0" w:space="0" w:color="auto"/>
          <w:lang w:eastAsia="es-ES"/>
        </w:rPr>
        <w:t>justice system</w:t>
      </w:r>
      <w:r w:rsidRPr="0026321C">
        <w:rPr>
          <w:rFonts w:ascii="Cambria" w:eastAsia="Calibri" w:hAnsi="Cambria" w:cs="Cambria"/>
          <w:color w:val="000000"/>
          <w:sz w:val="20"/>
          <w:szCs w:val="20"/>
          <w:u w:color="000000"/>
          <w:bdr w:val="none" w:sz="0" w:space="0" w:color="auto"/>
          <w:lang w:eastAsia="es-ES"/>
        </w:rPr>
        <w:t xml:space="preserve">. </w:t>
      </w:r>
    </w:p>
    <w:p w14:paraId="6910ECCD" w14:textId="77777777" w:rsidR="00A00EED" w:rsidRPr="00BA0746" w:rsidRDefault="0026321C" w:rsidP="00A00EED">
      <w:pPr>
        <w:pBdr>
          <w:top w:val="none" w:sz="0" w:space="0" w:color="auto"/>
          <w:left w:val="none" w:sz="0" w:space="0" w:color="auto"/>
          <w:bottom w:val="none" w:sz="0" w:space="0" w:color="auto"/>
          <w:right w:val="none" w:sz="0" w:space="0" w:color="auto"/>
          <w:between w:val="none" w:sz="0" w:space="0" w:color="auto"/>
          <w:bar w:val="none" w:sz="0" w:color="auto"/>
        </w:pBdr>
        <w:spacing w:after="200"/>
        <w:ind w:left="720"/>
        <w:jc w:val="both"/>
        <w:rPr>
          <w:rFonts w:ascii="Cambria" w:eastAsia="Calibri" w:hAnsi="Cambria" w:cs="Cambria"/>
          <w:color w:val="000000"/>
          <w:sz w:val="20"/>
          <w:szCs w:val="20"/>
          <w:u w:color="000000"/>
          <w:bdr w:val="none" w:sz="0" w:space="0" w:color="auto"/>
          <w:lang w:eastAsia="es-ES"/>
        </w:rPr>
      </w:pPr>
      <w:r w:rsidRPr="008A2599">
        <w:rPr>
          <w:rFonts w:ascii="Cambria" w:eastAsia="Calibri" w:hAnsi="Cambria" w:cs="Cambria"/>
          <w:color w:val="000000"/>
          <w:sz w:val="20"/>
          <w:szCs w:val="20"/>
          <w:u w:color="000000"/>
          <w:bdr w:val="none" w:sz="0" w:space="0" w:color="auto"/>
          <w:lang w:eastAsia="es-ES"/>
        </w:rPr>
        <w:t xml:space="preserve">Article </w:t>
      </w:r>
      <w:r w:rsidR="00A00EED" w:rsidRPr="008A2599">
        <w:rPr>
          <w:rFonts w:ascii="Cambria" w:eastAsia="Calibri" w:hAnsi="Cambria" w:cs="Cambria"/>
          <w:color w:val="000000"/>
          <w:sz w:val="20"/>
          <w:szCs w:val="20"/>
          <w:u w:color="000000"/>
          <w:bdr w:val="none" w:sz="0" w:space="0" w:color="auto"/>
          <w:lang w:eastAsia="es-ES"/>
        </w:rPr>
        <w:t xml:space="preserve">261. </w:t>
      </w:r>
      <w:r w:rsidR="002D6216">
        <w:rPr>
          <w:rFonts w:ascii="Cambria" w:eastAsia="Calibri" w:hAnsi="Cambria" w:cs="Cambria"/>
          <w:color w:val="000000"/>
          <w:sz w:val="20"/>
          <w:szCs w:val="20"/>
          <w:u w:color="000000"/>
          <w:bdr w:val="none" w:sz="0" w:space="0" w:color="auto"/>
          <w:lang w:eastAsia="es-ES"/>
        </w:rPr>
        <w:t>On</w:t>
      </w:r>
      <w:r w:rsidRPr="0026321C">
        <w:rPr>
          <w:rFonts w:ascii="Cambria" w:eastAsia="Calibri" w:hAnsi="Cambria" w:cs="Cambria"/>
          <w:color w:val="000000"/>
          <w:sz w:val="20"/>
          <w:szCs w:val="20"/>
          <w:u w:color="000000"/>
          <w:bdr w:val="none" w:sz="0" w:space="0" w:color="auto"/>
          <w:lang w:eastAsia="es-ES"/>
        </w:rPr>
        <w:t xml:space="preserve"> the Removal and Cessation of Supreme Court Justices. Supreme Court justices may be removed only </w:t>
      </w:r>
      <w:r w:rsidR="003A3C57">
        <w:rPr>
          <w:rFonts w:ascii="Cambria" w:eastAsia="Calibri" w:hAnsi="Cambria" w:cs="Cambria"/>
          <w:color w:val="000000"/>
          <w:sz w:val="20"/>
          <w:szCs w:val="20"/>
          <w:u w:color="000000"/>
          <w:bdr w:val="none" w:sz="0" w:space="0" w:color="auto"/>
          <w:lang w:eastAsia="es-ES"/>
        </w:rPr>
        <w:t>by means of</w:t>
      </w:r>
      <w:r w:rsidR="002D6216">
        <w:rPr>
          <w:rFonts w:ascii="Cambria" w:eastAsia="Calibri" w:hAnsi="Cambria" w:cs="Cambria"/>
          <w:color w:val="000000"/>
          <w:sz w:val="20"/>
          <w:szCs w:val="20"/>
          <w:u w:color="000000"/>
          <w:bdr w:val="none" w:sz="0" w:space="0" w:color="auto"/>
          <w:lang w:eastAsia="es-ES"/>
        </w:rPr>
        <w:t xml:space="preserve"> </w:t>
      </w:r>
      <w:r w:rsidRPr="0026321C">
        <w:rPr>
          <w:rFonts w:ascii="Cambria" w:eastAsia="Calibri" w:hAnsi="Cambria" w:cs="Cambria"/>
          <w:color w:val="000000"/>
          <w:sz w:val="20"/>
          <w:szCs w:val="20"/>
          <w:u w:color="000000"/>
          <w:bdr w:val="none" w:sz="0" w:space="0" w:color="auto"/>
          <w:lang w:eastAsia="es-ES"/>
        </w:rPr>
        <w:t xml:space="preserve">impeachment. </w:t>
      </w:r>
      <w:r w:rsidR="00BA0746">
        <w:rPr>
          <w:rFonts w:ascii="Cambria" w:eastAsia="Calibri" w:hAnsi="Cambria" w:cs="Cambria"/>
          <w:color w:val="000000"/>
          <w:sz w:val="20"/>
          <w:szCs w:val="20"/>
          <w:u w:color="000000"/>
          <w:bdr w:val="none" w:sz="0" w:space="0" w:color="auto"/>
          <w:lang w:eastAsia="es-ES"/>
        </w:rPr>
        <w:t xml:space="preserve">They </w:t>
      </w:r>
      <w:r w:rsidR="003A3C57">
        <w:rPr>
          <w:rFonts w:ascii="Cambria" w:eastAsia="Calibri" w:hAnsi="Cambria" w:cs="Cambria"/>
          <w:color w:val="000000"/>
          <w:sz w:val="20"/>
          <w:szCs w:val="20"/>
          <w:u w:color="000000"/>
          <w:bdr w:val="none" w:sz="0" w:space="0" w:color="auto"/>
          <w:lang w:eastAsia="es-ES"/>
        </w:rPr>
        <w:t>must</w:t>
      </w:r>
      <w:r w:rsidR="00BA0746">
        <w:rPr>
          <w:rFonts w:ascii="Cambria" w:eastAsia="Calibri" w:hAnsi="Cambria" w:cs="Cambria"/>
          <w:color w:val="000000"/>
          <w:sz w:val="20"/>
          <w:szCs w:val="20"/>
          <w:u w:color="000000"/>
          <w:bdr w:val="none" w:sz="0" w:space="0" w:color="auto"/>
          <w:lang w:eastAsia="es-ES"/>
        </w:rPr>
        <w:t xml:space="preserve"> leave office </w:t>
      </w:r>
      <w:r w:rsidR="003A3C57">
        <w:rPr>
          <w:rFonts w:ascii="Cambria" w:eastAsia="Calibri" w:hAnsi="Cambria" w:cs="Cambria"/>
          <w:color w:val="000000"/>
          <w:sz w:val="20"/>
          <w:szCs w:val="20"/>
          <w:u w:color="000000"/>
          <w:bdr w:val="none" w:sz="0" w:space="0" w:color="auto"/>
          <w:lang w:eastAsia="es-ES"/>
        </w:rPr>
        <w:t>upon reaching the</w:t>
      </w:r>
      <w:r w:rsidRPr="00BA0746">
        <w:rPr>
          <w:rFonts w:ascii="Cambria" w:eastAsia="Calibri" w:hAnsi="Cambria" w:cs="Cambria"/>
          <w:color w:val="000000"/>
          <w:sz w:val="20"/>
          <w:szCs w:val="20"/>
          <w:u w:color="000000"/>
          <w:bdr w:val="none" w:sz="0" w:space="0" w:color="auto"/>
          <w:lang w:eastAsia="es-ES"/>
        </w:rPr>
        <w:t xml:space="preserve"> age </w:t>
      </w:r>
      <w:r w:rsidR="003A3C57">
        <w:rPr>
          <w:rFonts w:ascii="Cambria" w:eastAsia="Calibri" w:hAnsi="Cambria" w:cs="Cambria"/>
          <w:color w:val="000000"/>
          <w:sz w:val="20"/>
          <w:szCs w:val="20"/>
          <w:u w:color="000000"/>
          <w:bdr w:val="none" w:sz="0" w:space="0" w:color="auto"/>
          <w:lang w:eastAsia="es-ES"/>
        </w:rPr>
        <w:t xml:space="preserve">of </w:t>
      </w:r>
      <w:r w:rsidRPr="00BA0746">
        <w:rPr>
          <w:rFonts w:ascii="Cambria" w:eastAsia="Calibri" w:hAnsi="Cambria" w:cs="Cambria"/>
          <w:color w:val="000000"/>
          <w:sz w:val="20"/>
          <w:szCs w:val="20"/>
          <w:u w:color="000000"/>
          <w:bdr w:val="none" w:sz="0" w:space="0" w:color="auto"/>
          <w:lang w:eastAsia="es-ES"/>
        </w:rPr>
        <w:t xml:space="preserve">75. </w:t>
      </w:r>
      <w:bookmarkEnd w:id="11"/>
      <w:bookmarkEnd w:id="12"/>
    </w:p>
    <w:p w14:paraId="49596BFC" w14:textId="77777777" w:rsidR="00A00EED" w:rsidRPr="0081257B" w:rsidRDefault="00334C4D" w:rsidP="00A00EED">
      <w:pPr>
        <w:pStyle w:val="Ttulo2"/>
        <w:keepLines w:val="0"/>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spacing w:before="0"/>
        <w:jc w:val="both"/>
        <w:rPr>
          <w:rFonts w:ascii="Cambria" w:hAnsi="Cambria"/>
          <w:color w:val="auto"/>
          <w:sz w:val="20"/>
          <w:szCs w:val="20"/>
        </w:rPr>
      </w:pPr>
      <w:bookmarkStart w:id="14" w:name="_Toc536459280"/>
      <w:r w:rsidRPr="0081257B">
        <w:rPr>
          <w:rFonts w:ascii="Cambria" w:hAnsi="Cambria"/>
          <w:color w:val="auto"/>
          <w:sz w:val="20"/>
          <w:szCs w:val="20"/>
        </w:rPr>
        <w:t xml:space="preserve">Concerning the </w:t>
      </w:r>
      <w:r w:rsidR="00643F29" w:rsidRPr="0081257B">
        <w:rPr>
          <w:rFonts w:ascii="Cambria" w:hAnsi="Cambria"/>
          <w:color w:val="auto"/>
          <w:sz w:val="20"/>
          <w:szCs w:val="20"/>
        </w:rPr>
        <w:t xml:space="preserve">alleged victims’ </w:t>
      </w:r>
      <w:r w:rsidRPr="0081257B">
        <w:rPr>
          <w:rFonts w:ascii="Cambria" w:hAnsi="Cambria"/>
          <w:color w:val="auto"/>
          <w:sz w:val="20"/>
          <w:szCs w:val="20"/>
        </w:rPr>
        <w:t>impeachment</w:t>
      </w:r>
      <w:bookmarkEnd w:id="14"/>
    </w:p>
    <w:p w14:paraId="06907186" w14:textId="77777777" w:rsidR="00A00EED" w:rsidRPr="0081257B" w:rsidRDefault="00334C4D" w:rsidP="00A00EED">
      <w:pPr>
        <w:pStyle w:val="Ttulo3"/>
        <w:keepLines w:val="0"/>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ind w:hanging="720"/>
        <w:rPr>
          <w:rFonts w:ascii="Cambria" w:hAnsi="Cambria"/>
          <w:color w:val="auto"/>
          <w:sz w:val="20"/>
          <w:szCs w:val="20"/>
        </w:rPr>
      </w:pPr>
      <w:bookmarkStart w:id="15" w:name="_Toc536459281"/>
      <w:r w:rsidRPr="0081257B">
        <w:rPr>
          <w:rFonts w:ascii="Cambria" w:hAnsi="Cambria"/>
          <w:color w:val="auto"/>
          <w:sz w:val="20"/>
          <w:szCs w:val="20"/>
        </w:rPr>
        <w:t>Appointment</w:t>
      </w:r>
      <w:r w:rsidR="00643F29" w:rsidRPr="0081257B">
        <w:rPr>
          <w:rFonts w:ascii="Cambria" w:hAnsi="Cambria"/>
          <w:color w:val="auto"/>
          <w:sz w:val="20"/>
          <w:szCs w:val="20"/>
        </w:rPr>
        <w:t>s</w:t>
      </w:r>
      <w:r w:rsidRPr="0081257B">
        <w:rPr>
          <w:rFonts w:ascii="Cambria" w:hAnsi="Cambria"/>
          <w:color w:val="auto"/>
          <w:sz w:val="20"/>
          <w:szCs w:val="20"/>
        </w:rPr>
        <w:t xml:space="preserve"> of the alleged victims</w:t>
      </w:r>
      <w:bookmarkEnd w:id="15"/>
    </w:p>
    <w:p w14:paraId="6E5FE663" w14:textId="77777777" w:rsidR="00A00EED" w:rsidRPr="00334C4D" w:rsidRDefault="00A00EED" w:rsidP="00A00EED">
      <w:pPr>
        <w:rPr>
          <w:rFonts w:ascii="Cambria" w:hAnsi="Cambria"/>
          <w:sz w:val="20"/>
          <w:szCs w:val="20"/>
        </w:rPr>
      </w:pPr>
    </w:p>
    <w:p w14:paraId="70165375" w14:textId="77777777" w:rsidR="00A00EED" w:rsidRPr="00334C4D" w:rsidRDefault="00334C4D" w:rsidP="00A00EED">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sidRPr="00334C4D">
        <w:rPr>
          <w:rFonts w:ascii="Cambria" w:hAnsi="Cambria"/>
          <w:sz w:val="20"/>
          <w:szCs w:val="20"/>
        </w:rPr>
        <w:t xml:space="preserve">As noted in his case file, Mr. </w:t>
      </w:r>
      <w:r w:rsidR="00A00EED" w:rsidRPr="00334C4D">
        <w:rPr>
          <w:rFonts w:ascii="Cambria" w:hAnsi="Cambria"/>
          <w:sz w:val="20"/>
          <w:szCs w:val="20"/>
        </w:rPr>
        <w:t>Carlos Fern</w:t>
      </w:r>
      <w:r w:rsidRPr="00334C4D">
        <w:rPr>
          <w:rFonts w:ascii="Cambria" w:hAnsi="Cambria"/>
          <w:sz w:val="20"/>
          <w:szCs w:val="20"/>
        </w:rPr>
        <w:t>á</w:t>
      </w:r>
      <w:r w:rsidR="00A00EED" w:rsidRPr="00334C4D">
        <w:rPr>
          <w:rFonts w:ascii="Cambria" w:hAnsi="Cambria"/>
          <w:sz w:val="20"/>
          <w:szCs w:val="20"/>
        </w:rPr>
        <w:t>ndez Gadea</w:t>
      </w:r>
      <w:r w:rsidRPr="00334C4D">
        <w:rPr>
          <w:rFonts w:ascii="Cambria" w:hAnsi="Cambria"/>
          <w:sz w:val="20"/>
          <w:szCs w:val="20"/>
        </w:rPr>
        <w:t xml:space="preserve"> was appointed a justice of the Supreme Cour</w:t>
      </w:r>
      <w:r>
        <w:rPr>
          <w:rFonts w:ascii="Cambria" w:hAnsi="Cambria"/>
          <w:sz w:val="20"/>
          <w:szCs w:val="20"/>
        </w:rPr>
        <w:t xml:space="preserve">t in April </w:t>
      </w:r>
      <w:r w:rsidR="00A00EED" w:rsidRPr="00334C4D">
        <w:rPr>
          <w:rFonts w:ascii="Cambria" w:hAnsi="Cambria"/>
          <w:sz w:val="20"/>
          <w:szCs w:val="20"/>
        </w:rPr>
        <w:t xml:space="preserve">1995. </w:t>
      </w:r>
      <w:r w:rsidRPr="00334C4D">
        <w:rPr>
          <w:rFonts w:ascii="Cambria" w:hAnsi="Cambria"/>
          <w:sz w:val="20"/>
          <w:szCs w:val="20"/>
        </w:rPr>
        <w:t xml:space="preserve">For his part, Mr. </w:t>
      </w:r>
      <w:r w:rsidR="00A00EED" w:rsidRPr="00334C4D">
        <w:rPr>
          <w:rFonts w:ascii="Cambria" w:hAnsi="Cambria"/>
          <w:sz w:val="20"/>
          <w:szCs w:val="20"/>
        </w:rPr>
        <w:t>Bonifacio R</w:t>
      </w:r>
      <w:r w:rsidR="00125036">
        <w:rPr>
          <w:rFonts w:ascii="Cambria" w:hAnsi="Cambria"/>
          <w:sz w:val="20"/>
          <w:szCs w:val="20"/>
        </w:rPr>
        <w:t>í</w:t>
      </w:r>
      <w:r w:rsidR="00A00EED" w:rsidRPr="00334C4D">
        <w:rPr>
          <w:rFonts w:ascii="Cambria" w:hAnsi="Cambria"/>
          <w:sz w:val="20"/>
          <w:szCs w:val="20"/>
        </w:rPr>
        <w:t xml:space="preserve">os </w:t>
      </w:r>
      <w:r w:rsidRPr="00334C4D">
        <w:rPr>
          <w:rFonts w:ascii="Cambria" w:hAnsi="Cambria"/>
          <w:sz w:val="20"/>
          <w:szCs w:val="20"/>
        </w:rPr>
        <w:t>was designated a justice on May 6, 1999,</w:t>
      </w:r>
      <w:r w:rsidR="00A00EED" w:rsidRPr="008E687B">
        <w:rPr>
          <w:rFonts w:ascii="Cambria" w:hAnsi="Cambria"/>
          <w:sz w:val="20"/>
          <w:szCs w:val="20"/>
          <w:vertAlign w:val="superscript"/>
          <w:lang w:val="es-MX"/>
        </w:rPr>
        <w:footnoteReference w:id="4"/>
      </w:r>
      <w:r w:rsidR="00A00EED" w:rsidRPr="00334C4D">
        <w:rPr>
          <w:rFonts w:ascii="Cambria" w:hAnsi="Cambria"/>
          <w:sz w:val="20"/>
          <w:szCs w:val="20"/>
        </w:rPr>
        <w:t xml:space="preserve"> </w:t>
      </w:r>
      <w:r w:rsidRPr="00334C4D">
        <w:rPr>
          <w:rFonts w:ascii="Cambria" w:hAnsi="Cambria"/>
          <w:sz w:val="20"/>
          <w:szCs w:val="20"/>
        </w:rPr>
        <w:t xml:space="preserve">and </w:t>
      </w:r>
      <w:r w:rsidR="00836BBB">
        <w:rPr>
          <w:rFonts w:ascii="Cambria" w:hAnsi="Cambria"/>
          <w:sz w:val="20"/>
          <w:szCs w:val="20"/>
        </w:rPr>
        <w:t>appointed</w:t>
      </w:r>
      <w:r w:rsidRPr="00334C4D">
        <w:rPr>
          <w:rFonts w:ascii="Cambria" w:hAnsi="Cambria"/>
          <w:sz w:val="20"/>
          <w:szCs w:val="20"/>
        </w:rPr>
        <w:t xml:space="preserve"> </w:t>
      </w:r>
      <w:r w:rsidR="00836BBB">
        <w:rPr>
          <w:rFonts w:ascii="Cambria" w:hAnsi="Cambria"/>
          <w:sz w:val="20"/>
          <w:szCs w:val="20"/>
        </w:rPr>
        <w:t xml:space="preserve">chief justice </w:t>
      </w:r>
      <w:r>
        <w:rPr>
          <w:rFonts w:ascii="Cambria" w:hAnsi="Cambria"/>
          <w:sz w:val="20"/>
          <w:szCs w:val="20"/>
        </w:rPr>
        <w:t>on February 6, 2003,</w:t>
      </w:r>
      <w:r w:rsidR="00A00EED" w:rsidRPr="008E687B">
        <w:rPr>
          <w:rFonts w:ascii="Cambria" w:hAnsi="Cambria"/>
          <w:sz w:val="20"/>
          <w:szCs w:val="20"/>
          <w:vertAlign w:val="superscript"/>
          <w:lang w:val="es-MX"/>
        </w:rPr>
        <w:footnoteReference w:id="5"/>
      </w:r>
      <w:r w:rsidR="00A00EED" w:rsidRPr="00334C4D">
        <w:rPr>
          <w:rFonts w:ascii="Cambria" w:hAnsi="Cambria"/>
          <w:sz w:val="20"/>
          <w:szCs w:val="20"/>
        </w:rPr>
        <w:t xml:space="preserve"> </w:t>
      </w:r>
      <w:r>
        <w:rPr>
          <w:rFonts w:ascii="Cambria" w:hAnsi="Cambria"/>
          <w:sz w:val="20"/>
          <w:szCs w:val="20"/>
        </w:rPr>
        <w:t xml:space="preserve">for the </w:t>
      </w:r>
      <w:r w:rsidR="00A00EED" w:rsidRPr="00334C4D">
        <w:rPr>
          <w:rFonts w:ascii="Cambria" w:hAnsi="Cambria"/>
          <w:sz w:val="20"/>
          <w:szCs w:val="20"/>
        </w:rPr>
        <w:t>2003</w:t>
      </w:r>
      <w:r>
        <w:rPr>
          <w:rFonts w:ascii="Cambria" w:hAnsi="Cambria"/>
          <w:sz w:val="20"/>
          <w:szCs w:val="20"/>
        </w:rPr>
        <w:t>-</w:t>
      </w:r>
      <w:r w:rsidR="00A00EED" w:rsidRPr="00334C4D">
        <w:rPr>
          <w:rFonts w:ascii="Cambria" w:hAnsi="Cambria"/>
          <w:sz w:val="20"/>
          <w:szCs w:val="20"/>
        </w:rPr>
        <w:t>2004</w:t>
      </w:r>
      <w:r>
        <w:rPr>
          <w:rFonts w:ascii="Cambria" w:hAnsi="Cambria"/>
          <w:sz w:val="20"/>
          <w:szCs w:val="20"/>
        </w:rPr>
        <w:t xml:space="preserve"> period</w:t>
      </w:r>
      <w:r w:rsidR="00A00EED" w:rsidRPr="00334C4D">
        <w:rPr>
          <w:rFonts w:ascii="Cambria" w:hAnsi="Cambria"/>
          <w:sz w:val="20"/>
          <w:szCs w:val="20"/>
        </w:rPr>
        <w:t xml:space="preserve">. </w:t>
      </w:r>
      <w:r w:rsidRPr="00334C4D">
        <w:rPr>
          <w:rFonts w:ascii="Cambria" w:hAnsi="Cambria"/>
          <w:sz w:val="20"/>
          <w:szCs w:val="20"/>
        </w:rPr>
        <w:t xml:space="preserve">According to the Constitution in effect at the time of the events in question, Supreme Court justices remained in their posts until </w:t>
      </w:r>
      <w:r w:rsidR="00836BBB">
        <w:rPr>
          <w:rFonts w:ascii="Cambria" w:hAnsi="Cambria"/>
          <w:sz w:val="20"/>
          <w:szCs w:val="20"/>
        </w:rPr>
        <w:t>the age of</w:t>
      </w:r>
      <w:r w:rsidRPr="00334C4D">
        <w:rPr>
          <w:rFonts w:ascii="Cambria" w:hAnsi="Cambria"/>
          <w:sz w:val="20"/>
          <w:szCs w:val="20"/>
        </w:rPr>
        <w:t xml:space="preserve"> </w:t>
      </w:r>
      <w:r w:rsidR="00A00EED" w:rsidRPr="00334C4D">
        <w:rPr>
          <w:rFonts w:ascii="Cambria" w:hAnsi="Cambria"/>
          <w:sz w:val="20"/>
          <w:szCs w:val="20"/>
        </w:rPr>
        <w:t>75</w:t>
      </w:r>
      <w:r>
        <w:rPr>
          <w:rFonts w:ascii="Cambria" w:hAnsi="Cambria"/>
          <w:sz w:val="20"/>
          <w:szCs w:val="20"/>
        </w:rPr>
        <w:t>.</w:t>
      </w:r>
      <w:r w:rsidR="00A00EED">
        <w:rPr>
          <w:rStyle w:val="Refdenotaalpie"/>
          <w:rFonts w:ascii="Cambria" w:hAnsi="Cambria"/>
          <w:sz w:val="20"/>
          <w:szCs w:val="20"/>
          <w:lang w:val="es-MX"/>
        </w:rPr>
        <w:footnoteReference w:id="6"/>
      </w:r>
      <w:r w:rsidR="00A00EED" w:rsidRPr="00334C4D">
        <w:rPr>
          <w:rFonts w:ascii="Cambria" w:hAnsi="Cambria"/>
          <w:sz w:val="20"/>
          <w:szCs w:val="20"/>
        </w:rPr>
        <w:t xml:space="preserve"> </w:t>
      </w:r>
    </w:p>
    <w:p w14:paraId="238C9422" w14:textId="77777777" w:rsidR="00A00EED" w:rsidRPr="0081257B" w:rsidRDefault="00334C4D" w:rsidP="00A00EED">
      <w:pPr>
        <w:pStyle w:val="Ttulo3"/>
        <w:keepLines w:val="0"/>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ind w:hanging="720"/>
        <w:rPr>
          <w:rFonts w:ascii="Cambria" w:hAnsi="Cambria"/>
          <w:color w:val="auto"/>
          <w:sz w:val="20"/>
          <w:szCs w:val="20"/>
          <w:lang w:val="es-VE"/>
        </w:rPr>
      </w:pPr>
      <w:bookmarkStart w:id="16" w:name="_Toc536459282"/>
      <w:r w:rsidRPr="0081257B">
        <w:rPr>
          <w:rFonts w:ascii="Cambria" w:hAnsi="Cambria"/>
          <w:color w:val="auto"/>
          <w:sz w:val="20"/>
          <w:szCs w:val="20"/>
          <w:lang w:val="es-VE"/>
        </w:rPr>
        <w:t>Impeachment background</w:t>
      </w:r>
      <w:bookmarkEnd w:id="16"/>
    </w:p>
    <w:p w14:paraId="631BB417" w14:textId="77777777" w:rsidR="00A00EED" w:rsidRPr="008E687B" w:rsidRDefault="00A00EED" w:rsidP="00A00EED">
      <w:pPr>
        <w:rPr>
          <w:rFonts w:ascii="Cambria" w:hAnsi="Cambria"/>
          <w:sz w:val="20"/>
          <w:szCs w:val="20"/>
          <w:lang w:val="es-VE"/>
        </w:rPr>
      </w:pPr>
    </w:p>
    <w:p w14:paraId="38D8CB18" w14:textId="77777777" w:rsidR="00A00EED" w:rsidRPr="00334C4D" w:rsidRDefault="00334C4D" w:rsidP="00A00EED">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sidRPr="00334C4D">
        <w:rPr>
          <w:rFonts w:ascii="Cambria" w:hAnsi="Cambria"/>
          <w:sz w:val="20"/>
          <w:szCs w:val="20"/>
        </w:rPr>
        <w:t>The IACHR notes that according</w:t>
      </w:r>
      <w:r w:rsidR="00A00EED" w:rsidRPr="00334C4D">
        <w:rPr>
          <w:rFonts w:ascii="Cambria" w:hAnsi="Cambria"/>
          <w:sz w:val="20"/>
          <w:szCs w:val="20"/>
        </w:rPr>
        <w:t xml:space="preserve"> </w:t>
      </w:r>
      <w:r w:rsidR="00837060">
        <w:rPr>
          <w:rFonts w:ascii="Cambria" w:hAnsi="Cambria"/>
          <w:sz w:val="20"/>
          <w:szCs w:val="20"/>
        </w:rPr>
        <w:t xml:space="preserve">to </w:t>
      </w:r>
      <w:r w:rsidRPr="00334C4D">
        <w:rPr>
          <w:rFonts w:ascii="Cambria" w:hAnsi="Cambria"/>
          <w:sz w:val="20"/>
          <w:szCs w:val="20"/>
        </w:rPr>
        <w:t>publicly available information, on August 15,</w:t>
      </w:r>
      <w:r w:rsidR="00A00EED" w:rsidRPr="00334C4D">
        <w:rPr>
          <w:rFonts w:ascii="Cambria" w:hAnsi="Cambria"/>
          <w:sz w:val="20"/>
          <w:szCs w:val="20"/>
        </w:rPr>
        <w:t xml:space="preserve"> 2003, Nicanor Duarte, </w:t>
      </w:r>
      <w:r w:rsidRPr="00334C4D">
        <w:rPr>
          <w:rFonts w:ascii="Cambria" w:hAnsi="Cambria"/>
          <w:sz w:val="20"/>
          <w:szCs w:val="20"/>
        </w:rPr>
        <w:t xml:space="preserve">upon taking office as </w:t>
      </w:r>
      <w:r w:rsidR="00E41659">
        <w:rPr>
          <w:rFonts w:ascii="Cambria" w:hAnsi="Cambria"/>
          <w:sz w:val="20"/>
          <w:szCs w:val="20"/>
        </w:rPr>
        <w:t>p</w:t>
      </w:r>
      <w:r w:rsidRPr="00334C4D">
        <w:rPr>
          <w:rFonts w:ascii="Cambria" w:hAnsi="Cambria"/>
          <w:sz w:val="20"/>
          <w:szCs w:val="20"/>
        </w:rPr>
        <w:t xml:space="preserve">resident of the Republic of </w:t>
      </w:r>
      <w:r w:rsidR="00A00EED" w:rsidRPr="00334C4D">
        <w:rPr>
          <w:rFonts w:ascii="Cambria" w:hAnsi="Cambria"/>
          <w:sz w:val="20"/>
          <w:szCs w:val="20"/>
        </w:rPr>
        <w:t xml:space="preserve">Paraguay, </w:t>
      </w:r>
      <w:r w:rsidRPr="00334C4D">
        <w:rPr>
          <w:rFonts w:ascii="Cambria" w:hAnsi="Cambria"/>
          <w:sz w:val="20"/>
          <w:szCs w:val="20"/>
        </w:rPr>
        <w:t xml:space="preserve">made a series of statements about the </w:t>
      </w:r>
      <w:r w:rsidR="00347A90">
        <w:rPr>
          <w:rFonts w:ascii="Cambria" w:hAnsi="Cambria"/>
          <w:sz w:val="20"/>
          <w:szCs w:val="20"/>
        </w:rPr>
        <w:t>judicial branch</w:t>
      </w:r>
      <w:r w:rsidRPr="00334C4D">
        <w:rPr>
          <w:rFonts w:ascii="Cambria" w:hAnsi="Cambria"/>
          <w:sz w:val="20"/>
          <w:szCs w:val="20"/>
        </w:rPr>
        <w:t>,</w:t>
      </w:r>
      <w:r>
        <w:rPr>
          <w:rFonts w:ascii="Cambria" w:hAnsi="Cambria"/>
          <w:sz w:val="20"/>
          <w:szCs w:val="20"/>
        </w:rPr>
        <w:t xml:space="preserve"> indicating that it was necessary to “pulverize the corrupt </w:t>
      </w:r>
      <w:r w:rsidR="00347A90">
        <w:rPr>
          <w:rFonts w:ascii="Cambria" w:hAnsi="Cambria"/>
          <w:sz w:val="20"/>
          <w:szCs w:val="20"/>
        </w:rPr>
        <w:t>judiciary</w:t>
      </w:r>
      <w:r>
        <w:rPr>
          <w:rFonts w:ascii="Cambria" w:hAnsi="Cambria"/>
          <w:sz w:val="20"/>
          <w:szCs w:val="20"/>
        </w:rPr>
        <w:t>.”</w:t>
      </w:r>
      <w:r w:rsidR="00A00EED" w:rsidRPr="008E687B">
        <w:rPr>
          <w:rFonts w:ascii="Cambria" w:hAnsi="Cambria"/>
          <w:sz w:val="20"/>
          <w:szCs w:val="20"/>
          <w:vertAlign w:val="superscript"/>
          <w:lang w:val="es-MX"/>
        </w:rPr>
        <w:footnoteReference w:id="7"/>
      </w:r>
    </w:p>
    <w:p w14:paraId="6FF43168" w14:textId="77777777" w:rsidR="00A00EED" w:rsidRPr="00334C4D"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rPr>
      </w:pPr>
    </w:p>
    <w:p w14:paraId="06184CE2" w14:textId="77777777" w:rsidR="00A00EED" w:rsidRPr="00D232BD" w:rsidRDefault="00334C4D" w:rsidP="00A00EED">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sidRPr="00D232BD">
        <w:rPr>
          <w:rFonts w:ascii="Cambria" w:hAnsi="Cambria"/>
          <w:sz w:val="20"/>
          <w:szCs w:val="20"/>
        </w:rPr>
        <w:t xml:space="preserve">The Commission </w:t>
      </w:r>
      <w:r w:rsidR="00837060">
        <w:rPr>
          <w:rFonts w:ascii="Cambria" w:hAnsi="Cambria"/>
          <w:sz w:val="20"/>
          <w:szCs w:val="20"/>
        </w:rPr>
        <w:t>notes</w:t>
      </w:r>
      <w:r w:rsidRPr="00D232BD">
        <w:rPr>
          <w:rFonts w:ascii="Cambria" w:hAnsi="Cambria"/>
          <w:sz w:val="20"/>
          <w:szCs w:val="20"/>
        </w:rPr>
        <w:t xml:space="preserve"> that in that context, </w:t>
      </w:r>
      <w:r w:rsidR="00EF5C7B" w:rsidRPr="00D232BD">
        <w:rPr>
          <w:rFonts w:ascii="Cambria" w:hAnsi="Cambria"/>
          <w:sz w:val="20"/>
          <w:szCs w:val="20"/>
        </w:rPr>
        <w:t>on October 27</w:t>
      </w:r>
      <w:r w:rsidR="00EF5C7B">
        <w:rPr>
          <w:rFonts w:ascii="Cambria" w:hAnsi="Cambria"/>
          <w:sz w:val="20"/>
          <w:szCs w:val="20"/>
        </w:rPr>
        <w:t xml:space="preserve">, </w:t>
      </w:r>
      <w:r w:rsidR="00EF5C7B" w:rsidRPr="00D232BD">
        <w:rPr>
          <w:rFonts w:ascii="Cambria" w:hAnsi="Cambria"/>
          <w:sz w:val="20"/>
          <w:szCs w:val="20"/>
        </w:rPr>
        <w:t>2003</w:t>
      </w:r>
      <w:r w:rsidR="00EF5C7B">
        <w:rPr>
          <w:rFonts w:ascii="Cambria" w:hAnsi="Cambria"/>
          <w:sz w:val="20"/>
          <w:szCs w:val="20"/>
        </w:rPr>
        <w:t xml:space="preserve">, </w:t>
      </w:r>
      <w:r w:rsidRPr="00D232BD">
        <w:rPr>
          <w:rFonts w:ascii="Cambria" w:hAnsi="Cambria"/>
          <w:sz w:val="20"/>
          <w:szCs w:val="20"/>
        </w:rPr>
        <w:t>two justices o</w:t>
      </w:r>
      <w:r w:rsidR="00837060">
        <w:rPr>
          <w:rFonts w:ascii="Cambria" w:hAnsi="Cambria"/>
          <w:sz w:val="20"/>
          <w:szCs w:val="20"/>
        </w:rPr>
        <w:t>f</w:t>
      </w:r>
      <w:r w:rsidRPr="00D232BD">
        <w:rPr>
          <w:rFonts w:ascii="Cambria" w:hAnsi="Cambria"/>
          <w:sz w:val="20"/>
          <w:szCs w:val="20"/>
        </w:rPr>
        <w:t xml:space="preserve"> the Paraguayan Supreme Court</w:t>
      </w:r>
      <w:r w:rsidR="00A00EED" w:rsidRPr="00D232BD">
        <w:rPr>
          <w:rFonts w:ascii="Cambria" w:hAnsi="Cambria"/>
          <w:sz w:val="20"/>
          <w:szCs w:val="20"/>
        </w:rPr>
        <w:t xml:space="preserve"> </w:t>
      </w:r>
      <w:r w:rsidR="00D232BD" w:rsidRPr="00D232BD">
        <w:rPr>
          <w:rFonts w:ascii="Cambria" w:hAnsi="Cambria"/>
          <w:sz w:val="20"/>
          <w:szCs w:val="20"/>
        </w:rPr>
        <w:t>resigned</w:t>
      </w:r>
      <w:r w:rsidR="00D232BD">
        <w:rPr>
          <w:rFonts w:ascii="Cambria" w:hAnsi="Cambria"/>
          <w:sz w:val="20"/>
          <w:szCs w:val="20"/>
        </w:rPr>
        <w:t xml:space="preserve">. </w:t>
      </w:r>
      <w:r w:rsidR="00D232BD" w:rsidRPr="00D232BD">
        <w:rPr>
          <w:rFonts w:ascii="Cambria" w:hAnsi="Cambria"/>
          <w:sz w:val="20"/>
          <w:szCs w:val="20"/>
        </w:rPr>
        <w:t>In their resignation</w:t>
      </w:r>
      <w:r w:rsidR="00D232BD">
        <w:rPr>
          <w:rFonts w:ascii="Cambria" w:hAnsi="Cambria"/>
          <w:sz w:val="20"/>
          <w:szCs w:val="20"/>
        </w:rPr>
        <w:t xml:space="preserve"> statements</w:t>
      </w:r>
      <w:r w:rsidR="00D232BD" w:rsidRPr="00D232BD">
        <w:rPr>
          <w:rFonts w:ascii="Cambria" w:hAnsi="Cambria"/>
          <w:sz w:val="20"/>
          <w:szCs w:val="20"/>
        </w:rPr>
        <w:t>, one of them</w:t>
      </w:r>
      <w:r w:rsidR="00A00EED" w:rsidRPr="00D232BD">
        <w:rPr>
          <w:rFonts w:ascii="Cambria" w:hAnsi="Cambria"/>
          <w:sz w:val="20"/>
          <w:szCs w:val="20"/>
        </w:rPr>
        <w:t xml:space="preserve"> </w:t>
      </w:r>
      <w:r w:rsidR="00D232BD" w:rsidRPr="00D232BD">
        <w:rPr>
          <w:rFonts w:ascii="Cambria" w:hAnsi="Cambria"/>
          <w:sz w:val="20"/>
          <w:szCs w:val="20"/>
        </w:rPr>
        <w:t xml:space="preserve">indicated that </w:t>
      </w:r>
      <w:r w:rsidR="00D232BD">
        <w:rPr>
          <w:rFonts w:ascii="Cambria" w:hAnsi="Cambria"/>
          <w:sz w:val="20"/>
          <w:szCs w:val="20"/>
        </w:rPr>
        <w:t>“after a series of negotiations among the presidents of the political parties, the list of justices who would be subject</w:t>
      </w:r>
      <w:r w:rsidR="00E41659">
        <w:rPr>
          <w:rFonts w:ascii="Cambria" w:hAnsi="Cambria"/>
          <w:sz w:val="20"/>
          <w:szCs w:val="20"/>
        </w:rPr>
        <w:t>ed</w:t>
      </w:r>
      <w:r w:rsidR="00D232BD">
        <w:rPr>
          <w:rFonts w:ascii="Cambria" w:hAnsi="Cambria"/>
          <w:sz w:val="20"/>
          <w:szCs w:val="20"/>
        </w:rPr>
        <w:t xml:space="preserve"> to impeachment was made public. </w:t>
      </w:r>
      <w:r w:rsidR="00D232BD" w:rsidRPr="00D232BD">
        <w:rPr>
          <w:rFonts w:ascii="Cambria" w:hAnsi="Cambria"/>
          <w:sz w:val="20"/>
          <w:szCs w:val="20"/>
        </w:rPr>
        <w:t xml:space="preserve">Even though several leaders of this negotiation </w:t>
      </w:r>
      <w:r w:rsidR="00EF5C7B">
        <w:rPr>
          <w:rFonts w:ascii="Cambria" w:hAnsi="Cambria"/>
          <w:sz w:val="20"/>
          <w:szCs w:val="20"/>
        </w:rPr>
        <w:t xml:space="preserve">process </w:t>
      </w:r>
      <w:r w:rsidR="00D232BD" w:rsidRPr="00D232BD">
        <w:rPr>
          <w:rFonts w:ascii="Cambria" w:hAnsi="Cambria"/>
          <w:sz w:val="20"/>
          <w:szCs w:val="20"/>
        </w:rPr>
        <w:t xml:space="preserve">maintained that </w:t>
      </w:r>
      <w:r w:rsidR="00D232BD">
        <w:rPr>
          <w:rFonts w:ascii="Cambria" w:hAnsi="Cambria"/>
          <w:sz w:val="20"/>
          <w:szCs w:val="20"/>
        </w:rPr>
        <w:t>they will give us the opportunity to exercise the right to a defense in an impeachment</w:t>
      </w:r>
      <w:r w:rsidR="007C0E58">
        <w:rPr>
          <w:rFonts w:ascii="Cambria" w:hAnsi="Cambria"/>
          <w:sz w:val="20"/>
          <w:szCs w:val="20"/>
        </w:rPr>
        <w:t xml:space="preserve"> trial</w:t>
      </w:r>
      <w:r w:rsidR="00D232BD">
        <w:rPr>
          <w:rFonts w:ascii="Cambria" w:hAnsi="Cambria"/>
          <w:sz w:val="20"/>
          <w:szCs w:val="20"/>
        </w:rPr>
        <w:t xml:space="preserve">, it </w:t>
      </w:r>
      <w:r w:rsidR="007C0E58">
        <w:rPr>
          <w:rFonts w:ascii="Cambria" w:hAnsi="Cambria"/>
          <w:sz w:val="20"/>
          <w:szCs w:val="20"/>
        </w:rPr>
        <w:t>must be considered</w:t>
      </w:r>
      <w:r w:rsidR="00D232BD">
        <w:rPr>
          <w:rFonts w:ascii="Cambria" w:hAnsi="Cambria"/>
          <w:sz w:val="20"/>
          <w:szCs w:val="20"/>
        </w:rPr>
        <w:t xml:space="preserve"> that other statements </w:t>
      </w:r>
      <w:r w:rsidR="00821067">
        <w:rPr>
          <w:rFonts w:ascii="Cambria" w:hAnsi="Cambria"/>
          <w:sz w:val="20"/>
          <w:szCs w:val="20"/>
        </w:rPr>
        <w:t xml:space="preserve">have </w:t>
      </w:r>
      <w:r w:rsidR="00D232BD">
        <w:rPr>
          <w:rFonts w:ascii="Cambria" w:hAnsi="Cambria"/>
          <w:sz w:val="20"/>
          <w:szCs w:val="20"/>
        </w:rPr>
        <w:t>repeatedly referred to removal</w:t>
      </w:r>
      <w:r w:rsidR="007C0E58">
        <w:rPr>
          <w:rFonts w:ascii="Cambria" w:hAnsi="Cambria"/>
          <w:sz w:val="20"/>
          <w:szCs w:val="20"/>
        </w:rPr>
        <w:t xml:space="preserve"> from office</w:t>
      </w:r>
      <w:r w:rsidR="00D232BD">
        <w:rPr>
          <w:rFonts w:ascii="Cambria" w:hAnsi="Cambria"/>
          <w:sz w:val="20"/>
          <w:szCs w:val="20"/>
        </w:rPr>
        <w:t xml:space="preserve">. </w:t>
      </w:r>
      <w:r w:rsidR="00D232BD" w:rsidRPr="00D232BD">
        <w:rPr>
          <w:rFonts w:ascii="Cambria" w:hAnsi="Cambria"/>
          <w:sz w:val="20"/>
          <w:szCs w:val="20"/>
        </w:rPr>
        <w:t>Under these circumstances, any defense put forth would be pointles</w:t>
      </w:r>
      <w:r w:rsidR="00D232BD">
        <w:rPr>
          <w:rFonts w:ascii="Cambria" w:hAnsi="Cambria"/>
          <w:sz w:val="20"/>
          <w:szCs w:val="20"/>
        </w:rPr>
        <w:t>s.</w:t>
      </w:r>
      <w:r w:rsidR="00A00EED" w:rsidRPr="00D232BD">
        <w:rPr>
          <w:rFonts w:ascii="Cambria" w:hAnsi="Cambria"/>
          <w:sz w:val="20"/>
          <w:szCs w:val="20"/>
        </w:rPr>
        <w:t>”</w:t>
      </w:r>
      <w:r w:rsidR="00A00EED">
        <w:rPr>
          <w:rStyle w:val="Refdenotaalpie"/>
          <w:rFonts w:ascii="Cambria" w:hAnsi="Cambria"/>
          <w:sz w:val="20"/>
          <w:szCs w:val="20"/>
          <w:lang w:val="es-MX"/>
        </w:rPr>
        <w:footnoteReference w:id="8"/>
      </w:r>
    </w:p>
    <w:p w14:paraId="6D4A355E" w14:textId="77777777" w:rsidR="00A00EED" w:rsidRPr="0081257B" w:rsidRDefault="000B4BBA" w:rsidP="00A00EED">
      <w:pPr>
        <w:pStyle w:val="Ttulo3"/>
        <w:keepLines w:val="0"/>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ind w:hanging="720"/>
        <w:rPr>
          <w:rFonts w:ascii="Cambria" w:hAnsi="Cambria"/>
          <w:color w:val="auto"/>
          <w:sz w:val="20"/>
          <w:szCs w:val="20"/>
        </w:rPr>
      </w:pPr>
      <w:bookmarkStart w:id="17" w:name="_Toc536459283"/>
      <w:r w:rsidRPr="0081257B">
        <w:rPr>
          <w:rFonts w:ascii="Cambria" w:hAnsi="Cambria"/>
          <w:color w:val="auto"/>
          <w:sz w:val="20"/>
          <w:szCs w:val="20"/>
        </w:rPr>
        <w:t xml:space="preserve">Proceedings in the </w:t>
      </w:r>
      <w:r w:rsidR="00347A90" w:rsidRPr="0081257B">
        <w:rPr>
          <w:rFonts w:ascii="Cambria" w:hAnsi="Cambria"/>
          <w:color w:val="auto"/>
          <w:sz w:val="20"/>
          <w:szCs w:val="20"/>
        </w:rPr>
        <w:t>Chamber of Deputies</w:t>
      </w:r>
      <w:bookmarkEnd w:id="17"/>
    </w:p>
    <w:p w14:paraId="52EE4AFD" w14:textId="77777777" w:rsidR="00A00EED" w:rsidRPr="000B4BBA"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rPr>
      </w:pPr>
    </w:p>
    <w:p w14:paraId="1ABF9EDC" w14:textId="77777777" w:rsidR="00A00EED" w:rsidRPr="00821067" w:rsidRDefault="000B4BBA" w:rsidP="00A00EED">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sidRPr="00E109B1">
        <w:rPr>
          <w:rFonts w:ascii="Cambria" w:hAnsi="Cambria"/>
          <w:sz w:val="20"/>
          <w:szCs w:val="20"/>
        </w:rPr>
        <w:t>On November</w:t>
      </w:r>
      <w:r w:rsidR="00A00EED" w:rsidRPr="00E109B1">
        <w:rPr>
          <w:rFonts w:ascii="Cambria" w:hAnsi="Cambria"/>
          <w:sz w:val="20"/>
          <w:szCs w:val="20"/>
        </w:rPr>
        <w:t xml:space="preserve"> 18</w:t>
      </w:r>
      <w:r w:rsidRPr="00E109B1">
        <w:rPr>
          <w:rFonts w:ascii="Cambria" w:hAnsi="Cambria"/>
          <w:sz w:val="20"/>
          <w:szCs w:val="20"/>
        </w:rPr>
        <w:t xml:space="preserve">, </w:t>
      </w:r>
      <w:r w:rsidR="00A00EED" w:rsidRPr="00E109B1">
        <w:rPr>
          <w:rFonts w:ascii="Cambria" w:hAnsi="Cambria"/>
          <w:sz w:val="20"/>
          <w:szCs w:val="20"/>
        </w:rPr>
        <w:t>2003</w:t>
      </w:r>
      <w:r w:rsidRPr="00E109B1">
        <w:rPr>
          <w:rFonts w:ascii="Cambria" w:hAnsi="Cambria"/>
          <w:sz w:val="20"/>
          <w:szCs w:val="20"/>
        </w:rPr>
        <w:t xml:space="preserve">, the </w:t>
      </w:r>
      <w:r w:rsidR="00347A90">
        <w:rPr>
          <w:rFonts w:ascii="Cambria" w:hAnsi="Cambria"/>
          <w:sz w:val="20"/>
          <w:szCs w:val="20"/>
        </w:rPr>
        <w:t>Chamber of Deputies</w:t>
      </w:r>
      <w:r w:rsidRPr="00E109B1">
        <w:rPr>
          <w:rFonts w:ascii="Cambria" w:hAnsi="Cambria"/>
          <w:sz w:val="20"/>
          <w:szCs w:val="20"/>
        </w:rPr>
        <w:t xml:space="preserve"> </w:t>
      </w:r>
      <w:r w:rsidR="00E058DC">
        <w:rPr>
          <w:rFonts w:ascii="Cambria" w:hAnsi="Cambria"/>
          <w:sz w:val="20"/>
          <w:szCs w:val="20"/>
        </w:rPr>
        <w:t>brought</w:t>
      </w:r>
      <w:r w:rsidRPr="00E109B1">
        <w:rPr>
          <w:rFonts w:ascii="Cambria" w:hAnsi="Cambria"/>
          <w:sz w:val="20"/>
          <w:szCs w:val="20"/>
        </w:rPr>
        <w:t xml:space="preserve"> </w:t>
      </w:r>
      <w:r w:rsidR="00BD5B39">
        <w:rPr>
          <w:rFonts w:ascii="Cambria" w:hAnsi="Cambria"/>
          <w:sz w:val="20"/>
          <w:szCs w:val="20"/>
        </w:rPr>
        <w:t>articl</w:t>
      </w:r>
      <w:r w:rsidR="00260A1D">
        <w:rPr>
          <w:rFonts w:ascii="Cambria" w:hAnsi="Cambria"/>
          <w:sz w:val="20"/>
          <w:szCs w:val="20"/>
        </w:rPr>
        <w:t>es of impeachment</w:t>
      </w:r>
      <w:r w:rsidRPr="00E109B1">
        <w:rPr>
          <w:rFonts w:ascii="Cambria" w:hAnsi="Cambria"/>
          <w:sz w:val="20"/>
          <w:szCs w:val="20"/>
        </w:rPr>
        <w:t xml:space="preserve"> against </w:t>
      </w:r>
      <w:r w:rsidR="00A00EED" w:rsidRPr="00E109B1">
        <w:rPr>
          <w:rFonts w:ascii="Cambria" w:hAnsi="Cambria"/>
          <w:sz w:val="20"/>
          <w:szCs w:val="20"/>
        </w:rPr>
        <w:t>Carlos Fernández Gadea, Luiz Lezcano Claude</w:t>
      </w:r>
      <w:r w:rsidRPr="00E109B1">
        <w:rPr>
          <w:rFonts w:ascii="Cambria" w:hAnsi="Cambria"/>
          <w:sz w:val="20"/>
          <w:szCs w:val="20"/>
        </w:rPr>
        <w:t xml:space="preserve">, and </w:t>
      </w:r>
      <w:r w:rsidR="00125036" w:rsidRPr="006976DF">
        <w:rPr>
          <w:rFonts w:ascii="Cambria" w:hAnsi="Cambria"/>
          <w:color w:val="000000"/>
          <w:sz w:val="20"/>
          <w:szCs w:val="20"/>
        </w:rPr>
        <w:t xml:space="preserve">Bonifacio Ríos </w:t>
      </w:r>
      <w:r w:rsidR="00125036">
        <w:rPr>
          <w:rFonts w:ascii="Cambria" w:hAnsi="Cambria"/>
          <w:color w:val="000000"/>
          <w:sz w:val="20"/>
          <w:szCs w:val="20"/>
        </w:rPr>
        <w:t>Á</w:t>
      </w:r>
      <w:r w:rsidR="00125036" w:rsidRPr="006976DF">
        <w:rPr>
          <w:rFonts w:ascii="Cambria" w:hAnsi="Cambria"/>
          <w:color w:val="000000"/>
          <w:sz w:val="20"/>
          <w:szCs w:val="20"/>
        </w:rPr>
        <w:t>valos</w:t>
      </w:r>
      <w:r w:rsidR="00E109B1">
        <w:rPr>
          <w:rFonts w:ascii="Cambria" w:hAnsi="Cambria"/>
          <w:sz w:val="20"/>
          <w:szCs w:val="20"/>
        </w:rPr>
        <w:t>,</w:t>
      </w:r>
      <w:r w:rsidR="00A00EED" w:rsidRPr="00E109B1">
        <w:rPr>
          <w:rFonts w:ascii="Cambria" w:hAnsi="Cambria"/>
          <w:sz w:val="20"/>
          <w:szCs w:val="20"/>
        </w:rPr>
        <w:t xml:space="preserve"> </w:t>
      </w:r>
      <w:r w:rsidR="00E109B1" w:rsidRPr="00E109B1">
        <w:rPr>
          <w:rFonts w:ascii="Cambria" w:hAnsi="Cambria"/>
          <w:sz w:val="20"/>
          <w:szCs w:val="20"/>
        </w:rPr>
        <w:t>in order to institute impeachment proceedings against them, and</w:t>
      </w:r>
      <w:r w:rsidR="00150EDF">
        <w:rPr>
          <w:rFonts w:ascii="Cambria" w:hAnsi="Cambria"/>
          <w:sz w:val="20"/>
          <w:szCs w:val="20"/>
        </w:rPr>
        <w:t xml:space="preserve"> </w:t>
      </w:r>
      <w:r w:rsidR="00E109B1">
        <w:rPr>
          <w:rFonts w:ascii="Cambria" w:hAnsi="Cambria"/>
          <w:sz w:val="20"/>
          <w:szCs w:val="20"/>
        </w:rPr>
        <w:t xml:space="preserve">communicated this to the Senate. </w:t>
      </w:r>
      <w:r w:rsidR="00E109B1" w:rsidRPr="00821067">
        <w:rPr>
          <w:rFonts w:ascii="Cambria" w:hAnsi="Cambria"/>
          <w:sz w:val="20"/>
          <w:szCs w:val="20"/>
        </w:rPr>
        <w:t>The resolution indicates the following:</w:t>
      </w:r>
    </w:p>
    <w:p w14:paraId="443E1452" w14:textId="77777777" w:rsidR="00A00EED" w:rsidRPr="00821067"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rPr>
      </w:pPr>
    </w:p>
    <w:p w14:paraId="1C9E62AF" w14:textId="77777777" w:rsidR="00A00EED" w:rsidRPr="00E109B1" w:rsidRDefault="00E109B1" w:rsidP="00A00EE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sz w:val="20"/>
          <w:szCs w:val="20"/>
        </w:rPr>
      </w:pPr>
      <w:r w:rsidRPr="00E109B1">
        <w:rPr>
          <w:rFonts w:ascii="Cambria" w:hAnsi="Cambria"/>
          <w:sz w:val="20"/>
          <w:szCs w:val="20"/>
        </w:rPr>
        <w:t xml:space="preserve">The </w:t>
      </w:r>
      <w:r w:rsidR="00A00EED" w:rsidRPr="00E109B1">
        <w:rPr>
          <w:rFonts w:ascii="Cambria" w:hAnsi="Cambria"/>
          <w:sz w:val="20"/>
          <w:szCs w:val="20"/>
        </w:rPr>
        <w:t xml:space="preserve">Honorable </w:t>
      </w:r>
      <w:r w:rsidR="00347A90">
        <w:rPr>
          <w:rFonts w:ascii="Cambria" w:hAnsi="Cambria"/>
          <w:sz w:val="20"/>
          <w:szCs w:val="20"/>
        </w:rPr>
        <w:t>Chamber of Deputies</w:t>
      </w:r>
      <w:r w:rsidRPr="00E109B1">
        <w:rPr>
          <w:rFonts w:ascii="Cambria" w:hAnsi="Cambria"/>
          <w:sz w:val="20"/>
          <w:szCs w:val="20"/>
        </w:rPr>
        <w:t xml:space="preserve"> resolves</w:t>
      </w:r>
      <w:r w:rsidR="00821067">
        <w:rPr>
          <w:rFonts w:ascii="Cambria" w:hAnsi="Cambria"/>
          <w:sz w:val="20"/>
          <w:szCs w:val="20"/>
        </w:rPr>
        <w:t xml:space="preserve"> (</w:t>
      </w:r>
      <w:r w:rsidRPr="00E109B1">
        <w:rPr>
          <w:rFonts w:ascii="Cambria" w:hAnsi="Cambria"/>
          <w:sz w:val="20"/>
          <w:szCs w:val="20"/>
        </w:rPr>
        <w:t>...</w:t>
      </w:r>
      <w:r w:rsidR="00821067">
        <w:rPr>
          <w:rFonts w:ascii="Cambria" w:hAnsi="Cambria"/>
          <w:sz w:val="20"/>
          <w:szCs w:val="20"/>
        </w:rPr>
        <w:t>)</w:t>
      </w:r>
      <w:r w:rsidRPr="00E109B1">
        <w:rPr>
          <w:rFonts w:ascii="Cambria" w:hAnsi="Cambria"/>
          <w:sz w:val="20"/>
          <w:szCs w:val="20"/>
        </w:rPr>
        <w:t xml:space="preserve"> </w:t>
      </w:r>
    </w:p>
    <w:p w14:paraId="033CA5B3" w14:textId="77777777" w:rsidR="00A00EED" w:rsidRPr="00E109B1"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sz w:val="20"/>
          <w:szCs w:val="20"/>
        </w:rPr>
      </w:pPr>
    </w:p>
    <w:p w14:paraId="48AD7A80" w14:textId="77777777" w:rsidR="00A00EED" w:rsidRPr="00E109B1"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sz w:val="20"/>
          <w:szCs w:val="20"/>
        </w:rPr>
      </w:pPr>
      <w:r w:rsidRPr="00E109B1">
        <w:rPr>
          <w:rFonts w:ascii="Cambria" w:hAnsi="Cambria"/>
          <w:sz w:val="20"/>
          <w:szCs w:val="20"/>
        </w:rPr>
        <w:t xml:space="preserve"> a) </w:t>
      </w:r>
      <w:r w:rsidR="00E109B1" w:rsidRPr="00E109B1">
        <w:rPr>
          <w:rFonts w:ascii="Cambria" w:hAnsi="Cambria"/>
          <w:sz w:val="20"/>
          <w:szCs w:val="20"/>
        </w:rPr>
        <w:t xml:space="preserve">To </w:t>
      </w:r>
      <w:r w:rsidR="00E058DC">
        <w:rPr>
          <w:rFonts w:ascii="Cambria" w:hAnsi="Cambria"/>
          <w:sz w:val="20"/>
          <w:szCs w:val="20"/>
        </w:rPr>
        <w:t>bring</w:t>
      </w:r>
      <w:r w:rsidR="00E109B1" w:rsidRPr="00E109B1">
        <w:rPr>
          <w:rFonts w:ascii="Cambria" w:hAnsi="Cambria"/>
          <w:sz w:val="20"/>
          <w:szCs w:val="20"/>
        </w:rPr>
        <w:t xml:space="preserve"> </w:t>
      </w:r>
      <w:r w:rsidR="00260A1D">
        <w:rPr>
          <w:rFonts w:ascii="Cambria" w:hAnsi="Cambria"/>
          <w:sz w:val="20"/>
          <w:szCs w:val="20"/>
        </w:rPr>
        <w:t>articles of impeachment</w:t>
      </w:r>
      <w:r w:rsidR="00260A1D" w:rsidRPr="00E109B1">
        <w:rPr>
          <w:rFonts w:ascii="Cambria" w:hAnsi="Cambria"/>
          <w:sz w:val="20"/>
          <w:szCs w:val="20"/>
        </w:rPr>
        <w:t xml:space="preserve"> </w:t>
      </w:r>
      <w:r w:rsidR="00EF5C7B">
        <w:rPr>
          <w:rFonts w:ascii="Cambria" w:hAnsi="Cambria"/>
          <w:sz w:val="20"/>
          <w:szCs w:val="20"/>
        </w:rPr>
        <w:t>to</w:t>
      </w:r>
      <w:r w:rsidR="00E109B1" w:rsidRPr="00E109B1">
        <w:rPr>
          <w:rFonts w:ascii="Cambria" w:hAnsi="Cambria"/>
          <w:sz w:val="20"/>
          <w:szCs w:val="20"/>
        </w:rPr>
        <w:t xml:space="preserve"> the </w:t>
      </w:r>
      <w:r w:rsidRPr="00E109B1">
        <w:rPr>
          <w:rFonts w:ascii="Cambria" w:hAnsi="Cambria"/>
          <w:sz w:val="20"/>
          <w:szCs w:val="20"/>
        </w:rPr>
        <w:t xml:space="preserve">Honorable </w:t>
      </w:r>
      <w:r w:rsidR="004E1277">
        <w:rPr>
          <w:rFonts w:ascii="Cambria" w:eastAsia="Calibri" w:hAnsi="Cambria" w:cs="Cambria"/>
          <w:color w:val="000000"/>
          <w:sz w:val="20"/>
          <w:szCs w:val="20"/>
          <w:u w:color="000000"/>
          <w:bdr w:val="none" w:sz="0" w:space="0" w:color="auto"/>
          <w:lang w:eastAsia="es-ES"/>
        </w:rPr>
        <w:t>Senate</w:t>
      </w:r>
      <w:r w:rsidR="00FF572B" w:rsidRPr="00E109B1">
        <w:rPr>
          <w:rFonts w:ascii="Cambria" w:hAnsi="Cambria"/>
          <w:sz w:val="20"/>
          <w:szCs w:val="20"/>
        </w:rPr>
        <w:t xml:space="preserve"> </w:t>
      </w:r>
      <w:r w:rsidR="00E109B1" w:rsidRPr="00E109B1">
        <w:rPr>
          <w:rFonts w:ascii="Cambria" w:hAnsi="Cambria"/>
          <w:sz w:val="20"/>
          <w:szCs w:val="20"/>
        </w:rPr>
        <w:t xml:space="preserve">against Supreme Court </w:t>
      </w:r>
      <w:r w:rsidR="00F71044" w:rsidRPr="00E109B1">
        <w:rPr>
          <w:rFonts w:ascii="Cambria" w:hAnsi="Cambria"/>
          <w:sz w:val="20"/>
          <w:szCs w:val="20"/>
        </w:rPr>
        <w:t xml:space="preserve">Justices </w:t>
      </w:r>
      <w:r w:rsidRPr="00E109B1">
        <w:rPr>
          <w:rFonts w:ascii="Cambria" w:hAnsi="Cambria"/>
          <w:sz w:val="20"/>
          <w:szCs w:val="20"/>
        </w:rPr>
        <w:t>Carlos Fernández Gadea, Luis Lezcano Claude</w:t>
      </w:r>
      <w:r w:rsidR="00E109B1" w:rsidRPr="00E109B1">
        <w:rPr>
          <w:rFonts w:ascii="Cambria" w:hAnsi="Cambria"/>
          <w:sz w:val="20"/>
          <w:szCs w:val="20"/>
        </w:rPr>
        <w:t xml:space="preserve">, and </w:t>
      </w:r>
      <w:r w:rsidRPr="00E109B1">
        <w:rPr>
          <w:rFonts w:ascii="Cambria" w:hAnsi="Cambria"/>
          <w:sz w:val="20"/>
          <w:szCs w:val="20"/>
        </w:rPr>
        <w:t xml:space="preserve">Bonifacio Ríos Ávalos, </w:t>
      </w:r>
      <w:r w:rsidR="00964E8A">
        <w:rPr>
          <w:rFonts w:ascii="Cambria" w:hAnsi="Cambria"/>
          <w:sz w:val="20"/>
          <w:szCs w:val="20"/>
        </w:rPr>
        <w:t>for</w:t>
      </w:r>
      <w:r w:rsidR="000D4BA6">
        <w:rPr>
          <w:rFonts w:ascii="Cambria" w:hAnsi="Cambria"/>
          <w:sz w:val="20"/>
          <w:szCs w:val="20"/>
        </w:rPr>
        <w:t xml:space="preserve"> acts</w:t>
      </w:r>
      <w:r w:rsidR="00E109B1" w:rsidRPr="00E109B1">
        <w:rPr>
          <w:rFonts w:ascii="Cambria" w:hAnsi="Cambria"/>
          <w:sz w:val="20"/>
          <w:szCs w:val="20"/>
        </w:rPr>
        <w:t xml:space="preserve"> that constitute the grounds of </w:t>
      </w:r>
      <w:r w:rsidR="007413C4">
        <w:rPr>
          <w:rFonts w:ascii="Cambria" w:hAnsi="Cambria"/>
          <w:sz w:val="20"/>
          <w:szCs w:val="20"/>
        </w:rPr>
        <w:t>improper</w:t>
      </w:r>
      <w:r w:rsidR="00E109B1" w:rsidRPr="00E109B1">
        <w:rPr>
          <w:rFonts w:ascii="Cambria" w:hAnsi="Cambria"/>
          <w:sz w:val="20"/>
          <w:szCs w:val="20"/>
        </w:rPr>
        <w:t xml:space="preserve"> performance and that, moreover, could constitute crimes committed in the exercise of the office and common crimes, under the pr</w:t>
      </w:r>
      <w:r w:rsidR="00E109B1">
        <w:rPr>
          <w:rFonts w:ascii="Cambria" w:hAnsi="Cambria"/>
          <w:sz w:val="20"/>
          <w:szCs w:val="20"/>
        </w:rPr>
        <w:t xml:space="preserve">ovisions of Article </w:t>
      </w:r>
      <w:r w:rsidRPr="00E109B1">
        <w:rPr>
          <w:rFonts w:ascii="Cambria" w:hAnsi="Cambria"/>
          <w:sz w:val="20"/>
          <w:szCs w:val="20"/>
        </w:rPr>
        <w:t xml:space="preserve">225 </w:t>
      </w:r>
      <w:r w:rsidR="00E109B1">
        <w:rPr>
          <w:rFonts w:ascii="Cambria" w:hAnsi="Cambria"/>
          <w:sz w:val="20"/>
          <w:szCs w:val="20"/>
        </w:rPr>
        <w:t>of the Constitution</w:t>
      </w:r>
      <w:r w:rsidRPr="00E109B1">
        <w:rPr>
          <w:rFonts w:ascii="Cambria" w:hAnsi="Cambria"/>
          <w:sz w:val="20"/>
          <w:szCs w:val="20"/>
        </w:rPr>
        <w:t>.</w:t>
      </w:r>
    </w:p>
    <w:p w14:paraId="42415C5D" w14:textId="77777777" w:rsidR="00A00EED" w:rsidRPr="00E109B1"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sz w:val="20"/>
          <w:szCs w:val="20"/>
        </w:rPr>
      </w:pPr>
      <w:r w:rsidRPr="00E109B1">
        <w:rPr>
          <w:rFonts w:ascii="Cambria" w:hAnsi="Cambria"/>
          <w:sz w:val="20"/>
          <w:szCs w:val="20"/>
        </w:rPr>
        <w:t xml:space="preserve"> b) </w:t>
      </w:r>
      <w:r w:rsidR="00E109B1" w:rsidRPr="00E109B1">
        <w:rPr>
          <w:rFonts w:ascii="Cambria" w:hAnsi="Cambria"/>
          <w:sz w:val="20"/>
          <w:szCs w:val="20"/>
        </w:rPr>
        <w:t xml:space="preserve">To communicate this Resolution to the Honorable </w:t>
      </w:r>
      <w:r w:rsidR="004E1277">
        <w:rPr>
          <w:rFonts w:ascii="Cambria" w:eastAsia="Calibri" w:hAnsi="Cambria" w:cs="Cambria"/>
          <w:color w:val="000000"/>
          <w:sz w:val="20"/>
          <w:szCs w:val="20"/>
          <w:u w:color="000000"/>
          <w:bdr w:val="none" w:sz="0" w:space="0" w:color="auto"/>
          <w:lang w:eastAsia="es-ES"/>
        </w:rPr>
        <w:t>Senate</w:t>
      </w:r>
      <w:r w:rsidR="00FF572B" w:rsidRPr="00E109B1">
        <w:rPr>
          <w:rFonts w:ascii="Cambria" w:hAnsi="Cambria"/>
          <w:sz w:val="20"/>
          <w:szCs w:val="20"/>
        </w:rPr>
        <w:t xml:space="preserve"> </w:t>
      </w:r>
      <w:r w:rsidR="00E109B1" w:rsidRPr="00E109B1">
        <w:rPr>
          <w:rFonts w:ascii="Cambria" w:hAnsi="Cambria"/>
          <w:sz w:val="20"/>
          <w:szCs w:val="20"/>
        </w:rPr>
        <w:t xml:space="preserve">for </w:t>
      </w:r>
      <w:r w:rsidR="00E058DC">
        <w:rPr>
          <w:rFonts w:ascii="Cambria" w:hAnsi="Cambria"/>
          <w:sz w:val="20"/>
          <w:szCs w:val="20"/>
        </w:rPr>
        <w:t xml:space="preserve">[the </w:t>
      </w:r>
      <w:r w:rsidR="00C500E9">
        <w:rPr>
          <w:rFonts w:ascii="Cambria" w:hAnsi="Cambria"/>
          <w:sz w:val="20"/>
          <w:szCs w:val="20"/>
        </w:rPr>
        <w:t>accused</w:t>
      </w:r>
      <w:r w:rsidR="00E058DC">
        <w:rPr>
          <w:rFonts w:ascii="Cambria" w:hAnsi="Cambria"/>
          <w:sz w:val="20"/>
          <w:szCs w:val="20"/>
        </w:rPr>
        <w:t>] to be</w:t>
      </w:r>
      <w:r w:rsidR="00C41307">
        <w:rPr>
          <w:rFonts w:ascii="Cambria" w:hAnsi="Cambria"/>
          <w:sz w:val="20"/>
          <w:szCs w:val="20"/>
        </w:rPr>
        <w:t xml:space="preserve"> </w:t>
      </w:r>
      <w:r w:rsidR="00F71044">
        <w:rPr>
          <w:rFonts w:ascii="Cambria" w:hAnsi="Cambria"/>
          <w:sz w:val="20"/>
          <w:szCs w:val="20"/>
        </w:rPr>
        <w:t>submi</w:t>
      </w:r>
      <w:r w:rsidR="00E058DC">
        <w:rPr>
          <w:rFonts w:ascii="Cambria" w:hAnsi="Cambria"/>
          <w:sz w:val="20"/>
          <w:szCs w:val="20"/>
        </w:rPr>
        <w:t>tted</w:t>
      </w:r>
      <w:r w:rsidR="00E109B1">
        <w:rPr>
          <w:rFonts w:ascii="Cambria" w:hAnsi="Cambria"/>
          <w:sz w:val="20"/>
          <w:szCs w:val="20"/>
        </w:rPr>
        <w:t xml:space="preserve"> </w:t>
      </w:r>
      <w:r w:rsidR="00E109B1" w:rsidRPr="00E109B1">
        <w:rPr>
          <w:rFonts w:ascii="Cambria" w:hAnsi="Cambria"/>
          <w:sz w:val="20"/>
          <w:szCs w:val="20"/>
        </w:rPr>
        <w:t xml:space="preserve">to the respective impeachment </w:t>
      </w:r>
      <w:r w:rsidR="002A4F1B">
        <w:rPr>
          <w:rFonts w:ascii="Cambria" w:hAnsi="Cambria"/>
          <w:sz w:val="20"/>
          <w:szCs w:val="20"/>
        </w:rPr>
        <w:t>trial</w:t>
      </w:r>
      <w:r w:rsidR="00F71044">
        <w:rPr>
          <w:rFonts w:ascii="Cambria" w:hAnsi="Cambria"/>
          <w:sz w:val="20"/>
          <w:szCs w:val="20"/>
        </w:rPr>
        <w:t xml:space="preserve"> (</w:t>
      </w:r>
      <w:r w:rsidR="00E109B1" w:rsidRPr="00E109B1">
        <w:rPr>
          <w:rFonts w:ascii="Cambria" w:hAnsi="Cambria"/>
          <w:sz w:val="20"/>
          <w:szCs w:val="20"/>
        </w:rPr>
        <w:t>...</w:t>
      </w:r>
      <w:r w:rsidR="00F71044">
        <w:rPr>
          <w:rFonts w:ascii="Cambria" w:hAnsi="Cambria"/>
          <w:sz w:val="20"/>
          <w:szCs w:val="20"/>
        </w:rPr>
        <w:t xml:space="preserve">) </w:t>
      </w:r>
      <w:r w:rsidR="00E109B1" w:rsidRPr="00E109B1">
        <w:rPr>
          <w:rFonts w:ascii="Cambria" w:hAnsi="Cambria"/>
          <w:sz w:val="20"/>
          <w:szCs w:val="20"/>
        </w:rPr>
        <w:t xml:space="preserve">in accordance with the procedure established for the effects </w:t>
      </w:r>
      <w:r w:rsidR="00C500E9">
        <w:rPr>
          <w:rFonts w:ascii="Cambria" w:hAnsi="Cambria"/>
          <w:sz w:val="20"/>
          <w:szCs w:val="20"/>
        </w:rPr>
        <w:t>prescribed</w:t>
      </w:r>
      <w:r w:rsidR="00E109B1" w:rsidRPr="00E109B1">
        <w:rPr>
          <w:rFonts w:ascii="Cambria" w:hAnsi="Cambria"/>
          <w:sz w:val="20"/>
          <w:szCs w:val="20"/>
        </w:rPr>
        <w:t xml:space="preserve"> in </w:t>
      </w:r>
      <w:r w:rsidR="00E109B1">
        <w:rPr>
          <w:rFonts w:ascii="Cambria" w:hAnsi="Cambria"/>
          <w:sz w:val="20"/>
          <w:szCs w:val="20"/>
        </w:rPr>
        <w:t xml:space="preserve">Article </w:t>
      </w:r>
      <w:r w:rsidRPr="00E109B1">
        <w:rPr>
          <w:rFonts w:ascii="Cambria" w:hAnsi="Cambria"/>
          <w:sz w:val="20"/>
          <w:szCs w:val="20"/>
        </w:rPr>
        <w:t xml:space="preserve">225 </w:t>
      </w:r>
      <w:r w:rsidR="00E109B1">
        <w:rPr>
          <w:rFonts w:ascii="Cambria" w:hAnsi="Cambria"/>
          <w:sz w:val="20"/>
          <w:szCs w:val="20"/>
        </w:rPr>
        <w:t xml:space="preserve">of the Constitution, and if found guilty, removed from office and </w:t>
      </w:r>
      <w:r w:rsidR="00C500E9">
        <w:rPr>
          <w:rFonts w:ascii="Cambria" w:hAnsi="Cambria"/>
          <w:sz w:val="20"/>
          <w:szCs w:val="20"/>
        </w:rPr>
        <w:t xml:space="preserve">the </w:t>
      </w:r>
      <w:r w:rsidR="00EF5C7B">
        <w:rPr>
          <w:rFonts w:ascii="Cambria" w:hAnsi="Cambria"/>
          <w:sz w:val="20"/>
          <w:szCs w:val="20"/>
        </w:rPr>
        <w:t xml:space="preserve">impeachment </w:t>
      </w:r>
      <w:r w:rsidR="00C500E9">
        <w:rPr>
          <w:rFonts w:ascii="Cambria" w:hAnsi="Cambria"/>
          <w:sz w:val="20"/>
          <w:szCs w:val="20"/>
        </w:rPr>
        <w:t>records</w:t>
      </w:r>
      <w:r w:rsidR="00705C9E">
        <w:rPr>
          <w:rFonts w:ascii="Cambria" w:hAnsi="Cambria"/>
          <w:sz w:val="20"/>
          <w:szCs w:val="20"/>
        </w:rPr>
        <w:t xml:space="preserve"> </w:t>
      </w:r>
      <w:r w:rsidR="00E109B1">
        <w:rPr>
          <w:rFonts w:ascii="Cambria" w:hAnsi="Cambria"/>
          <w:sz w:val="20"/>
          <w:szCs w:val="20"/>
        </w:rPr>
        <w:t>in due cour</w:t>
      </w:r>
      <w:r w:rsidR="00705C9E">
        <w:rPr>
          <w:rFonts w:ascii="Cambria" w:hAnsi="Cambria"/>
          <w:sz w:val="20"/>
          <w:szCs w:val="20"/>
        </w:rPr>
        <w:t>se</w:t>
      </w:r>
      <w:r w:rsidR="00E109B1">
        <w:rPr>
          <w:rFonts w:ascii="Cambria" w:hAnsi="Cambria"/>
          <w:sz w:val="20"/>
          <w:szCs w:val="20"/>
        </w:rPr>
        <w:t xml:space="preserve"> forward</w:t>
      </w:r>
      <w:r w:rsidR="00705C9E">
        <w:rPr>
          <w:rFonts w:ascii="Cambria" w:hAnsi="Cambria"/>
          <w:sz w:val="20"/>
          <w:szCs w:val="20"/>
        </w:rPr>
        <w:t xml:space="preserve">ed to the </w:t>
      </w:r>
      <w:r w:rsidR="00E058DC">
        <w:rPr>
          <w:rFonts w:ascii="Cambria" w:hAnsi="Cambria"/>
          <w:sz w:val="20"/>
          <w:szCs w:val="20"/>
        </w:rPr>
        <w:t>ordinary</w:t>
      </w:r>
      <w:r w:rsidR="00705C9E">
        <w:rPr>
          <w:rFonts w:ascii="Cambria" w:hAnsi="Cambria"/>
          <w:sz w:val="20"/>
          <w:szCs w:val="20"/>
        </w:rPr>
        <w:t xml:space="preserve"> justice system.</w:t>
      </w:r>
      <w:r w:rsidRPr="008E687B">
        <w:rPr>
          <w:rStyle w:val="Refdenotaalpie"/>
          <w:sz w:val="20"/>
          <w:szCs w:val="20"/>
          <w:lang w:val="es-VE"/>
        </w:rPr>
        <w:footnoteReference w:id="9"/>
      </w:r>
      <w:r w:rsidRPr="00E109B1">
        <w:rPr>
          <w:rFonts w:ascii="Cambria" w:hAnsi="Cambria"/>
          <w:sz w:val="20"/>
          <w:szCs w:val="20"/>
        </w:rPr>
        <w:t xml:space="preserve"> </w:t>
      </w:r>
    </w:p>
    <w:p w14:paraId="608140C9" w14:textId="77777777" w:rsidR="00A00EED" w:rsidRPr="00E109B1"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rPr>
      </w:pPr>
    </w:p>
    <w:p w14:paraId="599F5987" w14:textId="77777777" w:rsidR="00A00EED" w:rsidRPr="0000678A" w:rsidRDefault="0000678A" w:rsidP="00A00EED">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sidRPr="0000678A">
        <w:rPr>
          <w:rFonts w:ascii="Cambria" w:hAnsi="Cambria"/>
          <w:sz w:val="20"/>
          <w:szCs w:val="20"/>
        </w:rPr>
        <w:t>The Commission observes that the resolution in question includes 20 charge</w:t>
      </w:r>
      <w:r>
        <w:rPr>
          <w:rFonts w:ascii="Cambria" w:hAnsi="Cambria"/>
          <w:sz w:val="20"/>
          <w:szCs w:val="20"/>
        </w:rPr>
        <w:t xml:space="preserve">s against the alleged victims. </w:t>
      </w:r>
      <w:r w:rsidRPr="0000678A">
        <w:rPr>
          <w:rFonts w:ascii="Cambria" w:hAnsi="Cambria"/>
          <w:sz w:val="20"/>
          <w:szCs w:val="20"/>
        </w:rPr>
        <w:t>In terms of what is relevant to this case, th</w:t>
      </w:r>
      <w:r>
        <w:rPr>
          <w:rFonts w:ascii="Cambria" w:hAnsi="Cambria"/>
          <w:sz w:val="20"/>
          <w:szCs w:val="20"/>
        </w:rPr>
        <w:t>e Commission lists the following</w:t>
      </w:r>
      <w:r w:rsidR="00A00EED" w:rsidRPr="0000678A">
        <w:rPr>
          <w:rFonts w:ascii="Cambria" w:hAnsi="Cambria"/>
          <w:sz w:val="20"/>
          <w:szCs w:val="20"/>
        </w:rPr>
        <w:t>:</w:t>
      </w:r>
    </w:p>
    <w:p w14:paraId="513A6935" w14:textId="77777777" w:rsidR="00A00EED" w:rsidRPr="0000678A"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rPr>
      </w:pPr>
    </w:p>
    <w:p w14:paraId="48E2F5F0" w14:textId="77777777" w:rsidR="00A00EED" w:rsidRPr="00F360CB"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sz w:val="20"/>
          <w:szCs w:val="20"/>
        </w:rPr>
      </w:pPr>
      <w:r w:rsidRPr="00457D98">
        <w:rPr>
          <w:rFonts w:ascii="Cambria" w:hAnsi="Cambria"/>
          <w:sz w:val="20"/>
          <w:szCs w:val="20"/>
        </w:rPr>
        <w:t xml:space="preserve">(…) </w:t>
      </w:r>
      <w:r w:rsidRPr="00F360CB">
        <w:rPr>
          <w:rFonts w:ascii="Cambria" w:hAnsi="Cambria"/>
          <w:sz w:val="20"/>
          <w:szCs w:val="20"/>
        </w:rPr>
        <w:t xml:space="preserve">1. </w:t>
      </w:r>
      <w:r w:rsidR="007E5577" w:rsidRPr="00F360CB">
        <w:rPr>
          <w:rFonts w:ascii="Cambria" w:hAnsi="Cambria"/>
          <w:sz w:val="20"/>
          <w:szCs w:val="20"/>
        </w:rPr>
        <w:t xml:space="preserve">Declaration that appointments of its </w:t>
      </w:r>
      <w:r w:rsidR="00F724DC">
        <w:rPr>
          <w:rFonts w:ascii="Cambria" w:hAnsi="Cambria"/>
          <w:sz w:val="20"/>
          <w:szCs w:val="20"/>
        </w:rPr>
        <w:t xml:space="preserve">own </w:t>
      </w:r>
      <w:r w:rsidR="007E5577" w:rsidRPr="0028601A">
        <w:rPr>
          <w:rFonts w:ascii="Cambria" w:hAnsi="Cambria"/>
          <w:sz w:val="20"/>
          <w:szCs w:val="20"/>
        </w:rPr>
        <w:t xml:space="preserve">members are for life, violation of the </w:t>
      </w:r>
      <w:r w:rsidR="0028601A" w:rsidRPr="0028601A">
        <w:rPr>
          <w:rFonts w:ascii="Cambria" w:hAnsi="Cambria"/>
          <w:sz w:val="20"/>
          <w:szCs w:val="20"/>
        </w:rPr>
        <w:t>recusal</w:t>
      </w:r>
      <w:r w:rsidR="00F724DC" w:rsidRPr="0028601A">
        <w:rPr>
          <w:rFonts w:ascii="Cambria" w:hAnsi="Cambria"/>
          <w:sz w:val="20"/>
          <w:szCs w:val="20"/>
        </w:rPr>
        <w:t xml:space="preserve"> </w:t>
      </w:r>
      <w:r w:rsidR="00F360CB" w:rsidRPr="0028601A">
        <w:rPr>
          <w:rFonts w:ascii="Cambria" w:hAnsi="Cambria"/>
          <w:sz w:val="20"/>
          <w:szCs w:val="20"/>
        </w:rPr>
        <w:t>obligations</w:t>
      </w:r>
      <w:r w:rsidR="00F724DC" w:rsidRPr="0028601A">
        <w:rPr>
          <w:rFonts w:ascii="Cambria" w:hAnsi="Cambria"/>
          <w:sz w:val="20"/>
          <w:szCs w:val="20"/>
        </w:rPr>
        <w:t xml:space="preserve"> </w:t>
      </w:r>
      <w:r w:rsidR="00F360CB" w:rsidRPr="0028601A">
        <w:rPr>
          <w:rFonts w:ascii="Cambria" w:hAnsi="Cambria"/>
          <w:sz w:val="20"/>
          <w:szCs w:val="20"/>
        </w:rPr>
        <w:t>established in the Ci</w:t>
      </w:r>
      <w:r w:rsidR="00F360CB">
        <w:rPr>
          <w:rFonts w:ascii="Cambria" w:hAnsi="Cambria"/>
          <w:sz w:val="20"/>
          <w:szCs w:val="20"/>
        </w:rPr>
        <w:t xml:space="preserve">vil Procedural Code. </w:t>
      </w:r>
      <w:r w:rsidR="00F360CB" w:rsidRPr="00457D98">
        <w:rPr>
          <w:rFonts w:ascii="Cambria" w:hAnsi="Cambria"/>
          <w:sz w:val="20"/>
          <w:szCs w:val="20"/>
        </w:rPr>
        <w:t xml:space="preserve">Agreements and Judgments </w:t>
      </w:r>
      <w:r w:rsidRPr="00F360CB">
        <w:rPr>
          <w:rFonts w:ascii="Cambria" w:hAnsi="Cambria"/>
          <w:sz w:val="20"/>
          <w:szCs w:val="20"/>
        </w:rPr>
        <w:t xml:space="preserve">222 </w:t>
      </w:r>
      <w:r w:rsidR="00F360CB" w:rsidRPr="00F360CB">
        <w:rPr>
          <w:rFonts w:ascii="Cambria" w:hAnsi="Cambria"/>
          <w:sz w:val="20"/>
          <w:szCs w:val="20"/>
        </w:rPr>
        <w:t>and</w:t>
      </w:r>
      <w:r w:rsidRPr="00F360CB">
        <w:rPr>
          <w:rFonts w:ascii="Cambria" w:hAnsi="Cambria"/>
          <w:sz w:val="20"/>
          <w:szCs w:val="20"/>
        </w:rPr>
        <w:t xml:space="preserve"> 223</w:t>
      </w:r>
      <w:r w:rsidR="00F724DC">
        <w:rPr>
          <w:rFonts w:ascii="Cambria" w:hAnsi="Cambria"/>
          <w:sz w:val="20"/>
          <w:szCs w:val="20"/>
        </w:rPr>
        <w:t>, both</w:t>
      </w:r>
      <w:r w:rsidR="00F360CB" w:rsidRPr="00F360CB">
        <w:rPr>
          <w:rFonts w:ascii="Cambria" w:hAnsi="Cambria"/>
          <w:sz w:val="20"/>
          <w:szCs w:val="20"/>
        </w:rPr>
        <w:t xml:space="preserve"> </w:t>
      </w:r>
      <w:r w:rsidR="00C500E9">
        <w:rPr>
          <w:rFonts w:ascii="Cambria" w:hAnsi="Cambria"/>
          <w:sz w:val="20"/>
          <w:szCs w:val="20"/>
        </w:rPr>
        <w:t>issued</w:t>
      </w:r>
      <w:r w:rsidR="00F360CB" w:rsidRPr="00F360CB">
        <w:rPr>
          <w:rFonts w:ascii="Cambria" w:hAnsi="Cambria"/>
          <w:sz w:val="20"/>
          <w:szCs w:val="20"/>
        </w:rPr>
        <w:t xml:space="preserve"> by the Supreme Court</w:t>
      </w:r>
      <w:r w:rsidR="00F724DC">
        <w:rPr>
          <w:rFonts w:ascii="Cambria" w:hAnsi="Cambria"/>
          <w:sz w:val="20"/>
          <w:szCs w:val="20"/>
        </w:rPr>
        <w:t xml:space="preserve"> on</w:t>
      </w:r>
      <w:r w:rsidR="00F360CB" w:rsidRPr="00F360CB">
        <w:rPr>
          <w:rFonts w:ascii="Cambria" w:hAnsi="Cambria"/>
          <w:sz w:val="20"/>
          <w:szCs w:val="20"/>
        </w:rPr>
        <w:t xml:space="preserve"> May </w:t>
      </w:r>
      <w:r w:rsidRPr="00F360CB">
        <w:rPr>
          <w:rFonts w:ascii="Cambria" w:hAnsi="Cambria"/>
          <w:sz w:val="20"/>
          <w:szCs w:val="20"/>
        </w:rPr>
        <w:t>5</w:t>
      </w:r>
      <w:r w:rsidR="00F360CB" w:rsidRPr="00F360CB">
        <w:rPr>
          <w:rFonts w:ascii="Cambria" w:hAnsi="Cambria"/>
          <w:sz w:val="20"/>
          <w:szCs w:val="20"/>
        </w:rPr>
        <w:t xml:space="preserve">, </w:t>
      </w:r>
      <w:r w:rsidRPr="00F360CB">
        <w:rPr>
          <w:rFonts w:ascii="Cambria" w:hAnsi="Cambria"/>
          <w:sz w:val="20"/>
          <w:szCs w:val="20"/>
        </w:rPr>
        <w:t xml:space="preserve">2000, </w:t>
      </w:r>
      <w:r w:rsidR="0028601A">
        <w:rPr>
          <w:rFonts w:ascii="Cambria" w:hAnsi="Cambria"/>
          <w:sz w:val="20"/>
          <w:szCs w:val="20"/>
        </w:rPr>
        <w:t>ruled in favor of</w:t>
      </w:r>
      <w:r w:rsidR="00F360CB" w:rsidRPr="00F360CB">
        <w:rPr>
          <w:rFonts w:ascii="Cambria" w:hAnsi="Cambria"/>
          <w:sz w:val="20"/>
          <w:szCs w:val="20"/>
        </w:rPr>
        <w:t xml:space="preserve">, first, </w:t>
      </w:r>
      <w:r w:rsidR="00DE51EB">
        <w:rPr>
          <w:rFonts w:ascii="Cambria" w:hAnsi="Cambria"/>
          <w:sz w:val="20"/>
          <w:szCs w:val="20"/>
        </w:rPr>
        <w:t>a</w:t>
      </w:r>
      <w:r w:rsidR="002A4F1B">
        <w:rPr>
          <w:rFonts w:ascii="Cambria" w:hAnsi="Cambria"/>
          <w:sz w:val="20"/>
          <w:szCs w:val="20"/>
        </w:rPr>
        <w:t xml:space="preserve">n action of unconstitutionality </w:t>
      </w:r>
      <w:r w:rsidR="000D4BA6">
        <w:rPr>
          <w:rFonts w:ascii="Cambria" w:hAnsi="Cambria"/>
          <w:sz w:val="20"/>
          <w:szCs w:val="20"/>
        </w:rPr>
        <w:t>advanced</w:t>
      </w:r>
      <w:r w:rsidR="00F360CB" w:rsidRPr="00F360CB">
        <w:rPr>
          <w:rFonts w:ascii="Cambria" w:hAnsi="Cambria"/>
          <w:sz w:val="20"/>
          <w:szCs w:val="20"/>
        </w:rPr>
        <w:t xml:space="preserve"> by Justices </w:t>
      </w:r>
      <w:r w:rsidRPr="00F360CB">
        <w:rPr>
          <w:rFonts w:ascii="Cambria" w:hAnsi="Cambria"/>
          <w:sz w:val="20"/>
          <w:szCs w:val="20"/>
        </w:rPr>
        <w:t xml:space="preserve">FELIPE SANTIAGO PAREDES </w:t>
      </w:r>
      <w:r w:rsidR="00F360CB" w:rsidRPr="00F360CB">
        <w:rPr>
          <w:rFonts w:ascii="Cambria" w:hAnsi="Cambria"/>
          <w:sz w:val="20"/>
          <w:szCs w:val="20"/>
        </w:rPr>
        <w:t>and</w:t>
      </w:r>
      <w:r w:rsidRPr="00F360CB">
        <w:rPr>
          <w:rFonts w:ascii="Cambria" w:hAnsi="Cambria"/>
          <w:sz w:val="20"/>
          <w:szCs w:val="20"/>
        </w:rPr>
        <w:t xml:space="preserve"> JERÓNIMO IRALA BURGOS </w:t>
      </w:r>
      <w:r w:rsidR="00F360CB" w:rsidRPr="00F360CB">
        <w:rPr>
          <w:rFonts w:ascii="Cambria" w:hAnsi="Cambria"/>
          <w:sz w:val="20"/>
          <w:szCs w:val="20"/>
        </w:rPr>
        <w:t>and</w:t>
      </w:r>
      <w:r w:rsidR="00F360CB">
        <w:rPr>
          <w:rFonts w:ascii="Cambria" w:hAnsi="Cambria"/>
          <w:sz w:val="20"/>
          <w:szCs w:val="20"/>
        </w:rPr>
        <w:t>,</w:t>
      </w:r>
      <w:r w:rsidR="00F360CB" w:rsidRPr="00F360CB">
        <w:rPr>
          <w:rFonts w:ascii="Cambria" w:hAnsi="Cambria"/>
          <w:sz w:val="20"/>
          <w:szCs w:val="20"/>
        </w:rPr>
        <w:t xml:space="preserve"> second</w:t>
      </w:r>
      <w:r w:rsidR="00F360CB">
        <w:rPr>
          <w:rFonts w:ascii="Cambria" w:hAnsi="Cambria"/>
          <w:sz w:val="20"/>
          <w:szCs w:val="20"/>
        </w:rPr>
        <w:t>,</w:t>
      </w:r>
      <w:r w:rsidR="00F360CB" w:rsidRPr="00F360CB">
        <w:rPr>
          <w:rFonts w:ascii="Cambria" w:hAnsi="Cambria"/>
          <w:sz w:val="20"/>
          <w:szCs w:val="20"/>
        </w:rPr>
        <w:t xml:space="preserve"> </w:t>
      </w:r>
      <w:r w:rsidR="002A4F1B">
        <w:rPr>
          <w:rFonts w:ascii="Cambria" w:hAnsi="Cambria"/>
          <w:sz w:val="20"/>
          <w:szCs w:val="20"/>
        </w:rPr>
        <w:t>an action</w:t>
      </w:r>
      <w:r w:rsidR="00F360CB" w:rsidRPr="00F360CB">
        <w:rPr>
          <w:rFonts w:ascii="Cambria" w:hAnsi="Cambria"/>
          <w:sz w:val="20"/>
          <w:szCs w:val="20"/>
        </w:rPr>
        <w:t xml:space="preserve"> </w:t>
      </w:r>
      <w:r w:rsidR="000D4BA6">
        <w:rPr>
          <w:rFonts w:ascii="Cambria" w:hAnsi="Cambria"/>
          <w:sz w:val="20"/>
          <w:szCs w:val="20"/>
        </w:rPr>
        <w:t>advanced</w:t>
      </w:r>
      <w:r w:rsidR="000D4BA6" w:rsidRPr="00F360CB">
        <w:rPr>
          <w:rFonts w:ascii="Cambria" w:hAnsi="Cambria"/>
          <w:sz w:val="20"/>
          <w:szCs w:val="20"/>
        </w:rPr>
        <w:t xml:space="preserve"> </w:t>
      </w:r>
      <w:r w:rsidR="00F360CB" w:rsidRPr="00F360CB">
        <w:rPr>
          <w:rFonts w:ascii="Cambria" w:hAnsi="Cambria"/>
          <w:sz w:val="20"/>
          <w:szCs w:val="20"/>
        </w:rPr>
        <w:t xml:space="preserve">by </w:t>
      </w:r>
      <w:r w:rsidRPr="00F360CB">
        <w:rPr>
          <w:rFonts w:ascii="Cambria" w:hAnsi="Cambria"/>
          <w:sz w:val="20"/>
          <w:szCs w:val="20"/>
        </w:rPr>
        <w:t>Dr. ENRIQUE SOSA ELIZECHE</w:t>
      </w:r>
      <w:r w:rsidR="00FE3879">
        <w:rPr>
          <w:rFonts w:ascii="Cambria" w:hAnsi="Cambria"/>
          <w:sz w:val="20"/>
          <w:szCs w:val="20"/>
        </w:rPr>
        <w:t xml:space="preserve">, both of </w:t>
      </w:r>
      <w:r w:rsidR="000D4BA6">
        <w:rPr>
          <w:rFonts w:ascii="Cambria" w:hAnsi="Cambria"/>
          <w:sz w:val="20"/>
          <w:szCs w:val="20"/>
        </w:rPr>
        <w:t>which challenged</w:t>
      </w:r>
      <w:r w:rsidR="00FE3879">
        <w:rPr>
          <w:rFonts w:ascii="Cambria" w:hAnsi="Cambria"/>
          <w:sz w:val="20"/>
          <w:szCs w:val="20"/>
        </w:rPr>
        <w:t xml:space="preserve"> </w:t>
      </w:r>
      <w:r w:rsidR="00F360CB" w:rsidRPr="00F360CB">
        <w:rPr>
          <w:rFonts w:ascii="Cambria" w:hAnsi="Cambria"/>
          <w:sz w:val="20"/>
          <w:szCs w:val="20"/>
        </w:rPr>
        <w:t xml:space="preserve">Resolution </w:t>
      </w:r>
      <w:r w:rsidRPr="00F360CB">
        <w:rPr>
          <w:rFonts w:ascii="Cambria" w:hAnsi="Cambria"/>
          <w:sz w:val="20"/>
          <w:szCs w:val="20"/>
        </w:rPr>
        <w:t>No</w:t>
      </w:r>
      <w:r w:rsidR="00F360CB" w:rsidRPr="00F360CB">
        <w:rPr>
          <w:rFonts w:ascii="Cambria" w:hAnsi="Cambria"/>
          <w:sz w:val="20"/>
          <w:szCs w:val="20"/>
        </w:rPr>
        <w:t>.</w:t>
      </w:r>
      <w:r w:rsidRPr="00F360CB">
        <w:rPr>
          <w:rFonts w:ascii="Cambria" w:hAnsi="Cambria"/>
          <w:sz w:val="20"/>
          <w:szCs w:val="20"/>
        </w:rPr>
        <w:t xml:space="preserve"> 421</w:t>
      </w:r>
      <w:r w:rsidR="00EF5C7B">
        <w:rPr>
          <w:rFonts w:ascii="Cambria" w:hAnsi="Cambria"/>
          <w:sz w:val="20"/>
          <w:szCs w:val="20"/>
        </w:rPr>
        <w:t>,</w:t>
      </w:r>
      <w:r w:rsidRPr="00F360CB">
        <w:rPr>
          <w:rFonts w:ascii="Cambria" w:hAnsi="Cambria"/>
          <w:sz w:val="20"/>
          <w:szCs w:val="20"/>
        </w:rPr>
        <w:t xml:space="preserve"> </w:t>
      </w:r>
      <w:r w:rsidR="00FF572B">
        <w:rPr>
          <w:rFonts w:ascii="Cambria" w:hAnsi="Cambria"/>
          <w:sz w:val="20"/>
          <w:szCs w:val="20"/>
        </w:rPr>
        <w:t xml:space="preserve">issued by the </w:t>
      </w:r>
      <w:r w:rsidR="004E1277">
        <w:rPr>
          <w:rFonts w:ascii="Cambria" w:eastAsia="Calibri" w:hAnsi="Cambria" w:cs="Cambria"/>
          <w:color w:val="000000"/>
          <w:sz w:val="20"/>
          <w:szCs w:val="20"/>
          <w:u w:color="000000"/>
          <w:bdr w:val="none" w:sz="0" w:space="0" w:color="auto"/>
          <w:lang w:eastAsia="es-ES"/>
        </w:rPr>
        <w:t>Senate</w:t>
      </w:r>
      <w:r w:rsidR="00FF572B" w:rsidRPr="00F360CB">
        <w:rPr>
          <w:rFonts w:ascii="Cambria" w:hAnsi="Cambria"/>
          <w:sz w:val="20"/>
          <w:szCs w:val="20"/>
        </w:rPr>
        <w:t xml:space="preserve"> </w:t>
      </w:r>
      <w:r w:rsidR="00FF572B">
        <w:rPr>
          <w:rFonts w:ascii="Cambria" w:hAnsi="Cambria"/>
          <w:sz w:val="20"/>
          <w:szCs w:val="20"/>
        </w:rPr>
        <w:t>on</w:t>
      </w:r>
      <w:r w:rsidR="00F360CB" w:rsidRPr="00F360CB">
        <w:rPr>
          <w:rFonts w:ascii="Cambria" w:hAnsi="Cambria"/>
          <w:sz w:val="20"/>
          <w:szCs w:val="20"/>
        </w:rPr>
        <w:t xml:space="preserve"> November </w:t>
      </w:r>
      <w:r w:rsidRPr="00F360CB">
        <w:rPr>
          <w:rFonts w:ascii="Cambria" w:hAnsi="Cambria"/>
          <w:sz w:val="20"/>
          <w:szCs w:val="20"/>
        </w:rPr>
        <w:t>5</w:t>
      </w:r>
      <w:r w:rsidR="00F360CB" w:rsidRPr="00F360CB">
        <w:rPr>
          <w:rFonts w:ascii="Cambria" w:hAnsi="Cambria"/>
          <w:sz w:val="20"/>
          <w:szCs w:val="20"/>
        </w:rPr>
        <w:t xml:space="preserve">, </w:t>
      </w:r>
      <w:r w:rsidRPr="00F360CB">
        <w:rPr>
          <w:rFonts w:ascii="Cambria" w:hAnsi="Cambria"/>
          <w:sz w:val="20"/>
          <w:szCs w:val="20"/>
        </w:rPr>
        <w:t>1999</w:t>
      </w:r>
      <w:r w:rsidR="00F360CB" w:rsidRPr="00F360CB">
        <w:rPr>
          <w:rFonts w:ascii="Cambria" w:hAnsi="Cambria"/>
          <w:sz w:val="20"/>
          <w:szCs w:val="20"/>
        </w:rPr>
        <w:t xml:space="preserve">; Decree </w:t>
      </w:r>
      <w:r w:rsidRPr="00F360CB">
        <w:rPr>
          <w:rFonts w:ascii="Cambria" w:hAnsi="Cambria"/>
          <w:sz w:val="20"/>
          <w:szCs w:val="20"/>
        </w:rPr>
        <w:t>No. 6131</w:t>
      </w:r>
      <w:r w:rsidR="00F360CB" w:rsidRPr="00F360CB">
        <w:rPr>
          <w:rFonts w:ascii="Cambria" w:hAnsi="Cambria"/>
          <w:sz w:val="20"/>
          <w:szCs w:val="20"/>
        </w:rPr>
        <w:t>,</w:t>
      </w:r>
      <w:r w:rsidR="00FF572B">
        <w:rPr>
          <w:rFonts w:ascii="Cambria" w:hAnsi="Cambria"/>
          <w:sz w:val="20"/>
          <w:szCs w:val="20"/>
        </w:rPr>
        <w:t xml:space="preserve"> issued</w:t>
      </w:r>
      <w:r w:rsidR="00F360CB">
        <w:rPr>
          <w:rFonts w:ascii="Cambria" w:hAnsi="Cambria"/>
          <w:sz w:val="20"/>
          <w:szCs w:val="20"/>
        </w:rPr>
        <w:t xml:space="preserve"> by the </w:t>
      </w:r>
      <w:r w:rsidR="002A4F1B">
        <w:rPr>
          <w:rFonts w:ascii="Cambria" w:hAnsi="Cambria"/>
          <w:sz w:val="20"/>
          <w:szCs w:val="20"/>
        </w:rPr>
        <w:t>E</w:t>
      </w:r>
      <w:r w:rsidR="00F360CB">
        <w:rPr>
          <w:rFonts w:ascii="Cambria" w:hAnsi="Cambria"/>
          <w:sz w:val="20"/>
          <w:szCs w:val="20"/>
        </w:rPr>
        <w:t xml:space="preserve">xecutive </w:t>
      </w:r>
      <w:r w:rsidR="002A4F1B">
        <w:rPr>
          <w:rFonts w:ascii="Cambria" w:hAnsi="Cambria"/>
          <w:sz w:val="20"/>
          <w:szCs w:val="20"/>
        </w:rPr>
        <w:t>B</w:t>
      </w:r>
      <w:r w:rsidR="00F360CB">
        <w:rPr>
          <w:rFonts w:ascii="Cambria" w:hAnsi="Cambria"/>
          <w:sz w:val="20"/>
          <w:szCs w:val="20"/>
        </w:rPr>
        <w:t>ranch on November 9, 1999; and</w:t>
      </w:r>
      <w:r w:rsidR="002A4F1B">
        <w:rPr>
          <w:rFonts w:ascii="Cambria" w:hAnsi="Cambria"/>
          <w:sz w:val="20"/>
          <w:szCs w:val="20"/>
        </w:rPr>
        <w:t xml:space="preserve"> </w:t>
      </w:r>
      <w:r w:rsidR="00F360CB">
        <w:rPr>
          <w:rFonts w:ascii="Cambria" w:hAnsi="Cambria"/>
          <w:sz w:val="20"/>
          <w:szCs w:val="20"/>
        </w:rPr>
        <w:t xml:space="preserve">Article </w:t>
      </w:r>
      <w:r w:rsidRPr="00F360CB">
        <w:rPr>
          <w:rFonts w:ascii="Cambria" w:hAnsi="Cambria"/>
          <w:sz w:val="20"/>
          <w:szCs w:val="20"/>
        </w:rPr>
        <w:t xml:space="preserve">19 </w:t>
      </w:r>
      <w:r w:rsidR="00F360CB">
        <w:rPr>
          <w:rFonts w:ascii="Cambria" w:hAnsi="Cambria"/>
          <w:sz w:val="20"/>
          <w:szCs w:val="20"/>
        </w:rPr>
        <w:t xml:space="preserve">of Law No. </w:t>
      </w:r>
      <w:r w:rsidRPr="00F360CB">
        <w:rPr>
          <w:rFonts w:ascii="Cambria" w:hAnsi="Cambria"/>
          <w:sz w:val="20"/>
          <w:szCs w:val="20"/>
        </w:rPr>
        <w:t xml:space="preserve">609/15. </w:t>
      </w:r>
    </w:p>
    <w:p w14:paraId="4601D04E" w14:textId="77777777" w:rsidR="00A00EED" w:rsidRPr="00F360CB"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sz w:val="20"/>
          <w:szCs w:val="20"/>
        </w:rPr>
      </w:pPr>
    </w:p>
    <w:p w14:paraId="4EA10B30" w14:textId="77777777" w:rsidR="00A00EED" w:rsidRPr="00CF0464"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sz w:val="20"/>
          <w:szCs w:val="20"/>
        </w:rPr>
      </w:pPr>
      <w:r w:rsidRPr="00CF0464">
        <w:rPr>
          <w:rFonts w:ascii="Cambria" w:hAnsi="Cambria"/>
          <w:sz w:val="20"/>
          <w:szCs w:val="20"/>
        </w:rPr>
        <w:t xml:space="preserve">(…) </w:t>
      </w:r>
      <w:r w:rsidR="00C44717">
        <w:rPr>
          <w:rFonts w:ascii="Cambria" w:hAnsi="Cambria"/>
          <w:sz w:val="20"/>
          <w:szCs w:val="20"/>
        </w:rPr>
        <w:t>T</w:t>
      </w:r>
      <w:r w:rsidR="00CF0464" w:rsidRPr="00CF0464">
        <w:rPr>
          <w:rFonts w:ascii="Cambria" w:hAnsi="Cambria"/>
          <w:sz w:val="20"/>
          <w:szCs w:val="20"/>
        </w:rPr>
        <w:t xml:space="preserve">he </w:t>
      </w:r>
      <w:r w:rsidR="00FE3879">
        <w:rPr>
          <w:rFonts w:ascii="Cambria" w:hAnsi="Cambria"/>
          <w:sz w:val="20"/>
          <w:szCs w:val="20"/>
        </w:rPr>
        <w:t xml:space="preserve">Supreme </w:t>
      </w:r>
      <w:r w:rsidR="00CF0464" w:rsidRPr="00CF0464">
        <w:rPr>
          <w:rFonts w:ascii="Cambria" w:hAnsi="Cambria"/>
          <w:sz w:val="20"/>
          <w:szCs w:val="20"/>
        </w:rPr>
        <w:t xml:space="preserve">Court Justices who signed this judgment had a direct interest in the case because the resolution benefited them by keeping them in </w:t>
      </w:r>
      <w:r w:rsidR="00E4200E">
        <w:rPr>
          <w:rFonts w:ascii="Cambria" w:hAnsi="Cambria"/>
          <w:sz w:val="20"/>
          <w:szCs w:val="20"/>
        </w:rPr>
        <w:t>office</w:t>
      </w:r>
      <w:r w:rsidR="00CF0464" w:rsidRPr="00CF0464">
        <w:rPr>
          <w:rFonts w:ascii="Cambria" w:hAnsi="Cambria"/>
          <w:sz w:val="20"/>
          <w:szCs w:val="20"/>
        </w:rPr>
        <w:t xml:space="preserve"> until r</w:t>
      </w:r>
      <w:r w:rsidR="00CF0464">
        <w:rPr>
          <w:rFonts w:ascii="Cambria" w:hAnsi="Cambria"/>
          <w:sz w:val="20"/>
          <w:szCs w:val="20"/>
        </w:rPr>
        <w:t>etirement age</w:t>
      </w:r>
      <w:r w:rsidRPr="00CF0464">
        <w:rPr>
          <w:rFonts w:ascii="Cambria" w:hAnsi="Cambria"/>
          <w:sz w:val="20"/>
          <w:szCs w:val="20"/>
        </w:rPr>
        <w:t xml:space="preserve"> (…)</w:t>
      </w:r>
    </w:p>
    <w:p w14:paraId="13371BE3" w14:textId="77777777" w:rsidR="00A00EED" w:rsidRPr="00CF0464"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sz w:val="20"/>
          <w:szCs w:val="20"/>
        </w:rPr>
      </w:pPr>
    </w:p>
    <w:p w14:paraId="44359913" w14:textId="77777777" w:rsidR="00A00EED" w:rsidRPr="007B0563"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sz w:val="20"/>
          <w:szCs w:val="20"/>
        </w:rPr>
      </w:pPr>
      <w:r w:rsidRPr="00457D98">
        <w:rPr>
          <w:rFonts w:ascii="Cambria" w:hAnsi="Cambria"/>
          <w:sz w:val="20"/>
          <w:szCs w:val="20"/>
        </w:rPr>
        <w:t xml:space="preserve">(…) </w:t>
      </w:r>
      <w:r w:rsidRPr="007B0563">
        <w:rPr>
          <w:rFonts w:ascii="Cambria" w:hAnsi="Cambria"/>
          <w:sz w:val="20"/>
          <w:szCs w:val="20"/>
        </w:rPr>
        <w:t xml:space="preserve">2. </w:t>
      </w:r>
      <w:r w:rsidR="000D14D5">
        <w:rPr>
          <w:rFonts w:ascii="Cambria" w:hAnsi="Cambria"/>
          <w:sz w:val="20"/>
          <w:szCs w:val="20"/>
        </w:rPr>
        <w:t xml:space="preserve">Deviation from </w:t>
      </w:r>
      <w:r w:rsidR="00CF0464" w:rsidRPr="007B0563">
        <w:rPr>
          <w:rFonts w:ascii="Cambria" w:hAnsi="Cambria"/>
          <w:sz w:val="20"/>
          <w:szCs w:val="20"/>
        </w:rPr>
        <w:t>the constitution</w:t>
      </w:r>
      <w:r w:rsidR="000D14D5">
        <w:rPr>
          <w:rFonts w:ascii="Cambria" w:hAnsi="Cambria"/>
          <w:sz w:val="20"/>
          <w:szCs w:val="20"/>
        </w:rPr>
        <w:t>al</w:t>
      </w:r>
      <w:r w:rsidR="00CF0464" w:rsidRPr="007B0563">
        <w:rPr>
          <w:rFonts w:ascii="Cambria" w:hAnsi="Cambria"/>
          <w:sz w:val="20"/>
          <w:szCs w:val="20"/>
        </w:rPr>
        <w:t xml:space="preserve"> procedure </w:t>
      </w:r>
      <w:r w:rsidR="000D14D5">
        <w:rPr>
          <w:rFonts w:ascii="Cambria" w:hAnsi="Cambria"/>
          <w:sz w:val="20"/>
          <w:szCs w:val="20"/>
        </w:rPr>
        <w:t>for</w:t>
      </w:r>
      <w:r w:rsidR="00CF0464" w:rsidRPr="007B0563">
        <w:rPr>
          <w:rFonts w:ascii="Cambria" w:hAnsi="Cambria"/>
          <w:sz w:val="20"/>
          <w:szCs w:val="20"/>
        </w:rPr>
        <w:t xml:space="preserve"> confirm</w:t>
      </w:r>
      <w:r w:rsidR="000D14D5">
        <w:rPr>
          <w:rFonts w:ascii="Cambria" w:hAnsi="Cambria"/>
          <w:sz w:val="20"/>
          <w:szCs w:val="20"/>
        </w:rPr>
        <w:t>ing</w:t>
      </w:r>
      <w:r w:rsidR="00CF0464" w:rsidRPr="007B0563">
        <w:rPr>
          <w:rFonts w:ascii="Cambria" w:hAnsi="Cambria"/>
          <w:sz w:val="20"/>
          <w:szCs w:val="20"/>
        </w:rPr>
        <w:t xml:space="preserve"> </w:t>
      </w:r>
      <w:r w:rsidR="00177B35" w:rsidRPr="00007E15">
        <w:rPr>
          <w:rFonts w:ascii="Cambria" w:hAnsi="Cambria"/>
          <w:sz w:val="20"/>
          <w:szCs w:val="20"/>
        </w:rPr>
        <w:t>judges</w:t>
      </w:r>
      <w:r w:rsidR="007B0563" w:rsidRPr="00007E15">
        <w:rPr>
          <w:rFonts w:ascii="Cambria" w:hAnsi="Cambria"/>
          <w:sz w:val="20"/>
          <w:szCs w:val="20"/>
        </w:rPr>
        <w:t>,</w:t>
      </w:r>
      <w:r w:rsidR="007B0563" w:rsidRPr="007B0563">
        <w:rPr>
          <w:rFonts w:ascii="Cambria" w:hAnsi="Cambria"/>
          <w:sz w:val="20"/>
          <w:szCs w:val="20"/>
        </w:rPr>
        <w:t xml:space="preserve"> interference </w:t>
      </w:r>
      <w:r w:rsidR="000D14D5">
        <w:rPr>
          <w:rFonts w:ascii="Cambria" w:hAnsi="Cambria"/>
          <w:sz w:val="20"/>
          <w:szCs w:val="20"/>
        </w:rPr>
        <w:t>with the</w:t>
      </w:r>
      <w:r w:rsidR="007B0563" w:rsidRPr="007B0563">
        <w:rPr>
          <w:rFonts w:ascii="Cambria" w:hAnsi="Cambria"/>
          <w:sz w:val="20"/>
          <w:szCs w:val="20"/>
        </w:rPr>
        <w:t xml:space="preserve"> functions </w:t>
      </w:r>
      <w:r w:rsidR="000D14D5">
        <w:rPr>
          <w:rFonts w:ascii="Cambria" w:hAnsi="Cambria"/>
          <w:sz w:val="20"/>
          <w:szCs w:val="20"/>
        </w:rPr>
        <w:t>of</w:t>
      </w:r>
      <w:r w:rsidR="007B0563" w:rsidRPr="007B0563">
        <w:rPr>
          <w:rFonts w:ascii="Cambria" w:hAnsi="Cambria"/>
          <w:sz w:val="20"/>
          <w:szCs w:val="20"/>
        </w:rPr>
        <w:t xml:space="preserve"> another judicial body</w:t>
      </w:r>
      <w:r w:rsidRPr="007B0563">
        <w:rPr>
          <w:rFonts w:ascii="Cambria" w:hAnsi="Cambria"/>
          <w:sz w:val="20"/>
          <w:szCs w:val="20"/>
        </w:rPr>
        <w:t xml:space="preserve">. </w:t>
      </w:r>
    </w:p>
    <w:p w14:paraId="573E3DED" w14:textId="77777777" w:rsidR="00A00EED" w:rsidRPr="007B0563"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sz w:val="20"/>
          <w:szCs w:val="20"/>
        </w:rPr>
      </w:pPr>
    </w:p>
    <w:p w14:paraId="09DA86A4" w14:textId="77777777" w:rsidR="00A00EED" w:rsidRPr="00B27CFB"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sz w:val="20"/>
          <w:szCs w:val="20"/>
        </w:rPr>
      </w:pPr>
      <w:r w:rsidRPr="00457D98">
        <w:rPr>
          <w:rFonts w:ascii="Cambria" w:hAnsi="Cambria"/>
          <w:sz w:val="20"/>
          <w:szCs w:val="20"/>
        </w:rPr>
        <w:t xml:space="preserve">(….) </w:t>
      </w:r>
      <w:r w:rsidR="00C44717">
        <w:rPr>
          <w:rFonts w:ascii="Cambria" w:hAnsi="Cambria"/>
          <w:sz w:val="20"/>
          <w:szCs w:val="20"/>
        </w:rPr>
        <w:t>J</w:t>
      </w:r>
      <w:r w:rsidR="00177B35" w:rsidRPr="00007E15">
        <w:rPr>
          <w:rFonts w:ascii="Cambria" w:hAnsi="Cambria"/>
          <w:sz w:val="20"/>
          <w:szCs w:val="20"/>
        </w:rPr>
        <w:t>udges</w:t>
      </w:r>
      <w:r w:rsidR="007B0563" w:rsidRPr="007B0563">
        <w:rPr>
          <w:rFonts w:ascii="Cambria" w:hAnsi="Cambria"/>
          <w:sz w:val="20"/>
          <w:szCs w:val="20"/>
        </w:rPr>
        <w:t xml:space="preserve"> </w:t>
      </w:r>
      <w:r w:rsidR="00007E15">
        <w:rPr>
          <w:rFonts w:ascii="Cambria" w:hAnsi="Cambria"/>
          <w:sz w:val="20"/>
          <w:szCs w:val="20"/>
        </w:rPr>
        <w:t>brought an action of</w:t>
      </w:r>
      <w:r w:rsidR="00277FAF">
        <w:rPr>
          <w:rFonts w:ascii="Cambria" w:hAnsi="Cambria"/>
          <w:sz w:val="20"/>
          <w:szCs w:val="20"/>
        </w:rPr>
        <w:t xml:space="preserve"> </w:t>
      </w:r>
      <w:r w:rsidR="00F329FA">
        <w:rPr>
          <w:rFonts w:ascii="Cambria" w:hAnsi="Cambria"/>
          <w:sz w:val="20"/>
          <w:szCs w:val="20"/>
        </w:rPr>
        <w:t>un</w:t>
      </w:r>
      <w:r w:rsidR="007B0563" w:rsidRPr="007B0563">
        <w:rPr>
          <w:rFonts w:ascii="Cambria" w:hAnsi="Cambria"/>
          <w:sz w:val="20"/>
          <w:szCs w:val="20"/>
        </w:rPr>
        <w:t>constitutionality</w:t>
      </w:r>
      <w:r w:rsidRPr="007B0563">
        <w:rPr>
          <w:rFonts w:ascii="Cambria" w:hAnsi="Cambria"/>
          <w:sz w:val="20"/>
          <w:szCs w:val="20"/>
        </w:rPr>
        <w:t xml:space="preserve"> (…) </w:t>
      </w:r>
      <w:r w:rsidR="00C44717">
        <w:rPr>
          <w:rFonts w:ascii="Cambria" w:hAnsi="Cambria"/>
          <w:sz w:val="20"/>
          <w:szCs w:val="20"/>
        </w:rPr>
        <w:t>requesting</w:t>
      </w:r>
      <w:r w:rsidR="007B0563" w:rsidRPr="007B0563">
        <w:rPr>
          <w:rFonts w:ascii="Cambria" w:hAnsi="Cambria"/>
          <w:sz w:val="20"/>
          <w:szCs w:val="20"/>
        </w:rPr>
        <w:t xml:space="preserve"> </w:t>
      </w:r>
      <w:r w:rsidR="00F329FA">
        <w:rPr>
          <w:rFonts w:ascii="Cambria" w:hAnsi="Cambria"/>
          <w:sz w:val="20"/>
          <w:szCs w:val="20"/>
        </w:rPr>
        <w:t>a finding of inapplicability regarding</w:t>
      </w:r>
      <w:r w:rsidR="007B0563" w:rsidRPr="007B0563">
        <w:rPr>
          <w:rFonts w:ascii="Cambria" w:hAnsi="Cambria"/>
          <w:sz w:val="20"/>
          <w:szCs w:val="20"/>
        </w:rPr>
        <w:t xml:space="preserve"> </w:t>
      </w:r>
      <w:r w:rsidR="00007E15">
        <w:rPr>
          <w:rFonts w:ascii="Cambria" w:hAnsi="Cambria"/>
          <w:sz w:val="20"/>
          <w:szCs w:val="20"/>
        </w:rPr>
        <w:t xml:space="preserve">the rule </w:t>
      </w:r>
      <w:r w:rsidR="00732731">
        <w:rPr>
          <w:rFonts w:ascii="Cambria" w:hAnsi="Cambria"/>
          <w:sz w:val="20"/>
          <w:szCs w:val="20"/>
        </w:rPr>
        <w:t>requiring</w:t>
      </w:r>
      <w:r w:rsidR="00F329FA">
        <w:rPr>
          <w:rFonts w:ascii="Cambria" w:hAnsi="Cambria"/>
          <w:sz w:val="20"/>
          <w:szCs w:val="20"/>
        </w:rPr>
        <w:t xml:space="preserve"> </w:t>
      </w:r>
      <w:r w:rsidR="00007E15">
        <w:rPr>
          <w:rFonts w:ascii="Cambria" w:hAnsi="Cambria"/>
          <w:sz w:val="20"/>
          <w:szCs w:val="20"/>
        </w:rPr>
        <w:t xml:space="preserve">judges </w:t>
      </w:r>
      <w:r w:rsidR="007B0563" w:rsidRPr="007B0563">
        <w:rPr>
          <w:rFonts w:ascii="Cambria" w:hAnsi="Cambria"/>
          <w:sz w:val="20"/>
          <w:szCs w:val="20"/>
        </w:rPr>
        <w:t xml:space="preserve">who aspire to </w:t>
      </w:r>
      <w:r w:rsidR="00F329FA">
        <w:rPr>
          <w:rFonts w:ascii="Cambria" w:hAnsi="Cambria"/>
          <w:sz w:val="20"/>
          <w:szCs w:val="20"/>
        </w:rPr>
        <w:t>be confirmed</w:t>
      </w:r>
      <w:r w:rsidR="007B0563" w:rsidRPr="007B0563">
        <w:rPr>
          <w:rFonts w:ascii="Cambria" w:hAnsi="Cambria"/>
          <w:sz w:val="20"/>
          <w:szCs w:val="20"/>
        </w:rPr>
        <w:t xml:space="preserve"> </w:t>
      </w:r>
      <w:r w:rsidR="00F329FA">
        <w:rPr>
          <w:rFonts w:ascii="Cambria" w:hAnsi="Cambria"/>
          <w:sz w:val="20"/>
          <w:szCs w:val="20"/>
        </w:rPr>
        <w:t xml:space="preserve">in </w:t>
      </w:r>
      <w:r w:rsidR="007B0563" w:rsidRPr="007B0563">
        <w:rPr>
          <w:rFonts w:ascii="Cambria" w:hAnsi="Cambria"/>
          <w:sz w:val="20"/>
          <w:szCs w:val="20"/>
        </w:rPr>
        <w:t>the</w:t>
      </w:r>
      <w:r w:rsidR="00F329FA">
        <w:rPr>
          <w:rFonts w:ascii="Cambria" w:hAnsi="Cambria"/>
          <w:sz w:val="20"/>
          <w:szCs w:val="20"/>
        </w:rPr>
        <w:t>ir</w:t>
      </w:r>
      <w:r w:rsidR="007B0563" w:rsidRPr="007B0563">
        <w:rPr>
          <w:rFonts w:ascii="Cambria" w:hAnsi="Cambria"/>
          <w:sz w:val="20"/>
          <w:szCs w:val="20"/>
        </w:rPr>
        <w:t xml:space="preserve"> post</w:t>
      </w:r>
      <w:r w:rsidR="00F329FA">
        <w:rPr>
          <w:rFonts w:ascii="Cambria" w:hAnsi="Cambria"/>
          <w:sz w:val="20"/>
          <w:szCs w:val="20"/>
        </w:rPr>
        <w:t>s</w:t>
      </w:r>
      <w:r w:rsidR="007B0563" w:rsidRPr="007B0563">
        <w:rPr>
          <w:rFonts w:ascii="Cambria" w:hAnsi="Cambria"/>
          <w:sz w:val="20"/>
          <w:szCs w:val="20"/>
        </w:rPr>
        <w:t xml:space="preserve"> </w:t>
      </w:r>
      <w:r w:rsidR="00007E15">
        <w:rPr>
          <w:rFonts w:ascii="Cambria" w:hAnsi="Cambria"/>
          <w:sz w:val="20"/>
          <w:szCs w:val="20"/>
        </w:rPr>
        <w:t>to</w:t>
      </w:r>
      <w:r w:rsidR="007B0563" w:rsidRPr="007B0563">
        <w:rPr>
          <w:rFonts w:ascii="Cambria" w:hAnsi="Cambria"/>
          <w:sz w:val="20"/>
          <w:szCs w:val="20"/>
        </w:rPr>
        <w:t xml:space="preserve"> </w:t>
      </w:r>
      <w:r w:rsidR="00465C3A">
        <w:rPr>
          <w:rFonts w:ascii="Cambria" w:hAnsi="Cambria"/>
          <w:sz w:val="20"/>
          <w:szCs w:val="20"/>
        </w:rPr>
        <w:t>appear</w:t>
      </w:r>
      <w:r w:rsidR="007B0563" w:rsidRPr="007B0563">
        <w:rPr>
          <w:rFonts w:ascii="Cambria" w:hAnsi="Cambria"/>
          <w:sz w:val="20"/>
          <w:szCs w:val="20"/>
        </w:rPr>
        <w:t xml:space="preserve"> again before the Council of the Judiciary</w:t>
      </w:r>
      <w:r w:rsidR="00F329FA">
        <w:rPr>
          <w:rFonts w:ascii="Cambria" w:hAnsi="Cambria"/>
          <w:sz w:val="20"/>
          <w:szCs w:val="20"/>
        </w:rPr>
        <w:t xml:space="preserve"> </w:t>
      </w:r>
      <w:r w:rsidRPr="007B0563">
        <w:rPr>
          <w:rFonts w:ascii="Cambria" w:hAnsi="Cambria"/>
          <w:sz w:val="20"/>
          <w:szCs w:val="20"/>
        </w:rPr>
        <w:t>(….)</w:t>
      </w:r>
      <w:r w:rsidR="00A231E1">
        <w:rPr>
          <w:rFonts w:ascii="Cambria" w:hAnsi="Cambria"/>
          <w:sz w:val="20"/>
          <w:szCs w:val="20"/>
        </w:rPr>
        <w:t>.</w:t>
      </w:r>
      <w:r w:rsidRPr="007B0563">
        <w:rPr>
          <w:rFonts w:ascii="Cambria" w:hAnsi="Cambria"/>
          <w:sz w:val="20"/>
          <w:szCs w:val="20"/>
        </w:rPr>
        <w:t xml:space="preserve"> </w:t>
      </w:r>
      <w:r w:rsidR="00A231E1">
        <w:rPr>
          <w:rFonts w:ascii="Cambria" w:hAnsi="Cambria"/>
          <w:sz w:val="20"/>
          <w:szCs w:val="20"/>
        </w:rPr>
        <w:t>T</w:t>
      </w:r>
      <w:r w:rsidR="007B0563">
        <w:rPr>
          <w:rFonts w:ascii="Cambria" w:hAnsi="Cambria"/>
          <w:sz w:val="20"/>
          <w:szCs w:val="20"/>
        </w:rPr>
        <w:t xml:space="preserve">he Court, in its </w:t>
      </w:r>
      <w:r w:rsidR="002A4F1B">
        <w:rPr>
          <w:rFonts w:ascii="Cambria" w:hAnsi="Cambria"/>
          <w:sz w:val="20"/>
          <w:szCs w:val="20"/>
        </w:rPr>
        <w:t>A</w:t>
      </w:r>
      <w:r w:rsidR="007B0563">
        <w:rPr>
          <w:rFonts w:ascii="Cambria" w:hAnsi="Cambria"/>
          <w:sz w:val="20"/>
          <w:szCs w:val="20"/>
        </w:rPr>
        <w:t xml:space="preserve">greement and Judgment </w:t>
      </w:r>
      <w:r w:rsidRPr="007B0563">
        <w:rPr>
          <w:rFonts w:ascii="Cambria" w:hAnsi="Cambria"/>
          <w:sz w:val="20"/>
          <w:szCs w:val="20"/>
        </w:rPr>
        <w:t>No. 1033</w:t>
      </w:r>
      <w:r w:rsidR="002A4F1B">
        <w:rPr>
          <w:rFonts w:ascii="Cambria" w:hAnsi="Cambria"/>
          <w:sz w:val="20"/>
          <w:szCs w:val="20"/>
        </w:rPr>
        <w:t xml:space="preserve"> of</w:t>
      </w:r>
      <w:r w:rsidR="007B0563">
        <w:rPr>
          <w:rFonts w:ascii="Cambria" w:hAnsi="Cambria"/>
          <w:sz w:val="20"/>
          <w:szCs w:val="20"/>
        </w:rPr>
        <w:t xml:space="preserve"> December</w:t>
      </w:r>
      <w:r w:rsidRPr="007B0563">
        <w:rPr>
          <w:rFonts w:ascii="Cambria" w:hAnsi="Cambria"/>
          <w:sz w:val="20"/>
          <w:szCs w:val="20"/>
        </w:rPr>
        <w:t xml:space="preserve"> 19</w:t>
      </w:r>
      <w:r w:rsidR="007B0563">
        <w:rPr>
          <w:rFonts w:ascii="Cambria" w:hAnsi="Cambria"/>
          <w:sz w:val="20"/>
          <w:szCs w:val="20"/>
        </w:rPr>
        <w:t xml:space="preserve">, </w:t>
      </w:r>
      <w:r w:rsidRPr="007B0563">
        <w:rPr>
          <w:rFonts w:ascii="Cambria" w:hAnsi="Cambria"/>
          <w:sz w:val="20"/>
          <w:szCs w:val="20"/>
        </w:rPr>
        <w:t xml:space="preserve">2001, </w:t>
      </w:r>
      <w:r w:rsidR="007B0563">
        <w:rPr>
          <w:rFonts w:ascii="Cambria" w:hAnsi="Cambria"/>
          <w:sz w:val="20"/>
          <w:szCs w:val="20"/>
        </w:rPr>
        <w:t xml:space="preserve">rejected the suit. </w:t>
      </w:r>
      <w:r w:rsidR="007B0563" w:rsidRPr="007B0563">
        <w:rPr>
          <w:rFonts w:ascii="Cambria" w:hAnsi="Cambria"/>
          <w:sz w:val="20"/>
          <w:szCs w:val="20"/>
        </w:rPr>
        <w:t>However, in the resolution section it introduced</w:t>
      </w:r>
      <w:r w:rsidR="007B0563">
        <w:rPr>
          <w:rFonts w:ascii="Cambria" w:hAnsi="Cambria"/>
          <w:sz w:val="20"/>
          <w:szCs w:val="20"/>
        </w:rPr>
        <w:t xml:space="preserve"> </w:t>
      </w:r>
      <w:r w:rsidR="007B0563" w:rsidRPr="00732731">
        <w:rPr>
          <w:rFonts w:ascii="Cambria" w:hAnsi="Cambria"/>
          <w:sz w:val="20"/>
          <w:szCs w:val="20"/>
        </w:rPr>
        <w:t>an unusual decision</w:t>
      </w:r>
      <w:r w:rsidR="007B0563" w:rsidRPr="007B0563">
        <w:rPr>
          <w:rFonts w:ascii="Cambria" w:hAnsi="Cambria"/>
          <w:sz w:val="20"/>
          <w:szCs w:val="20"/>
        </w:rPr>
        <w:t xml:space="preserve"> that has no constitutional basis. </w:t>
      </w:r>
      <w:r w:rsidR="007B0563" w:rsidRPr="00B27CFB">
        <w:rPr>
          <w:rFonts w:ascii="Cambria" w:hAnsi="Cambria"/>
          <w:sz w:val="20"/>
          <w:szCs w:val="20"/>
        </w:rPr>
        <w:t>In</w:t>
      </w:r>
      <w:r w:rsidR="001E2A69">
        <w:rPr>
          <w:rFonts w:ascii="Cambria" w:hAnsi="Cambria"/>
          <w:sz w:val="20"/>
          <w:szCs w:val="20"/>
        </w:rPr>
        <w:t>deed</w:t>
      </w:r>
      <w:r w:rsidR="007B0563" w:rsidRPr="00B27CFB">
        <w:rPr>
          <w:rFonts w:ascii="Cambria" w:hAnsi="Cambria"/>
          <w:sz w:val="20"/>
          <w:szCs w:val="20"/>
        </w:rPr>
        <w:t xml:space="preserve">, the ruling in question provides </w:t>
      </w:r>
      <w:r w:rsidRPr="00B27CFB">
        <w:rPr>
          <w:rFonts w:ascii="Cambria" w:hAnsi="Cambria"/>
          <w:sz w:val="20"/>
          <w:szCs w:val="20"/>
        </w:rPr>
        <w:t xml:space="preserve">(…) </w:t>
      </w:r>
      <w:r w:rsidR="007B0563" w:rsidRPr="00B27CFB">
        <w:rPr>
          <w:rFonts w:ascii="Cambria" w:hAnsi="Cambria"/>
          <w:sz w:val="20"/>
          <w:szCs w:val="20"/>
        </w:rPr>
        <w:t xml:space="preserve">that the Council of the Judiciary may not exclude from </w:t>
      </w:r>
      <w:r w:rsidR="008D4B63">
        <w:rPr>
          <w:rFonts w:ascii="Cambria" w:hAnsi="Cambria"/>
          <w:sz w:val="20"/>
          <w:szCs w:val="20"/>
        </w:rPr>
        <w:t xml:space="preserve">a shortlist of three candidates any </w:t>
      </w:r>
      <w:r w:rsidR="00A231E1">
        <w:rPr>
          <w:rFonts w:ascii="Cambria" w:hAnsi="Cambria"/>
          <w:sz w:val="20"/>
          <w:szCs w:val="20"/>
        </w:rPr>
        <w:t>J</w:t>
      </w:r>
      <w:r w:rsidR="00177B35" w:rsidRPr="00732731">
        <w:rPr>
          <w:rFonts w:ascii="Cambria" w:hAnsi="Cambria"/>
          <w:sz w:val="20"/>
          <w:szCs w:val="20"/>
        </w:rPr>
        <w:t xml:space="preserve">udge </w:t>
      </w:r>
      <w:r w:rsidR="008D4B63" w:rsidRPr="00732731">
        <w:rPr>
          <w:rFonts w:ascii="Cambria" w:hAnsi="Cambria"/>
          <w:sz w:val="20"/>
          <w:szCs w:val="20"/>
        </w:rPr>
        <w:t>w</w:t>
      </w:r>
      <w:r w:rsidR="008D4B63">
        <w:rPr>
          <w:rFonts w:ascii="Cambria" w:hAnsi="Cambria"/>
          <w:sz w:val="20"/>
          <w:szCs w:val="20"/>
        </w:rPr>
        <w:t>ho present</w:t>
      </w:r>
      <w:r w:rsidR="00467BA4">
        <w:rPr>
          <w:rFonts w:ascii="Cambria" w:hAnsi="Cambria"/>
          <w:sz w:val="20"/>
          <w:szCs w:val="20"/>
        </w:rPr>
        <w:t>s</w:t>
      </w:r>
      <w:r w:rsidR="008D4B63">
        <w:rPr>
          <w:rFonts w:ascii="Cambria" w:hAnsi="Cambria"/>
          <w:sz w:val="20"/>
          <w:szCs w:val="20"/>
        </w:rPr>
        <w:t xml:space="preserve"> him or herself for competition hoping to </w:t>
      </w:r>
      <w:r w:rsidR="00385E91">
        <w:rPr>
          <w:rFonts w:ascii="Cambria" w:hAnsi="Cambria"/>
          <w:sz w:val="20"/>
          <w:szCs w:val="20"/>
        </w:rPr>
        <w:t>be</w:t>
      </w:r>
      <w:r w:rsidR="008D4B63">
        <w:rPr>
          <w:rFonts w:ascii="Cambria" w:hAnsi="Cambria"/>
          <w:sz w:val="20"/>
          <w:szCs w:val="20"/>
        </w:rPr>
        <w:t xml:space="preserve"> confirmed to the </w:t>
      </w:r>
      <w:r w:rsidR="00277FAF">
        <w:rPr>
          <w:rFonts w:ascii="Cambria" w:hAnsi="Cambria"/>
          <w:sz w:val="20"/>
          <w:szCs w:val="20"/>
        </w:rPr>
        <w:t>post</w:t>
      </w:r>
      <w:r w:rsidRPr="00B27CFB">
        <w:rPr>
          <w:rFonts w:ascii="Cambria" w:hAnsi="Cambria"/>
          <w:sz w:val="20"/>
          <w:szCs w:val="20"/>
        </w:rPr>
        <w:t xml:space="preserve"> (…)</w:t>
      </w:r>
      <w:r w:rsidR="00A231E1">
        <w:rPr>
          <w:rFonts w:ascii="Cambria" w:hAnsi="Cambria"/>
          <w:sz w:val="20"/>
          <w:szCs w:val="20"/>
        </w:rPr>
        <w:t>.</w:t>
      </w:r>
      <w:r w:rsidRPr="00B27CFB">
        <w:rPr>
          <w:rFonts w:ascii="Cambria" w:hAnsi="Cambria"/>
          <w:sz w:val="20"/>
          <w:szCs w:val="20"/>
        </w:rPr>
        <w:t xml:space="preserve"> </w:t>
      </w:r>
      <w:r w:rsidR="00A231E1">
        <w:rPr>
          <w:rFonts w:ascii="Cambria" w:hAnsi="Cambria"/>
          <w:sz w:val="20"/>
          <w:szCs w:val="20"/>
        </w:rPr>
        <w:t>I</w:t>
      </w:r>
      <w:r w:rsidR="00B27CFB" w:rsidRPr="00B27CFB">
        <w:rPr>
          <w:rFonts w:ascii="Cambria" w:hAnsi="Cambria"/>
          <w:sz w:val="20"/>
          <w:szCs w:val="20"/>
        </w:rPr>
        <w:t xml:space="preserve">n no article of the Constitution </w:t>
      </w:r>
      <w:r w:rsidR="008D4B63">
        <w:rPr>
          <w:rFonts w:ascii="Cambria" w:hAnsi="Cambria"/>
          <w:sz w:val="20"/>
          <w:szCs w:val="20"/>
        </w:rPr>
        <w:t>is</w:t>
      </w:r>
      <w:r w:rsidR="00B27CFB" w:rsidRPr="00B27CFB">
        <w:rPr>
          <w:rFonts w:ascii="Cambria" w:hAnsi="Cambria"/>
          <w:sz w:val="20"/>
          <w:szCs w:val="20"/>
        </w:rPr>
        <w:t xml:space="preserve"> it establish</w:t>
      </w:r>
      <w:r w:rsidR="008D4B63">
        <w:rPr>
          <w:rFonts w:ascii="Cambria" w:hAnsi="Cambria"/>
          <w:sz w:val="20"/>
          <w:szCs w:val="20"/>
        </w:rPr>
        <w:t>ed</w:t>
      </w:r>
      <w:r w:rsidR="00B27CFB" w:rsidRPr="00B27CFB">
        <w:rPr>
          <w:rFonts w:ascii="Cambria" w:hAnsi="Cambria"/>
          <w:sz w:val="20"/>
          <w:szCs w:val="20"/>
        </w:rPr>
        <w:t xml:space="preserve"> that the Council of the Judiciary must include </w:t>
      </w:r>
      <w:r w:rsidR="00467BA4">
        <w:rPr>
          <w:rFonts w:ascii="Cambria" w:hAnsi="Cambria"/>
          <w:sz w:val="20"/>
          <w:szCs w:val="20"/>
        </w:rPr>
        <w:t>on a</w:t>
      </w:r>
      <w:r w:rsidR="00B27CFB" w:rsidRPr="00B27CFB">
        <w:rPr>
          <w:rFonts w:ascii="Cambria" w:hAnsi="Cambria"/>
          <w:sz w:val="20"/>
          <w:szCs w:val="20"/>
        </w:rPr>
        <w:t xml:space="preserve"> </w:t>
      </w:r>
      <w:r w:rsidR="00467BA4">
        <w:rPr>
          <w:rFonts w:ascii="Cambria" w:hAnsi="Cambria"/>
          <w:sz w:val="20"/>
          <w:szCs w:val="20"/>
        </w:rPr>
        <w:t>candidate shortlist</w:t>
      </w:r>
      <w:r w:rsidR="00B27CFB" w:rsidRPr="00B27CFB">
        <w:rPr>
          <w:rFonts w:ascii="Cambria" w:hAnsi="Cambria"/>
          <w:sz w:val="20"/>
          <w:szCs w:val="20"/>
        </w:rPr>
        <w:t xml:space="preserve"> judges who present themselves for confirmation. Moreover, the Constitution established a procedure that </w:t>
      </w:r>
      <w:r w:rsidR="00467BA4" w:rsidRPr="00B27CFB">
        <w:rPr>
          <w:rFonts w:ascii="Cambria" w:hAnsi="Cambria"/>
          <w:sz w:val="20"/>
          <w:szCs w:val="20"/>
        </w:rPr>
        <w:t>explicitly</w:t>
      </w:r>
      <w:r w:rsidR="00B27CFB" w:rsidRPr="00B27CFB">
        <w:rPr>
          <w:rFonts w:ascii="Cambria" w:hAnsi="Cambria"/>
          <w:sz w:val="20"/>
          <w:szCs w:val="20"/>
        </w:rPr>
        <w:t xml:space="preserve"> requires judges to compete for their posts at least two </w:t>
      </w:r>
      <w:r w:rsidR="00467BA4">
        <w:rPr>
          <w:rFonts w:ascii="Cambria" w:hAnsi="Cambria"/>
          <w:sz w:val="20"/>
          <w:szCs w:val="20"/>
        </w:rPr>
        <w:t>more</w:t>
      </w:r>
      <w:r w:rsidR="00B27CFB" w:rsidRPr="00B27CFB">
        <w:rPr>
          <w:rFonts w:ascii="Cambria" w:hAnsi="Cambria"/>
          <w:sz w:val="20"/>
          <w:szCs w:val="20"/>
        </w:rPr>
        <w:t xml:space="preserve"> times after the</w:t>
      </w:r>
      <w:r w:rsidR="00467BA4">
        <w:rPr>
          <w:rFonts w:ascii="Cambria" w:hAnsi="Cambria"/>
          <w:sz w:val="20"/>
          <w:szCs w:val="20"/>
        </w:rPr>
        <w:t>y are</w:t>
      </w:r>
      <w:r w:rsidR="00B27CFB" w:rsidRPr="00B27CFB">
        <w:rPr>
          <w:rFonts w:ascii="Cambria" w:hAnsi="Cambria"/>
          <w:sz w:val="20"/>
          <w:szCs w:val="20"/>
        </w:rPr>
        <w:t xml:space="preserve"> appoint</w:t>
      </w:r>
      <w:r w:rsidR="00467BA4">
        <w:rPr>
          <w:rFonts w:ascii="Cambria" w:hAnsi="Cambria"/>
          <w:sz w:val="20"/>
          <w:szCs w:val="20"/>
        </w:rPr>
        <w:t>ed</w:t>
      </w:r>
      <w:r w:rsidR="00B27CFB" w:rsidRPr="00B27CFB">
        <w:rPr>
          <w:rFonts w:ascii="Cambria" w:hAnsi="Cambria"/>
          <w:sz w:val="20"/>
          <w:szCs w:val="20"/>
        </w:rPr>
        <w:t xml:space="preserve">, to </w:t>
      </w:r>
      <w:r w:rsidR="00467BA4">
        <w:rPr>
          <w:rFonts w:ascii="Cambria" w:hAnsi="Cambria"/>
          <w:sz w:val="20"/>
          <w:szCs w:val="20"/>
        </w:rPr>
        <w:t>secure tenure in office</w:t>
      </w:r>
      <w:r w:rsidR="00B27CFB" w:rsidRPr="00B27CFB">
        <w:rPr>
          <w:rFonts w:ascii="Cambria" w:hAnsi="Cambria"/>
          <w:sz w:val="20"/>
          <w:szCs w:val="20"/>
        </w:rPr>
        <w:t xml:space="preserve">. </w:t>
      </w:r>
    </w:p>
    <w:p w14:paraId="1F6BF761" w14:textId="77777777" w:rsidR="00A00EED" w:rsidRPr="00B27CFB"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sz w:val="20"/>
          <w:szCs w:val="20"/>
        </w:rPr>
      </w:pPr>
    </w:p>
    <w:p w14:paraId="0BFE07C1" w14:textId="77777777" w:rsidR="00A00EED" w:rsidRPr="00001877"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sz w:val="20"/>
          <w:szCs w:val="20"/>
        </w:rPr>
      </w:pPr>
      <w:r w:rsidRPr="00457D98">
        <w:rPr>
          <w:rFonts w:ascii="Cambria" w:hAnsi="Cambria"/>
          <w:sz w:val="20"/>
          <w:szCs w:val="20"/>
        </w:rPr>
        <w:t xml:space="preserve">(…) </w:t>
      </w:r>
      <w:r w:rsidRPr="00001877">
        <w:rPr>
          <w:rFonts w:ascii="Cambria" w:hAnsi="Cambria"/>
          <w:sz w:val="20"/>
          <w:szCs w:val="20"/>
        </w:rPr>
        <w:t xml:space="preserve">4. </w:t>
      </w:r>
      <w:r w:rsidR="00001877" w:rsidRPr="00001877">
        <w:rPr>
          <w:rFonts w:ascii="Cambria" w:hAnsi="Cambria"/>
          <w:sz w:val="20"/>
          <w:szCs w:val="20"/>
        </w:rPr>
        <w:t xml:space="preserve">Interference in the </w:t>
      </w:r>
      <w:r w:rsidR="00347A90">
        <w:rPr>
          <w:rFonts w:ascii="Cambria" w:hAnsi="Cambria"/>
          <w:sz w:val="20"/>
          <w:szCs w:val="20"/>
        </w:rPr>
        <w:t>Chamber of Deputies</w:t>
      </w:r>
      <w:r w:rsidR="00467BA4">
        <w:rPr>
          <w:rFonts w:ascii="Cambria" w:hAnsi="Cambria"/>
          <w:sz w:val="20"/>
          <w:szCs w:val="20"/>
        </w:rPr>
        <w:t>’</w:t>
      </w:r>
      <w:r w:rsidR="00001877" w:rsidRPr="00001877">
        <w:rPr>
          <w:rFonts w:ascii="Cambria" w:hAnsi="Cambria"/>
          <w:sz w:val="20"/>
          <w:szCs w:val="20"/>
        </w:rPr>
        <w:t xml:space="preserve"> exercise of its constitutional </w:t>
      </w:r>
      <w:r w:rsidR="006F24B4">
        <w:rPr>
          <w:rFonts w:ascii="Cambria" w:hAnsi="Cambria"/>
          <w:sz w:val="20"/>
          <w:szCs w:val="20"/>
        </w:rPr>
        <w:t>functions</w:t>
      </w:r>
      <w:r w:rsidR="00001877" w:rsidRPr="00001877">
        <w:rPr>
          <w:rFonts w:ascii="Cambria" w:hAnsi="Cambria"/>
          <w:sz w:val="20"/>
          <w:szCs w:val="20"/>
        </w:rPr>
        <w:t>.</w:t>
      </w:r>
    </w:p>
    <w:p w14:paraId="2B7C1D7A" w14:textId="77777777" w:rsidR="00A00EED" w:rsidRPr="00001877"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sz w:val="20"/>
          <w:szCs w:val="20"/>
        </w:rPr>
      </w:pPr>
    </w:p>
    <w:p w14:paraId="5383AB29" w14:textId="77777777" w:rsidR="00A00EED" w:rsidRPr="002A7C64"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sz w:val="20"/>
          <w:szCs w:val="20"/>
        </w:rPr>
      </w:pPr>
      <w:r w:rsidRPr="00001877">
        <w:rPr>
          <w:rFonts w:ascii="Cambria" w:hAnsi="Cambria"/>
          <w:sz w:val="20"/>
          <w:szCs w:val="20"/>
        </w:rPr>
        <w:t xml:space="preserve">(…) </w:t>
      </w:r>
      <w:r w:rsidR="00001877" w:rsidRPr="00001877">
        <w:rPr>
          <w:rFonts w:ascii="Cambria" w:hAnsi="Cambria"/>
          <w:sz w:val="20"/>
          <w:szCs w:val="20"/>
        </w:rPr>
        <w:t>On April</w:t>
      </w:r>
      <w:r w:rsidRPr="00001877">
        <w:rPr>
          <w:rFonts w:ascii="Cambria" w:hAnsi="Cambria"/>
          <w:sz w:val="20"/>
          <w:szCs w:val="20"/>
        </w:rPr>
        <w:t xml:space="preserve"> 24</w:t>
      </w:r>
      <w:r w:rsidR="00001877" w:rsidRPr="00001877">
        <w:rPr>
          <w:rFonts w:ascii="Cambria" w:hAnsi="Cambria"/>
          <w:sz w:val="20"/>
          <w:szCs w:val="20"/>
        </w:rPr>
        <w:t xml:space="preserve">, </w:t>
      </w:r>
      <w:r w:rsidRPr="00001877">
        <w:rPr>
          <w:rFonts w:ascii="Cambria" w:hAnsi="Cambria"/>
          <w:sz w:val="20"/>
          <w:szCs w:val="20"/>
        </w:rPr>
        <w:t>2002</w:t>
      </w:r>
      <w:r w:rsidR="00001877" w:rsidRPr="00001877">
        <w:rPr>
          <w:rFonts w:ascii="Cambria" w:hAnsi="Cambria"/>
          <w:sz w:val="20"/>
          <w:szCs w:val="20"/>
        </w:rPr>
        <w:t xml:space="preserve">, the </w:t>
      </w:r>
      <w:r w:rsidR="00347A90">
        <w:rPr>
          <w:rFonts w:ascii="Cambria" w:hAnsi="Cambria"/>
          <w:sz w:val="20"/>
          <w:szCs w:val="20"/>
        </w:rPr>
        <w:t>Chamber of Deputies</w:t>
      </w:r>
      <w:r w:rsidR="00001877" w:rsidRPr="00001877">
        <w:rPr>
          <w:rFonts w:ascii="Cambria" w:hAnsi="Cambria"/>
          <w:sz w:val="20"/>
          <w:szCs w:val="20"/>
        </w:rPr>
        <w:t xml:space="preserve"> was informed that the Constitutional Chamber of the Supreme Court, in the </w:t>
      </w:r>
      <w:r w:rsidR="00A231E1">
        <w:rPr>
          <w:rFonts w:ascii="Cambria" w:hAnsi="Cambria"/>
          <w:sz w:val="20"/>
          <w:szCs w:val="20"/>
        </w:rPr>
        <w:t xml:space="preserve">case </w:t>
      </w:r>
      <w:r w:rsidR="00001877" w:rsidRPr="00221C43">
        <w:rPr>
          <w:rFonts w:ascii="Cambria" w:hAnsi="Cambria"/>
          <w:sz w:val="20"/>
          <w:szCs w:val="20"/>
        </w:rPr>
        <w:t>“Action of Uncons</w:t>
      </w:r>
      <w:r w:rsidR="006F24B4" w:rsidRPr="00221C43">
        <w:rPr>
          <w:rFonts w:ascii="Cambria" w:hAnsi="Cambria"/>
          <w:sz w:val="20"/>
          <w:szCs w:val="20"/>
        </w:rPr>
        <w:t>t</w:t>
      </w:r>
      <w:r w:rsidR="00001877" w:rsidRPr="00221C43">
        <w:rPr>
          <w:rFonts w:ascii="Cambria" w:hAnsi="Cambria"/>
          <w:sz w:val="20"/>
          <w:szCs w:val="20"/>
        </w:rPr>
        <w:t xml:space="preserve">itutionality against Resolution </w:t>
      </w:r>
      <w:r w:rsidRPr="00221C43">
        <w:rPr>
          <w:rFonts w:ascii="Cambria" w:hAnsi="Cambria"/>
          <w:sz w:val="20"/>
          <w:szCs w:val="20"/>
        </w:rPr>
        <w:t xml:space="preserve">No. 864/2002 </w:t>
      </w:r>
      <w:r w:rsidR="00001877" w:rsidRPr="00221C43">
        <w:rPr>
          <w:rFonts w:ascii="Cambria" w:hAnsi="Cambria"/>
          <w:sz w:val="20"/>
          <w:szCs w:val="20"/>
        </w:rPr>
        <w:t xml:space="preserve">of the Honorable </w:t>
      </w:r>
      <w:r w:rsidR="00347A90">
        <w:rPr>
          <w:rFonts w:ascii="Cambria" w:hAnsi="Cambria"/>
          <w:sz w:val="20"/>
          <w:szCs w:val="20"/>
        </w:rPr>
        <w:t>Chamber of Deputies</w:t>
      </w:r>
      <w:r w:rsidR="00001877" w:rsidRPr="00221C43">
        <w:rPr>
          <w:rFonts w:ascii="Cambria" w:hAnsi="Cambria"/>
          <w:sz w:val="20"/>
          <w:szCs w:val="20"/>
        </w:rPr>
        <w:t xml:space="preserve">: </w:t>
      </w:r>
      <w:r w:rsidR="006F24B4" w:rsidRPr="00221C43">
        <w:rPr>
          <w:rFonts w:ascii="Cambria" w:hAnsi="Cambria"/>
          <w:sz w:val="20"/>
          <w:szCs w:val="20"/>
        </w:rPr>
        <w:t>Which</w:t>
      </w:r>
      <w:r w:rsidR="00001877" w:rsidRPr="00221C43">
        <w:rPr>
          <w:rFonts w:ascii="Cambria" w:hAnsi="Cambria"/>
          <w:sz w:val="20"/>
          <w:szCs w:val="20"/>
        </w:rPr>
        <w:t xml:space="preserve"> Summons and </w:t>
      </w:r>
      <w:r w:rsidR="00B45709" w:rsidRPr="00221C43">
        <w:rPr>
          <w:rFonts w:ascii="Cambria" w:hAnsi="Cambria"/>
          <w:sz w:val="20"/>
          <w:szCs w:val="20"/>
        </w:rPr>
        <w:t>Subpoenas</w:t>
      </w:r>
      <w:r w:rsidR="00001877" w:rsidRPr="00B45709">
        <w:rPr>
          <w:rFonts w:ascii="Cambria" w:hAnsi="Cambria"/>
          <w:sz w:val="20"/>
          <w:szCs w:val="20"/>
        </w:rPr>
        <w:t xml:space="preserve"> the Paraguayan Director of </w:t>
      </w:r>
      <w:r w:rsidR="006F24B4" w:rsidRPr="00B45709">
        <w:rPr>
          <w:rFonts w:ascii="Cambria" w:hAnsi="Cambria"/>
          <w:sz w:val="20"/>
          <w:szCs w:val="20"/>
        </w:rPr>
        <w:t>Entidad Binacional</w:t>
      </w:r>
      <w:r w:rsidR="00001877" w:rsidRPr="00B45709">
        <w:rPr>
          <w:rFonts w:ascii="Cambria" w:hAnsi="Cambria"/>
          <w:sz w:val="20"/>
          <w:szCs w:val="20"/>
        </w:rPr>
        <w:t xml:space="preserve"> </w:t>
      </w:r>
      <w:r w:rsidRPr="00B45709">
        <w:rPr>
          <w:rFonts w:ascii="Cambria" w:hAnsi="Cambria"/>
          <w:sz w:val="20"/>
          <w:szCs w:val="20"/>
        </w:rPr>
        <w:t>Yacyretá</w:t>
      </w:r>
      <w:r w:rsidR="00B45709">
        <w:rPr>
          <w:rFonts w:ascii="Cambria" w:hAnsi="Cambria"/>
          <w:sz w:val="20"/>
          <w:szCs w:val="20"/>
        </w:rPr>
        <w:t>,</w:t>
      </w:r>
      <w:r w:rsidRPr="00B45709">
        <w:rPr>
          <w:rFonts w:ascii="Cambria" w:hAnsi="Cambria"/>
          <w:sz w:val="20"/>
          <w:szCs w:val="20"/>
        </w:rPr>
        <w:t xml:space="preserve"> </w:t>
      </w:r>
      <w:r w:rsidR="00001877" w:rsidRPr="00B45709">
        <w:rPr>
          <w:rFonts w:ascii="Cambria" w:hAnsi="Cambria"/>
          <w:sz w:val="20"/>
          <w:szCs w:val="20"/>
        </w:rPr>
        <w:t>the</w:t>
      </w:r>
      <w:r w:rsidR="00B45709">
        <w:rPr>
          <w:rFonts w:ascii="Cambria" w:hAnsi="Cambria"/>
          <w:sz w:val="20"/>
          <w:szCs w:val="20"/>
        </w:rPr>
        <w:t xml:space="preserve"> Architect </w:t>
      </w:r>
      <w:r w:rsidRPr="00B45709">
        <w:rPr>
          <w:rFonts w:ascii="Cambria" w:hAnsi="Cambria"/>
          <w:sz w:val="20"/>
          <w:szCs w:val="20"/>
        </w:rPr>
        <w:t>Walter Reiser</w:t>
      </w:r>
      <w:r w:rsidR="00B45709">
        <w:rPr>
          <w:rFonts w:ascii="Cambria" w:hAnsi="Cambria"/>
          <w:sz w:val="20"/>
          <w:szCs w:val="20"/>
        </w:rPr>
        <w:t>,</w:t>
      </w:r>
      <w:r w:rsidR="00221C43">
        <w:rPr>
          <w:rFonts w:ascii="Cambria" w:hAnsi="Cambria"/>
          <w:sz w:val="20"/>
          <w:szCs w:val="20"/>
        </w:rPr>
        <w:t>”</w:t>
      </w:r>
      <w:r w:rsidR="00001877" w:rsidRPr="00B45709">
        <w:rPr>
          <w:rFonts w:ascii="Cambria" w:hAnsi="Cambria"/>
          <w:sz w:val="20"/>
          <w:szCs w:val="20"/>
        </w:rPr>
        <w:t xml:space="preserve"> </w:t>
      </w:r>
      <w:r w:rsidR="00221C43" w:rsidRPr="00001877">
        <w:rPr>
          <w:rFonts w:ascii="Cambria" w:hAnsi="Cambria"/>
          <w:sz w:val="20"/>
          <w:szCs w:val="20"/>
        </w:rPr>
        <w:t>had decided</w:t>
      </w:r>
      <w:r w:rsidR="00221C43">
        <w:rPr>
          <w:rFonts w:ascii="Cambria" w:hAnsi="Cambria"/>
          <w:sz w:val="20"/>
          <w:szCs w:val="20"/>
        </w:rPr>
        <w:t xml:space="preserve"> </w:t>
      </w:r>
      <w:r w:rsidR="0002262A">
        <w:rPr>
          <w:rFonts w:ascii="Cambria" w:hAnsi="Cambria"/>
          <w:sz w:val="20"/>
          <w:szCs w:val="20"/>
        </w:rPr>
        <w:t>t</w:t>
      </w:r>
      <w:r w:rsidR="00AB6A3F">
        <w:rPr>
          <w:rFonts w:ascii="Cambria" w:hAnsi="Cambria"/>
          <w:sz w:val="20"/>
          <w:szCs w:val="20"/>
        </w:rPr>
        <w:t xml:space="preserve">o issue </w:t>
      </w:r>
      <w:r w:rsidR="00221C43">
        <w:rPr>
          <w:rFonts w:ascii="Cambria" w:hAnsi="Cambria"/>
          <w:sz w:val="20"/>
          <w:szCs w:val="20"/>
        </w:rPr>
        <w:t>A.I.</w:t>
      </w:r>
      <w:r w:rsidR="00B45709">
        <w:rPr>
          <w:rFonts w:ascii="Cambria" w:hAnsi="Cambria"/>
          <w:sz w:val="20"/>
          <w:szCs w:val="20"/>
        </w:rPr>
        <w:t xml:space="preserve"> </w:t>
      </w:r>
      <w:r w:rsidRPr="00B45709">
        <w:rPr>
          <w:rFonts w:ascii="Cambria" w:hAnsi="Cambria"/>
          <w:sz w:val="20"/>
          <w:szCs w:val="20"/>
        </w:rPr>
        <w:t>No</w:t>
      </w:r>
      <w:r w:rsidR="00001877" w:rsidRPr="00B45709">
        <w:rPr>
          <w:rFonts w:ascii="Cambria" w:hAnsi="Cambria"/>
          <w:sz w:val="20"/>
          <w:szCs w:val="20"/>
        </w:rPr>
        <w:t>.</w:t>
      </w:r>
      <w:r w:rsidRPr="00B45709">
        <w:rPr>
          <w:rFonts w:ascii="Cambria" w:hAnsi="Cambria"/>
          <w:sz w:val="20"/>
          <w:szCs w:val="20"/>
        </w:rPr>
        <w:t xml:space="preserve"> 487</w:t>
      </w:r>
      <w:r w:rsidR="00221C43">
        <w:rPr>
          <w:rFonts w:ascii="Cambria" w:hAnsi="Cambria"/>
          <w:sz w:val="20"/>
          <w:szCs w:val="20"/>
        </w:rPr>
        <w:t>,</w:t>
      </w:r>
      <w:r w:rsidRPr="00B45709">
        <w:rPr>
          <w:rFonts w:ascii="Cambria" w:hAnsi="Cambria"/>
          <w:sz w:val="20"/>
          <w:szCs w:val="20"/>
        </w:rPr>
        <w:t xml:space="preserve"> </w:t>
      </w:r>
      <w:r w:rsidR="00001877" w:rsidRPr="00B45709">
        <w:rPr>
          <w:rFonts w:ascii="Cambria" w:hAnsi="Cambria"/>
          <w:sz w:val="20"/>
          <w:szCs w:val="20"/>
        </w:rPr>
        <w:t xml:space="preserve">dated April </w:t>
      </w:r>
      <w:r w:rsidRPr="00B45709">
        <w:rPr>
          <w:rFonts w:ascii="Cambria" w:hAnsi="Cambria"/>
          <w:sz w:val="20"/>
          <w:szCs w:val="20"/>
        </w:rPr>
        <w:t>24</w:t>
      </w:r>
      <w:r w:rsidR="00001877" w:rsidRPr="00B45709">
        <w:rPr>
          <w:rFonts w:ascii="Cambria" w:hAnsi="Cambria"/>
          <w:sz w:val="20"/>
          <w:szCs w:val="20"/>
        </w:rPr>
        <w:t xml:space="preserve">, </w:t>
      </w:r>
      <w:r w:rsidRPr="00B45709">
        <w:rPr>
          <w:rFonts w:ascii="Cambria" w:hAnsi="Cambria"/>
          <w:sz w:val="20"/>
          <w:szCs w:val="20"/>
        </w:rPr>
        <w:t>2002</w:t>
      </w:r>
      <w:r w:rsidR="00001877" w:rsidRPr="00B45709">
        <w:rPr>
          <w:rFonts w:ascii="Cambria" w:hAnsi="Cambria"/>
          <w:sz w:val="20"/>
          <w:szCs w:val="20"/>
        </w:rPr>
        <w:t xml:space="preserve">, </w:t>
      </w:r>
      <w:r w:rsidR="00A231E1">
        <w:rPr>
          <w:rFonts w:ascii="Cambria" w:hAnsi="Cambria"/>
          <w:sz w:val="20"/>
          <w:szCs w:val="20"/>
        </w:rPr>
        <w:t>by which</w:t>
      </w:r>
      <w:r w:rsidRPr="00B45709">
        <w:rPr>
          <w:rFonts w:ascii="Cambria" w:hAnsi="Cambria"/>
          <w:sz w:val="20"/>
          <w:szCs w:val="20"/>
        </w:rPr>
        <w:t xml:space="preserve"> </w:t>
      </w:r>
      <w:r w:rsidR="00221C43">
        <w:rPr>
          <w:rFonts w:ascii="Cambria" w:hAnsi="Cambria"/>
          <w:sz w:val="20"/>
          <w:szCs w:val="20"/>
        </w:rPr>
        <w:t>“</w:t>
      </w:r>
      <w:r w:rsidR="00001877" w:rsidRPr="00B45709">
        <w:rPr>
          <w:rFonts w:ascii="Cambria" w:hAnsi="Cambria"/>
          <w:sz w:val="20"/>
          <w:szCs w:val="20"/>
        </w:rPr>
        <w:t xml:space="preserve">the effects of Resolution </w:t>
      </w:r>
      <w:r w:rsidRPr="00B45709">
        <w:rPr>
          <w:rFonts w:ascii="Cambria" w:hAnsi="Cambria"/>
          <w:sz w:val="20"/>
          <w:szCs w:val="20"/>
        </w:rPr>
        <w:t>No</w:t>
      </w:r>
      <w:r w:rsidR="00001877" w:rsidRPr="00B45709">
        <w:rPr>
          <w:rFonts w:ascii="Cambria" w:hAnsi="Cambria"/>
          <w:sz w:val="20"/>
          <w:szCs w:val="20"/>
        </w:rPr>
        <w:t>.</w:t>
      </w:r>
      <w:r w:rsidRPr="00B45709">
        <w:rPr>
          <w:rFonts w:ascii="Cambria" w:hAnsi="Cambria"/>
          <w:sz w:val="20"/>
          <w:szCs w:val="20"/>
        </w:rPr>
        <w:t xml:space="preserve"> 864/2002</w:t>
      </w:r>
      <w:r w:rsidR="00001877" w:rsidRPr="00B45709">
        <w:rPr>
          <w:rFonts w:ascii="Cambria" w:hAnsi="Cambria"/>
          <w:sz w:val="20"/>
          <w:szCs w:val="20"/>
        </w:rPr>
        <w:t xml:space="preserve"> </w:t>
      </w:r>
      <w:r w:rsidR="00A231E1">
        <w:rPr>
          <w:rFonts w:ascii="Cambria" w:hAnsi="Cambria"/>
          <w:sz w:val="20"/>
          <w:szCs w:val="20"/>
        </w:rPr>
        <w:t>are</w:t>
      </w:r>
      <w:r w:rsidR="00001877" w:rsidRPr="00B45709">
        <w:rPr>
          <w:rFonts w:ascii="Cambria" w:hAnsi="Cambria"/>
          <w:sz w:val="20"/>
          <w:szCs w:val="20"/>
        </w:rPr>
        <w:t xml:space="preserve"> suspended.</w:t>
      </w:r>
      <w:r w:rsidRPr="00B45709">
        <w:rPr>
          <w:rFonts w:ascii="Cambria" w:hAnsi="Cambria"/>
          <w:sz w:val="20"/>
          <w:szCs w:val="20"/>
        </w:rPr>
        <w:t xml:space="preserve">…” </w:t>
      </w:r>
      <w:r w:rsidR="002A7C64" w:rsidRPr="00B45709">
        <w:rPr>
          <w:rFonts w:ascii="Cambria" w:hAnsi="Cambria"/>
          <w:sz w:val="20"/>
          <w:szCs w:val="20"/>
        </w:rPr>
        <w:t>In</w:t>
      </w:r>
      <w:r w:rsidR="002A7C64" w:rsidRPr="002A7C64">
        <w:rPr>
          <w:rFonts w:ascii="Cambria" w:hAnsi="Cambria"/>
          <w:sz w:val="20"/>
          <w:szCs w:val="20"/>
        </w:rPr>
        <w:t xml:space="preserve"> this manner, the justices </w:t>
      </w:r>
      <w:r w:rsidR="00A231E1">
        <w:rPr>
          <w:rFonts w:ascii="Cambria" w:hAnsi="Cambria"/>
          <w:sz w:val="20"/>
          <w:szCs w:val="20"/>
        </w:rPr>
        <w:t>of</w:t>
      </w:r>
      <w:r w:rsidR="002A7C64" w:rsidRPr="002A7C64">
        <w:rPr>
          <w:rFonts w:ascii="Cambria" w:hAnsi="Cambria"/>
          <w:sz w:val="20"/>
          <w:szCs w:val="20"/>
        </w:rPr>
        <w:t xml:space="preserve"> the Constitutional Chamber were interfering in the exercise of a function assigned to the houses of Congress by the Constitution itself</w:t>
      </w:r>
      <w:r w:rsidRPr="002A7C64">
        <w:rPr>
          <w:rFonts w:ascii="Cambria" w:hAnsi="Cambria"/>
          <w:sz w:val="20"/>
          <w:szCs w:val="20"/>
        </w:rPr>
        <w:t xml:space="preserve"> (…)</w:t>
      </w:r>
      <w:r w:rsidR="00A231E1">
        <w:rPr>
          <w:rFonts w:ascii="Cambria" w:hAnsi="Cambria"/>
          <w:sz w:val="20"/>
          <w:szCs w:val="20"/>
        </w:rPr>
        <w:t>.</w:t>
      </w:r>
      <w:r w:rsidRPr="002A7C64">
        <w:rPr>
          <w:rFonts w:ascii="Cambria" w:hAnsi="Cambria"/>
          <w:sz w:val="20"/>
          <w:szCs w:val="20"/>
        </w:rPr>
        <w:t xml:space="preserve"> </w:t>
      </w:r>
      <w:r w:rsidR="00A231E1">
        <w:rPr>
          <w:rFonts w:ascii="Cambria" w:hAnsi="Cambria"/>
          <w:sz w:val="20"/>
          <w:szCs w:val="20"/>
        </w:rPr>
        <w:t>W</w:t>
      </w:r>
      <w:r w:rsidR="002A7C64">
        <w:rPr>
          <w:rFonts w:ascii="Cambria" w:hAnsi="Cambria"/>
          <w:sz w:val="20"/>
          <w:szCs w:val="20"/>
        </w:rPr>
        <w:t xml:space="preserve">hat is most serious is that the decision was adopted with no </w:t>
      </w:r>
      <w:r w:rsidR="00B45709">
        <w:rPr>
          <w:rFonts w:ascii="Cambria" w:hAnsi="Cambria"/>
          <w:sz w:val="20"/>
          <w:szCs w:val="20"/>
        </w:rPr>
        <w:t>legal foundation</w:t>
      </w:r>
      <w:r w:rsidR="002A7C64">
        <w:rPr>
          <w:rFonts w:ascii="Cambria" w:hAnsi="Cambria"/>
          <w:sz w:val="20"/>
          <w:szCs w:val="20"/>
        </w:rPr>
        <w:t xml:space="preserve"> whatsoever</w:t>
      </w:r>
      <w:r w:rsidRPr="002A7C64">
        <w:rPr>
          <w:rFonts w:ascii="Cambria" w:hAnsi="Cambria"/>
          <w:sz w:val="20"/>
          <w:szCs w:val="20"/>
        </w:rPr>
        <w:t xml:space="preserve"> (…)</w:t>
      </w:r>
      <w:r w:rsidR="00A231E1">
        <w:rPr>
          <w:rFonts w:ascii="Cambria" w:hAnsi="Cambria"/>
          <w:sz w:val="20"/>
          <w:szCs w:val="20"/>
        </w:rPr>
        <w:t>.</w:t>
      </w:r>
    </w:p>
    <w:p w14:paraId="7D4A1590" w14:textId="77777777" w:rsidR="00A00EED" w:rsidRPr="002A7C64"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sz w:val="20"/>
          <w:szCs w:val="20"/>
        </w:rPr>
      </w:pPr>
    </w:p>
    <w:p w14:paraId="1E2A3511" w14:textId="77777777" w:rsidR="00A00EED" w:rsidRPr="00784993"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sz w:val="20"/>
          <w:szCs w:val="20"/>
        </w:rPr>
      </w:pPr>
      <w:r w:rsidRPr="00457D98">
        <w:rPr>
          <w:rFonts w:ascii="Cambria" w:hAnsi="Cambria"/>
          <w:sz w:val="20"/>
          <w:szCs w:val="20"/>
        </w:rPr>
        <w:t xml:space="preserve">(…) </w:t>
      </w:r>
      <w:r w:rsidRPr="00784993">
        <w:rPr>
          <w:rFonts w:ascii="Cambria" w:hAnsi="Cambria"/>
          <w:sz w:val="20"/>
          <w:szCs w:val="20"/>
        </w:rPr>
        <w:t xml:space="preserve">5. </w:t>
      </w:r>
      <w:r w:rsidR="000226C1">
        <w:rPr>
          <w:rFonts w:ascii="Cambria" w:hAnsi="Cambria"/>
          <w:sz w:val="20"/>
          <w:szCs w:val="20"/>
        </w:rPr>
        <w:t xml:space="preserve">A </w:t>
      </w:r>
      <w:r w:rsidR="000226C1" w:rsidRPr="000226C1">
        <w:rPr>
          <w:rFonts w:ascii="Cambria" w:hAnsi="Cambria"/>
          <w:sz w:val="20"/>
          <w:szCs w:val="20"/>
        </w:rPr>
        <w:t>f</w:t>
      </w:r>
      <w:r w:rsidR="00784993" w:rsidRPr="000226C1">
        <w:rPr>
          <w:rFonts w:ascii="Cambria" w:hAnsi="Cambria"/>
          <w:sz w:val="20"/>
          <w:szCs w:val="20"/>
        </w:rPr>
        <w:t xml:space="preserve">ailure to </w:t>
      </w:r>
      <w:r w:rsidR="000226C1" w:rsidRPr="000226C1">
        <w:rPr>
          <w:rFonts w:ascii="Cambria" w:hAnsi="Cambria"/>
          <w:sz w:val="20"/>
          <w:szCs w:val="20"/>
        </w:rPr>
        <w:t xml:space="preserve">meet </w:t>
      </w:r>
      <w:r w:rsidR="00784993" w:rsidRPr="000226C1">
        <w:rPr>
          <w:rFonts w:ascii="Cambria" w:hAnsi="Cambria"/>
          <w:sz w:val="20"/>
          <w:szCs w:val="20"/>
        </w:rPr>
        <w:t>procedural deadlines</w:t>
      </w:r>
      <w:r w:rsidR="00AB6A3F">
        <w:rPr>
          <w:rFonts w:ascii="Cambria" w:hAnsi="Cambria"/>
          <w:sz w:val="20"/>
          <w:szCs w:val="20"/>
        </w:rPr>
        <w:t xml:space="preserve">, which </w:t>
      </w:r>
      <w:r w:rsidR="000226C1" w:rsidRPr="000226C1">
        <w:rPr>
          <w:rFonts w:ascii="Cambria" w:hAnsi="Cambria"/>
          <w:sz w:val="20"/>
          <w:szCs w:val="20"/>
        </w:rPr>
        <w:t>was highly</w:t>
      </w:r>
      <w:r w:rsidR="00784993" w:rsidRPr="000226C1">
        <w:rPr>
          <w:rFonts w:ascii="Cambria" w:hAnsi="Cambria"/>
          <w:sz w:val="20"/>
          <w:szCs w:val="20"/>
        </w:rPr>
        <w:t xml:space="preserve"> detriment</w:t>
      </w:r>
      <w:r w:rsidR="000226C1" w:rsidRPr="000226C1">
        <w:rPr>
          <w:rFonts w:ascii="Cambria" w:hAnsi="Cambria"/>
          <w:sz w:val="20"/>
          <w:szCs w:val="20"/>
        </w:rPr>
        <w:t xml:space="preserve">al to the workings of </w:t>
      </w:r>
      <w:r w:rsidR="00784993" w:rsidRPr="000226C1">
        <w:rPr>
          <w:rFonts w:ascii="Cambria" w:hAnsi="Cambria"/>
          <w:sz w:val="20"/>
          <w:szCs w:val="20"/>
        </w:rPr>
        <w:t>government</w:t>
      </w:r>
      <w:r w:rsidRPr="000226C1">
        <w:rPr>
          <w:rFonts w:ascii="Cambria" w:hAnsi="Cambria"/>
          <w:sz w:val="20"/>
          <w:szCs w:val="20"/>
        </w:rPr>
        <w:t xml:space="preserve">. </w:t>
      </w:r>
      <w:r w:rsidR="00784993" w:rsidRPr="000226C1">
        <w:rPr>
          <w:rFonts w:ascii="Cambria" w:hAnsi="Cambria"/>
          <w:sz w:val="20"/>
          <w:szCs w:val="20"/>
        </w:rPr>
        <w:t>Several</w:t>
      </w:r>
      <w:r w:rsidR="00784993" w:rsidRPr="00784993">
        <w:rPr>
          <w:rFonts w:ascii="Cambria" w:hAnsi="Cambria"/>
          <w:sz w:val="20"/>
          <w:szCs w:val="20"/>
        </w:rPr>
        <w:t xml:space="preserve"> important cases run the risk of expiring due to </w:t>
      </w:r>
      <w:r w:rsidR="00052E79">
        <w:rPr>
          <w:rFonts w:ascii="Cambria" w:hAnsi="Cambria"/>
          <w:sz w:val="20"/>
          <w:szCs w:val="20"/>
        </w:rPr>
        <w:t xml:space="preserve">judicial delays </w:t>
      </w:r>
      <w:r w:rsidR="00784993" w:rsidRPr="00784993">
        <w:rPr>
          <w:rFonts w:ascii="Cambria" w:hAnsi="Cambria"/>
          <w:sz w:val="20"/>
          <w:szCs w:val="20"/>
        </w:rPr>
        <w:t>and the slow</w:t>
      </w:r>
      <w:r w:rsidR="00784993">
        <w:rPr>
          <w:rFonts w:ascii="Cambria" w:hAnsi="Cambria"/>
          <w:sz w:val="20"/>
          <w:szCs w:val="20"/>
        </w:rPr>
        <w:t xml:space="preserve"> pace with which cases are </w:t>
      </w:r>
      <w:r w:rsidR="00052E79">
        <w:rPr>
          <w:rFonts w:ascii="Cambria" w:hAnsi="Cambria"/>
          <w:sz w:val="20"/>
          <w:szCs w:val="20"/>
        </w:rPr>
        <w:t>processed</w:t>
      </w:r>
      <w:r w:rsidR="00784993">
        <w:rPr>
          <w:rFonts w:ascii="Cambria" w:hAnsi="Cambria"/>
          <w:sz w:val="20"/>
          <w:szCs w:val="20"/>
        </w:rPr>
        <w:t xml:space="preserve">. </w:t>
      </w:r>
      <w:r w:rsidR="00784993" w:rsidRPr="00784993">
        <w:rPr>
          <w:rFonts w:ascii="Cambria" w:hAnsi="Cambria"/>
          <w:sz w:val="20"/>
          <w:szCs w:val="20"/>
        </w:rPr>
        <w:t xml:space="preserve">The case against former Comptroller General of the Republic </w:t>
      </w:r>
      <w:r w:rsidRPr="00784993">
        <w:rPr>
          <w:rFonts w:ascii="Cambria" w:hAnsi="Cambria"/>
          <w:sz w:val="20"/>
          <w:szCs w:val="20"/>
        </w:rPr>
        <w:t xml:space="preserve">Daniel Fretes Ventre, </w:t>
      </w:r>
      <w:r w:rsidR="00784993" w:rsidRPr="00784993">
        <w:rPr>
          <w:rFonts w:ascii="Cambria" w:hAnsi="Cambria"/>
          <w:sz w:val="20"/>
          <w:szCs w:val="20"/>
        </w:rPr>
        <w:t xml:space="preserve">accused of serious </w:t>
      </w:r>
      <w:r w:rsidR="00A231E1">
        <w:rPr>
          <w:rFonts w:ascii="Cambria" w:hAnsi="Cambria"/>
          <w:sz w:val="20"/>
          <w:szCs w:val="20"/>
        </w:rPr>
        <w:t>acts</w:t>
      </w:r>
      <w:r w:rsidR="00784993" w:rsidRPr="00784993">
        <w:rPr>
          <w:rFonts w:ascii="Cambria" w:hAnsi="Cambria"/>
          <w:sz w:val="20"/>
          <w:szCs w:val="20"/>
        </w:rPr>
        <w:t xml:space="preserve"> of corruption, was </w:t>
      </w:r>
      <w:r w:rsidR="00052E79">
        <w:rPr>
          <w:rFonts w:ascii="Cambria" w:hAnsi="Cambria"/>
          <w:sz w:val="20"/>
          <w:szCs w:val="20"/>
        </w:rPr>
        <w:t>held up</w:t>
      </w:r>
      <w:r w:rsidR="00784993" w:rsidRPr="00784993">
        <w:rPr>
          <w:rFonts w:ascii="Cambria" w:hAnsi="Cambria"/>
          <w:sz w:val="20"/>
          <w:szCs w:val="20"/>
        </w:rPr>
        <w:t xml:space="preserve"> </w:t>
      </w:r>
      <w:r w:rsidR="00784993">
        <w:rPr>
          <w:rFonts w:ascii="Cambria" w:hAnsi="Cambria"/>
          <w:sz w:val="20"/>
          <w:szCs w:val="20"/>
        </w:rPr>
        <w:t xml:space="preserve">in the Constitutional Chamber for several months, to cite one example. </w:t>
      </w:r>
      <w:r w:rsidR="00784993" w:rsidRPr="00784993">
        <w:rPr>
          <w:rFonts w:ascii="Cambria" w:hAnsi="Cambria"/>
          <w:sz w:val="20"/>
          <w:szCs w:val="20"/>
        </w:rPr>
        <w:t xml:space="preserve">The most serious example of the </w:t>
      </w:r>
      <w:r w:rsidR="00AB6A3F">
        <w:rPr>
          <w:rFonts w:ascii="Cambria" w:hAnsi="Cambria"/>
          <w:sz w:val="20"/>
          <w:szCs w:val="20"/>
        </w:rPr>
        <w:t>nefarious</w:t>
      </w:r>
      <w:r w:rsidR="00784993" w:rsidRPr="00784993">
        <w:rPr>
          <w:rFonts w:ascii="Cambria" w:hAnsi="Cambria"/>
          <w:sz w:val="20"/>
          <w:szCs w:val="20"/>
        </w:rPr>
        <w:t xml:space="preserve"> consequences of this negligent and irresponsible conduct is the legal scandal arising out </w:t>
      </w:r>
      <w:r w:rsidR="00784993" w:rsidRPr="00052E79">
        <w:rPr>
          <w:rFonts w:ascii="Cambria" w:hAnsi="Cambria"/>
          <w:sz w:val="20"/>
          <w:szCs w:val="20"/>
        </w:rPr>
        <w:t xml:space="preserve">of the </w:t>
      </w:r>
      <w:r w:rsidR="00AB6A3F">
        <w:rPr>
          <w:rFonts w:ascii="Cambria" w:hAnsi="Cambria"/>
          <w:sz w:val="20"/>
          <w:szCs w:val="20"/>
        </w:rPr>
        <w:t xml:space="preserve">delays in resolving </w:t>
      </w:r>
      <w:r w:rsidR="00052E79" w:rsidRPr="00052E79">
        <w:rPr>
          <w:rFonts w:ascii="Cambria" w:hAnsi="Cambria"/>
          <w:sz w:val="20"/>
          <w:szCs w:val="20"/>
        </w:rPr>
        <w:t>various</w:t>
      </w:r>
      <w:r w:rsidR="00784993" w:rsidRPr="00052E79">
        <w:rPr>
          <w:rFonts w:ascii="Cambria" w:hAnsi="Cambria"/>
          <w:sz w:val="20"/>
          <w:szCs w:val="20"/>
        </w:rPr>
        <w:t xml:space="preserve"> constitutional</w:t>
      </w:r>
      <w:r w:rsidR="00BD5B39">
        <w:rPr>
          <w:rFonts w:ascii="Cambria" w:hAnsi="Cambria"/>
          <w:sz w:val="20"/>
          <w:szCs w:val="20"/>
        </w:rPr>
        <w:t>ity</w:t>
      </w:r>
      <w:r w:rsidR="00052E79" w:rsidRPr="00052E79">
        <w:rPr>
          <w:rFonts w:ascii="Cambria" w:hAnsi="Cambria"/>
          <w:sz w:val="20"/>
          <w:szCs w:val="20"/>
        </w:rPr>
        <w:t xml:space="preserve"> challenges</w:t>
      </w:r>
      <w:r w:rsidR="00784993" w:rsidRPr="00052E79">
        <w:rPr>
          <w:rFonts w:ascii="Cambria" w:hAnsi="Cambria"/>
          <w:sz w:val="20"/>
          <w:szCs w:val="20"/>
        </w:rPr>
        <w:t xml:space="preserve"> brought against Law No.</w:t>
      </w:r>
      <w:r w:rsidRPr="00052E79">
        <w:rPr>
          <w:rFonts w:ascii="Cambria" w:hAnsi="Cambria"/>
          <w:sz w:val="20"/>
          <w:szCs w:val="20"/>
        </w:rPr>
        <w:t xml:space="preserve"> 1626 </w:t>
      </w:r>
      <w:r w:rsidR="00784993" w:rsidRPr="00052E79">
        <w:rPr>
          <w:rFonts w:ascii="Cambria" w:hAnsi="Cambria"/>
          <w:sz w:val="20"/>
          <w:szCs w:val="20"/>
        </w:rPr>
        <w:t xml:space="preserve">of </w:t>
      </w:r>
      <w:r w:rsidR="00052E79" w:rsidRPr="00052E79">
        <w:rPr>
          <w:rFonts w:ascii="Cambria" w:hAnsi="Cambria"/>
          <w:sz w:val="20"/>
          <w:szCs w:val="20"/>
        </w:rPr>
        <w:t>the Civil Service</w:t>
      </w:r>
      <w:r w:rsidRPr="00052E79">
        <w:rPr>
          <w:rFonts w:ascii="Cambria" w:hAnsi="Cambria"/>
          <w:sz w:val="20"/>
          <w:szCs w:val="20"/>
        </w:rPr>
        <w:t xml:space="preserve"> (…)</w:t>
      </w:r>
      <w:r w:rsidR="00A231E1">
        <w:rPr>
          <w:rFonts w:ascii="Cambria" w:hAnsi="Cambria"/>
          <w:sz w:val="20"/>
          <w:szCs w:val="20"/>
        </w:rPr>
        <w:t>.</w:t>
      </w:r>
      <w:r w:rsidRPr="00784993">
        <w:rPr>
          <w:rFonts w:ascii="Cambria" w:hAnsi="Cambria"/>
          <w:sz w:val="20"/>
          <w:szCs w:val="20"/>
        </w:rPr>
        <w:t xml:space="preserve"> </w:t>
      </w:r>
    </w:p>
    <w:p w14:paraId="54429B7A" w14:textId="77777777" w:rsidR="00A00EED" w:rsidRPr="00784993"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sz w:val="20"/>
          <w:szCs w:val="20"/>
        </w:rPr>
      </w:pPr>
    </w:p>
    <w:p w14:paraId="1A536A0B" w14:textId="77777777" w:rsidR="00A00EED" w:rsidRPr="006F1AEB"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sz w:val="20"/>
          <w:szCs w:val="20"/>
        </w:rPr>
      </w:pPr>
      <w:r w:rsidRPr="00457D98">
        <w:rPr>
          <w:rFonts w:ascii="Cambria" w:hAnsi="Cambria"/>
          <w:sz w:val="20"/>
          <w:szCs w:val="20"/>
        </w:rPr>
        <w:t xml:space="preserve">(…) </w:t>
      </w:r>
      <w:r w:rsidRPr="006F1AEB">
        <w:rPr>
          <w:rFonts w:ascii="Cambria" w:hAnsi="Cambria"/>
          <w:sz w:val="20"/>
          <w:szCs w:val="20"/>
        </w:rPr>
        <w:t xml:space="preserve">7. </w:t>
      </w:r>
      <w:r w:rsidR="002A6A05">
        <w:rPr>
          <w:rFonts w:ascii="Cambria" w:hAnsi="Cambria"/>
          <w:sz w:val="20"/>
          <w:szCs w:val="20"/>
        </w:rPr>
        <w:t>Usurpation</w:t>
      </w:r>
      <w:r w:rsidR="00784993" w:rsidRPr="006F1AEB">
        <w:rPr>
          <w:rFonts w:ascii="Cambria" w:hAnsi="Cambria"/>
          <w:sz w:val="20"/>
          <w:szCs w:val="20"/>
        </w:rPr>
        <w:t xml:space="preserve"> of constitutional </w:t>
      </w:r>
      <w:r w:rsidR="002A6A05">
        <w:rPr>
          <w:rFonts w:ascii="Cambria" w:hAnsi="Cambria"/>
          <w:sz w:val="20"/>
          <w:szCs w:val="20"/>
        </w:rPr>
        <w:t>authorities</w:t>
      </w:r>
      <w:r w:rsidR="00784993" w:rsidRPr="006F1AEB">
        <w:rPr>
          <w:rFonts w:ascii="Cambria" w:hAnsi="Cambria"/>
          <w:sz w:val="20"/>
          <w:szCs w:val="20"/>
        </w:rPr>
        <w:t xml:space="preserve"> expressly reserved </w:t>
      </w:r>
      <w:r w:rsidR="002A6A05">
        <w:rPr>
          <w:rFonts w:ascii="Cambria" w:hAnsi="Cambria"/>
          <w:sz w:val="20"/>
          <w:szCs w:val="20"/>
        </w:rPr>
        <w:t>for</w:t>
      </w:r>
      <w:r w:rsidR="00784993" w:rsidRPr="006F1AEB">
        <w:rPr>
          <w:rFonts w:ascii="Cambria" w:hAnsi="Cambria"/>
          <w:sz w:val="20"/>
          <w:szCs w:val="20"/>
        </w:rPr>
        <w:t xml:space="preserve"> the </w:t>
      </w:r>
      <w:r w:rsidR="00A231E1">
        <w:rPr>
          <w:rFonts w:ascii="Cambria" w:hAnsi="Cambria"/>
          <w:sz w:val="20"/>
          <w:szCs w:val="20"/>
        </w:rPr>
        <w:t>L</w:t>
      </w:r>
      <w:r w:rsidR="00784993" w:rsidRPr="006F1AEB">
        <w:rPr>
          <w:rFonts w:ascii="Cambria" w:hAnsi="Cambria"/>
          <w:sz w:val="20"/>
          <w:szCs w:val="20"/>
        </w:rPr>
        <w:t xml:space="preserve">egislative </w:t>
      </w:r>
      <w:r w:rsidR="00A231E1">
        <w:rPr>
          <w:rFonts w:ascii="Cambria" w:hAnsi="Cambria"/>
          <w:sz w:val="20"/>
          <w:szCs w:val="20"/>
        </w:rPr>
        <w:t>B</w:t>
      </w:r>
      <w:r w:rsidR="00784993" w:rsidRPr="006F1AEB">
        <w:rPr>
          <w:rFonts w:ascii="Cambria" w:hAnsi="Cambria"/>
          <w:sz w:val="20"/>
          <w:szCs w:val="20"/>
        </w:rPr>
        <w:t xml:space="preserve">ranch, </w:t>
      </w:r>
      <w:r w:rsidR="002A6A05">
        <w:rPr>
          <w:rFonts w:ascii="Cambria" w:hAnsi="Cambria"/>
          <w:sz w:val="20"/>
          <w:szCs w:val="20"/>
        </w:rPr>
        <w:t>seriously upset</w:t>
      </w:r>
      <w:r w:rsidR="003A3C57">
        <w:rPr>
          <w:rFonts w:ascii="Cambria" w:hAnsi="Cambria"/>
          <w:sz w:val="20"/>
          <w:szCs w:val="20"/>
        </w:rPr>
        <w:t>ting</w:t>
      </w:r>
      <w:r w:rsidR="00AD1F09">
        <w:rPr>
          <w:rFonts w:ascii="Cambria" w:hAnsi="Cambria"/>
          <w:sz w:val="20"/>
          <w:szCs w:val="20"/>
        </w:rPr>
        <w:t xml:space="preserve"> </w:t>
      </w:r>
      <w:r w:rsidR="00784993" w:rsidRPr="006F1AEB">
        <w:rPr>
          <w:rFonts w:ascii="Cambria" w:hAnsi="Cambria"/>
          <w:sz w:val="20"/>
          <w:szCs w:val="20"/>
        </w:rPr>
        <w:t xml:space="preserve">the balance of power </w:t>
      </w:r>
      <w:r w:rsidR="002A6A05">
        <w:rPr>
          <w:rFonts w:ascii="Cambria" w:hAnsi="Cambria"/>
          <w:sz w:val="20"/>
          <w:szCs w:val="20"/>
        </w:rPr>
        <w:t>established</w:t>
      </w:r>
      <w:r w:rsidR="00784993" w:rsidRPr="006F1AEB">
        <w:rPr>
          <w:rFonts w:ascii="Cambria" w:hAnsi="Cambria"/>
          <w:sz w:val="20"/>
          <w:szCs w:val="20"/>
        </w:rPr>
        <w:t xml:space="preserve"> in Article 3 of the Constitution</w:t>
      </w:r>
      <w:r w:rsidR="003A3C57">
        <w:rPr>
          <w:rFonts w:ascii="Cambria" w:hAnsi="Cambria"/>
          <w:sz w:val="20"/>
          <w:szCs w:val="20"/>
        </w:rPr>
        <w:t xml:space="preserve">, </w:t>
      </w:r>
      <w:r w:rsidR="003F7288">
        <w:rPr>
          <w:rFonts w:ascii="Cambria" w:hAnsi="Cambria"/>
          <w:sz w:val="20"/>
          <w:szCs w:val="20"/>
        </w:rPr>
        <w:t xml:space="preserve">which </w:t>
      </w:r>
      <w:r w:rsidR="002A6A05">
        <w:rPr>
          <w:rFonts w:ascii="Cambria" w:hAnsi="Cambria"/>
          <w:sz w:val="20"/>
          <w:szCs w:val="20"/>
        </w:rPr>
        <w:t>constitut</w:t>
      </w:r>
      <w:r w:rsidR="00AD1F09">
        <w:rPr>
          <w:rFonts w:ascii="Cambria" w:hAnsi="Cambria"/>
          <w:sz w:val="20"/>
          <w:szCs w:val="20"/>
        </w:rPr>
        <w:t>e</w:t>
      </w:r>
      <w:r w:rsidR="003F7288">
        <w:rPr>
          <w:rFonts w:ascii="Cambria" w:hAnsi="Cambria"/>
          <w:sz w:val="20"/>
          <w:szCs w:val="20"/>
        </w:rPr>
        <w:t>s</w:t>
      </w:r>
      <w:r w:rsidR="002A6A05">
        <w:rPr>
          <w:rFonts w:ascii="Cambria" w:hAnsi="Cambria"/>
          <w:sz w:val="20"/>
          <w:szCs w:val="20"/>
        </w:rPr>
        <w:t xml:space="preserve"> </w:t>
      </w:r>
      <w:r w:rsidR="0010267B">
        <w:rPr>
          <w:rFonts w:ascii="Cambria" w:hAnsi="Cambria"/>
          <w:sz w:val="20"/>
          <w:szCs w:val="20"/>
        </w:rPr>
        <w:t>the</w:t>
      </w:r>
      <w:r w:rsidR="006F1AEB" w:rsidRPr="006F1AEB">
        <w:rPr>
          <w:rFonts w:ascii="Cambria" w:hAnsi="Cambria"/>
          <w:sz w:val="20"/>
          <w:szCs w:val="20"/>
        </w:rPr>
        <w:t xml:space="preserve"> </w:t>
      </w:r>
      <w:r w:rsidR="002A6A05" w:rsidRPr="006F1AEB">
        <w:rPr>
          <w:rFonts w:ascii="Cambria" w:hAnsi="Cambria"/>
          <w:sz w:val="20"/>
          <w:szCs w:val="20"/>
        </w:rPr>
        <w:t>punishable</w:t>
      </w:r>
      <w:r w:rsidR="006F1AEB" w:rsidRPr="006F1AEB">
        <w:rPr>
          <w:rFonts w:ascii="Cambria" w:hAnsi="Cambria"/>
          <w:sz w:val="20"/>
          <w:szCs w:val="20"/>
        </w:rPr>
        <w:t xml:space="preserve"> </w:t>
      </w:r>
      <w:r w:rsidR="002A6A05">
        <w:rPr>
          <w:rFonts w:ascii="Cambria" w:hAnsi="Cambria"/>
          <w:sz w:val="20"/>
          <w:szCs w:val="20"/>
        </w:rPr>
        <w:t>offense</w:t>
      </w:r>
      <w:r w:rsidR="006F1AEB" w:rsidRPr="006F1AEB">
        <w:rPr>
          <w:rFonts w:ascii="Cambria" w:hAnsi="Cambria"/>
          <w:sz w:val="20"/>
          <w:szCs w:val="20"/>
        </w:rPr>
        <w:t xml:space="preserve"> </w:t>
      </w:r>
      <w:r w:rsidR="0010267B">
        <w:rPr>
          <w:rFonts w:ascii="Cambria" w:hAnsi="Cambria"/>
          <w:sz w:val="20"/>
          <w:szCs w:val="20"/>
        </w:rPr>
        <w:t xml:space="preserve">of </w:t>
      </w:r>
      <w:r w:rsidR="00EB09CF">
        <w:rPr>
          <w:rFonts w:ascii="Cambria" w:hAnsi="Cambria"/>
          <w:sz w:val="20"/>
          <w:szCs w:val="20"/>
        </w:rPr>
        <w:t xml:space="preserve">an </w:t>
      </w:r>
      <w:r w:rsidR="0010267B">
        <w:rPr>
          <w:rFonts w:ascii="Cambria" w:hAnsi="Cambria"/>
          <w:sz w:val="20"/>
          <w:szCs w:val="20"/>
        </w:rPr>
        <w:t>“</w:t>
      </w:r>
      <w:r w:rsidR="003A3C57">
        <w:rPr>
          <w:rFonts w:ascii="Cambria" w:hAnsi="Cambria"/>
          <w:sz w:val="20"/>
          <w:szCs w:val="20"/>
        </w:rPr>
        <w:t>attack</w:t>
      </w:r>
      <w:r w:rsidR="00EB09CF">
        <w:rPr>
          <w:rFonts w:ascii="Cambria" w:hAnsi="Cambria"/>
          <w:sz w:val="20"/>
          <w:szCs w:val="20"/>
        </w:rPr>
        <w:t xml:space="preserve"> on</w:t>
      </w:r>
      <w:r w:rsidR="0010267B" w:rsidRPr="007A71E9">
        <w:rPr>
          <w:rFonts w:ascii="Cambria" w:hAnsi="Cambria"/>
          <w:sz w:val="20"/>
          <w:szCs w:val="20"/>
        </w:rPr>
        <w:t xml:space="preserve"> </w:t>
      </w:r>
      <w:r w:rsidR="006F1AEB" w:rsidRPr="007A71E9">
        <w:rPr>
          <w:rFonts w:ascii="Cambria" w:hAnsi="Cambria"/>
          <w:sz w:val="20"/>
          <w:szCs w:val="20"/>
        </w:rPr>
        <w:t>the constitutional order.”</w:t>
      </w:r>
      <w:r w:rsidR="006F1AEB" w:rsidRPr="006F1AEB">
        <w:rPr>
          <w:rFonts w:ascii="Cambria" w:hAnsi="Cambria"/>
          <w:sz w:val="20"/>
          <w:szCs w:val="20"/>
        </w:rPr>
        <w:t xml:space="preserve"> The Supreme Court</w:t>
      </w:r>
      <w:r w:rsidR="00DE51EB">
        <w:rPr>
          <w:rFonts w:ascii="Cambria" w:hAnsi="Cambria"/>
          <w:sz w:val="20"/>
          <w:szCs w:val="20"/>
        </w:rPr>
        <w:t xml:space="preserve">, sitting </w:t>
      </w:r>
      <w:r w:rsidR="00DE51EB" w:rsidRPr="00DE51EB">
        <w:rPr>
          <w:rFonts w:ascii="Cambria" w:hAnsi="Cambria"/>
          <w:i/>
          <w:sz w:val="20"/>
          <w:szCs w:val="20"/>
        </w:rPr>
        <w:t>en banc</w:t>
      </w:r>
      <w:r w:rsidR="00DE51EB">
        <w:rPr>
          <w:rFonts w:ascii="Cambria" w:hAnsi="Cambria"/>
          <w:sz w:val="20"/>
          <w:szCs w:val="20"/>
        </w:rPr>
        <w:t>,</w:t>
      </w:r>
      <w:r w:rsidR="006F1AEB" w:rsidRPr="006F1AEB">
        <w:rPr>
          <w:rFonts w:ascii="Cambria" w:hAnsi="Cambria"/>
          <w:sz w:val="20"/>
          <w:szCs w:val="20"/>
        </w:rPr>
        <w:t xml:space="preserve"> </w:t>
      </w:r>
      <w:r w:rsidRPr="006F1AEB">
        <w:rPr>
          <w:rFonts w:ascii="Cambria" w:hAnsi="Cambria"/>
          <w:sz w:val="20"/>
          <w:szCs w:val="20"/>
        </w:rPr>
        <w:t>(…)</w:t>
      </w:r>
      <w:r w:rsidR="006F1AEB" w:rsidRPr="006F1AEB">
        <w:rPr>
          <w:rFonts w:ascii="Cambria" w:hAnsi="Cambria"/>
          <w:sz w:val="20"/>
          <w:szCs w:val="20"/>
        </w:rPr>
        <w:t xml:space="preserve"> by Agreement and Judgment No. </w:t>
      </w:r>
      <w:r w:rsidRPr="006F1AEB">
        <w:rPr>
          <w:rFonts w:ascii="Cambria" w:hAnsi="Cambria"/>
          <w:sz w:val="20"/>
          <w:szCs w:val="20"/>
        </w:rPr>
        <w:t xml:space="preserve">979 </w:t>
      </w:r>
      <w:r w:rsidR="00AB6A3F">
        <w:rPr>
          <w:rFonts w:ascii="Cambria" w:hAnsi="Cambria"/>
          <w:sz w:val="20"/>
          <w:szCs w:val="20"/>
        </w:rPr>
        <w:t>of</w:t>
      </w:r>
      <w:r w:rsidR="006F1AEB" w:rsidRPr="006F1AEB">
        <w:rPr>
          <w:rFonts w:ascii="Cambria" w:hAnsi="Cambria"/>
          <w:sz w:val="20"/>
          <w:szCs w:val="20"/>
        </w:rPr>
        <w:t xml:space="preserve"> September </w:t>
      </w:r>
      <w:r w:rsidRPr="006F1AEB">
        <w:rPr>
          <w:rFonts w:ascii="Cambria" w:hAnsi="Cambria"/>
          <w:sz w:val="20"/>
          <w:szCs w:val="20"/>
        </w:rPr>
        <w:t>18</w:t>
      </w:r>
      <w:r w:rsidR="006F1AEB" w:rsidRPr="006F1AEB">
        <w:rPr>
          <w:rFonts w:ascii="Cambria" w:hAnsi="Cambria"/>
          <w:sz w:val="20"/>
          <w:szCs w:val="20"/>
        </w:rPr>
        <w:t>,</w:t>
      </w:r>
      <w:r w:rsidRPr="006F1AEB">
        <w:rPr>
          <w:rFonts w:ascii="Cambria" w:hAnsi="Cambria"/>
          <w:sz w:val="20"/>
          <w:szCs w:val="20"/>
        </w:rPr>
        <w:t xml:space="preserve"> 2002, </w:t>
      </w:r>
      <w:r w:rsidR="006F1AEB" w:rsidRPr="006F1AEB">
        <w:rPr>
          <w:rFonts w:ascii="Cambria" w:hAnsi="Cambria"/>
          <w:sz w:val="20"/>
          <w:szCs w:val="20"/>
        </w:rPr>
        <w:t>decided to</w:t>
      </w:r>
      <w:r w:rsidRPr="006F1AEB">
        <w:rPr>
          <w:rFonts w:ascii="Cambria" w:hAnsi="Cambria"/>
          <w:sz w:val="20"/>
          <w:szCs w:val="20"/>
        </w:rPr>
        <w:t xml:space="preserve"> (…) </w:t>
      </w:r>
      <w:r w:rsidR="007A71E9">
        <w:rPr>
          <w:rFonts w:ascii="Cambria" w:hAnsi="Cambria"/>
          <w:sz w:val="20"/>
          <w:szCs w:val="20"/>
        </w:rPr>
        <w:t>rule in favor of</w:t>
      </w:r>
      <w:r w:rsidR="006F1AEB" w:rsidRPr="006F1AEB">
        <w:rPr>
          <w:rFonts w:ascii="Cambria" w:hAnsi="Cambria"/>
          <w:sz w:val="20"/>
          <w:szCs w:val="20"/>
        </w:rPr>
        <w:t xml:space="preserve"> </w:t>
      </w:r>
      <w:r w:rsidR="00AB6A3F">
        <w:rPr>
          <w:rFonts w:ascii="Cambria" w:hAnsi="Cambria"/>
          <w:sz w:val="20"/>
          <w:szCs w:val="20"/>
        </w:rPr>
        <w:t>an</w:t>
      </w:r>
      <w:r w:rsidR="006F1AEB" w:rsidRPr="006F1AEB">
        <w:rPr>
          <w:rFonts w:ascii="Cambria" w:hAnsi="Cambria"/>
          <w:sz w:val="20"/>
          <w:szCs w:val="20"/>
        </w:rPr>
        <w:t xml:space="preserve"> action brought by the Attorney General </w:t>
      </w:r>
      <w:r w:rsidR="00AB6A3F">
        <w:rPr>
          <w:rFonts w:ascii="Cambria" w:hAnsi="Cambria"/>
          <w:sz w:val="20"/>
          <w:szCs w:val="20"/>
        </w:rPr>
        <w:t>challenging the constitutionality of</w:t>
      </w:r>
      <w:r w:rsidR="006F1AEB" w:rsidRPr="006F1AEB">
        <w:rPr>
          <w:rFonts w:ascii="Cambria" w:hAnsi="Cambria"/>
          <w:sz w:val="20"/>
          <w:szCs w:val="20"/>
        </w:rPr>
        <w:t xml:space="preserve"> Article 5 of Law No. </w:t>
      </w:r>
      <w:r w:rsidRPr="006F1AEB">
        <w:rPr>
          <w:rFonts w:ascii="Cambria" w:hAnsi="Cambria"/>
          <w:sz w:val="20"/>
          <w:szCs w:val="20"/>
        </w:rPr>
        <w:t>1444/99 “</w:t>
      </w:r>
      <w:r w:rsidR="007A71E9">
        <w:rPr>
          <w:rFonts w:ascii="Cambria" w:hAnsi="Cambria"/>
          <w:sz w:val="20"/>
          <w:szCs w:val="20"/>
        </w:rPr>
        <w:t>On</w:t>
      </w:r>
      <w:r w:rsidR="006F1AEB" w:rsidRPr="006F1AEB">
        <w:rPr>
          <w:rFonts w:ascii="Cambria" w:hAnsi="Cambria"/>
          <w:sz w:val="20"/>
          <w:szCs w:val="20"/>
        </w:rPr>
        <w:t xml:space="preserve"> Transition,</w:t>
      </w:r>
      <w:r w:rsidRPr="006F1AEB">
        <w:rPr>
          <w:rFonts w:ascii="Cambria" w:hAnsi="Cambria"/>
          <w:sz w:val="20"/>
          <w:szCs w:val="20"/>
        </w:rPr>
        <w:t xml:space="preserve">” </w:t>
      </w:r>
      <w:r w:rsidR="006F1AEB" w:rsidRPr="00AD1F09">
        <w:rPr>
          <w:rFonts w:ascii="Cambria" w:hAnsi="Cambria"/>
          <w:sz w:val="20"/>
          <w:szCs w:val="20"/>
        </w:rPr>
        <w:t>with</w:t>
      </w:r>
      <w:r w:rsidR="00100E76">
        <w:rPr>
          <w:rFonts w:ascii="Cambria" w:hAnsi="Cambria"/>
          <w:sz w:val="20"/>
          <w:szCs w:val="20"/>
        </w:rPr>
        <w:t>in</w:t>
      </w:r>
      <w:r w:rsidR="006F1AEB" w:rsidRPr="00AD1F09">
        <w:rPr>
          <w:rFonts w:ascii="Cambria" w:hAnsi="Cambria"/>
          <w:sz w:val="20"/>
          <w:szCs w:val="20"/>
        </w:rPr>
        <w:t xml:space="preserve"> the scope </w:t>
      </w:r>
      <w:r w:rsidR="00AD1F09" w:rsidRPr="00AD1F09">
        <w:rPr>
          <w:rFonts w:ascii="Cambria" w:hAnsi="Cambria"/>
          <w:sz w:val="20"/>
          <w:szCs w:val="20"/>
        </w:rPr>
        <w:t xml:space="preserve">established </w:t>
      </w:r>
      <w:r w:rsidR="006F1AEB" w:rsidRPr="00AD1F09">
        <w:rPr>
          <w:rFonts w:ascii="Cambria" w:hAnsi="Cambria"/>
          <w:sz w:val="20"/>
          <w:szCs w:val="20"/>
        </w:rPr>
        <w:t xml:space="preserve">in the last part of Article 137 of the National Constitution </w:t>
      </w:r>
      <w:r w:rsidRPr="00AD1F09">
        <w:rPr>
          <w:rFonts w:ascii="Cambria" w:hAnsi="Cambria"/>
          <w:sz w:val="20"/>
          <w:szCs w:val="20"/>
        </w:rPr>
        <w:t>(…)</w:t>
      </w:r>
      <w:r w:rsidR="00100E76">
        <w:rPr>
          <w:rFonts w:ascii="Cambria" w:hAnsi="Cambria"/>
          <w:sz w:val="20"/>
          <w:szCs w:val="20"/>
        </w:rPr>
        <w:t>.</w:t>
      </w:r>
      <w:r w:rsidRPr="00AD1F09">
        <w:rPr>
          <w:rFonts w:ascii="Cambria" w:hAnsi="Cambria"/>
          <w:sz w:val="20"/>
          <w:szCs w:val="20"/>
        </w:rPr>
        <w:t xml:space="preserve"> </w:t>
      </w:r>
      <w:r w:rsidR="00100E76">
        <w:rPr>
          <w:rFonts w:ascii="Cambria" w:hAnsi="Cambria"/>
          <w:sz w:val="20"/>
          <w:szCs w:val="20"/>
        </w:rPr>
        <w:t>T</w:t>
      </w:r>
      <w:r w:rsidR="006F1AEB" w:rsidRPr="00AD1F09">
        <w:rPr>
          <w:rFonts w:ascii="Cambria" w:hAnsi="Cambria"/>
          <w:sz w:val="20"/>
          <w:szCs w:val="20"/>
        </w:rPr>
        <w:t>he</w:t>
      </w:r>
      <w:r w:rsidR="006F1AEB">
        <w:rPr>
          <w:rFonts w:ascii="Cambria" w:hAnsi="Cambria"/>
          <w:sz w:val="20"/>
          <w:szCs w:val="20"/>
        </w:rPr>
        <w:t xml:space="preserve"> Supreme Court </w:t>
      </w:r>
      <w:r w:rsidR="007F4444">
        <w:rPr>
          <w:rFonts w:ascii="Cambria" w:hAnsi="Cambria"/>
          <w:sz w:val="20"/>
          <w:szCs w:val="20"/>
        </w:rPr>
        <w:t>strayed from</w:t>
      </w:r>
      <w:r w:rsidR="006F1AEB">
        <w:rPr>
          <w:rFonts w:ascii="Cambria" w:hAnsi="Cambria"/>
          <w:sz w:val="20"/>
          <w:szCs w:val="20"/>
        </w:rPr>
        <w:t xml:space="preserve"> the </w:t>
      </w:r>
      <w:r w:rsidR="00100E76">
        <w:rPr>
          <w:rFonts w:ascii="Cambria" w:hAnsi="Cambria"/>
          <w:sz w:val="20"/>
          <w:szCs w:val="20"/>
        </w:rPr>
        <w:t>explicit</w:t>
      </w:r>
      <w:r w:rsidR="006F1AEB">
        <w:rPr>
          <w:rFonts w:ascii="Cambria" w:hAnsi="Cambria"/>
          <w:sz w:val="20"/>
          <w:szCs w:val="20"/>
        </w:rPr>
        <w:t xml:space="preserve"> and </w:t>
      </w:r>
      <w:r w:rsidR="00100E76">
        <w:rPr>
          <w:rFonts w:ascii="Cambria" w:hAnsi="Cambria"/>
          <w:sz w:val="20"/>
          <w:szCs w:val="20"/>
        </w:rPr>
        <w:t>specific</w:t>
      </w:r>
      <w:r w:rsidR="006F1AEB">
        <w:rPr>
          <w:rFonts w:ascii="Cambria" w:hAnsi="Cambria"/>
          <w:sz w:val="20"/>
          <w:szCs w:val="20"/>
        </w:rPr>
        <w:t xml:space="preserve"> mandates of the National Constitution, encroaching on the precise</w:t>
      </w:r>
      <w:r w:rsidR="00100E76">
        <w:rPr>
          <w:rFonts w:ascii="Cambria" w:hAnsi="Cambria"/>
          <w:sz w:val="20"/>
          <w:szCs w:val="20"/>
        </w:rPr>
        <w:t xml:space="preserve"> and explicit </w:t>
      </w:r>
      <w:r w:rsidR="006F1AEB">
        <w:rPr>
          <w:rFonts w:ascii="Cambria" w:hAnsi="Cambria"/>
          <w:sz w:val="20"/>
          <w:szCs w:val="20"/>
        </w:rPr>
        <w:t xml:space="preserve">sphere of another </w:t>
      </w:r>
      <w:r w:rsidR="000A5D5E">
        <w:rPr>
          <w:rFonts w:ascii="Cambria" w:hAnsi="Cambria"/>
          <w:sz w:val="20"/>
          <w:szCs w:val="20"/>
        </w:rPr>
        <w:t>branch of government</w:t>
      </w:r>
      <w:r w:rsidR="006F1AEB">
        <w:rPr>
          <w:rFonts w:ascii="Cambria" w:hAnsi="Cambria"/>
          <w:sz w:val="20"/>
          <w:szCs w:val="20"/>
        </w:rPr>
        <w:t xml:space="preserve"> (due to </w:t>
      </w:r>
      <w:r w:rsidR="00CF7422">
        <w:rPr>
          <w:rFonts w:ascii="Cambria" w:hAnsi="Cambria"/>
          <w:sz w:val="20"/>
          <w:szCs w:val="20"/>
        </w:rPr>
        <w:t xml:space="preserve">either </w:t>
      </w:r>
      <w:r w:rsidR="006F1AEB">
        <w:rPr>
          <w:rFonts w:ascii="Cambria" w:hAnsi="Cambria"/>
          <w:sz w:val="20"/>
          <w:szCs w:val="20"/>
        </w:rPr>
        <w:t>clear ignorance of the law or intentional omission),</w:t>
      </w:r>
      <w:r w:rsidRPr="006F1AEB">
        <w:rPr>
          <w:rFonts w:ascii="Cambria" w:hAnsi="Cambria"/>
          <w:sz w:val="20"/>
          <w:szCs w:val="20"/>
        </w:rPr>
        <w:t xml:space="preserve"> </w:t>
      </w:r>
      <w:r w:rsidR="006F1AEB">
        <w:rPr>
          <w:rFonts w:ascii="Cambria" w:hAnsi="Cambria"/>
          <w:sz w:val="20"/>
          <w:szCs w:val="20"/>
        </w:rPr>
        <w:t xml:space="preserve">more </w:t>
      </w:r>
      <w:r w:rsidR="000A5D5E">
        <w:rPr>
          <w:rFonts w:ascii="Cambria" w:hAnsi="Cambria"/>
          <w:sz w:val="20"/>
          <w:szCs w:val="20"/>
        </w:rPr>
        <w:t>precisely</w:t>
      </w:r>
      <w:r w:rsidR="006F1AEB">
        <w:rPr>
          <w:rFonts w:ascii="Cambria" w:hAnsi="Cambria"/>
          <w:sz w:val="20"/>
          <w:szCs w:val="20"/>
        </w:rPr>
        <w:t xml:space="preserve"> attributing to itself legislative powers that </w:t>
      </w:r>
      <w:r w:rsidR="003348E6">
        <w:rPr>
          <w:rFonts w:ascii="Cambria" w:hAnsi="Cambria"/>
          <w:sz w:val="20"/>
          <w:szCs w:val="20"/>
        </w:rPr>
        <w:t xml:space="preserve">are the exclusive purview of </w:t>
      </w:r>
      <w:r w:rsidR="006F1AEB">
        <w:rPr>
          <w:rFonts w:ascii="Cambria" w:hAnsi="Cambria"/>
          <w:sz w:val="20"/>
          <w:szCs w:val="20"/>
        </w:rPr>
        <w:t xml:space="preserve">the National Congress </w:t>
      </w:r>
      <w:r w:rsidRPr="006F1AEB">
        <w:rPr>
          <w:rFonts w:ascii="Cambria" w:hAnsi="Cambria"/>
          <w:sz w:val="20"/>
          <w:szCs w:val="20"/>
        </w:rPr>
        <w:t>(…)</w:t>
      </w:r>
    </w:p>
    <w:p w14:paraId="0D17EFDB" w14:textId="77777777" w:rsidR="00A00EED" w:rsidRPr="006F1AEB"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sz w:val="20"/>
          <w:szCs w:val="20"/>
        </w:rPr>
      </w:pPr>
    </w:p>
    <w:p w14:paraId="6A595F73" w14:textId="77777777" w:rsidR="00A00EED" w:rsidRPr="004871A0"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sz w:val="20"/>
          <w:szCs w:val="20"/>
        </w:rPr>
      </w:pPr>
      <w:r w:rsidRPr="008A2599">
        <w:rPr>
          <w:rFonts w:ascii="Cambria" w:hAnsi="Cambria"/>
          <w:sz w:val="20"/>
          <w:szCs w:val="20"/>
        </w:rPr>
        <w:t xml:space="preserve">(…) </w:t>
      </w:r>
      <w:r w:rsidRPr="00C76B8F">
        <w:rPr>
          <w:rFonts w:ascii="Cambria" w:hAnsi="Cambria"/>
          <w:sz w:val="20"/>
          <w:szCs w:val="20"/>
        </w:rPr>
        <w:t xml:space="preserve">14. </w:t>
      </w:r>
      <w:r w:rsidR="007F4444">
        <w:rPr>
          <w:rFonts w:ascii="Cambria" w:hAnsi="Cambria"/>
          <w:sz w:val="20"/>
          <w:szCs w:val="20"/>
        </w:rPr>
        <w:t xml:space="preserve">The </w:t>
      </w:r>
      <w:r w:rsidR="002A230E">
        <w:rPr>
          <w:rFonts w:ascii="Cambria" w:hAnsi="Cambria"/>
          <w:sz w:val="20"/>
          <w:szCs w:val="20"/>
        </w:rPr>
        <w:t>C</w:t>
      </w:r>
      <w:r w:rsidR="007F4444">
        <w:rPr>
          <w:rFonts w:ascii="Cambria" w:hAnsi="Cambria"/>
          <w:sz w:val="20"/>
          <w:szCs w:val="20"/>
        </w:rPr>
        <w:t>ase of</w:t>
      </w:r>
      <w:r w:rsidRPr="007502AC">
        <w:rPr>
          <w:rFonts w:ascii="Cambria" w:hAnsi="Cambria"/>
          <w:sz w:val="20"/>
          <w:szCs w:val="20"/>
        </w:rPr>
        <w:t xml:space="preserve"> Mundy Recepciones</w:t>
      </w:r>
      <w:r w:rsidR="00C76B8F" w:rsidRPr="007502AC">
        <w:rPr>
          <w:rFonts w:ascii="Cambria" w:hAnsi="Cambria"/>
          <w:sz w:val="20"/>
          <w:szCs w:val="20"/>
        </w:rPr>
        <w:t xml:space="preserve"> </w:t>
      </w:r>
      <w:r w:rsidR="007F4444">
        <w:rPr>
          <w:rFonts w:ascii="Cambria" w:hAnsi="Cambria"/>
          <w:sz w:val="20"/>
          <w:szCs w:val="20"/>
        </w:rPr>
        <w:t>or</w:t>
      </w:r>
      <w:r w:rsidR="00C76B8F" w:rsidRPr="007502AC">
        <w:rPr>
          <w:rFonts w:ascii="Cambria" w:hAnsi="Cambria"/>
          <w:sz w:val="20"/>
          <w:szCs w:val="20"/>
        </w:rPr>
        <w:t xml:space="preserve"> “</w:t>
      </w:r>
      <w:r w:rsidRPr="007502AC">
        <w:rPr>
          <w:rFonts w:ascii="Cambria" w:hAnsi="Cambria"/>
          <w:i/>
          <w:sz w:val="20"/>
          <w:szCs w:val="20"/>
        </w:rPr>
        <w:t>Croquetas de Oro</w:t>
      </w:r>
      <w:r w:rsidR="00C76B8F" w:rsidRPr="007502AC">
        <w:rPr>
          <w:rFonts w:ascii="Cambria" w:hAnsi="Cambria"/>
          <w:sz w:val="20"/>
          <w:szCs w:val="20"/>
        </w:rPr>
        <w:t>” (“Gold Croquettes”)</w:t>
      </w:r>
      <w:r w:rsidRPr="007502AC">
        <w:rPr>
          <w:rFonts w:ascii="Cambria" w:hAnsi="Cambria"/>
          <w:sz w:val="20"/>
          <w:szCs w:val="20"/>
        </w:rPr>
        <w:t xml:space="preserve">. </w:t>
      </w:r>
      <w:r w:rsidR="00C76B8F" w:rsidRPr="009F2D50">
        <w:rPr>
          <w:rFonts w:ascii="Cambria" w:hAnsi="Cambria"/>
          <w:sz w:val="20"/>
          <w:szCs w:val="20"/>
        </w:rPr>
        <w:t xml:space="preserve">The Constitutional Chamber of the Supreme Court </w:t>
      </w:r>
      <w:r w:rsidRPr="009F2D50">
        <w:rPr>
          <w:rFonts w:ascii="Cambria" w:hAnsi="Cambria"/>
          <w:sz w:val="20"/>
          <w:szCs w:val="20"/>
        </w:rPr>
        <w:t>(…)</w:t>
      </w:r>
      <w:r w:rsidR="000A5D5E">
        <w:rPr>
          <w:rFonts w:ascii="Cambria" w:hAnsi="Cambria"/>
          <w:sz w:val="20"/>
          <w:szCs w:val="20"/>
        </w:rPr>
        <w:t xml:space="preserve"> </w:t>
      </w:r>
      <w:r w:rsidR="00C76B8F" w:rsidRPr="009F2D50">
        <w:rPr>
          <w:rFonts w:ascii="Cambria" w:hAnsi="Cambria"/>
          <w:sz w:val="20"/>
          <w:szCs w:val="20"/>
        </w:rPr>
        <w:t xml:space="preserve">on February </w:t>
      </w:r>
      <w:r w:rsidRPr="009F2D50">
        <w:rPr>
          <w:rFonts w:ascii="Cambria" w:hAnsi="Cambria"/>
          <w:sz w:val="20"/>
          <w:szCs w:val="20"/>
        </w:rPr>
        <w:t>28</w:t>
      </w:r>
      <w:r w:rsidR="00C76B8F" w:rsidRPr="009F2D50">
        <w:rPr>
          <w:rFonts w:ascii="Cambria" w:hAnsi="Cambria"/>
          <w:sz w:val="20"/>
          <w:szCs w:val="20"/>
        </w:rPr>
        <w:t xml:space="preserve">, </w:t>
      </w:r>
      <w:r w:rsidRPr="009F2D50">
        <w:rPr>
          <w:rFonts w:ascii="Cambria" w:hAnsi="Cambria"/>
          <w:sz w:val="20"/>
          <w:szCs w:val="20"/>
        </w:rPr>
        <w:t>2002</w:t>
      </w:r>
      <w:r w:rsidR="00C76B8F" w:rsidRPr="009F2D50">
        <w:rPr>
          <w:rFonts w:ascii="Cambria" w:hAnsi="Cambria"/>
          <w:sz w:val="20"/>
          <w:szCs w:val="20"/>
        </w:rPr>
        <w:t xml:space="preserve">, issued Agreement and Judgment No. </w:t>
      </w:r>
      <w:r w:rsidRPr="009F2D50">
        <w:rPr>
          <w:rFonts w:ascii="Cambria" w:hAnsi="Cambria"/>
          <w:sz w:val="20"/>
          <w:szCs w:val="20"/>
        </w:rPr>
        <w:t>62</w:t>
      </w:r>
      <w:r w:rsidR="00C76B8F" w:rsidRPr="009F2D50">
        <w:rPr>
          <w:rFonts w:ascii="Cambria" w:hAnsi="Cambria"/>
          <w:sz w:val="20"/>
          <w:szCs w:val="20"/>
        </w:rPr>
        <w:t xml:space="preserve">, </w:t>
      </w:r>
      <w:r w:rsidR="00C76B8F" w:rsidRPr="00DA72A2">
        <w:rPr>
          <w:rFonts w:ascii="Cambria" w:hAnsi="Cambria"/>
          <w:sz w:val="20"/>
          <w:szCs w:val="20"/>
        </w:rPr>
        <w:t>reject</w:t>
      </w:r>
      <w:r w:rsidR="000A5D5E" w:rsidRPr="00DA72A2">
        <w:rPr>
          <w:rFonts w:ascii="Cambria" w:hAnsi="Cambria"/>
          <w:sz w:val="20"/>
          <w:szCs w:val="20"/>
        </w:rPr>
        <w:t>ing</w:t>
      </w:r>
      <w:r w:rsidR="00C76B8F" w:rsidRPr="009F2D50">
        <w:rPr>
          <w:rFonts w:ascii="Cambria" w:hAnsi="Cambria"/>
          <w:sz w:val="20"/>
          <w:szCs w:val="20"/>
        </w:rPr>
        <w:t xml:space="preserve"> the </w:t>
      </w:r>
      <w:r w:rsidR="00DA72A2">
        <w:rPr>
          <w:rFonts w:ascii="Cambria" w:hAnsi="Cambria"/>
          <w:sz w:val="20"/>
          <w:szCs w:val="20"/>
        </w:rPr>
        <w:t xml:space="preserve">action </w:t>
      </w:r>
      <w:r w:rsidR="00C76B8F" w:rsidRPr="009F2D50">
        <w:rPr>
          <w:rFonts w:ascii="Cambria" w:hAnsi="Cambria"/>
          <w:sz w:val="20"/>
          <w:szCs w:val="20"/>
        </w:rPr>
        <w:t xml:space="preserve">brought by </w:t>
      </w:r>
      <w:r w:rsidRPr="009F2D50">
        <w:rPr>
          <w:rFonts w:ascii="Cambria" w:hAnsi="Cambria"/>
          <w:sz w:val="20"/>
          <w:szCs w:val="20"/>
        </w:rPr>
        <w:t xml:space="preserve">ITAIPU Binacional </w:t>
      </w:r>
      <w:r w:rsidR="002A230E">
        <w:rPr>
          <w:rFonts w:ascii="Cambria" w:hAnsi="Cambria"/>
          <w:sz w:val="20"/>
          <w:szCs w:val="20"/>
        </w:rPr>
        <w:t>that challenged</w:t>
      </w:r>
      <w:r w:rsidR="00DA72A2">
        <w:rPr>
          <w:rFonts w:ascii="Cambria" w:hAnsi="Cambria"/>
          <w:sz w:val="20"/>
          <w:szCs w:val="20"/>
        </w:rPr>
        <w:t xml:space="preserve"> the constitutionality of </w:t>
      </w:r>
      <w:r w:rsidRPr="00DA72A2">
        <w:rPr>
          <w:rFonts w:ascii="Cambria" w:hAnsi="Cambria"/>
          <w:sz w:val="20"/>
          <w:szCs w:val="20"/>
        </w:rPr>
        <w:t>S.D</w:t>
      </w:r>
      <w:r w:rsidR="000A5D5E" w:rsidRPr="00DA72A2">
        <w:rPr>
          <w:rFonts w:ascii="Cambria" w:hAnsi="Cambria"/>
          <w:sz w:val="20"/>
          <w:szCs w:val="20"/>
        </w:rPr>
        <w:t>.</w:t>
      </w:r>
      <w:r w:rsidRPr="00DA72A2">
        <w:rPr>
          <w:rFonts w:ascii="Cambria" w:hAnsi="Cambria"/>
          <w:sz w:val="20"/>
          <w:szCs w:val="20"/>
        </w:rPr>
        <w:t xml:space="preserve"> </w:t>
      </w:r>
      <w:r w:rsidR="007502AC" w:rsidRPr="00DA72A2">
        <w:rPr>
          <w:rFonts w:ascii="Cambria" w:hAnsi="Cambria"/>
          <w:sz w:val="20"/>
          <w:szCs w:val="20"/>
        </w:rPr>
        <w:t>N</w:t>
      </w:r>
      <w:r w:rsidRPr="00DA72A2">
        <w:rPr>
          <w:rFonts w:ascii="Cambria" w:hAnsi="Cambria"/>
          <w:sz w:val="20"/>
          <w:szCs w:val="20"/>
        </w:rPr>
        <w:t>o</w:t>
      </w:r>
      <w:r w:rsidRPr="009F2D50">
        <w:rPr>
          <w:rFonts w:ascii="Cambria" w:hAnsi="Cambria"/>
          <w:sz w:val="20"/>
          <w:szCs w:val="20"/>
        </w:rPr>
        <w:t xml:space="preserve">. 305 </w:t>
      </w:r>
      <w:r w:rsidR="007502AC" w:rsidRPr="009F2D50">
        <w:rPr>
          <w:rFonts w:ascii="Cambria" w:hAnsi="Cambria"/>
          <w:sz w:val="20"/>
          <w:szCs w:val="20"/>
        </w:rPr>
        <w:t xml:space="preserve">of April </w:t>
      </w:r>
      <w:r w:rsidRPr="009F2D50">
        <w:rPr>
          <w:rFonts w:ascii="Cambria" w:hAnsi="Cambria"/>
          <w:sz w:val="20"/>
          <w:szCs w:val="20"/>
        </w:rPr>
        <w:t>9</w:t>
      </w:r>
      <w:r w:rsidR="007502AC" w:rsidRPr="009F2D50">
        <w:rPr>
          <w:rFonts w:ascii="Cambria" w:hAnsi="Cambria"/>
          <w:sz w:val="20"/>
          <w:szCs w:val="20"/>
        </w:rPr>
        <w:t xml:space="preserve">, </w:t>
      </w:r>
      <w:r w:rsidRPr="00C2283C">
        <w:rPr>
          <w:rFonts w:ascii="Cambria" w:hAnsi="Cambria"/>
          <w:sz w:val="20"/>
          <w:szCs w:val="20"/>
        </w:rPr>
        <w:t xml:space="preserve">2001 (…) </w:t>
      </w:r>
      <w:r w:rsidR="007502AC" w:rsidRPr="00C2283C">
        <w:rPr>
          <w:rFonts w:ascii="Cambria" w:hAnsi="Cambria"/>
          <w:sz w:val="20"/>
          <w:szCs w:val="20"/>
        </w:rPr>
        <w:t xml:space="preserve">and Agreement and Judgment No. </w:t>
      </w:r>
      <w:r w:rsidRPr="00C2283C">
        <w:rPr>
          <w:rFonts w:ascii="Cambria" w:hAnsi="Cambria"/>
          <w:sz w:val="20"/>
          <w:szCs w:val="20"/>
        </w:rPr>
        <w:t xml:space="preserve">101 </w:t>
      </w:r>
      <w:r w:rsidR="007502AC" w:rsidRPr="00C2283C">
        <w:rPr>
          <w:rFonts w:ascii="Cambria" w:hAnsi="Cambria"/>
          <w:sz w:val="20"/>
          <w:szCs w:val="20"/>
        </w:rPr>
        <w:t xml:space="preserve">of August 9 of that same year </w:t>
      </w:r>
      <w:r w:rsidRPr="00C2283C">
        <w:rPr>
          <w:rFonts w:ascii="Cambria" w:hAnsi="Cambria"/>
          <w:sz w:val="20"/>
          <w:szCs w:val="20"/>
        </w:rPr>
        <w:t xml:space="preserve">(…) </w:t>
      </w:r>
      <w:r w:rsidR="002A230E">
        <w:rPr>
          <w:rFonts w:ascii="Cambria" w:hAnsi="Cambria"/>
          <w:sz w:val="20"/>
          <w:szCs w:val="20"/>
        </w:rPr>
        <w:t>which</w:t>
      </w:r>
      <w:r w:rsidR="00DA72A2">
        <w:rPr>
          <w:rFonts w:ascii="Cambria" w:hAnsi="Cambria"/>
          <w:sz w:val="20"/>
          <w:szCs w:val="20"/>
        </w:rPr>
        <w:t xml:space="preserve"> resulted in a judgment against</w:t>
      </w:r>
      <w:r w:rsidR="007502AC" w:rsidRPr="00C2283C">
        <w:rPr>
          <w:rFonts w:ascii="Cambria" w:hAnsi="Cambria"/>
          <w:sz w:val="20"/>
          <w:szCs w:val="20"/>
        </w:rPr>
        <w:t xml:space="preserve"> </w:t>
      </w:r>
      <w:r w:rsidRPr="00C2283C">
        <w:rPr>
          <w:rFonts w:ascii="Cambria" w:hAnsi="Cambria"/>
          <w:sz w:val="20"/>
          <w:szCs w:val="20"/>
        </w:rPr>
        <w:t xml:space="preserve">ITAIPU BINACIONAL </w:t>
      </w:r>
      <w:r w:rsidR="00DA72A2">
        <w:rPr>
          <w:rFonts w:ascii="Cambria" w:hAnsi="Cambria"/>
          <w:sz w:val="20"/>
          <w:szCs w:val="20"/>
        </w:rPr>
        <w:t xml:space="preserve">for </w:t>
      </w:r>
      <w:r w:rsidR="007502AC" w:rsidRPr="00C2283C">
        <w:rPr>
          <w:rFonts w:ascii="Cambria" w:hAnsi="Cambria"/>
          <w:sz w:val="20"/>
          <w:szCs w:val="20"/>
        </w:rPr>
        <w:t xml:space="preserve">the sum </w:t>
      </w:r>
      <w:r w:rsidR="00DA72A2">
        <w:rPr>
          <w:rFonts w:ascii="Cambria" w:hAnsi="Cambria"/>
          <w:sz w:val="20"/>
          <w:szCs w:val="20"/>
        </w:rPr>
        <w:t>[</w:t>
      </w:r>
      <w:r w:rsidR="009F2D50" w:rsidRPr="00C2283C">
        <w:rPr>
          <w:rFonts w:ascii="Cambria" w:hAnsi="Cambria"/>
          <w:sz w:val="20"/>
          <w:szCs w:val="20"/>
        </w:rPr>
        <w:t>in local currency</w:t>
      </w:r>
      <w:r w:rsidR="00DA72A2">
        <w:rPr>
          <w:rFonts w:ascii="Cambria" w:hAnsi="Cambria"/>
          <w:sz w:val="20"/>
          <w:szCs w:val="20"/>
        </w:rPr>
        <w:t xml:space="preserve">,  </w:t>
      </w:r>
      <w:r w:rsidR="009F2D50" w:rsidRPr="00C2283C">
        <w:rPr>
          <w:rFonts w:ascii="Cambria" w:hAnsi="Cambria"/>
          <w:sz w:val="20"/>
          <w:szCs w:val="20"/>
        </w:rPr>
        <w:t>guaranis</w:t>
      </w:r>
      <w:r w:rsidR="000A5D5E">
        <w:rPr>
          <w:rFonts w:ascii="Cambria" w:hAnsi="Cambria"/>
          <w:sz w:val="20"/>
          <w:szCs w:val="20"/>
        </w:rPr>
        <w:t>]</w:t>
      </w:r>
      <w:r w:rsidR="009F2D50" w:rsidRPr="00C2283C">
        <w:rPr>
          <w:rFonts w:ascii="Cambria" w:hAnsi="Cambria"/>
          <w:sz w:val="20"/>
          <w:szCs w:val="20"/>
        </w:rPr>
        <w:t xml:space="preserve"> </w:t>
      </w:r>
      <w:r w:rsidR="007502AC" w:rsidRPr="00C2283C">
        <w:rPr>
          <w:rFonts w:ascii="Cambria" w:hAnsi="Cambria"/>
          <w:sz w:val="20"/>
          <w:szCs w:val="20"/>
        </w:rPr>
        <w:t>of</w:t>
      </w:r>
      <w:r w:rsidRPr="00C2283C">
        <w:rPr>
          <w:rFonts w:ascii="Cambria" w:hAnsi="Cambria"/>
          <w:sz w:val="20"/>
          <w:szCs w:val="20"/>
        </w:rPr>
        <w:t xml:space="preserve"> </w:t>
      </w:r>
      <w:r w:rsidR="009F2D50" w:rsidRPr="00C2283C">
        <w:rPr>
          <w:rFonts w:ascii="Cambria" w:hAnsi="Cambria"/>
          <w:sz w:val="20"/>
          <w:szCs w:val="20"/>
        </w:rPr>
        <w:t xml:space="preserve">TEN BILLION FIVE HUNDRED NINETY-SEVEN MILLION, FIVE HUNDRED SEVENTEEN THOUSAND, FIVE HUNDRED SEVENTY-FIVE </w:t>
      </w:r>
      <w:r w:rsidRPr="00C2283C">
        <w:rPr>
          <w:rFonts w:ascii="Cambria" w:hAnsi="Cambria"/>
          <w:sz w:val="20"/>
          <w:szCs w:val="20"/>
        </w:rPr>
        <w:t>GUARAN</w:t>
      </w:r>
      <w:r w:rsidR="009F2D50" w:rsidRPr="00C2283C">
        <w:rPr>
          <w:rFonts w:ascii="Cambria" w:hAnsi="Cambria"/>
          <w:sz w:val="20"/>
          <w:szCs w:val="20"/>
        </w:rPr>
        <w:t>I</w:t>
      </w:r>
      <w:r w:rsidRPr="00C2283C">
        <w:rPr>
          <w:rFonts w:ascii="Cambria" w:hAnsi="Cambria"/>
          <w:sz w:val="20"/>
          <w:szCs w:val="20"/>
        </w:rPr>
        <w:t>S</w:t>
      </w:r>
      <w:r w:rsidR="009F2D50" w:rsidRPr="00C2283C">
        <w:rPr>
          <w:rFonts w:ascii="Cambria" w:hAnsi="Cambria"/>
          <w:sz w:val="20"/>
          <w:szCs w:val="20"/>
        </w:rPr>
        <w:t xml:space="preserve"> </w:t>
      </w:r>
      <w:r w:rsidRPr="00C2283C">
        <w:rPr>
          <w:rFonts w:ascii="Cambria" w:hAnsi="Cambria"/>
          <w:sz w:val="20"/>
          <w:szCs w:val="20"/>
        </w:rPr>
        <w:t>(…)</w:t>
      </w:r>
      <w:r w:rsidR="002A230E">
        <w:rPr>
          <w:rFonts w:ascii="Cambria" w:hAnsi="Cambria"/>
          <w:sz w:val="20"/>
          <w:szCs w:val="20"/>
        </w:rPr>
        <w:t>.</w:t>
      </w:r>
      <w:r w:rsidRPr="00C2283C">
        <w:rPr>
          <w:rFonts w:ascii="Cambria" w:hAnsi="Cambria"/>
          <w:sz w:val="20"/>
          <w:szCs w:val="20"/>
        </w:rPr>
        <w:t xml:space="preserve"> </w:t>
      </w:r>
      <w:r w:rsidR="002A230E">
        <w:rPr>
          <w:rFonts w:ascii="Cambria" w:hAnsi="Cambria"/>
          <w:sz w:val="20"/>
          <w:szCs w:val="20"/>
        </w:rPr>
        <w:t>C</w:t>
      </w:r>
      <w:r w:rsidR="000A03C4" w:rsidRPr="00C2283C">
        <w:rPr>
          <w:rFonts w:ascii="Cambria" w:hAnsi="Cambria"/>
          <w:sz w:val="20"/>
          <w:szCs w:val="20"/>
        </w:rPr>
        <w:t xml:space="preserve">onsidering the notorious speed with which the </w:t>
      </w:r>
      <w:r w:rsidR="00F41332">
        <w:rPr>
          <w:rFonts w:ascii="Cambria" w:hAnsi="Cambria"/>
          <w:sz w:val="20"/>
          <w:szCs w:val="20"/>
        </w:rPr>
        <w:t>case</w:t>
      </w:r>
      <w:r w:rsidR="000A03C4" w:rsidRPr="00C2283C">
        <w:rPr>
          <w:rFonts w:ascii="Cambria" w:hAnsi="Cambria"/>
          <w:sz w:val="20"/>
          <w:szCs w:val="20"/>
        </w:rPr>
        <w:t xml:space="preserve"> </w:t>
      </w:r>
      <w:r w:rsidR="00F41332">
        <w:rPr>
          <w:rFonts w:ascii="Cambria" w:hAnsi="Cambria"/>
          <w:sz w:val="20"/>
          <w:szCs w:val="20"/>
        </w:rPr>
        <w:t xml:space="preserve">in question </w:t>
      </w:r>
      <w:r w:rsidR="000A03C4" w:rsidRPr="00C2283C">
        <w:rPr>
          <w:rFonts w:ascii="Cambria" w:hAnsi="Cambria"/>
          <w:sz w:val="20"/>
          <w:szCs w:val="20"/>
        </w:rPr>
        <w:t xml:space="preserve">was </w:t>
      </w:r>
      <w:r w:rsidR="002440E7">
        <w:rPr>
          <w:rFonts w:ascii="Cambria" w:hAnsi="Cambria"/>
          <w:sz w:val="20"/>
          <w:szCs w:val="20"/>
        </w:rPr>
        <w:t>conducted</w:t>
      </w:r>
      <w:r w:rsidR="000A03C4" w:rsidRPr="00C2283C">
        <w:rPr>
          <w:rFonts w:ascii="Cambria" w:hAnsi="Cambria"/>
          <w:sz w:val="20"/>
          <w:szCs w:val="20"/>
        </w:rPr>
        <w:t xml:space="preserve">, </w:t>
      </w:r>
      <w:r w:rsidR="00F41332">
        <w:rPr>
          <w:rFonts w:ascii="Cambria" w:hAnsi="Cambria"/>
          <w:sz w:val="20"/>
          <w:szCs w:val="20"/>
        </w:rPr>
        <w:t xml:space="preserve">there are </w:t>
      </w:r>
      <w:r w:rsidR="000A03C4" w:rsidRPr="00C2283C">
        <w:rPr>
          <w:rFonts w:ascii="Cambria" w:hAnsi="Cambria"/>
          <w:sz w:val="20"/>
          <w:szCs w:val="20"/>
        </w:rPr>
        <w:t xml:space="preserve">serious indications of </w:t>
      </w:r>
      <w:r w:rsidR="002440E7">
        <w:rPr>
          <w:rFonts w:ascii="Cambria" w:hAnsi="Cambria"/>
          <w:sz w:val="20"/>
          <w:szCs w:val="20"/>
        </w:rPr>
        <w:t>bias</w:t>
      </w:r>
      <w:r w:rsidR="000A03C4" w:rsidRPr="002440E7">
        <w:rPr>
          <w:rFonts w:ascii="Cambria" w:hAnsi="Cambria"/>
          <w:sz w:val="20"/>
          <w:szCs w:val="20"/>
        </w:rPr>
        <w:t>,</w:t>
      </w:r>
      <w:r w:rsidR="000A03C4" w:rsidRPr="00C2283C">
        <w:rPr>
          <w:rFonts w:ascii="Cambria" w:hAnsi="Cambria"/>
          <w:sz w:val="20"/>
          <w:szCs w:val="20"/>
        </w:rPr>
        <w:t xml:space="preserve"> more so considering that one of the lawyers for the plaintiff was no</w:t>
      </w:r>
      <w:r w:rsidR="004871A0" w:rsidRPr="00C2283C">
        <w:rPr>
          <w:rFonts w:ascii="Cambria" w:hAnsi="Cambria"/>
          <w:sz w:val="20"/>
          <w:szCs w:val="20"/>
        </w:rPr>
        <w:t>ne</w:t>
      </w:r>
      <w:r w:rsidR="000A03C4" w:rsidRPr="00C2283C">
        <w:rPr>
          <w:rFonts w:ascii="Cambria" w:hAnsi="Cambria"/>
          <w:sz w:val="20"/>
          <w:szCs w:val="20"/>
        </w:rPr>
        <w:t xml:space="preserve"> other than the brother of Justice </w:t>
      </w:r>
      <w:r w:rsidRPr="00C2283C">
        <w:rPr>
          <w:rFonts w:ascii="Cambria" w:hAnsi="Cambria"/>
          <w:sz w:val="20"/>
          <w:szCs w:val="20"/>
        </w:rPr>
        <w:t xml:space="preserve">Carlos Fernández Gadea. </w:t>
      </w:r>
      <w:r w:rsidR="000A03C4" w:rsidRPr="002440E7">
        <w:rPr>
          <w:rFonts w:ascii="Cambria" w:hAnsi="Cambria"/>
          <w:sz w:val="20"/>
          <w:szCs w:val="20"/>
        </w:rPr>
        <w:t>Beyond</w:t>
      </w:r>
      <w:r w:rsidR="000A03C4" w:rsidRPr="00C2283C">
        <w:rPr>
          <w:rFonts w:ascii="Cambria" w:hAnsi="Cambria"/>
          <w:sz w:val="20"/>
          <w:szCs w:val="20"/>
        </w:rPr>
        <w:t xml:space="preserve"> the </w:t>
      </w:r>
      <w:r w:rsidR="004871A0" w:rsidRPr="00C2283C">
        <w:rPr>
          <w:rFonts w:ascii="Cambria" w:hAnsi="Cambria"/>
          <w:sz w:val="20"/>
          <w:szCs w:val="20"/>
        </w:rPr>
        <w:t xml:space="preserve">speed of the case, which could constitute improper performance of duties, </w:t>
      </w:r>
      <w:r w:rsidR="002440E7">
        <w:rPr>
          <w:rFonts w:ascii="Cambria" w:hAnsi="Cambria"/>
          <w:sz w:val="20"/>
          <w:szCs w:val="20"/>
        </w:rPr>
        <w:t>the</w:t>
      </w:r>
      <w:r w:rsidR="004871A0" w:rsidRPr="00C2283C">
        <w:rPr>
          <w:rFonts w:ascii="Cambria" w:hAnsi="Cambria"/>
          <w:sz w:val="20"/>
          <w:szCs w:val="20"/>
        </w:rPr>
        <w:t xml:space="preserve"> </w:t>
      </w:r>
      <w:r w:rsidR="002440E7">
        <w:rPr>
          <w:rFonts w:ascii="Cambria" w:hAnsi="Cambria"/>
          <w:sz w:val="20"/>
          <w:szCs w:val="20"/>
        </w:rPr>
        <w:t xml:space="preserve">aforementioned </w:t>
      </w:r>
      <w:r w:rsidR="004871A0" w:rsidRPr="00C2283C">
        <w:rPr>
          <w:rFonts w:ascii="Cambria" w:hAnsi="Cambria"/>
          <w:sz w:val="20"/>
          <w:szCs w:val="20"/>
        </w:rPr>
        <w:t>conduct falls under the crime of malfeasance established in Article 305 of the Criminal Code.</w:t>
      </w:r>
      <w:r w:rsidRPr="00C2283C">
        <w:rPr>
          <w:rStyle w:val="Refdenotaalpie"/>
          <w:sz w:val="20"/>
          <w:szCs w:val="20"/>
          <w:lang w:val="es-VE"/>
        </w:rPr>
        <w:footnoteReference w:id="10"/>
      </w:r>
    </w:p>
    <w:p w14:paraId="01AFB624" w14:textId="77777777" w:rsidR="00A00EED" w:rsidRPr="004871A0" w:rsidRDefault="00A00EED" w:rsidP="00A00EED">
      <w:pPr>
        <w:rPr>
          <w:rFonts w:ascii="Cambria" w:hAnsi="Cambria"/>
          <w:sz w:val="20"/>
          <w:szCs w:val="20"/>
        </w:rPr>
      </w:pPr>
    </w:p>
    <w:p w14:paraId="4CEB441E" w14:textId="77777777" w:rsidR="00A00EED" w:rsidRPr="00E800F6" w:rsidRDefault="002154BC" w:rsidP="00A00EED">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sidRPr="00E800F6">
        <w:rPr>
          <w:rFonts w:ascii="Cambria" w:hAnsi="Cambria"/>
          <w:sz w:val="20"/>
          <w:szCs w:val="20"/>
        </w:rPr>
        <w:t>On November</w:t>
      </w:r>
      <w:r w:rsidR="00A00EED" w:rsidRPr="00E800F6">
        <w:rPr>
          <w:rFonts w:ascii="Cambria" w:hAnsi="Cambria"/>
          <w:sz w:val="20"/>
          <w:szCs w:val="20"/>
        </w:rPr>
        <w:t xml:space="preserve"> 22</w:t>
      </w:r>
      <w:r w:rsidRPr="00E800F6">
        <w:rPr>
          <w:rFonts w:ascii="Cambria" w:hAnsi="Cambria"/>
          <w:sz w:val="20"/>
          <w:szCs w:val="20"/>
        </w:rPr>
        <w:t xml:space="preserve">, </w:t>
      </w:r>
      <w:r w:rsidR="00A00EED" w:rsidRPr="00E800F6">
        <w:rPr>
          <w:rFonts w:ascii="Cambria" w:hAnsi="Cambria"/>
          <w:sz w:val="20"/>
          <w:szCs w:val="20"/>
        </w:rPr>
        <w:t>2003</w:t>
      </w:r>
      <w:r w:rsidRPr="00E800F6">
        <w:rPr>
          <w:rFonts w:ascii="Cambria" w:hAnsi="Cambria"/>
          <w:sz w:val="20"/>
          <w:szCs w:val="20"/>
        </w:rPr>
        <w:t xml:space="preserve">, the Senate issued Resolution </w:t>
      </w:r>
      <w:r w:rsidR="00A00EED" w:rsidRPr="00E800F6">
        <w:rPr>
          <w:rFonts w:ascii="Cambria" w:hAnsi="Cambria"/>
          <w:sz w:val="20"/>
          <w:szCs w:val="20"/>
        </w:rPr>
        <w:t xml:space="preserve">No. 122 </w:t>
      </w:r>
      <w:r w:rsidRPr="00E800F6">
        <w:rPr>
          <w:rFonts w:ascii="Cambria" w:hAnsi="Cambria"/>
          <w:sz w:val="20"/>
          <w:szCs w:val="20"/>
        </w:rPr>
        <w:t xml:space="preserve">establishing the </w:t>
      </w:r>
      <w:r w:rsidR="00442F9E">
        <w:rPr>
          <w:rFonts w:ascii="Cambria" w:hAnsi="Cambria"/>
          <w:sz w:val="20"/>
          <w:szCs w:val="20"/>
        </w:rPr>
        <w:t xml:space="preserve">Rules of </w:t>
      </w:r>
      <w:r w:rsidRPr="00E800F6">
        <w:rPr>
          <w:rFonts w:ascii="Cambria" w:hAnsi="Cambria"/>
          <w:sz w:val="20"/>
          <w:szCs w:val="20"/>
        </w:rPr>
        <w:t xml:space="preserve">Procedure </w:t>
      </w:r>
      <w:r w:rsidR="00B51F95">
        <w:rPr>
          <w:rFonts w:ascii="Cambria" w:hAnsi="Cambria"/>
          <w:sz w:val="20"/>
          <w:szCs w:val="20"/>
        </w:rPr>
        <w:t>for the</w:t>
      </w:r>
      <w:r w:rsidRPr="00E800F6">
        <w:rPr>
          <w:rFonts w:ascii="Cambria" w:hAnsi="Cambria"/>
          <w:sz w:val="20"/>
          <w:szCs w:val="20"/>
        </w:rPr>
        <w:t xml:space="preserve"> </w:t>
      </w:r>
      <w:r w:rsidR="00823942">
        <w:rPr>
          <w:rFonts w:ascii="Cambria" w:hAnsi="Cambria"/>
          <w:sz w:val="20"/>
          <w:szCs w:val="20"/>
        </w:rPr>
        <w:t xml:space="preserve">Handling of the </w:t>
      </w:r>
      <w:r w:rsidRPr="00E800F6">
        <w:rPr>
          <w:rFonts w:ascii="Cambria" w:hAnsi="Cambria"/>
          <w:sz w:val="20"/>
          <w:szCs w:val="20"/>
        </w:rPr>
        <w:t xml:space="preserve">Impeachment </w:t>
      </w:r>
      <w:r w:rsidR="00085D13">
        <w:rPr>
          <w:rFonts w:ascii="Cambria" w:hAnsi="Cambria"/>
          <w:sz w:val="20"/>
          <w:szCs w:val="20"/>
        </w:rPr>
        <w:t>Trial</w:t>
      </w:r>
      <w:r w:rsidR="00B51F95">
        <w:rPr>
          <w:rFonts w:ascii="Cambria" w:hAnsi="Cambria"/>
          <w:sz w:val="20"/>
          <w:szCs w:val="20"/>
        </w:rPr>
        <w:t xml:space="preserve"> </w:t>
      </w:r>
      <w:r w:rsidRPr="00E800F6">
        <w:rPr>
          <w:rFonts w:ascii="Cambria" w:hAnsi="Cambria"/>
          <w:sz w:val="20"/>
          <w:szCs w:val="20"/>
        </w:rPr>
        <w:t xml:space="preserve">against the aforementioned justices. That resolution stipulated, in its pertinent sections, the following:     </w:t>
      </w:r>
    </w:p>
    <w:p w14:paraId="78A0FFD9" w14:textId="77777777" w:rsidR="00A00EED" w:rsidRPr="00442F9E" w:rsidRDefault="00A00EED" w:rsidP="00A00EED">
      <w:pPr>
        <w:rPr>
          <w:rFonts w:ascii="Cambria" w:hAnsi="Cambria"/>
          <w:sz w:val="20"/>
          <w:szCs w:val="20"/>
        </w:rPr>
      </w:pPr>
    </w:p>
    <w:p w14:paraId="53842D94" w14:textId="77777777" w:rsidR="00A00EED" w:rsidRPr="00E800F6" w:rsidRDefault="00E800F6" w:rsidP="00A00EED">
      <w:pPr>
        <w:pBdr>
          <w:top w:val="none" w:sz="0" w:space="0" w:color="auto"/>
          <w:left w:val="none" w:sz="0" w:space="0" w:color="auto"/>
          <w:bottom w:val="none" w:sz="0" w:space="0" w:color="auto"/>
          <w:right w:val="none" w:sz="0" w:space="0" w:color="auto"/>
          <w:between w:val="none" w:sz="0" w:space="0" w:color="auto"/>
          <w:bar w:val="none" w:sz="0" w:color="auto"/>
        </w:pBdr>
        <w:spacing w:after="200"/>
        <w:ind w:left="720"/>
        <w:jc w:val="both"/>
        <w:rPr>
          <w:rFonts w:ascii="Cambria" w:eastAsia="Calibri" w:hAnsi="Cambria" w:cs="Cambria"/>
          <w:color w:val="000000"/>
          <w:sz w:val="20"/>
          <w:szCs w:val="20"/>
          <w:u w:color="000000"/>
          <w:bdr w:val="none" w:sz="0" w:space="0" w:color="auto"/>
          <w:lang w:eastAsia="es-ES"/>
        </w:rPr>
      </w:pPr>
      <w:r w:rsidRPr="00E800F6">
        <w:rPr>
          <w:rFonts w:ascii="Cambria" w:eastAsia="Calibri" w:hAnsi="Cambria" w:cs="Cambria"/>
          <w:color w:val="000000"/>
          <w:sz w:val="20"/>
          <w:szCs w:val="20"/>
          <w:u w:color="000000"/>
          <w:bdr w:val="none" w:sz="0" w:space="0" w:color="auto"/>
          <w:lang w:eastAsia="es-ES"/>
        </w:rPr>
        <w:t>Article</w:t>
      </w:r>
      <w:r w:rsidR="00A00EED" w:rsidRPr="00E800F6">
        <w:rPr>
          <w:rFonts w:ascii="Cambria" w:eastAsia="Calibri" w:hAnsi="Cambria" w:cs="Cambria"/>
          <w:color w:val="000000"/>
          <w:sz w:val="20"/>
          <w:szCs w:val="20"/>
          <w:u w:color="000000"/>
          <w:bdr w:val="none" w:sz="0" w:space="0" w:color="auto"/>
          <w:lang w:eastAsia="es-ES"/>
        </w:rPr>
        <w:t xml:space="preserve"> 2.- </w:t>
      </w:r>
      <w:bookmarkStart w:id="18" w:name="_Hlk536171556"/>
      <w:r w:rsidR="002B1F0B">
        <w:rPr>
          <w:rFonts w:ascii="Cambria" w:eastAsia="Calibri" w:hAnsi="Cambria" w:cs="Cambria"/>
          <w:color w:val="000000"/>
          <w:sz w:val="20"/>
          <w:szCs w:val="20"/>
          <w:u w:color="000000"/>
          <w:bdr w:val="none" w:sz="0" w:space="0" w:color="auto"/>
          <w:lang w:eastAsia="es-ES"/>
        </w:rPr>
        <w:t xml:space="preserve">No </w:t>
      </w:r>
      <w:r w:rsidR="002B1F0B" w:rsidRPr="00333AE1">
        <w:rPr>
          <w:rFonts w:ascii="Cambria" w:eastAsia="Calibri" w:hAnsi="Cambria" w:cs="Cambria"/>
          <w:color w:val="000000"/>
          <w:sz w:val="20"/>
          <w:szCs w:val="20"/>
          <w:u w:color="000000"/>
          <w:bdr w:val="none" w:sz="0" w:space="0" w:color="auto"/>
          <w:lang w:eastAsia="es-ES"/>
        </w:rPr>
        <w:t>p</w:t>
      </w:r>
      <w:r w:rsidR="00FA6E7D" w:rsidRPr="00333AE1">
        <w:rPr>
          <w:rFonts w:ascii="Cambria" w:eastAsia="Calibri" w:hAnsi="Cambria" w:cs="Cambria"/>
          <w:color w:val="000000"/>
          <w:sz w:val="20"/>
          <w:szCs w:val="20"/>
          <w:u w:color="000000"/>
          <w:bdr w:val="none" w:sz="0" w:space="0" w:color="auto"/>
          <w:lang w:eastAsia="es-ES"/>
        </w:rPr>
        <w:t>reliminary issues, recusals</w:t>
      </w:r>
      <w:r w:rsidRPr="00E800F6">
        <w:rPr>
          <w:rFonts w:ascii="Cambria" w:eastAsia="Calibri" w:hAnsi="Cambria" w:cs="Cambria"/>
          <w:color w:val="000000"/>
          <w:sz w:val="20"/>
          <w:szCs w:val="20"/>
          <w:u w:color="000000"/>
          <w:bdr w:val="none" w:sz="0" w:space="0" w:color="auto"/>
          <w:lang w:eastAsia="es-ES"/>
        </w:rPr>
        <w:t>,</w:t>
      </w:r>
      <w:r w:rsidR="002B1F0B">
        <w:rPr>
          <w:rFonts w:ascii="Cambria" w:eastAsia="Calibri" w:hAnsi="Cambria" w:cs="Cambria"/>
          <w:color w:val="000000"/>
          <w:sz w:val="20"/>
          <w:szCs w:val="20"/>
          <w:u w:color="000000"/>
          <w:bdr w:val="none" w:sz="0" w:space="0" w:color="auto"/>
          <w:lang w:eastAsia="es-ES"/>
        </w:rPr>
        <w:t xml:space="preserve"> </w:t>
      </w:r>
      <w:r w:rsidRPr="00E800F6">
        <w:rPr>
          <w:rFonts w:ascii="Cambria" w:eastAsia="Calibri" w:hAnsi="Cambria" w:cs="Cambria"/>
          <w:color w:val="000000"/>
          <w:sz w:val="20"/>
          <w:szCs w:val="20"/>
          <w:u w:color="000000"/>
          <w:bdr w:val="none" w:sz="0" w:space="0" w:color="auto"/>
          <w:lang w:eastAsia="es-ES"/>
        </w:rPr>
        <w:t>matters of prior and special pronouncement</w:t>
      </w:r>
      <w:r w:rsidR="00333AE1">
        <w:rPr>
          <w:rFonts w:ascii="Cambria" w:eastAsia="Calibri" w:hAnsi="Cambria" w:cs="Cambria"/>
          <w:color w:val="000000"/>
          <w:sz w:val="20"/>
          <w:szCs w:val="20"/>
          <w:u w:color="000000"/>
          <w:bdr w:val="none" w:sz="0" w:space="0" w:color="auto"/>
          <w:lang w:eastAsia="es-ES"/>
        </w:rPr>
        <w:t>,</w:t>
      </w:r>
      <w:r w:rsidRPr="00E800F6">
        <w:rPr>
          <w:rFonts w:ascii="Cambria" w:eastAsia="Calibri" w:hAnsi="Cambria" w:cs="Cambria"/>
          <w:color w:val="000000"/>
          <w:sz w:val="20"/>
          <w:szCs w:val="20"/>
          <w:u w:color="000000"/>
          <w:bdr w:val="none" w:sz="0" w:space="0" w:color="auto"/>
          <w:lang w:eastAsia="es-ES"/>
        </w:rPr>
        <w:t xml:space="preserve"> or </w:t>
      </w:r>
      <w:r w:rsidR="00333AE1">
        <w:rPr>
          <w:rFonts w:ascii="Cambria" w:eastAsia="Calibri" w:hAnsi="Cambria" w:cs="Cambria"/>
          <w:color w:val="000000"/>
          <w:sz w:val="20"/>
          <w:szCs w:val="20"/>
          <w:u w:color="000000"/>
          <w:bdr w:val="none" w:sz="0" w:space="0" w:color="auto"/>
          <w:lang w:eastAsia="es-ES"/>
        </w:rPr>
        <w:t>confession evidence (</w:t>
      </w:r>
      <w:r w:rsidR="00333AE1" w:rsidRPr="00333AE1">
        <w:rPr>
          <w:rFonts w:ascii="Cambria" w:eastAsia="Calibri" w:hAnsi="Cambria" w:cs="Cambria"/>
          <w:i/>
          <w:color w:val="000000"/>
          <w:sz w:val="20"/>
          <w:szCs w:val="20"/>
          <w:u w:color="000000"/>
          <w:bdr w:val="none" w:sz="0" w:space="0" w:color="auto"/>
          <w:lang w:eastAsia="es-ES"/>
        </w:rPr>
        <w:t>prueba confesoria</w:t>
      </w:r>
      <w:r w:rsidR="00333AE1">
        <w:rPr>
          <w:rFonts w:ascii="Cambria" w:eastAsia="Calibri" w:hAnsi="Cambria" w:cs="Cambria"/>
          <w:color w:val="000000"/>
          <w:sz w:val="20"/>
          <w:szCs w:val="20"/>
          <w:u w:color="000000"/>
          <w:bdr w:val="none" w:sz="0" w:space="0" w:color="auto"/>
          <w:lang w:eastAsia="es-ES"/>
        </w:rPr>
        <w:t>)</w:t>
      </w:r>
      <w:r w:rsidRPr="00E800F6">
        <w:rPr>
          <w:rFonts w:ascii="Cambria" w:eastAsia="Calibri" w:hAnsi="Cambria" w:cs="Cambria"/>
          <w:color w:val="000000"/>
          <w:sz w:val="20"/>
          <w:szCs w:val="20"/>
          <w:u w:color="000000"/>
          <w:bdr w:val="none" w:sz="0" w:space="0" w:color="auto"/>
          <w:lang w:eastAsia="es-ES"/>
        </w:rPr>
        <w:t xml:space="preserve"> shall be admitted</w:t>
      </w:r>
      <w:bookmarkEnd w:id="18"/>
      <w:r w:rsidRPr="00E800F6">
        <w:rPr>
          <w:rFonts w:ascii="Cambria" w:eastAsia="Calibri" w:hAnsi="Cambria" w:cs="Cambria"/>
          <w:color w:val="000000"/>
          <w:sz w:val="20"/>
          <w:szCs w:val="20"/>
          <w:u w:color="000000"/>
          <w:bdr w:val="none" w:sz="0" w:space="0" w:color="auto"/>
          <w:lang w:eastAsia="es-ES"/>
        </w:rPr>
        <w:t>.</w:t>
      </w:r>
      <w:r>
        <w:rPr>
          <w:rFonts w:ascii="Cambria" w:eastAsia="Calibri" w:hAnsi="Cambria" w:cs="Cambria"/>
          <w:color w:val="000000"/>
          <w:sz w:val="20"/>
          <w:szCs w:val="20"/>
          <w:u w:color="000000"/>
          <w:bdr w:val="none" w:sz="0" w:space="0" w:color="auto"/>
          <w:lang w:eastAsia="es-ES"/>
        </w:rPr>
        <w:t xml:space="preserve"> </w:t>
      </w:r>
      <w:r w:rsidRPr="00E800F6">
        <w:rPr>
          <w:rFonts w:ascii="Cambria" w:eastAsia="Calibri" w:hAnsi="Cambria" w:cs="Cambria"/>
          <w:color w:val="000000"/>
          <w:sz w:val="20"/>
          <w:szCs w:val="20"/>
          <w:u w:color="000000"/>
          <w:bdr w:val="none" w:sz="0" w:space="0" w:color="auto"/>
          <w:lang w:eastAsia="es-ES"/>
        </w:rPr>
        <w:t xml:space="preserve">All resolutions </w:t>
      </w:r>
      <w:r w:rsidR="002B1F0B">
        <w:rPr>
          <w:rFonts w:ascii="Cambria" w:eastAsia="Calibri" w:hAnsi="Cambria" w:cs="Cambria"/>
          <w:color w:val="000000"/>
          <w:sz w:val="20"/>
          <w:szCs w:val="20"/>
          <w:u w:color="000000"/>
          <w:bdr w:val="none" w:sz="0" w:space="0" w:color="auto"/>
          <w:lang w:eastAsia="es-ES"/>
        </w:rPr>
        <w:t>adopted by</w:t>
      </w:r>
      <w:r w:rsidRPr="00E800F6">
        <w:rPr>
          <w:rFonts w:ascii="Cambria" w:eastAsia="Calibri" w:hAnsi="Cambria" w:cs="Cambria"/>
          <w:color w:val="000000"/>
          <w:sz w:val="20"/>
          <w:szCs w:val="20"/>
          <w:u w:color="000000"/>
          <w:bdr w:val="none" w:sz="0" w:space="0" w:color="auto"/>
          <w:lang w:eastAsia="es-ES"/>
        </w:rPr>
        <w:t xml:space="preserve"> the Honorable </w:t>
      </w:r>
      <w:r w:rsidR="004E1277">
        <w:rPr>
          <w:rFonts w:ascii="Cambria" w:eastAsia="Calibri" w:hAnsi="Cambria" w:cs="Cambria"/>
          <w:color w:val="000000"/>
          <w:sz w:val="20"/>
          <w:szCs w:val="20"/>
          <w:u w:color="000000"/>
          <w:bdr w:val="none" w:sz="0" w:space="0" w:color="auto"/>
          <w:lang w:eastAsia="es-ES"/>
        </w:rPr>
        <w:t>Senate</w:t>
      </w:r>
      <w:r w:rsidR="007F3174" w:rsidRPr="00E800F6">
        <w:rPr>
          <w:rFonts w:ascii="Cambria" w:eastAsia="Calibri" w:hAnsi="Cambria" w:cs="Cambria"/>
          <w:color w:val="000000"/>
          <w:sz w:val="20"/>
          <w:szCs w:val="20"/>
          <w:u w:color="000000"/>
          <w:bdr w:val="none" w:sz="0" w:space="0" w:color="auto"/>
          <w:lang w:eastAsia="es-ES"/>
        </w:rPr>
        <w:t xml:space="preserve"> </w:t>
      </w:r>
      <w:r w:rsidRPr="00E800F6">
        <w:rPr>
          <w:rFonts w:ascii="Cambria" w:eastAsia="Calibri" w:hAnsi="Cambria" w:cs="Cambria"/>
          <w:color w:val="000000"/>
          <w:sz w:val="20"/>
          <w:szCs w:val="20"/>
          <w:u w:color="000000"/>
          <w:bdr w:val="none" w:sz="0" w:space="0" w:color="auto"/>
          <w:lang w:eastAsia="es-ES"/>
        </w:rPr>
        <w:t>in the presence of the parties o</w:t>
      </w:r>
      <w:r w:rsidR="00F41332">
        <w:rPr>
          <w:rFonts w:ascii="Cambria" w:eastAsia="Calibri" w:hAnsi="Cambria" w:cs="Cambria"/>
          <w:color w:val="000000"/>
          <w:sz w:val="20"/>
          <w:szCs w:val="20"/>
          <w:u w:color="000000"/>
          <w:bdr w:val="none" w:sz="0" w:space="0" w:color="auto"/>
          <w:lang w:eastAsia="es-ES"/>
        </w:rPr>
        <w:t>r</w:t>
      </w:r>
      <w:r w:rsidRPr="00E800F6">
        <w:rPr>
          <w:rFonts w:ascii="Cambria" w:eastAsia="Calibri" w:hAnsi="Cambria" w:cs="Cambria"/>
          <w:color w:val="000000"/>
          <w:sz w:val="20"/>
          <w:szCs w:val="20"/>
          <w:u w:color="000000"/>
          <w:bdr w:val="none" w:sz="0" w:space="0" w:color="auto"/>
          <w:lang w:eastAsia="es-ES"/>
        </w:rPr>
        <w:t xml:space="preserve"> their representatives </w:t>
      </w:r>
      <w:r w:rsidR="00277FAF">
        <w:rPr>
          <w:rFonts w:ascii="Cambria" w:eastAsia="Calibri" w:hAnsi="Cambria" w:cs="Cambria"/>
          <w:color w:val="000000"/>
          <w:sz w:val="20"/>
          <w:szCs w:val="20"/>
          <w:u w:color="000000"/>
          <w:bdr w:val="none" w:sz="0" w:space="0" w:color="auto"/>
          <w:lang w:eastAsia="es-ES"/>
        </w:rPr>
        <w:t>shall be</w:t>
      </w:r>
      <w:r w:rsidRPr="00E800F6">
        <w:rPr>
          <w:rFonts w:ascii="Cambria" w:eastAsia="Calibri" w:hAnsi="Cambria" w:cs="Cambria"/>
          <w:color w:val="000000"/>
          <w:sz w:val="20"/>
          <w:szCs w:val="20"/>
          <w:u w:color="000000"/>
          <w:bdr w:val="none" w:sz="0" w:space="0" w:color="auto"/>
          <w:lang w:eastAsia="es-ES"/>
        </w:rPr>
        <w:t xml:space="preserve"> </w:t>
      </w:r>
      <w:r w:rsidR="00F41332" w:rsidRPr="00333AE1">
        <w:rPr>
          <w:rFonts w:ascii="Cambria" w:eastAsia="Calibri" w:hAnsi="Cambria" w:cs="Cambria"/>
          <w:color w:val="000000"/>
          <w:sz w:val="20"/>
          <w:szCs w:val="20"/>
          <w:u w:color="000000"/>
          <w:bdr w:val="none" w:sz="0" w:space="0" w:color="auto"/>
          <w:lang w:eastAsia="es-ES"/>
        </w:rPr>
        <w:t xml:space="preserve">considered </w:t>
      </w:r>
      <w:r w:rsidRPr="00333AE1">
        <w:rPr>
          <w:rFonts w:ascii="Cambria" w:eastAsia="Calibri" w:hAnsi="Cambria" w:cs="Cambria"/>
          <w:color w:val="000000"/>
          <w:sz w:val="20"/>
          <w:szCs w:val="20"/>
          <w:u w:color="000000"/>
          <w:bdr w:val="none" w:sz="0" w:space="0" w:color="auto"/>
          <w:lang w:eastAsia="es-ES"/>
        </w:rPr>
        <w:t xml:space="preserve">notified </w:t>
      </w:r>
      <w:r w:rsidR="002B1F0B" w:rsidRPr="00333AE1">
        <w:rPr>
          <w:rFonts w:ascii="Cambria" w:eastAsia="Calibri" w:hAnsi="Cambria" w:cs="Cambria"/>
          <w:color w:val="000000"/>
          <w:sz w:val="20"/>
          <w:szCs w:val="20"/>
          <w:u w:color="000000"/>
          <w:bdr w:val="none" w:sz="0" w:space="0" w:color="auto"/>
          <w:lang w:eastAsia="es-ES"/>
        </w:rPr>
        <w:t>in their own</w:t>
      </w:r>
      <w:r w:rsidRPr="00333AE1">
        <w:rPr>
          <w:rFonts w:ascii="Cambria" w:eastAsia="Calibri" w:hAnsi="Cambria" w:cs="Cambria"/>
          <w:color w:val="000000"/>
          <w:sz w:val="20"/>
          <w:szCs w:val="20"/>
          <w:u w:color="000000"/>
          <w:bdr w:val="none" w:sz="0" w:space="0" w:color="auto"/>
          <w:lang w:eastAsia="es-ES"/>
        </w:rPr>
        <w:t xml:space="preserve"> right</w:t>
      </w:r>
      <w:r w:rsidRPr="00E800F6">
        <w:rPr>
          <w:rFonts w:ascii="Cambria" w:eastAsia="Calibri" w:hAnsi="Cambria" w:cs="Cambria"/>
          <w:color w:val="000000"/>
          <w:sz w:val="20"/>
          <w:szCs w:val="20"/>
          <w:u w:color="000000"/>
          <w:bdr w:val="none" w:sz="0" w:space="0" w:color="auto"/>
          <w:lang w:eastAsia="es-ES"/>
        </w:rPr>
        <w:t xml:space="preserve">; others shall be notified by </w:t>
      </w:r>
      <w:r w:rsidR="00333AE1">
        <w:rPr>
          <w:rFonts w:ascii="Cambria" w:eastAsia="Calibri" w:hAnsi="Cambria" w:cs="Cambria"/>
          <w:color w:val="000000"/>
          <w:sz w:val="20"/>
          <w:szCs w:val="20"/>
          <w:u w:color="000000"/>
          <w:bdr w:val="none" w:sz="0" w:space="0" w:color="auto"/>
          <w:lang w:eastAsia="es-ES"/>
        </w:rPr>
        <w:t>certified document</w:t>
      </w:r>
      <w:r w:rsidRPr="00E800F6">
        <w:rPr>
          <w:rFonts w:ascii="Cambria" w:eastAsia="Calibri" w:hAnsi="Cambria" w:cs="Cambria"/>
          <w:color w:val="000000"/>
          <w:sz w:val="20"/>
          <w:szCs w:val="20"/>
          <w:u w:color="000000"/>
          <w:bdr w:val="none" w:sz="0" w:space="0" w:color="auto"/>
          <w:lang w:eastAsia="es-ES"/>
        </w:rPr>
        <w:t xml:space="preserve"> signed</w:t>
      </w:r>
      <w:r>
        <w:rPr>
          <w:rFonts w:ascii="Cambria" w:eastAsia="Calibri" w:hAnsi="Cambria" w:cs="Cambria"/>
          <w:color w:val="000000"/>
          <w:sz w:val="20"/>
          <w:szCs w:val="20"/>
          <w:u w:color="000000"/>
          <w:bdr w:val="none" w:sz="0" w:space="0" w:color="auto"/>
          <w:lang w:eastAsia="es-ES"/>
        </w:rPr>
        <w:t xml:space="preserve"> by the President of the Honorable </w:t>
      </w:r>
      <w:r w:rsidR="004E1277">
        <w:rPr>
          <w:rFonts w:ascii="Cambria" w:eastAsia="Calibri" w:hAnsi="Cambria" w:cs="Cambria"/>
          <w:color w:val="000000"/>
          <w:sz w:val="20"/>
          <w:szCs w:val="20"/>
          <w:u w:color="000000"/>
          <w:bdr w:val="none" w:sz="0" w:space="0" w:color="auto"/>
          <w:lang w:eastAsia="es-ES"/>
        </w:rPr>
        <w:t>Senate</w:t>
      </w:r>
      <w:r w:rsidR="00EE1E40">
        <w:rPr>
          <w:rFonts w:ascii="Cambria" w:eastAsia="Calibri" w:hAnsi="Cambria" w:cs="Cambria"/>
          <w:color w:val="000000"/>
          <w:sz w:val="20"/>
          <w:szCs w:val="20"/>
          <w:u w:color="000000"/>
          <w:bdr w:val="none" w:sz="0" w:space="0" w:color="auto"/>
          <w:lang w:eastAsia="es-ES"/>
        </w:rPr>
        <w:t>, handled</w:t>
      </w:r>
      <w:r>
        <w:rPr>
          <w:rFonts w:ascii="Cambria" w:eastAsia="Calibri" w:hAnsi="Cambria" w:cs="Cambria"/>
          <w:color w:val="000000"/>
          <w:sz w:val="20"/>
          <w:szCs w:val="20"/>
          <w:u w:color="000000"/>
          <w:bdr w:val="none" w:sz="0" w:space="0" w:color="auto"/>
          <w:lang w:eastAsia="es-ES"/>
        </w:rPr>
        <w:t xml:space="preserve"> by the persons he</w:t>
      </w:r>
      <w:r w:rsidR="00EE1E40">
        <w:rPr>
          <w:rFonts w:ascii="Cambria" w:eastAsia="Calibri" w:hAnsi="Cambria" w:cs="Cambria"/>
          <w:color w:val="000000"/>
          <w:sz w:val="20"/>
          <w:szCs w:val="20"/>
          <w:u w:color="000000"/>
          <w:bdr w:val="none" w:sz="0" w:space="0" w:color="auto"/>
          <w:lang w:eastAsia="es-ES"/>
        </w:rPr>
        <w:t xml:space="preserve"> </w:t>
      </w:r>
      <w:r>
        <w:rPr>
          <w:rFonts w:ascii="Cambria" w:eastAsia="Calibri" w:hAnsi="Cambria" w:cs="Cambria"/>
          <w:color w:val="000000"/>
          <w:sz w:val="20"/>
          <w:szCs w:val="20"/>
          <w:u w:color="000000"/>
          <w:bdr w:val="none" w:sz="0" w:space="0" w:color="auto"/>
          <w:lang w:eastAsia="es-ES"/>
        </w:rPr>
        <w:t>designate</w:t>
      </w:r>
      <w:r w:rsidR="00EE1E40">
        <w:rPr>
          <w:rFonts w:ascii="Cambria" w:eastAsia="Calibri" w:hAnsi="Cambria" w:cs="Cambria"/>
          <w:color w:val="000000"/>
          <w:sz w:val="20"/>
          <w:szCs w:val="20"/>
          <w:u w:color="000000"/>
          <w:bdr w:val="none" w:sz="0" w:space="0" w:color="auto"/>
          <w:lang w:eastAsia="es-ES"/>
        </w:rPr>
        <w:t>s</w:t>
      </w:r>
      <w:r>
        <w:rPr>
          <w:rFonts w:ascii="Cambria" w:eastAsia="Calibri" w:hAnsi="Cambria" w:cs="Cambria"/>
          <w:color w:val="000000"/>
          <w:sz w:val="20"/>
          <w:szCs w:val="20"/>
          <w:u w:color="000000"/>
          <w:bdr w:val="none" w:sz="0" w:space="0" w:color="auto"/>
          <w:lang w:eastAsia="es-ES"/>
        </w:rPr>
        <w:t xml:space="preserve">. </w:t>
      </w:r>
      <w:r w:rsidRPr="00E800F6">
        <w:rPr>
          <w:rFonts w:ascii="Cambria" w:eastAsia="Calibri" w:hAnsi="Cambria" w:cs="Cambria"/>
          <w:color w:val="000000"/>
          <w:sz w:val="20"/>
          <w:szCs w:val="20"/>
          <w:u w:color="000000"/>
          <w:bdr w:val="none" w:sz="0" w:space="0" w:color="auto"/>
          <w:lang w:eastAsia="es-ES"/>
        </w:rPr>
        <w:t xml:space="preserve">Resolutions issued by the Honorable Senate as a </w:t>
      </w:r>
      <w:r w:rsidR="00CC5361">
        <w:rPr>
          <w:rFonts w:ascii="Cambria" w:eastAsia="Calibri" w:hAnsi="Cambria" w:cs="Cambria"/>
          <w:color w:val="000000"/>
          <w:sz w:val="20"/>
          <w:szCs w:val="20"/>
          <w:u w:color="000000"/>
          <w:bdr w:val="none" w:sz="0" w:space="0" w:color="auto"/>
          <w:lang w:eastAsia="es-ES"/>
        </w:rPr>
        <w:t>T</w:t>
      </w:r>
      <w:r w:rsidRPr="00E800F6">
        <w:rPr>
          <w:rFonts w:ascii="Cambria" w:eastAsia="Calibri" w:hAnsi="Cambria" w:cs="Cambria"/>
          <w:color w:val="000000"/>
          <w:sz w:val="20"/>
          <w:szCs w:val="20"/>
          <w:u w:color="000000"/>
          <w:bdr w:val="none" w:sz="0" w:space="0" w:color="auto"/>
          <w:lang w:eastAsia="es-ES"/>
        </w:rPr>
        <w:t>ribunal may not be appealed in any wa</w:t>
      </w:r>
      <w:r>
        <w:rPr>
          <w:rFonts w:ascii="Cambria" w:eastAsia="Calibri" w:hAnsi="Cambria" w:cs="Cambria"/>
          <w:color w:val="000000"/>
          <w:sz w:val="20"/>
          <w:szCs w:val="20"/>
          <w:u w:color="000000"/>
          <w:bdr w:val="none" w:sz="0" w:space="0" w:color="auto"/>
          <w:lang w:eastAsia="es-ES"/>
        </w:rPr>
        <w:t>y</w:t>
      </w:r>
      <w:r w:rsidR="00A00EED" w:rsidRPr="00E800F6">
        <w:rPr>
          <w:rFonts w:ascii="Cambria" w:eastAsia="Calibri" w:hAnsi="Cambria" w:cs="Cambria"/>
          <w:color w:val="000000"/>
          <w:sz w:val="20"/>
          <w:szCs w:val="20"/>
          <w:u w:color="000000"/>
          <w:bdr w:val="none" w:sz="0" w:space="0" w:color="auto"/>
          <w:lang w:eastAsia="es-ES"/>
        </w:rPr>
        <w:t>.</w:t>
      </w:r>
    </w:p>
    <w:p w14:paraId="10D56973" w14:textId="77777777" w:rsidR="00A00EED" w:rsidRPr="00E800F6" w:rsidRDefault="00E800F6" w:rsidP="00A00EED">
      <w:pPr>
        <w:pBdr>
          <w:top w:val="none" w:sz="0" w:space="0" w:color="auto"/>
          <w:left w:val="none" w:sz="0" w:space="0" w:color="auto"/>
          <w:bottom w:val="none" w:sz="0" w:space="0" w:color="auto"/>
          <w:right w:val="none" w:sz="0" w:space="0" w:color="auto"/>
          <w:between w:val="none" w:sz="0" w:space="0" w:color="auto"/>
          <w:bar w:val="none" w:sz="0" w:color="auto"/>
        </w:pBdr>
        <w:spacing w:after="200"/>
        <w:ind w:left="720"/>
        <w:jc w:val="both"/>
        <w:rPr>
          <w:rFonts w:ascii="Cambria" w:eastAsia="Calibri" w:hAnsi="Cambria" w:cs="Cambria"/>
          <w:color w:val="000000"/>
          <w:sz w:val="20"/>
          <w:szCs w:val="20"/>
          <w:u w:color="000000"/>
          <w:bdr w:val="none" w:sz="0" w:space="0" w:color="auto"/>
          <w:lang w:eastAsia="es-ES"/>
        </w:rPr>
      </w:pPr>
      <w:r w:rsidRPr="00E800F6">
        <w:rPr>
          <w:rFonts w:ascii="Cambria" w:eastAsia="Calibri" w:hAnsi="Cambria" w:cs="Cambria"/>
          <w:color w:val="000000"/>
          <w:sz w:val="20"/>
          <w:szCs w:val="20"/>
          <w:u w:color="000000"/>
          <w:bdr w:val="none" w:sz="0" w:space="0" w:color="auto"/>
          <w:lang w:eastAsia="es-ES"/>
        </w:rPr>
        <w:t xml:space="preserve">Article </w:t>
      </w:r>
      <w:r w:rsidR="00A00EED" w:rsidRPr="00E800F6">
        <w:rPr>
          <w:rFonts w:ascii="Cambria" w:eastAsia="Calibri" w:hAnsi="Cambria" w:cs="Cambria"/>
          <w:color w:val="000000"/>
          <w:sz w:val="20"/>
          <w:szCs w:val="20"/>
          <w:u w:color="000000"/>
          <w:bdr w:val="none" w:sz="0" w:space="0" w:color="auto"/>
          <w:lang w:eastAsia="es-ES"/>
        </w:rPr>
        <w:t xml:space="preserve">4.- </w:t>
      </w:r>
      <w:r w:rsidRPr="00E800F6">
        <w:rPr>
          <w:rFonts w:ascii="Cambria" w:eastAsia="Calibri" w:hAnsi="Cambria" w:cs="Cambria"/>
          <w:color w:val="000000"/>
          <w:sz w:val="20"/>
          <w:szCs w:val="20"/>
          <w:u w:color="000000"/>
          <w:bdr w:val="none" w:sz="0" w:space="0" w:color="auto"/>
          <w:lang w:eastAsia="es-ES"/>
        </w:rPr>
        <w:t xml:space="preserve">The </w:t>
      </w:r>
      <w:r w:rsidR="004E1277">
        <w:rPr>
          <w:rFonts w:ascii="Cambria" w:eastAsia="Calibri" w:hAnsi="Cambria" w:cs="Cambria"/>
          <w:color w:val="000000"/>
          <w:sz w:val="20"/>
          <w:szCs w:val="20"/>
          <w:u w:color="000000"/>
          <w:bdr w:val="none" w:sz="0" w:space="0" w:color="auto"/>
          <w:lang w:eastAsia="es-ES"/>
        </w:rPr>
        <w:t>Senate</w:t>
      </w:r>
      <w:r w:rsidR="007F3174" w:rsidRPr="00E800F6">
        <w:rPr>
          <w:rFonts w:ascii="Cambria" w:eastAsia="Calibri" w:hAnsi="Cambria" w:cs="Cambria"/>
          <w:color w:val="000000"/>
          <w:sz w:val="20"/>
          <w:szCs w:val="20"/>
          <w:u w:color="000000"/>
          <w:bdr w:val="none" w:sz="0" w:space="0" w:color="auto"/>
          <w:lang w:eastAsia="es-ES"/>
        </w:rPr>
        <w:t xml:space="preserve"> </w:t>
      </w:r>
      <w:r w:rsidRPr="00E800F6">
        <w:rPr>
          <w:rFonts w:ascii="Cambria" w:eastAsia="Calibri" w:hAnsi="Cambria" w:cs="Cambria"/>
          <w:color w:val="000000"/>
          <w:sz w:val="20"/>
          <w:szCs w:val="20"/>
          <w:u w:color="000000"/>
          <w:bdr w:val="none" w:sz="0" w:space="0" w:color="auto"/>
          <w:lang w:eastAsia="es-ES"/>
        </w:rPr>
        <w:t xml:space="preserve">shall convene as a </w:t>
      </w:r>
      <w:r w:rsidR="007F3174">
        <w:rPr>
          <w:rFonts w:ascii="Cambria" w:eastAsia="Calibri" w:hAnsi="Cambria" w:cs="Cambria"/>
          <w:color w:val="000000"/>
          <w:sz w:val="20"/>
          <w:szCs w:val="20"/>
          <w:u w:color="000000"/>
          <w:bdr w:val="none" w:sz="0" w:space="0" w:color="auto"/>
          <w:lang w:eastAsia="es-ES"/>
        </w:rPr>
        <w:t>T</w:t>
      </w:r>
      <w:r w:rsidRPr="00EE1E40">
        <w:rPr>
          <w:rFonts w:ascii="Cambria" w:eastAsia="Calibri" w:hAnsi="Cambria" w:cs="Cambria"/>
          <w:color w:val="000000"/>
          <w:sz w:val="20"/>
          <w:szCs w:val="20"/>
          <w:u w:color="000000"/>
          <w:bdr w:val="none" w:sz="0" w:space="0" w:color="auto"/>
          <w:lang w:eastAsia="es-ES"/>
        </w:rPr>
        <w:t>ribunal</w:t>
      </w:r>
      <w:r w:rsidRPr="00E800F6">
        <w:rPr>
          <w:rFonts w:ascii="Cambria" w:eastAsia="Calibri" w:hAnsi="Cambria" w:cs="Cambria"/>
          <w:color w:val="000000"/>
          <w:sz w:val="20"/>
          <w:szCs w:val="20"/>
          <w:u w:color="000000"/>
          <w:bdr w:val="none" w:sz="0" w:space="0" w:color="auto"/>
          <w:lang w:eastAsia="es-ES"/>
        </w:rPr>
        <w:t>, its members first having been swor</w:t>
      </w:r>
      <w:r>
        <w:rPr>
          <w:rFonts w:ascii="Cambria" w:eastAsia="Calibri" w:hAnsi="Cambria" w:cs="Cambria"/>
          <w:color w:val="000000"/>
          <w:sz w:val="20"/>
          <w:szCs w:val="20"/>
          <w:u w:color="000000"/>
          <w:bdr w:val="none" w:sz="0" w:space="0" w:color="auto"/>
          <w:lang w:eastAsia="es-ES"/>
        </w:rPr>
        <w:t>n</w:t>
      </w:r>
      <w:r w:rsidRPr="00E800F6">
        <w:rPr>
          <w:rFonts w:ascii="Cambria" w:eastAsia="Calibri" w:hAnsi="Cambria" w:cs="Cambria"/>
          <w:color w:val="000000"/>
          <w:sz w:val="20"/>
          <w:szCs w:val="20"/>
          <w:u w:color="000000"/>
          <w:bdr w:val="none" w:sz="0" w:space="0" w:color="auto"/>
          <w:lang w:eastAsia="es-ES"/>
        </w:rPr>
        <w:t xml:space="preserve"> in, </w:t>
      </w:r>
      <w:r w:rsidR="00C372D0">
        <w:rPr>
          <w:rFonts w:ascii="Cambria" w:eastAsia="Calibri" w:hAnsi="Cambria" w:cs="Cambria"/>
          <w:color w:val="000000"/>
          <w:sz w:val="20"/>
          <w:szCs w:val="20"/>
          <w:u w:color="000000"/>
          <w:bdr w:val="none" w:sz="0" w:space="0" w:color="auto"/>
          <w:lang w:eastAsia="es-ES"/>
        </w:rPr>
        <w:t>in accordance with</w:t>
      </w:r>
      <w:r w:rsidRPr="00E800F6">
        <w:rPr>
          <w:rFonts w:ascii="Cambria" w:eastAsia="Calibri" w:hAnsi="Cambria" w:cs="Cambria"/>
          <w:color w:val="000000"/>
          <w:sz w:val="20"/>
          <w:szCs w:val="20"/>
          <w:u w:color="000000"/>
          <w:bdr w:val="none" w:sz="0" w:space="0" w:color="auto"/>
          <w:lang w:eastAsia="es-ES"/>
        </w:rPr>
        <w:t xml:space="preserve"> Article </w:t>
      </w:r>
      <w:r w:rsidR="00A00EED" w:rsidRPr="00E800F6">
        <w:rPr>
          <w:rFonts w:ascii="Cambria" w:eastAsia="Calibri" w:hAnsi="Cambria" w:cs="Cambria"/>
          <w:color w:val="000000"/>
          <w:sz w:val="20"/>
          <w:szCs w:val="20"/>
          <w:u w:color="000000"/>
          <w:bdr w:val="none" w:sz="0" w:space="0" w:color="auto"/>
          <w:lang w:eastAsia="es-ES"/>
        </w:rPr>
        <w:t xml:space="preserve">225 </w:t>
      </w:r>
      <w:r w:rsidRPr="00E800F6">
        <w:rPr>
          <w:rFonts w:ascii="Cambria" w:eastAsia="Calibri" w:hAnsi="Cambria" w:cs="Cambria"/>
          <w:color w:val="000000"/>
          <w:sz w:val="20"/>
          <w:szCs w:val="20"/>
          <w:u w:color="000000"/>
          <w:bdr w:val="none" w:sz="0" w:space="0" w:color="auto"/>
          <w:lang w:eastAsia="es-ES"/>
        </w:rPr>
        <w:t>of the National Constitution, on</w:t>
      </w:r>
      <w:r>
        <w:rPr>
          <w:rFonts w:ascii="Cambria" w:eastAsia="Calibri" w:hAnsi="Cambria" w:cs="Cambria"/>
          <w:color w:val="000000"/>
          <w:sz w:val="20"/>
          <w:szCs w:val="20"/>
          <w:u w:color="000000"/>
          <w:bdr w:val="none" w:sz="0" w:space="0" w:color="auto"/>
          <w:lang w:eastAsia="es-ES"/>
        </w:rPr>
        <w:t xml:space="preserve"> Wednesday, November </w:t>
      </w:r>
      <w:r w:rsidR="00A00EED" w:rsidRPr="00E800F6">
        <w:rPr>
          <w:rFonts w:ascii="Cambria" w:eastAsia="Calibri" w:hAnsi="Cambria" w:cs="Cambria"/>
          <w:color w:val="000000"/>
          <w:sz w:val="20"/>
          <w:szCs w:val="20"/>
          <w:u w:color="000000"/>
          <w:bdr w:val="none" w:sz="0" w:space="0" w:color="auto"/>
          <w:lang w:eastAsia="es-ES"/>
        </w:rPr>
        <w:t>26</w:t>
      </w:r>
      <w:r>
        <w:rPr>
          <w:rFonts w:ascii="Cambria" w:eastAsia="Calibri" w:hAnsi="Cambria" w:cs="Cambria"/>
          <w:color w:val="000000"/>
          <w:sz w:val="20"/>
          <w:szCs w:val="20"/>
          <w:u w:color="000000"/>
          <w:bdr w:val="none" w:sz="0" w:space="0" w:color="auto"/>
          <w:lang w:eastAsia="es-ES"/>
        </w:rPr>
        <w:t xml:space="preserve">, of the current year, at </w:t>
      </w:r>
      <w:r w:rsidR="00A00EED" w:rsidRPr="00E800F6">
        <w:rPr>
          <w:rFonts w:ascii="Cambria" w:eastAsia="Calibri" w:hAnsi="Cambria" w:cs="Cambria"/>
          <w:color w:val="000000"/>
          <w:sz w:val="20"/>
          <w:szCs w:val="20"/>
          <w:u w:color="000000"/>
          <w:bdr w:val="none" w:sz="0" w:space="0" w:color="auto"/>
          <w:lang w:eastAsia="es-ES"/>
        </w:rPr>
        <w:t xml:space="preserve">9:00 </w:t>
      </w:r>
      <w:r>
        <w:rPr>
          <w:rFonts w:ascii="Cambria" w:eastAsia="Calibri" w:hAnsi="Cambria" w:cs="Cambria"/>
          <w:color w:val="000000"/>
          <w:sz w:val="20"/>
          <w:szCs w:val="20"/>
          <w:u w:color="000000"/>
          <w:bdr w:val="none" w:sz="0" w:space="0" w:color="auto"/>
          <w:lang w:eastAsia="es-ES"/>
        </w:rPr>
        <w:t xml:space="preserve">a.m., </w:t>
      </w:r>
      <w:r w:rsidR="00C372D0">
        <w:rPr>
          <w:rFonts w:ascii="Cambria" w:eastAsia="Calibri" w:hAnsi="Cambria" w:cs="Cambria"/>
          <w:color w:val="000000"/>
          <w:sz w:val="20"/>
          <w:szCs w:val="20"/>
          <w:u w:color="000000"/>
          <w:bdr w:val="none" w:sz="0" w:space="0" w:color="auto"/>
          <w:lang w:eastAsia="es-ES"/>
        </w:rPr>
        <w:t>in</w:t>
      </w:r>
      <w:r>
        <w:rPr>
          <w:rFonts w:ascii="Cambria" w:eastAsia="Calibri" w:hAnsi="Cambria" w:cs="Cambria"/>
          <w:color w:val="000000"/>
          <w:sz w:val="20"/>
          <w:szCs w:val="20"/>
          <w:u w:color="000000"/>
          <w:bdr w:val="none" w:sz="0" w:space="0" w:color="auto"/>
          <w:lang w:eastAsia="es-ES"/>
        </w:rPr>
        <w:t xml:space="preserve"> the following order of </w:t>
      </w:r>
      <w:r w:rsidR="00A07581">
        <w:rPr>
          <w:rFonts w:ascii="Cambria" w:eastAsia="Calibri" w:hAnsi="Cambria" w:cs="Cambria"/>
          <w:color w:val="000000"/>
          <w:sz w:val="20"/>
          <w:szCs w:val="20"/>
          <w:u w:color="000000"/>
          <w:bdr w:val="none" w:sz="0" w:space="0" w:color="auto"/>
          <w:lang w:eastAsia="es-ES"/>
        </w:rPr>
        <w:t>impeachment</w:t>
      </w:r>
      <w:r w:rsidR="00A00EED" w:rsidRPr="00E800F6">
        <w:rPr>
          <w:rFonts w:ascii="Cambria" w:eastAsia="Calibri" w:hAnsi="Cambria" w:cs="Cambria"/>
          <w:color w:val="000000"/>
          <w:sz w:val="20"/>
          <w:szCs w:val="20"/>
          <w:u w:color="000000"/>
          <w:bdr w:val="none" w:sz="0" w:space="0" w:color="auto"/>
          <w:lang w:eastAsia="es-ES"/>
        </w:rPr>
        <w:t>:</w:t>
      </w:r>
    </w:p>
    <w:p w14:paraId="663B1CB8" w14:textId="77777777" w:rsidR="00A00EED" w:rsidRPr="00E800F6"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spacing w:after="200"/>
        <w:ind w:left="720"/>
        <w:jc w:val="both"/>
        <w:rPr>
          <w:rFonts w:ascii="Cambria" w:eastAsia="Calibri" w:hAnsi="Cambria" w:cs="Cambria"/>
          <w:color w:val="000000"/>
          <w:sz w:val="20"/>
          <w:szCs w:val="20"/>
          <w:u w:color="000000"/>
          <w:bdr w:val="none" w:sz="0" w:space="0" w:color="auto"/>
          <w:lang w:eastAsia="es-ES"/>
        </w:rPr>
      </w:pPr>
      <w:r w:rsidRPr="00E800F6">
        <w:rPr>
          <w:rFonts w:ascii="Cambria" w:eastAsia="Calibri" w:hAnsi="Cambria" w:cs="Cambria"/>
          <w:color w:val="000000"/>
          <w:sz w:val="20"/>
          <w:szCs w:val="20"/>
          <w:u w:color="000000"/>
          <w:bdr w:val="none" w:sz="0" w:space="0" w:color="auto"/>
          <w:lang w:eastAsia="es-ES"/>
        </w:rPr>
        <w:t xml:space="preserve">1) </w:t>
      </w:r>
      <w:r w:rsidR="00A07581">
        <w:rPr>
          <w:rFonts w:ascii="Cambria" w:eastAsia="Calibri" w:hAnsi="Cambria" w:cs="Cambria"/>
          <w:color w:val="000000"/>
          <w:sz w:val="20"/>
          <w:szCs w:val="20"/>
          <w:u w:color="000000"/>
          <w:bdr w:val="none" w:sz="0" w:space="0" w:color="auto"/>
          <w:lang w:eastAsia="es-ES"/>
        </w:rPr>
        <w:t>impeachment</w:t>
      </w:r>
      <w:r w:rsidR="00A07581" w:rsidRPr="00E800F6">
        <w:rPr>
          <w:rFonts w:ascii="Cambria" w:eastAsia="Calibri" w:hAnsi="Cambria" w:cs="Cambria"/>
          <w:color w:val="000000"/>
          <w:sz w:val="20"/>
          <w:szCs w:val="20"/>
          <w:u w:color="000000"/>
          <w:bdr w:val="none" w:sz="0" w:space="0" w:color="auto"/>
          <w:lang w:eastAsia="es-ES"/>
        </w:rPr>
        <w:t xml:space="preserve"> </w:t>
      </w:r>
      <w:r w:rsidR="00E800F6" w:rsidRPr="00E800F6">
        <w:rPr>
          <w:rFonts w:ascii="Cambria" w:eastAsia="Calibri" w:hAnsi="Cambria" w:cs="Cambria"/>
          <w:color w:val="000000"/>
          <w:sz w:val="20"/>
          <w:szCs w:val="20"/>
          <w:u w:color="000000"/>
          <w:bdr w:val="none" w:sz="0" w:space="0" w:color="auto"/>
          <w:lang w:eastAsia="es-ES"/>
        </w:rPr>
        <w:t xml:space="preserve">of Supreme Court </w:t>
      </w:r>
      <w:r w:rsidR="00526F00">
        <w:rPr>
          <w:rFonts w:ascii="Cambria" w:eastAsia="Calibri" w:hAnsi="Cambria" w:cs="Cambria"/>
          <w:color w:val="000000"/>
          <w:sz w:val="20"/>
          <w:szCs w:val="20"/>
          <w:u w:color="000000"/>
          <w:bdr w:val="none" w:sz="0" w:space="0" w:color="auto"/>
          <w:lang w:eastAsia="es-ES"/>
        </w:rPr>
        <w:t xml:space="preserve">Justice </w:t>
      </w:r>
      <w:r w:rsidR="00E800F6" w:rsidRPr="00E800F6">
        <w:rPr>
          <w:rFonts w:ascii="Cambria" w:eastAsia="Calibri" w:hAnsi="Cambria" w:cs="Cambria"/>
          <w:color w:val="000000"/>
          <w:sz w:val="20"/>
          <w:szCs w:val="20"/>
          <w:u w:color="000000"/>
          <w:bdr w:val="none" w:sz="0" w:space="0" w:color="auto"/>
          <w:lang w:eastAsia="es-ES"/>
        </w:rPr>
        <w:t>Dr</w:t>
      </w:r>
      <w:r w:rsidR="00E800F6">
        <w:rPr>
          <w:rFonts w:ascii="Cambria" w:eastAsia="Calibri" w:hAnsi="Cambria" w:cs="Cambria"/>
          <w:color w:val="000000"/>
          <w:sz w:val="20"/>
          <w:szCs w:val="20"/>
          <w:u w:color="000000"/>
          <w:bdr w:val="none" w:sz="0" w:space="0" w:color="auto"/>
          <w:lang w:eastAsia="es-ES"/>
        </w:rPr>
        <w:t xml:space="preserve">. </w:t>
      </w:r>
      <w:r w:rsidRPr="00E800F6">
        <w:rPr>
          <w:rFonts w:ascii="Cambria" w:eastAsia="Calibri" w:hAnsi="Cambria" w:cs="Cambria"/>
          <w:color w:val="000000"/>
          <w:sz w:val="20"/>
          <w:szCs w:val="20"/>
          <w:u w:color="000000"/>
          <w:bdr w:val="none" w:sz="0" w:space="0" w:color="auto"/>
          <w:lang w:eastAsia="es-ES"/>
        </w:rPr>
        <w:t>Carlos Fern</w:t>
      </w:r>
      <w:r w:rsidR="000129A1">
        <w:rPr>
          <w:rFonts w:ascii="Cambria" w:eastAsia="Calibri" w:hAnsi="Cambria" w:cs="Cambria"/>
          <w:color w:val="000000"/>
          <w:sz w:val="20"/>
          <w:szCs w:val="20"/>
          <w:u w:color="000000"/>
          <w:bdr w:val="none" w:sz="0" w:space="0" w:color="auto"/>
          <w:lang w:eastAsia="es-ES"/>
        </w:rPr>
        <w:t>á</w:t>
      </w:r>
      <w:r w:rsidRPr="00E800F6">
        <w:rPr>
          <w:rFonts w:ascii="Cambria" w:eastAsia="Calibri" w:hAnsi="Cambria" w:cs="Cambria"/>
          <w:color w:val="000000"/>
          <w:sz w:val="20"/>
          <w:szCs w:val="20"/>
          <w:u w:color="000000"/>
          <w:bdr w:val="none" w:sz="0" w:space="0" w:color="auto"/>
          <w:lang w:eastAsia="es-ES"/>
        </w:rPr>
        <w:t>ndez Gadea;</w:t>
      </w:r>
    </w:p>
    <w:p w14:paraId="04C9A4AD" w14:textId="77777777" w:rsidR="00A00EED" w:rsidRPr="00E800F6"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spacing w:after="200"/>
        <w:ind w:left="720"/>
        <w:jc w:val="both"/>
        <w:rPr>
          <w:rFonts w:ascii="Cambria" w:eastAsia="Calibri" w:hAnsi="Cambria" w:cs="Cambria"/>
          <w:color w:val="000000"/>
          <w:sz w:val="20"/>
          <w:szCs w:val="20"/>
          <w:u w:color="000000"/>
          <w:bdr w:val="none" w:sz="0" w:space="0" w:color="auto"/>
          <w:lang w:eastAsia="es-ES"/>
        </w:rPr>
      </w:pPr>
      <w:r w:rsidRPr="00E800F6">
        <w:rPr>
          <w:rFonts w:ascii="Cambria" w:eastAsia="Calibri" w:hAnsi="Cambria" w:cs="Cambria"/>
          <w:color w:val="000000"/>
          <w:sz w:val="20"/>
          <w:szCs w:val="20"/>
          <w:u w:color="000000"/>
          <w:bdr w:val="none" w:sz="0" w:space="0" w:color="auto"/>
          <w:lang w:eastAsia="es-ES"/>
        </w:rPr>
        <w:t xml:space="preserve">2) </w:t>
      </w:r>
      <w:r w:rsidR="00A07581">
        <w:rPr>
          <w:rFonts w:ascii="Cambria" w:eastAsia="Calibri" w:hAnsi="Cambria" w:cs="Cambria"/>
          <w:color w:val="000000"/>
          <w:sz w:val="20"/>
          <w:szCs w:val="20"/>
          <w:u w:color="000000"/>
          <w:bdr w:val="none" w:sz="0" w:space="0" w:color="auto"/>
          <w:lang w:eastAsia="es-ES"/>
        </w:rPr>
        <w:t>impeachment</w:t>
      </w:r>
      <w:r w:rsidR="00A07581" w:rsidRPr="00E800F6">
        <w:rPr>
          <w:rFonts w:ascii="Cambria" w:eastAsia="Calibri" w:hAnsi="Cambria" w:cs="Cambria"/>
          <w:color w:val="000000"/>
          <w:sz w:val="20"/>
          <w:szCs w:val="20"/>
          <w:u w:color="000000"/>
          <w:bdr w:val="none" w:sz="0" w:space="0" w:color="auto"/>
          <w:lang w:eastAsia="es-ES"/>
        </w:rPr>
        <w:t xml:space="preserve"> </w:t>
      </w:r>
      <w:r w:rsidR="00E800F6" w:rsidRPr="00E800F6">
        <w:rPr>
          <w:rFonts w:ascii="Cambria" w:eastAsia="Calibri" w:hAnsi="Cambria" w:cs="Cambria"/>
          <w:color w:val="000000"/>
          <w:sz w:val="20"/>
          <w:szCs w:val="20"/>
          <w:u w:color="000000"/>
          <w:bdr w:val="none" w:sz="0" w:space="0" w:color="auto"/>
          <w:lang w:eastAsia="es-ES"/>
        </w:rPr>
        <w:t xml:space="preserve">of </w:t>
      </w:r>
      <w:r w:rsidR="00526F00" w:rsidRPr="00E800F6">
        <w:rPr>
          <w:rFonts w:ascii="Cambria" w:eastAsia="Calibri" w:hAnsi="Cambria" w:cs="Cambria"/>
          <w:color w:val="000000"/>
          <w:sz w:val="20"/>
          <w:szCs w:val="20"/>
          <w:u w:color="000000"/>
          <w:bdr w:val="none" w:sz="0" w:space="0" w:color="auto"/>
          <w:lang w:eastAsia="es-ES"/>
        </w:rPr>
        <w:t xml:space="preserve">Supreme Court </w:t>
      </w:r>
      <w:r w:rsidR="00526F00">
        <w:rPr>
          <w:rFonts w:ascii="Cambria" w:eastAsia="Calibri" w:hAnsi="Cambria" w:cs="Cambria"/>
          <w:color w:val="000000"/>
          <w:sz w:val="20"/>
          <w:szCs w:val="20"/>
          <w:u w:color="000000"/>
          <w:bdr w:val="none" w:sz="0" w:space="0" w:color="auto"/>
          <w:lang w:eastAsia="es-ES"/>
        </w:rPr>
        <w:t xml:space="preserve">Justice </w:t>
      </w:r>
      <w:r w:rsidR="00E800F6" w:rsidRPr="00E800F6">
        <w:rPr>
          <w:rFonts w:ascii="Cambria" w:eastAsia="Calibri" w:hAnsi="Cambria" w:cs="Cambria"/>
          <w:color w:val="000000"/>
          <w:sz w:val="20"/>
          <w:szCs w:val="20"/>
          <w:u w:color="000000"/>
          <w:bdr w:val="none" w:sz="0" w:space="0" w:color="auto"/>
          <w:lang w:eastAsia="es-ES"/>
        </w:rPr>
        <w:t>Dr</w:t>
      </w:r>
      <w:r w:rsidR="00E800F6">
        <w:rPr>
          <w:rFonts w:ascii="Cambria" w:eastAsia="Calibri" w:hAnsi="Cambria" w:cs="Cambria"/>
          <w:color w:val="000000"/>
          <w:sz w:val="20"/>
          <w:szCs w:val="20"/>
          <w:u w:color="000000"/>
          <w:bdr w:val="none" w:sz="0" w:space="0" w:color="auto"/>
          <w:lang w:eastAsia="es-ES"/>
        </w:rPr>
        <w:t xml:space="preserve">. </w:t>
      </w:r>
      <w:r w:rsidRPr="00E800F6">
        <w:rPr>
          <w:rFonts w:ascii="Cambria" w:eastAsia="Calibri" w:hAnsi="Cambria" w:cs="Cambria"/>
          <w:color w:val="000000"/>
          <w:sz w:val="20"/>
          <w:szCs w:val="20"/>
          <w:u w:color="000000"/>
          <w:bdr w:val="none" w:sz="0" w:space="0" w:color="auto"/>
          <w:lang w:eastAsia="es-ES"/>
        </w:rPr>
        <w:t xml:space="preserve">Luis Lezcano Claude; </w:t>
      </w:r>
      <w:r w:rsidR="00E800F6">
        <w:rPr>
          <w:rFonts w:ascii="Cambria" w:eastAsia="Calibri" w:hAnsi="Cambria" w:cs="Cambria"/>
          <w:color w:val="000000"/>
          <w:sz w:val="20"/>
          <w:szCs w:val="20"/>
          <w:u w:color="000000"/>
          <w:bdr w:val="none" w:sz="0" w:space="0" w:color="auto"/>
          <w:lang w:eastAsia="es-ES"/>
        </w:rPr>
        <w:t>and</w:t>
      </w:r>
      <w:r w:rsidRPr="00E800F6">
        <w:rPr>
          <w:rFonts w:ascii="Cambria" w:eastAsia="Calibri" w:hAnsi="Cambria" w:cs="Cambria"/>
          <w:color w:val="000000"/>
          <w:sz w:val="20"/>
          <w:szCs w:val="20"/>
          <w:u w:color="000000"/>
          <w:bdr w:val="none" w:sz="0" w:space="0" w:color="auto"/>
          <w:lang w:eastAsia="es-ES"/>
        </w:rPr>
        <w:t xml:space="preserve"> </w:t>
      </w:r>
    </w:p>
    <w:p w14:paraId="46BF2E8E" w14:textId="77777777" w:rsidR="00A00EED" w:rsidRPr="00E800F6"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spacing w:after="200"/>
        <w:ind w:left="720"/>
        <w:jc w:val="both"/>
        <w:rPr>
          <w:rFonts w:ascii="Cambria" w:eastAsia="Calibri" w:hAnsi="Cambria" w:cs="Cambria"/>
          <w:color w:val="000000"/>
          <w:sz w:val="20"/>
          <w:szCs w:val="20"/>
          <w:u w:color="000000"/>
          <w:bdr w:val="none" w:sz="0" w:space="0" w:color="auto"/>
          <w:lang w:eastAsia="es-ES"/>
        </w:rPr>
      </w:pPr>
      <w:r w:rsidRPr="00E800F6">
        <w:rPr>
          <w:rFonts w:ascii="Cambria" w:eastAsia="Calibri" w:hAnsi="Cambria" w:cs="Cambria"/>
          <w:color w:val="000000"/>
          <w:sz w:val="20"/>
          <w:szCs w:val="20"/>
          <w:u w:color="000000"/>
          <w:bdr w:val="none" w:sz="0" w:space="0" w:color="auto"/>
          <w:lang w:eastAsia="es-ES"/>
        </w:rPr>
        <w:t xml:space="preserve">3) </w:t>
      </w:r>
      <w:r w:rsidR="00A07581">
        <w:rPr>
          <w:rFonts w:ascii="Cambria" w:eastAsia="Calibri" w:hAnsi="Cambria" w:cs="Cambria"/>
          <w:color w:val="000000"/>
          <w:sz w:val="20"/>
          <w:szCs w:val="20"/>
          <w:u w:color="000000"/>
          <w:bdr w:val="none" w:sz="0" w:space="0" w:color="auto"/>
          <w:lang w:eastAsia="es-ES"/>
        </w:rPr>
        <w:t>impeachment</w:t>
      </w:r>
      <w:r w:rsidR="00A07581" w:rsidRPr="00E800F6">
        <w:rPr>
          <w:rFonts w:ascii="Cambria" w:eastAsia="Calibri" w:hAnsi="Cambria" w:cs="Cambria"/>
          <w:color w:val="000000"/>
          <w:sz w:val="20"/>
          <w:szCs w:val="20"/>
          <w:u w:color="000000"/>
          <w:bdr w:val="none" w:sz="0" w:space="0" w:color="auto"/>
          <w:lang w:eastAsia="es-ES"/>
        </w:rPr>
        <w:t xml:space="preserve"> </w:t>
      </w:r>
      <w:r w:rsidR="00E800F6" w:rsidRPr="00E800F6">
        <w:rPr>
          <w:rFonts w:ascii="Cambria" w:eastAsia="Calibri" w:hAnsi="Cambria" w:cs="Cambria"/>
          <w:color w:val="000000"/>
          <w:sz w:val="20"/>
          <w:szCs w:val="20"/>
          <w:u w:color="000000"/>
          <w:bdr w:val="none" w:sz="0" w:space="0" w:color="auto"/>
          <w:lang w:eastAsia="es-ES"/>
        </w:rPr>
        <w:t xml:space="preserve">of </w:t>
      </w:r>
      <w:r w:rsidR="00E273C3" w:rsidRPr="00E800F6">
        <w:rPr>
          <w:rFonts w:ascii="Cambria" w:eastAsia="Calibri" w:hAnsi="Cambria" w:cs="Cambria"/>
          <w:color w:val="000000"/>
          <w:sz w:val="20"/>
          <w:szCs w:val="20"/>
          <w:u w:color="000000"/>
          <w:bdr w:val="none" w:sz="0" w:space="0" w:color="auto"/>
          <w:lang w:eastAsia="es-ES"/>
        </w:rPr>
        <w:t xml:space="preserve">Supreme Court </w:t>
      </w:r>
      <w:r w:rsidR="00E273C3">
        <w:rPr>
          <w:rFonts w:ascii="Cambria" w:eastAsia="Calibri" w:hAnsi="Cambria" w:cs="Cambria"/>
          <w:color w:val="000000"/>
          <w:sz w:val="20"/>
          <w:szCs w:val="20"/>
          <w:u w:color="000000"/>
          <w:bdr w:val="none" w:sz="0" w:space="0" w:color="auto"/>
          <w:lang w:eastAsia="es-ES"/>
        </w:rPr>
        <w:t xml:space="preserve">Justice </w:t>
      </w:r>
      <w:r w:rsidR="00E800F6" w:rsidRPr="00E800F6">
        <w:rPr>
          <w:rFonts w:ascii="Cambria" w:eastAsia="Calibri" w:hAnsi="Cambria" w:cs="Cambria"/>
          <w:color w:val="000000"/>
          <w:sz w:val="20"/>
          <w:szCs w:val="20"/>
          <w:u w:color="000000"/>
          <w:bdr w:val="none" w:sz="0" w:space="0" w:color="auto"/>
          <w:lang w:eastAsia="es-ES"/>
        </w:rPr>
        <w:t>Dr</w:t>
      </w:r>
      <w:r w:rsidR="00E800F6">
        <w:rPr>
          <w:rFonts w:ascii="Cambria" w:eastAsia="Calibri" w:hAnsi="Cambria" w:cs="Cambria"/>
          <w:color w:val="000000"/>
          <w:sz w:val="20"/>
          <w:szCs w:val="20"/>
          <w:u w:color="000000"/>
          <w:bdr w:val="none" w:sz="0" w:space="0" w:color="auto"/>
          <w:lang w:eastAsia="es-ES"/>
        </w:rPr>
        <w:t xml:space="preserve">. </w:t>
      </w:r>
      <w:r w:rsidR="00125036" w:rsidRPr="006976DF">
        <w:rPr>
          <w:rFonts w:ascii="Cambria" w:hAnsi="Cambria"/>
          <w:color w:val="000000"/>
          <w:sz w:val="20"/>
          <w:szCs w:val="20"/>
        </w:rPr>
        <w:t xml:space="preserve">Bonifacio Ríos </w:t>
      </w:r>
      <w:r w:rsidR="00125036">
        <w:rPr>
          <w:rFonts w:ascii="Cambria" w:hAnsi="Cambria"/>
          <w:color w:val="000000"/>
          <w:sz w:val="20"/>
          <w:szCs w:val="20"/>
        </w:rPr>
        <w:t>Á</w:t>
      </w:r>
      <w:r w:rsidR="00125036" w:rsidRPr="006976DF">
        <w:rPr>
          <w:rFonts w:ascii="Cambria" w:hAnsi="Cambria"/>
          <w:color w:val="000000"/>
          <w:sz w:val="20"/>
          <w:szCs w:val="20"/>
        </w:rPr>
        <w:t>valos</w:t>
      </w:r>
      <w:r w:rsidRPr="00E800F6">
        <w:rPr>
          <w:rFonts w:ascii="Cambria" w:eastAsia="Calibri" w:hAnsi="Cambria" w:cs="Cambria"/>
          <w:color w:val="000000"/>
          <w:sz w:val="20"/>
          <w:szCs w:val="20"/>
          <w:u w:color="000000"/>
          <w:bdr w:val="none" w:sz="0" w:space="0" w:color="auto"/>
          <w:lang w:eastAsia="es-ES"/>
        </w:rPr>
        <w:t xml:space="preserve">. </w:t>
      </w:r>
    </w:p>
    <w:p w14:paraId="2F69CFC9" w14:textId="77777777" w:rsidR="00A00EED" w:rsidRPr="00E800F6" w:rsidRDefault="00E800F6" w:rsidP="00A00EED">
      <w:pPr>
        <w:pBdr>
          <w:top w:val="none" w:sz="0" w:space="0" w:color="auto"/>
          <w:left w:val="none" w:sz="0" w:space="0" w:color="auto"/>
          <w:bottom w:val="none" w:sz="0" w:space="0" w:color="auto"/>
          <w:right w:val="none" w:sz="0" w:space="0" w:color="auto"/>
          <w:between w:val="none" w:sz="0" w:space="0" w:color="auto"/>
          <w:bar w:val="none" w:sz="0" w:color="auto"/>
        </w:pBdr>
        <w:spacing w:after="200"/>
        <w:ind w:left="720"/>
        <w:jc w:val="both"/>
        <w:rPr>
          <w:rFonts w:ascii="Cambria" w:eastAsia="Calibri" w:hAnsi="Cambria" w:cs="Cambria"/>
          <w:color w:val="000000"/>
          <w:sz w:val="20"/>
          <w:szCs w:val="20"/>
          <w:u w:color="000000"/>
          <w:bdr w:val="none" w:sz="0" w:space="0" w:color="auto"/>
          <w:lang w:eastAsia="es-ES"/>
        </w:rPr>
      </w:pPr>
      <w:r w:rsidRPr="00E800F6">
        <w:rPr>
          <w:rFonts w:ascii="Cambria" w:eastAsia="Calibri" w:hAnsi="Cambria" w:cs="Cambria"/>
          <w:color w:val="000000"/>
          <w:sz w:val="20"/>
          <w:szCs w:val="20"/>
          <w:u w:color="000000"/>
          <w:bdr w:val="none" w:sz="0" w:space="0" w:color="auto"/>
          <w:lang w:eastAsia="es-ES"/>
        </w:rPr>
        <w:t xml:space="preserve">Each </w:t>
      </w:r>
      <w:r w:rsidR="00503445">
        <w:rPr>
          <w:rFonts w:ascii="Cambria" w:eastAsia="Calibri" w:hAnsi="Cambria" w:cs="Cambria"/>
          <w:color w:val="000000"/>
          <w:sz w:val="20"/>
          <w:szCs w:val="20"/>
          <w:u w:color="000000"/>
          <w:bdr w:val="none" w:sz="0" w:space="0" w:color="auto"/>
          <w:lang w:eastAsia="es-ES"/>
        </w:rPr>
        <w:t>impeachment</w:t>
      </w:r>
      <w:r w:rsidRPr="00E800F6">
        <w:rPr>
          <w:rFonts w:ascii="Cambria" w:eastAsia="Calibri" w:hAnsi="Cambria" w:cs="Cambria"/>
          <w:color w:val="000000"/>
          <w:sz w:val="20"/>
          <w:szCs w:val="20"/>
          <w:u w:color="000000"/>
          <w:bdr w:val="none" w:sz="0" w:space="0" w:color="auto"/>
          <w:lang w:eastAsia="es-ES"/>
        </w:rPr>
        <w:t xml:space="preserve"> may not last for more than one hour and thirty minutes</w:t>
      </w:r>
      <w:r w:rsidR="009A6164">
        <w:rPr>
          <w:rFonts w:ascii="Cambria" w:eastAsia="Calibri" w:hAnsi="Cambria" w:cs="Cambria"/>
          <w:color w:val="000000"/>
          <w:sz w:val="20"/>
          <w:szCs w:val="20"/>
          <w:u w:color="000000"/>
          <w:bdr w:val="none" w:sz="0" w:space="0" w:color="auto"/>
          <w:lang w:eastAsia="es-ES"/>
        </w:rPr>
        <w:t>,</w:t>
      </w:r>
      <w:r w:rsidRPr="00E800F6">
        <w:rPr>
          <w:rFonts w:ascii="Cambria" w:eastAsia="Calibri" w:hAnsi="Cambria" w:cs="Cambria"/>
          <w:color w:val="000000"/>
          <w:sz w:val="20"/>
          <w:szCs w:val="20"/>
          <w:u w:color="000000"/>
          <w:bdr w:val="none" w:sz="0" w:space="0" w:color="auto"/>
          <w:lang w:eastAsia="es-ES"/>
        </w:rPr>
        <w:t xml:space="preserve"> and </w:t>
      </w:r>
      <w:r w:rsidR="009A6164">
        <w:rPr>
          <w:rFonts w:ascii="Cambria" w:eastAsia="Calibri" w:hAnsi="Cambria" w:cs="Cambria"/>
          <w:color w:val="000000"/>
          <w:sz w:val="20"/>
          <w:szCs w:val="20"/>
          <w:u w:color="000000"/>
          <w:bdr w:val="none" w:sz="0" w:space="0" w:color="auto"/>
          <w:lang w:eastAsia="es-ES"/>
        </w:rPr>
        <w:t xml:space="preserve">it </w:t>
      </w:r>
      <w:r w:rsidRPr="00E800F6">
        <w:rPr>
          <w:rFonts w:ascii="Cambria" w:eastAsia="Calibri" w:hAnsi="Cambria" w:cs="Cambria"/>
          <w:color w:val="000000"/>
          <w:sz w:val="20"/>
          <w:szCs w:val="20"/>
          <w:u w:color="000000"/>
          <w:bdr w:val="none" w:sz="0" w:space="0" w:color="auto"/>
          <w:lang w:eastAsia="es-ES"/>
        </w:rPr>
        <w:t>must</w:t>
      </w:r>
      <w:r>
        <w:rPr>
          <w:rFonts w:ascii="Cambria" w:eastAsia="Calibri" w:hAnsi="Cambria" w:cs="Cambria"/>
          <w:color w:val="000000"/>
          <w:sz w:val="20"/>
          <w:szCs w:val="20"/>
          <w:u w:color="000000"/>
          <w:bdr w:val="none" w:sz="0" w:space="0" w:color="auto"/>
          <w:lang w:eastAsia="es-ES"/>
        </w:rPr>
        <w:t xml:space="preserve"> be made specifically or individually</w:t>
      </w:r>
      <w:r w:rsidR="00A00EED" w:rsidRPr="00E800F6">
        <w:rPr>
          <w:rFonts w:ascii="Cambria" w:eastAsia="Calibri" w:hAnsi="Cambria" w:cs="Cambria"/>
          <w:color w:val="000000"/>
          <w:sz w:val="20"/>
          <w:szCs w:val="20"/>
          <w:u w:color="000000"/>
          <w:bdr w:val="none" w:sz="0" w:space="0" w:color="auto"/>
          <w:lang w:eastAsia="es-ES"/>
        </w:rPr>
        <w:t xml:space="preserve">. </w:t>
      </w:r>
    </w:p>
    <w:p w14:paraId="09550F77" w14:textId="77777777" w:rsidR="00A00EED" w:rsidRPr="00E800F6" w:rsidRDefault="00E800F6" w:rsidP="00A00EED">
      <w:pPr>
        <w:pBdr>
          <w:top w:val="none" w:sz="0" w:space="0" w:color="auto"/>
          <w:left w:val="none" w:sz="0" w:space="0" w:color="auto"/>
          <w:bottom w:val="none" w:sz="0" w:space="0" w:color="auto"/>
          <w:right w:val="none" w:sz="0" w:space="0" w:color="auto"/>
          <w:between w:val="none" w:sz="0" w:space="0" w:color="auto"/>
          <w:bar w:val="none" w:sz="0" w:color="auto"/>
        </w:pBdr>
        <w:spacing w:after="200"/>
        <w:ind w:left="720"/>
        <w:jc w:val="both"/>
        <w:rPr>
          <w:rFonts w:ascii="Cambria" w:eastAsia="Calibri" w:hAnsi="Cambria" w:cs="Cambria"/>
          <w:color w:val="000000"/>
          <w:sz w:val="20"/>
          <w:szCs w:val="20"/>
          <w:u w:color="000000"/>
          <w:bdr w:val="none" w:sz="0" w:space="0" w:color="auto"/>
          <w:lang w:eastAsia="es-ES"/>
        </w:rPr>
      </w:pPr>
      <w:r w:rsidRPr="00E800F6">
        <w:rPr>
          <w:rFonts w:ascii="Cambria" w:eastAsia="Calibri" w:hAnsi="Cambria" w:cs="Cambria"/>
          <w:color w:val="000000"/>
          <w:sz w:val="20"/>
          <w:szCs w:val="20"/>
          <w:u w:color="000000"/>
          <w:bdr w:val="none" w:sz="0" w:space="0" w:color="auto"/>
          <w:lang w:eastAsia="es-ES"/>
        </w:rPr>
        <w:t>The following procedure shall be observed during the session</w:t>
      </w:r>
      <w:r w:rsidR="00A00EED" w:rsidRPr="00E800F6">
        <w:rPr>
          <w:rFonts w:ascii="Cambria" w:eastAsia="Calibri" w:hAnsi="Cambria" w:cs="Cambria"/>
          <w:color w:val="000000"/>
          <w:sz w:val="20"/>
          <w:szCs w:val="20"/>
          <w:u w:color="000000"/>
          <w:bdr w:val="none" w:sz="0" w:space="0" w:color="auto"/>
          <w:lang w:eastAsia="es-ES"/>
        </w:rPr>
        <w:t>:</w:t>
      </w:r>
    </w:p>
    <w:p w14:paraId="1F3EF99C" w14:textId="77777777" w:rsidR="00A00EED" w:rsidRPr="00376200"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spacing w:after="200"/>
        <w:ind w:left="720"/>
        <w:jc w:val="both"/>
        <w:rPr>
          <w:rFonts w:ascii="Cambria" w:eastAsia="Calibri" w:hAnsi="Cambria" w:cs="Cambria"/>
          <w:color w:val="000000"/>
          <w:sz w:val="20"/>
          <w:szCs w:val="20"/>
          <w:u w:color="000000"/>
          <w:bdr w:val="none" w:sz="0" w:space="0" w:color="auto"/>
          <w:lang w:eastAsia="es-ES"/>
        </w:rPr>
      </w:pPr>
      <w:r w:rsidRPr="00376200">
        <w:rPr>
          <w:rFonts w:ascii="Cambria" w:eastAsia="Calibri" w:hAnsi="Cambria" w:cs="Cambria"/>
          <w:color w:val="000000"/>
          <w:sz w:val="20"/>
          <w:szCs w:val="20"/>
          <w:u w:color="000000"/>
          <w:bdr w:val="none" w:sz="0" w:space="0" w:color="auto"/>
          <w:lang w:eastAsia="es-ES"/>
        </w:rPr>
        <w:t xml:space="preserve">a) </w:t>
      </w:r>
      <w:r w:rsidR="00376200" w:rsidRPr="00376200">
        <w:rPr>
          <w:rFonts w:ascii="Cambria" w:eastAsia="Calibri" w:hAnsi="Cambria" w:cs="Cambria"/>
          <w:color w:val="000000"/>
          <w:sz w:val="20"/>
          <w:szCs w:val="20"/>
          <w:u w:color="000000"/>
          <w:bdr w:val="none" w:sz="0" w:space="0" w:color="auto"/>
          <w:lang w:eastAsia="es-ES"/>
        </w:rPr>
        <w:t xml:space="preserve">those appearing for the </w:t>
      </w:r>
      <w:r w:rsidR="00503445">
        <w:rPr>
          <w:rFonts w:ascii="Cambria" w:eastAsia="Calibri" w:hAnsi="Cambria" w:cs="Cambria"/>
          <w:color w:val="000000"/>
          <w:sz w:val="20"/>
          <w:szCs w:val="20"/>
          <w:u w:color="000000"/>
          <w:bdr w:val="none" w:sz="0" w:space="0" w:color="auto"/>
          <w:lang w:eastAsia="es-ES"/>
        </w:rPr>
        <w:t>accusation</w:t>
      </w:r>
      <w:r w:rsidR="00376200" w:rsidRPr="00376200">
        <w:rPr>
          <w:rFonts w:ascii="Cambria" w:eastAsia="Calibri" w:hAnsi="Cambria" w:cs="Cambria"/>
          <w:color w:val="000000"/>
          <w:sz w:val="20"/>
          <w:szCs w:val="20"/>
          <w:u w:color="000000"/>
          <w:bdr w:val="none" w:sz="0" w:space="0" w:color="auto"/>
          <w:lang w:eastAsia="es-ES"/>
        </w:rPr>
        <w:t xml:space="preserve"> </w:t>
      </w:r>
      <w:r w:rsidR="00376200">
        <w:rPr>
          <w:rFonts w:ascii="Cambria" w:eastAsia="Calibri" w:hAnsi="Cambria" w:cs="Cambria"/>
          <w:color w:val="000000"/>
          <w:sz w:val="20"/>
          <w:szCs w:val="20"/>
          <w:u w:color="000000"/>
          <w:bdr w:val="none" w:sz="0" w:space="0" w:color="auto"/>
          <w:lang w:eastAsia="es-ES"/>
        </w:rPr>
        <w:t>and for the defense, respectively, shall be</w:t>
      </w:r>
      <w:r w:rsidR="00213322">
        <w:rPr>
          <w:rFonts w:ascii="Cambria" w:eastAsia="Calibri" w:hAnsi="Cambria" w:cs="Cambria"/>
          <w:color w:val="000000"/>
          <w:sz w:val="20"/>
          <w:szCs w:val="20"/>
          <w:u w:color="000000"/>
          <w:bdr w:val="none" w:sz="0" w:space="0" w:color="auto"/>
          <w:lang w:eastAsia="es-ES"/>
        </w:rPr>
        <w:t xml:space="preserve"> </w:t>
      </w:r>
      <w:r w:rsidR="00357FAE">
        <w:rPr>
          <w:rFonts w:ascii="Cambria" w:eastAsia="Calibri" w:hAnsi="Cambria" w:cs="Cambria"/>
          <w:color w:val="000000"/>
          <w:sz w:val="20"/>
          <w:szCs w:val="20"/>
          <w:u w:color="000000"/>
          <w:bdr w:val="none" w:sz="0" w:space="0" w:color="auto"/>
          <w:lang w:eastAsia="es-ES"/>
        </w:rPr>
        <w:t>accredited</w:t>
      </w:r>
      <w:r w:rsidRPr="00376200">
        <w:rPr>
          <w:rFonts w:ascii="Cambria" w:eastAsia="Calibri" w:hAnsi="Cambria" w:cs="Cambria"/>
          <w:color w:val="000000"/>
          <w:sz w:val="20"/>
          <w:szCs w:val="20"/>
          <w:u w:color="000000"/>
          <w:bdr w:val="none" w:sz="0" w:space="0" w:color="auto"/>
          <w:lang w:eastAsia="es-ES"/>
        </w:rPr>
        <w:t>;</w:t>
      </w:r>
    </w:p>
    <w:p w14:paraId="4DFAA40C" w14:textId="77777777" w:rsidR="00A00EED" w:rsidRPr="00213322"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spacing w:after="200"/>
        <w:ind w:left="720"/>
        <w:jc w:val="both"/>
        <w:rPr>
          <w:rFonts w:ascii="Cambria" w:eastAsia="Calibri" w:hAnsi="Cambria" w:cs="Cambria"/>
          <w:color w:val="000000"/>
          <w:sz w:val="20"/>
          <w:szCs w:val="20"/>
          <w:u w:color="000000"/>
          <w:bdr w:val="none" w:sz="0" w:space="0" w:color="auto"/>
          <w:lang w:eastAsia="es-ES"/>
        </w:rPr>
      </w:pPr>
      <w:r w:rsidRPr="00213322">
        <w:rPr>
          <w:rFonts w:ascii="Cambria" w:eastAsia="Calibri" w:hAnsi="Cambria" w:cs="Cambria"/>
          <w:color w:val="000000"/>
          <w:sz w:val="20"/>
          <w:szCs w:val="20"/>
          <w:u w:color="000000"/>
          <w:bdr w:val="none" w:sz="0" w:space="0" w:color="auto"/>
          <w:lang w:eastAsia="es-ES"/>
        </w:rPr>
        <w:t xml:space="preserve">b) </w:t>
      </w:r>
      <w:r w:rsidR="00213322" w:rsidRPr="00213322">
        <w:rPr>
          <w:rFonts w:ascii="Cambria" w:eastAsia="Calibri" w:hAnsi="Cambria" w:cs="Cambria"/>
          <w:color w:val="000000"/>
          <w:sz w:val="20"/>
          <w:szCs w:val="20"/>
          <w:u w:color="000000"/>
          <w:bdr w:val="none" w:sz="0" w:space="0" w:color="auto"/>
          <w:lang w:eastAsia="es-ES"/>
        </w:rPr>
        <w:t xml:space="preserve">the </w:t>
      </w:r>
      <w:r w:rsidR="00213322" w:rsidRPr="00EE1E40">
        <w:rPr>
          <w:rFonts w:ascii="Cambria" w:eastAsia="Calibri" w:hAnsi="Cambria" w:cs="Cambria"/>
          <w:color w:val="000000"/>
          <w:sz w:val="20"/>
          <w:szCs w:val="20"/>
          <w:u w:color="000000"/>
          <w:bdr w:val="none" w:sz="0" w:space="0" w:color="auto"/>
          <w:lang w:eastAsia="es-ES"/>
        </w:rPr>
        <w:t xml:space="preserve">Honorable </w:t>
      </w:r>
      <w:r w:rsidR="00347A90">
        <w:rPr>
          <w:rFonts w:ascii="Cambria" w:eastAsia="Calibri" w:hAnsi="Cambria" w:cs="Cambria"/>
          <w:color w:val="000000"/>
          <w:sz w:val="20"/>
          <w:szCs w:val="20"/>
          <w:u w:color="000000"/>
          <w:bdr w:val="none" w:sz="0" w:space="0" w:color="auto"/>
          <w:lang w:eastAsia="es-ES"/>
        </w:rPr>
        <w:t>Chamber of Deputies</w:t>
      </w:r>
      <w:r w:rsidR="00213322" w:rsidRPr="00EE1E40">
        <w:rPr>
          <w:rFonts w:ascii="Cambria" w:eastAsia="Calibri" w:hAnsi="Cambria" w:cs="Cambria"/>
          <w:color w:val="000000"/>
          <w:sz w:val="20"/>
          <w:szCs w:val="20"/>
          <w:u w:color="000000"/>
          <w:bdr w:val="none" w:sz="0" w:space="0" w:color="auto"/>
          <w:lang w:eastAsia="es-ES"/>
        </w:rPr>
        <w:t xml:space="preserve"> shall </w:t>
      </w:r>
      <w:r w:rsidR="0007164A" w:rsidRPr="00EE1E40">
        <w:rPr>
          <w:rFonts w:ascii="Cambria" w:eastAsia="Calibri" w:hAnsi="Cambria" w:cs="Cambria"/>
          <w:color w:val="000000"/>
          <w:sz w:val="20"/>
          <w:szCs w:val="20"/>
          <w:u w:color="000000"/>
          <w:bdr w:val="none" w:sz="0" w:space="0" w:color="auto"/>
          <w:lang w:eastAsia="es-ES"/>
        </w:rPr>
        <w:t>formulate the charges</w:t>
      </w:r>
      <w:r w:rsidR="00213322" w:rsidRPr="00EE1E40">
        <w:rPr>
          <w:rFonts w:ascii="Cambria" w:eastAsia="Calibri" w:hAnsi="Cambria" w:cs="Cambria"/>
          <w:color w:val="000000"/>
          <w:sz w:val="20"/>
          <w:szCs w:val="20"/>
          <w:u w:color="000000"/>
          <w:bdr w:val="none" w:sz="0" w:space="0" w:color="auto"/>
          <w:lang w:eastAsia="es-ES"/>
        </w:rPr>
        <w:t xml:space="preserve"> and offer the evidence </w:t>
      </w:r>
      <w:r w:rsidR="0044782F">
        <w:rPr>
          <w:rFonts w:ascii="Cambria" w:eastAsia="Calibri" w:hAnsi="Cambria" w:cs="Cambria"/>
          <w:color w:val="000000"/>
          <w:sz w:val="20"/>
          <w:szCs w:val="20"/>
          <w:u w:color="000000"/>
          <w:bdr w:val="none" w:sz="0" w:space="0" w:color="auto"/>
          <w:lang w:eastAsia="es-ES"/>
        </w:rPr>
        <w:t>it seeks to use</w:t>
      </w:r>
      <w:r w:rsidRPr="00EE1E40">
        <w:rPr>
          <w:rFonts w:ascii="Cambria" w:eastAsia="Calibri" w:hAnsi="Cambria" w:cs="Cambria"/>
          <w:color w:val="000000"/>
          <w:sz w:val="20"/>
          <w:szCs w:val="20"/>
          <w:u w:color="000000"/>
          <w:bdr w:val="none" w:sz="0" w:space="0" w:color="auto"/>
          <w:lang w:eastAsia="es-ES"/>
        </w:rPr>
        <w:t>;</w:t>
      </w:r>
      <w:r w:rsidRPr="00213322">
        <w:rPr>
          <w:rFonts w:ascii="Cambria" w:eastAsia="Calibri" w:hAnsi="Cambria" w:cs="Cambria"/>
          <w:color w:val="000000"/>
          <w:sz w:val="20"/>
          <w:szCs w:val="20"/>
          <w:u w:color="000000"/>
          <w:bdr w:val="none" w:sz="0" w:space="0" w:color="auto"/>
          <w:lang w:eastAsia="es-ES"/>
        </w:rPr>
        <w:t xml:space="preserve"> </w:t>
      </w:r>
      <w:r w:rsidR="00213322">
        <w:rPr>
          <w:rFonts w:ascii="Cambria" w:eastAsia="Calibri" w:hAnsi="Cambria" w:cs="Cambria"/>
          <w:color w:val="000000"/>
          <w:sz w:val="20"/>
          <w:szCs w:val="20"/>
          <w:u w:color="000000"/>
          <w:bdr w:val="none" w:sz="0" w:space="0" w:color="auto"/>
          <w:lang w:eastAsia="es-ES"/>
        </w:rPr>
        <w:t>and</w:t>
      </w:r>
      <w:r w:rsidRPr="00213322">
        <w:rPr>
          <w:rFonts w:ascii="Cambria" w:eastAsia="Calibri" w:hAnsi="Cambria" w:cs="Cambria"/>
          <w:color w:val="000000"/>
          <w:sz w:val="20"/>
          <w:szCs w:val="20"/>
          <w:u w:color="000000"/>
          <w:bdr w:val="none" w:sz="0" w:space="0" w:color="auto"/>
          <w:lang w:eastAsia="es-ES"/>
        </w:rPr>
        <w:t xml:space="preserve"> </w:t>
      </w:r>
    </w:p>
    <w:p w14:paraId="23743A0D" w14:textId="77777777" w:rsidR="00A00EED" w:rsidRPr="00C372D0"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spacing w:after="200"/>
        <w:ind w:left="720"/>
        <w:jc w:val="both"/>
        <w:rPr>
          <w:rFonts w:ascii="Cambria" w:eastAsia="Calibri" w:hAnsi="Cambria" w:cs="Cambria"/>
          <w:color w:val="000000"/>
          <w:sz w:val="20"/>
          <w:szCs w:val="20"/>
          <w:u w:color="000000"/>
          <w:bdr w:val="none" w:sz="0" w:space="0" w:color="auto"/>
          <w:lang w:eastAsia="es-ES"/>
        </w:rPr>
      </w:pPr>
      <w:r w:rsidRPr="00C372D0">
        <w:rPr>
          <w:rFonts w:ascii="Cambria" w:eastAsia="Calibri" w:hAnsi="Cambria" w:cs="Cambria"/>
          <w:color w:val="000000"/>
          <w:sz w:val="20"/>
          <w:szCs w:val="20"/>
          <w:u w:color="000000"/>
          <w:bdr w:val="none" w:sz="0" w:space="0" w:color="auto"/>
          <w:lang w:eastAsia="es-ES"/>
        </w:rPr>
        <w:t xml:space="preserve">c) </w:t>
      </w:r>
      <w:r w:rsidR="00C372D0" w:rsidRPr="00C372D0">
        <w:rPr>
          <w:rFonts w:ascii="Cambria" w:eastAsia="Calibri" w:hAnsi="Cambria" w:cs="Cambria"/>
          <w:color w:val="000000"/>
          <w:sz w:val="20"/>
          <w:szCs w:val="20"/>
          <w:u w:color="000000"/>
          <w:bdr w:val="none" w:sz="0" w:space="0" w:color="auto"/>
          <w:lang w:eastAsia="es-ES"/>
        </w:rPr>
        <w:t xml:space="preserve">the </w:t>
      </w:r>
      <w:r w:rsidR="0007164A">
        <w:rPr>
          <w:rFonts w:ascii="Cambria" w:eastAsia="Calibri" w:hAnsi="Cambria" w:cs="Cambria"/>
          <w:color w:val="000000"/>
          <w:sz w:val="20"/>
          <w:szCs w:val="20"/>
          <w:u w:color="000000"/>
          <w:bdr w:val="none" w:sz="0" w:space="0" w:color="auto"/>
          <w:lang w:eastAsia="es-ES"/>
        </w:rPr>
        <w:t>charges</w:t>
      </w:r>
      <w:r w:rsidR="00C372D0" w:rsidRPr="00C372D0">
        <w:rPr>
          <w:rFonts w:ascii="Cambria" w:eastAsia="Calibri" w:hAnsi="Cambria" w:cs="Cambria"/>
          <w:color w:val="000000"/>
          <w:sz w:val="20"/>
          <w:szCs w:val="20"/>
          <w:u w:color="000000"/>
          <w:bdr w:val="none" w:sz="0" w:space="0" w:color="auto"/>
          <w:lang w:eastAsia="es-ES"/>
        </w:rPr>
        <w:t xml:space="preserve"> and documents put forth by the </w:t>
      </w:r>
      <w:r w:rsidRPr="00C372D0">
        <w:rPr>
          <w:rFonts w:ascii="Cambria" w:eastAsia="Calibri" w:hAnsi="Cambria" w:cs="Cambria"/>
          <w:color w:val="000000"/>
          <w:sz w:val="20"/>
          <w:szCs w:val="20"/>
          <w:u w:color="000000"/>
          <w:bdr w:val="none" w:sz="0" w:space="0" w:color="auto"/>
          <w:lang w:eastAsia="es-ES"/>
        </w:rPr>
        <w:t xml:space="preserve">Honorable </w:t>
      </w:r>
      <w:r w:rsidR="00347A90">
        <w:rPr>
          <w:rFonts w:ascii="Cambria" w:eastAsia="Calibri" w:hAnsi="Cambria" w:cs="Cambria"/>
          <w:color w:val="000000"/>
          <w:sz w:val="20"/>
          <w:szCs w:val="20"/>
          <w:u w:color="000000"/>
          <w:bdr w:val="none" w:sz="0" w:space="0" w:color="auto"/>
          <w:lang w:eastAsia="es-ES"/>
        </w:rPr>
        <w:t>Chamber of Deputies</w:t>
      </w:r>
      <w:r w:rsidR="00C372D0" w:rsidRPr="00C372D0">
        <w:rPr>
          <w:rFonts w:ascii="Cambria" w:eastAsia="Calibri" w:hAnsi="Cambria" w:cs="Cambria"/>
          <w:color w:val="000000"/>
          <w:sz w:val="20"/>
          <w:szCs w:val="20"/>
          <w:u w:color="000000"/>
          <w:bdr w:val="none" w:sz="0" w:space="0" w:color="auto"/>
          <w:lang w:eastAsia="es-ES"/>
        </w:rPr>
        <w:t xml:space="preserve"> shall be provided to the accused parties</w:t>
      </w:r>
      <w:r w:rsidR="00C372D0">
        <w:rPr>
          <w:rFonts w:ascii="Cambria" w:eastAsia="Calibri" w:hAnsi="Cambria" w:cs="Cambria"/>
          <w:color w:val="000000"/>
          <w:sz w:val="20"/>
          <w:szCs w:val="20"/>
          <w:u w:color="000000"/>
          <w:bdr w:val="none" w:sz="0" w:space="0" w:color="auto"/>
          <w:lang w:eastAsia="es-ES"/>
        </w:rPr>
        <w:t xml:space="preserve"> and notice shall be served </w:t>
      </w:r>
      <w:r w:rsidR="00C372D0" w:rsidRPr="00C372D0">
        <w:rPr>
          <w:rFonts w:ascii="Cambria" w:eastAsia="Calibri" w:hAnsi="Cambria" w:cs="Cambria"/>
          <w:color w:val="000000"/>
          <w:sz w:val="20"/>
          <w:szCs w:val="20"/>
          <w:u w:color="000000"/>
          <w:bdr w:val="none" w:sz="0" w:space="0" w:color="auto"/>
          <w:lang w:eastAsia="es-ES"/>
        </w:rPr>
        <w:t>that they should prepare their defense and offer the evid</w:t>
      </w:r>
      <w:r w:rsidRPr="00C372D0">
        <w:rPr>
          <w:rFonts w:ascii="Cambria" w:eastAsia="Calibri" w:hAnsi="Cambria" w:cs="Cambria"/>
          <w:color w:val="000000"/>
          <w:sz w:val="20"/>
          <w:szCs w:val="20"/>
          <w:u w:color="000000"/>
          <w:bdr w:val="none" w:sz="0" w:space="0" w:color="auto"/>
          <w:lang w:eastAsia="es-ES"/>
        </w:rPr>
        <w:t>e</w:t>
      </w:r>
      <w:r w:rsidR="00C372D0" w:rsidRPr="00C372D0">
        <w:rPr>
          <w:rFonts w:ascii="Cambria" w:eastAsia="Calibri" w:hAnsi="Cambria" w:cs="Cambria"/>
          <w:color w:val="000000"/>
          <w:sz w:val="20"/>
          <w:szCs w:val="20"/>
          <w:u w:color="000000"/>
          <w:bdr w:val="none" w:sz="0" w:space="0" w:color="auto"/>
          <w:lang w:eastAsia="es-ES"/>
        </w:rPr>
        <w:t>n</w:t>
      </w:r>
      <w:r w:rsidR="00C372D0">
        <w:rPr>
          <w:rFonts w:ascii="Cambria" w:eastAsia="Calibri" w:hAnsi="Cambria" w:cs="Cambria"/>
          <w:color w:val="000000"/>
          <w:sz w:val="20"/>
          <w:szCs w:val="20"/>
          <w:u w:color="000000"/>
          <w:bdr w:val="none" w:sz="0" w:space="0" w:color="auto"/>
          <w:lang w:eastAsia="es-ES"/>
        </w:rPr>
        <w:t xml:space="preserve">ce </w:t>
      </w:r>
      <w:r w:rsidR="0044782F">
        <w:rPr>
          <w:rFonts w:ascii="Cambria" w:eastAsia="Calibri" w:hAnsi="Cambria" w:cs="Cambria"/>
          <w:color w:val="000000"/>
          <w:sz w:val="20"/>
          <w:szCs w:val="20"/>
          <w:u w:color="000000"/>
          <w:bdr w:val="none" w:sz="0" w:space="0" w:color="auto"/>
          <w:lang w:eastAsia="es-ES"/>
        </w:rPr>
        <w:t>they seek to use</w:t>
      </w:r>
      <w:r w:rsidR="00C372D0">
        <w:rPr>
          <w:rFonts w:ascii="Cambria" w:eastAsia="Calibri" w:hAnsi="Cambria" w:cs="Cambria"/>
          <w:color w:val="000000"/>
          <w:sz w:val="20"/>
          <w:szCs w:val="20"/>
          <w:u w:color="000000"/>
          <w:bdr w:val="none" w:sz="0" w:space="0" w:color="auto"/>
          <w:lang w:eastAsia="es-ES"/>
        </w:rPr>
        <w:t xml:space="preserve"> in the special session to be held on December 1,</w:t>
      </w:r>
      <w:r w:rsidRPr="00C372D0">
        <w:rPr>
          <w:rFonts w:ascii="Cambria" w:eastAsia="Calibri" w:hAnsi="Cambria" w:cs="Cambria"/>
          <w:color w:val="000000"/>
          <w:sz w:val="20"/>
          <w:szCs w:val="20"/>
          <w:u w:color="000000"/>
          <w:bdr w:val="none" w:sz="0" w:space="0" w:color="auto"/>
          <w:lang w:eastAsia="es-ES"/>
        </w:rPr>
        <w:t xml:space="preserve"> 2003, </w:t>
      </w:r>
      <w:r w:rsidR="00C372D0">
        <w:rPr>
          <w:rFonts w:ascii="Cambria" w:eastAsia="Calibri" w:hAnsi="Cambria" w:cs="Cambria"/>
          <w:color w:val="000000"/>
          <w:sz w:val="20"/>
          <w:szCs w:val="20"/>
          <w:u w:color="000000"/>
          <w:bdr w:val="none" w:sz="0" w:space="0" w:color="auto"/>
          <w:lang w:eastAsia="es-ES"/>
        </w:rPr>
        <w:t xml:space="preserve">at </w:t>
      </w:r>
      <w:r w:rsidRPr="00C372D0">
        <w:rPr>
          <w:rFonts w:ascii="Cambria" w:eastAsia="Calibri" w:hAnsi="Cambria" w:cs="Cambria"/>
          <w:color w:val="000000"/>
          <w:sz w:val="20"/>
          <w:szCs w:val="20"/>
          <w:u w:color="000000"/>
          <w:bdr w:val="none" w:sz="0" w:space="0" w:color="auto"/>
          <w:lang w:eastAsia="es-ES"/>
        </w:rPr>
        <w:t xml:space="preserve">8:30 </w:t>
      </w:r>
      <w:r w:rsidR="0007164A">
        <w:rPr>
          <w:rFonts w:ascii="Cambria" w:eastAsia="Calibri" w:hAnsi="Cambria" w:cs="Cambria"/>
          <w:color w:val="000000"/>
          <w:sz w:val="20"/>
          <w:szCs w:val="20"/>
          <w:u w:color="000000"/>
          <w:bdr w:val="none" w:sz="0" w:space="0" w:color="auto"/>
          <w:lang w:eastAsia="es-ES"/>
        </w:rPr>
        <w:t>a.m.</w:t>
      </w:r>
      <w:r w:rsidRPr="00C372D0">
        <w:rPr>
          <w:rFonts w:ascii="Cambria" w:eastAsia="Calibri" w:hAnsi="Cambria" w:cs="Cambria"/>
          <w:color w:val="000000"/>
          <w:sz w:val="20"/>
          <w:szCs w:val="20"/>
          <w:u w:color="000000"/>
          <w:bdr w:val="none" w:sz="0" w:space="0" w:color="auto"/>
          <w:lang w:eastAsia="es-ES"/>
        </w:rPr>
        <w:t xml:space="preserve">, </w:t>
      </w:r>
      <w:r w:rsidR="00C372D0">
        <w:rPr>
          <w:rFonts w:ascii="Cambria" w:eastAsia="Calibri" w:hAnsi="Cambria" w:cs="Cambria"/>
          <w:color w:val="000000"/>
          <w:sz w:val="20"/>
          <w:szCs w:val="20"/>
          <w:u w:color="000000"/>
          <w:bdr w:val="none" w:sz="0" w:space="0" w:color="auto"/>
          <w:lang w:eastAsia="es-ES"/>
        </w:rPr>
        <w:t>in the following order</w:t>
      </w:r>
      <w:r w:rsidRPr="00C372D0">
        <w:rPr>
          <w:rFonts w:ascii="Cambria" w:eastAsia="Calibri" w:hAnsi="Cambria" w:cs="Cambria"/>
          <w:color w:val="000000"/>
          <w:sz w:val="20"/>
          <w:szCs w:val="20"/>
          <w:u w:color="000000"/>
          <w:bdr w:val="none" w:sz="0" w:space="0" w:color="auto"/>
          <w:lang w:eastAsia="es-ES"/>
        </w:rPr>
        <w:t>:</w:t>
      </w:r>
    </w:p>
    <w:p w14:paraId="3CE3C875" w14:textId="77777777" w:rsidR="00A00EED" w:rsidRPr="00C372D0"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spacing w:after="200"/>
        <w:ind w:left="720"/>
        <w:jc w:val="both"/>
        <w:rPr>
          <w:rFonts w:ascii="Cambria" w:eastAsia="Calibri" w:hAnsi="Cambria" w:cs="Cambria"/>
          <w:color w:val="000000"/>
          <w:sz w:val="20"/>
          <w:szCs w:val="20"/>
          <w:u w:color="000000"/>
          <w:bdr w:val="none" w:sz="0" w:space="0" w:color="auto"/>
          <w:lang w:eastAsia="es-ES"/>
        </w:rPr>
      </w:pPr>
      <w:r w:rsidRPr="00C372D0">
        <w:rPr>
          <w:rFonts w:ascii="Cambria" w:eastAsia="Calibri" w:hAnsi="Cambria" w:cs="Cambria"/>
          <w:color w:val="000000"/>
          <w:sz w:val="20"/>
          <w:szCs w:val="20"/>
          <w:u w:color="000000"/>
          <w:bdr w:val="none" w:sz="0" w:space="0" w:color="auto"/>
          <w:lang w:eastAsia="es-ES"/>
        </w:rPr>
        <w:t xml:space="preserve">1) </w:t>
      </w:r>
      <w:r w:rsidR="00C372D0" w:rsidRPr="00C372D0">
        <w:rPr>
          <w:rFonts w:ascii="Cambria" w:eastAsia="Calibri" w:hAnsi="Cambria" w:cs="Cambria"/>
          <w:color w:val="000000"/>
          <w:sz w:val="20"/>
          <w:szCs w:val="20"/>
          <w:u w:color="000000"/>
          <w:bdr w:val="none" w:sz="0" w:space="0" w:color="auto"/>
          <w:lang w:eastAsia="es-ES"/>
        </w:rPr>
        <w:t xml:space="preserve">defense </w:t>
      </w:r>
      <w:r w:rsidR="0007164A">
        <w:rPr>
          <w:rFonts w:ascii="Cambria" w:eastAsia="Calibri" w:hAnsi="Cambria" w:cs="Cambria"/>
          <w:color w:val="000000"/>
          <w:sz w:val="20"/>
          <w:szCs w:val="20"/>
          <w:u w:color="000000"/>
          <w:bdr w:val="none" w:sz="0" w:space="0" w:color="auto"/>
          <w:lang w:eastAsia="es-ES"/>
        </w:rPr>
        <w:t xml:space="preserve">arguments </w:t>
      </w:r>
      <w:r w:rsidR="00C372D0" w:rsidRPr="00E800F6">
        <w:rPr>
          <w:rFonts w:ascii="Cambria" w:eastAsia="Calibri" w:hAnsi="Cambria" w:cs="Cambria"/>
          <w:color w:val="000000"/>
          <w:sz w:val="20"/>
          <w:szCs w:val="20"/>
          <w:u w:color="000000"/>
          <w:bdr w:val="none" w:sz="0" w:space="0" w:color="auto"/>
          <w:lang w:eastAsia="es-ES"/>
        </w:rPr>
        <w:t xml:space="preserve">of Supreme Court </w:t>
      </w:r>
      <w:r w:rsidR="0007164A">
        <w:rPr>
          <w:rFonts w:ascii="Cambria" w:eastAsia="Calibri" w:hAnsi="Cambria" w:cs="Cambria"/>
          <w:color w:val="000000"/>
          <w:sz w:val="20"/>
          <w:szCs w:val="20"/>
          <w:u w:color="000000"/>
          <w:bdr w:val="none" w:sz="0" w:space="0" w:color="auto"/>
          <w:lang w:eastAsia="es-ES"/>
        </w:rPr>
        <w:t xml:space="preserve">Justice </w:t>
      </w:r>
      <w:r w:rsidR="00C372D0" w:rsidRPr="00E800F6">
        <w:rPr>
          <w:rFonts w:ascii="Cambria" w:eastAsia="Calibri" w:hAnsi="Cambria" w:cs="Cambria"/>
          <w:color w:val="000000"/>
          <w:sz w:val="20"/>
          <w:szCs w:val="20"/>
          <w:u w:color="000000"/>
          <w:bdr w:val="none" w:sz="0" w:space="0" w:color="auto"/>
          <w:lang w:eastAsia="es-ES"/>
        </w:rPr>
        <w:t>Dr</w:t>
      </w:r>
      <w:r w:rsidR="00C372D0">
        <w:rPr>
          <w:rFonts w:ascii="Cambria" w:eastAsia="Calibri" w:hAnsi="Cambria" w:cs="Cambria"/>
          <w:color w:val="000000"/>
          <w:sz w:val="20"/>
          <w:szCs w:val="20"/>
          <w:u w:color="000000"/>
          <w:bdr w:val="none" w:sz="0" w:space="0" w:color="auto"/>
          <w:lang w:eastAsia="es-ES"/>
        </w:rPr>
        <w:t xml:space="preserve">. </w:t>
      </w:r>
      <w:r w:rsidRPr="00C372D0">
        <w:rPr>
          <w:rFonts w:ascii="Cambria" w:eastAsia="Calibri" w:hAnsi="Cambria" w:cs="Cambria"/>
          <w:color w:val="000000"/>
          <w:sz w:val="20"/>
          <w:szCs w:val="20"/>
          <w:u w:color="000000"/>
          <w:bdr w:val="none" w:sz="0" w:space="0" w:color="auto"/>
          <w:lang w:eastAsia="es-ES"/>
        </w:rPr>
        <w:t>Carlos Fern</w:t>
      </w:r>
      <w:r w:rsidR="000129A1">
        <w:rPr>
          <w:rFonts w:ascii="Cambria" w:eastAsia="Calibri" w:hAnsi="Cambria" w:cs="Cambria"/>
          <w:color w:val="000000"/>
          <w:sz w:val="20"/>
          <w:szCs w:val="20"/>
          <w:u w:color="000000"/>
          <w:bdr w:val="none" w:sz="0" w:space="0" w:color="auto"/>
          <w:lang w:eastAsia="es-ES"/>
        </w:rPr>
        <w:t>á</w:t>
      </w:r>
      <w:r w:rsidRPr="00C372D0">
        <w:rPr>
          <w:rFonts w:ascii="Cambria" w:eastAsia="Calibri" w:hAnsi="Cambria" w:cs="Cambria"/>
          <w:color w:val="000000"/>
          <w:sz w:val="20"/>
          <w:szCs w:val="20"/>
          <w:u w:color="000000"/>
          <w:bdr w:val="none" w:sz="0" w:space="0" w:color="auto"/>
          <w:lang w:eastAsia="es-ES"/>
        </w:rPr>
        <w:t>ndez Gadea;</w:t>
      </w:r>
    </w:p>
    <w:p w14:paraId="098E1224" w14:textId="77777777" w:rsidR="00A00EED" w:rsidRPr="00C372D0"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spacing w:after="200"/>
        <w:ind w:left="720"/>
        <w:jc w:val="both"/>
        <w:rPr>
          <w:rFonts w:ascii="Cambria" w:eastAsia="Calibri" w:hAnsi="Cambria" w:cs="Cambria"/>
          <w:color w:val="000000"/>
          <w:sz w:val="20"/>
          <w:szCs w:val="20"/>
          <w:u w:color="000000"/>
          <w:bdr w:val="none" w:sz="0" w:space="0" w:color="auto"/>
          <w:lang w:eastAsia="es-ES"/>
        </w:rPr>
      </w:pPr>
      <w:r w:rsidRPr="00C372D0">
        <w:rPr>
          <w:rFonts w:ascii="Cambria" w:eastAsia="Calibri" w:hAnsi="Cambria" w:cs="Cambria"/>
          <w:color w:val="000000"/>
          <w:sz w:val="20"/>
          <w:szCs w:val="20"/>
          <w:u w:color="000000"/>
          <w:bdr w:val="none" w:sz="0" w:space="0" w:color="auto"/>
          <w:lang w:eastAsia="es-ES"/>
        </w:rPr>
        <w:t xml:space="preserve">2) </w:t>
      </w:r>
      <w:r w:rsidR="00C372D0" w:rsidRPr="00C372D0">
        <w:rPr>
          <w:rFonts w:ascii="Cambria" w:eastAsia="Calibri" w:hAnsi="Cambria" w:cs="Cambria"/>
          <w:color w:val="000000"/>
          <w:sz w:val="20"/>
          <w:szCs w:val="20"/>
          <w:u w:color="000000"/>
          <w:bdr w:val="none" w:sz="0" w:space="0" w:color="auto"/>
          <w:lang w:eastAsia="es-ES"/>
        </w:rPr>
        <w:t xml:space="preserve">defense </w:t>
      </w:r>
      <w:r w:rsidR="0007164A">
        <w:rPr>
          <w:rFonts w:ascii="Cambria" w:eastAsia="Calibri" w:hAnsi="Cambria" w:cs="Cambria"/>
          <w:color w:val="000000"/>
          <w:sz w:val="20"/>
          <w:szCs w:val="20"/>
          <w:u w:color="000000"/>
          <w:bdr w:val="none" w:sz="0" w:space="0" w:color="auto"/>
          <w:lang w:eastAsia="es-ES"/>
        </w:rPr>
        <w:t xml:space="preserve">arguments </w:t>
      </w:r>
      <w:r w:rsidR="0007164A" w:rsidRPr="00E800F6">
        <w:rPr>
          <w:rFonts w:ascii="Cambria" w:eastAsia="Calibri" w:hAnsi="Cambria" w:cs="Cambria"/>
          <w:color w:val="000000"/>
          <w:sz w:val="20"/>
          <w:szCs w:val="20"/>
          <w:u w:color="000000"/>
          <w:bdr w:val="none" w:sz="0" w:space="0" w:color="auto"/>
          <w:lang w:eastAsia="es-ES"/>
        </w:rPr>
        <w:t xml:space="preserve">of Supreme Court </w:t>
      </w:r>
      <w:r w:rsidR="0007164A">
        <w:rPr>
          <w:rFonts w:ascii="Cambria" w:eastAsia="Calibri" w:hAnsi="Cambria" w:cs="Cambria"/>
          <w:color w:val="000000"/>
          <w:sz w:val="20"/>
          <w:szCs w:val="20"/>
          <w:u w:color="000000"/>
          <w:bdr w:val="none" w:sz="0" w:space="0" w:color="auto"/>
          <w:lang w:eastAsia="es-ES"/>
        </w:rPr>
        <w:t xml:space="preserve">Justice </w:t>
      </w:r>
      <w:r w:rsidR="00C372D0" w:rsidRPr="00E800F6">
        <w:rPr>
          <w:rFonts w:ascii="Cambria" w:eastAsia="Calibri" w:hAnsi="Cambria" w:cs="Cambria"/>
          <w:color w:val="000000"/>
          <w:sz w:val="20"/>
          <w:szCs w:val="20"/>
          <w:u w:color="000000"/>
          <w:bdr w:val="none" w:sz="0" w:space="0" w:color="auto"/>
          <w:lang w:eastAsia="es-ES"/>
        </w:rPr>
        <w:t>Dr</w:t>
      </w:r>
      <w:r w:rsidR="00C372D0">
        <w:rPr>
          <w:rFonts w:ascii="Cambria" w:eastAsia="Calibri" w:hAnsi="Cambria" w:cs="Cambria"/>
          <w:color w:val="000000"/>
          <w:sz w:val="20"/>
          <w:szCs w:val="20"/>
          <w:u w:color="000000"/>
          <w:bdr w:val="none" w:sz="0" w:space="0" w:color="auto"/>
          <w:lang w:eastAsia="es-ES"/>
        </w:rPr>
        <w:t xml:space="preserve">. </w:t>
      </w:r>
      <w:r w:rsidRPr="00C372D0">
        <w:rPr>
          <w:rFonts w:ascii="Cambria" w:eastAsia="Calibri" w:hAnsi="Cambria" w:cs="Cambria"/>
          <w:color w:val="000000"/>
          <w:sz w:val="20"/>
          <w:szCs w:val="20"/>
          <w:u w:color="000000"/>
          <w:bdr w:val="none" w:sz="0" w:space="0" w:color="auto"/>
          <w:lang w:eastAsia="es-ES"/>
        </w:rPr>
        <w:t xml:space="preserve">Luis Lezcano Claude; </w:t>
      </w:r>
      <w:r w:rsidR="002C3607">
        <w:rPr>
          <w:rFonts w:ascii="Cambria" w:eastAsia="Calibri" w:hAnsi="Cambria" w:cs="Cambria"/>
          <w:color w:val="000000"/>
          <w:sz w:val="20"/>
          <w:szCs w:val="20"/>
          <w:u w:color="000000"/>
          <w:bdr w:val="none" w:sz="0" w:space="0" w:color="auto"/>
          <w:lang w:eastAsia="es-ES"/>
        </w:rPr>
        <w:t>and</w:t>
      </w:r>
      <w:r w:rsidRPr="00C372D0">
        <w:rPr>
          <w:rFonts w:ascii="Cambria" w:eastAsia="Calibri" w:hAnsi="Cambria" w:cs="Cambria"/>
          <w:color w:val="000000"/>
          <w:sz w:val="20"/>
          <w:szCs w:val="20"/>
          <w:u w:color="000000"/>
          <w:bdr w:val="none" w:sz="0" w:space="0" w:color="auto"/>
          <w:lang w:eastAsia="es-ES"/>
        </w:rPr>
        <w:t xml:space="preserve"> </w:t>
      </w:r>
    </w:p>
    <w:p w14:paraId="2A5A9631" w14:textId="77777777" w:rsidR="00A00EED" w:rsidRPr="00C372D0"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spacing w:after="200"/>
        <w:ind w:left="720"/>
        <w:jc w:val="both"/>
        <w:rPr>
          <w:rFonts w:ascii="Cambria" w:eastAsia="Calibri" w:hAnsi="Cambria" w:cs="Cambria"/>
          <w:color w:val="000000"/>
          <w:sz w:val="20"/>
          <w:szCs w:val="20"/>
          <w:u w:color="000000"/>
          <w:bdr w:val="none" w:sz="0" w:space="0" w:color="auto"/>
          <w:lang w:eastAsia="es-ES"/>
        </w:rPr>
      </w:pPr>
      <w:r w:rsidRPr="00C372D0">
        <w:rPr>
          <w:rFonts w:ascii="Cambria" w:eastAsia="Calibri" w:hAnsi="Cambria" w:cs="Cambria"/>
          <w:color w:val="000000"/>
          <w:sz w:val="20"/>
          <w:szCs w:val="20"/>
          <w:u w:color="000000"/>
          <w:bdr w:val="none" w:sz="0" w:space="0" w:color="auto"/>
          <w:lang w:eastAsia="es-ES"/>
        </w:rPr>
        <w:t xml:space="preserve">3) </w:t>
      </w:r>
      <w:r w:rsidR="00C372D0" w:rsidRPr="00C372D0">
        <w:rPr>
          <w:rFonts w:ascii="Cambria" w:eastAsia="Calibri" w:hAnsi="Cambria" w:cs="Cambria"/>
          <w:color w:val="000000"/>
          <w:sz w:val="20"/>
          <w:szCs w:val="20"/>
          <w:u w:color="000000"/>
          <w:bdr w:val="none" w:sz="0" w:space="0" w:color="auto"/>
          <w:lang w:eastAsia="es-ES"/>
        </w:rPr>
        <w:t xml:space="preserve">defense </w:t>
      </w:r>
      <w:r w:rsidR="0007164A">
        <w:rPr>
          <w:rFonts w:ascii="Cambria" w:eastAsia="Calibri" w:hAnsi="Cambria" w:cs="Cambria"/>
          <w:color w:val="000000"/>
          <w:sz w:val="20"/>
          <w:szCs w:val="20"/>
          <w:u w:color="000000"/>
          <w:bdr w:val="none" w:sz="0" w:space="0" w:color="auto"/>
          <w:lang w:eastAsia="es-ES"/>
        </w:rPr>
        <w:t xml:space="preserve">arguments </w:t>
      </w:r>
      <w:r w:rsidR="0007164A" w:rsidRPr="00E800F6">
        <w:rPr>
          <w:rFonts w:ascii="Cambria" w:eastAsia="Calibri" w:hAnsi="Cambria" w:cs="Cambria"/>
          <w:color w:val="000000"/>
          <w:sz w:val="20"/>
          <w:szCs w:val="20"/>
          <w:u w:color="000000"/>
          <w:bdr w:val="none" w:sz="0" w:space="0" w:color="auto"/>
          <w:lang w:eastAsia="es-ES"/>
        </w:rPr>
        <w:t xml:space="preserve">of Supreme Court </w:t>
      </w:r>
      <w:r w:rsidR="0007164A">
        <w:rPr>
          <w:rFonts w:ascii="Cambria" w:eastAsia="Calibri" w:hAnsi="Cambria" w:cs="Cambria"/>
          <w:color w:val="000000"/>
          <w:sz w:val="20"/>
          <w:szCs w:val="20"/>
          <w:u w:color="000000"/>
          <w:bdr w:val="none" w:sz="0" w:space="0" w:color="auto"/>
          <w:lang w:eastAsia="es-ES"/>
        </w:rPr>
        <w:t xml:space="preserve">Justice </w:t>
      </w:r>
      <w:r w:rsidR="00C372D0" w:rsidRPr="00E800F6">
        <w:rPr>
          <w:rFonts w:ascii="Cambria" w:eastAsia="Calibri" w:hAnsi="Cambria" w:cs="Cambria"/>
          <w:color w:val="000000"/>
          <w:sz w:val="20"/>
          <w:szCs w:val="20"/>
          <w:u w:color="000000"/>
          <w:bdr w:val="none" w:sz="0" w:space="0" w:color="auto"/>
          <w:lang w:eastAsia="es-ES"/>
        </w:rPr>
        <w:t>Dr</w:t>
      </w:r>
      <w:r w:rsidR="00C372D0">
        <w:rPr>
          <w:rFonts w:ascii="Cambria" w:eastAsia="Calibri" w:hAnsi="Cambria" w:cs="Cambria"/>
          <w:color w:val="000000"/>
          <w:sz w:val="20"/>
          <w:szCs w:val="20"/>
          <w:u w:color="000000"/>
          <w:bdr w:val="none" w:sz="0" w:space="0" w:color="auto"/>
          <w:lang w:eastAsia="es-ES"/>
        </w:rPr>
        <w:t xml:space="preserve">. </w:t>
      </w:r>
      <w:r w:rsidR="00125036" w:rsidRPr="006976DF">
        <w:rPr>
          <w:rFonts w:ascii="Cambria" w:hAnsi="Cambria"/>
          <w:color w:val="000000"/>
          <w:sz w:val="20"/>
          <w:szCs w:val="20"/>
        </w:rPr>
        <w:t xml:space="preserve">Bonifacio Ríos </w:t>
      </w:r>
      <w:r w:rsidR="00125036">
        <w:rPr>
          <w:rFonts w:ascii="Cambria" w:hAnsi="Cambria"/>
          <w:color w:val="000000"/>
          <w:sz w:val="20"/>
          <w:szCs w:val="20"/>
        </w:rPr>
        <w:t>Á</w:t>
      </w:r>
      <w:r w:rsidR="00125036" w:rsidRPr="006976DF">
        <w:rPr>
          <w:rFonts w:ascii="Cambria" w:hAnsi="Cambria"/>
          <w:color w:val="000000"/>
          <w:sz w:val="20"/>
          <w:szCs w:val="20"/>
        </w:rPr>
        <w:t>valos</w:t>
      </w:r>
      <w:r w:rsidRPr="00C372D0">
        <w:rPr>
          <w:rFonts w:ascii="Cambria" w:eastAsia="Calibri" w:hAnsi="Cambria" w:cs="Cambria"/>
          <w:color w:val="000000"/>
          <w:sz w:val="20"/>
          <w:szCs w:val="20"/>
          <w:u w:color="000000"/>
          <w:bdr w:val="none" w:sz="0" w:space="0" w:color="auto"/>
          <w:lang w:eastAsia="es-ES"/>
        </w:rPr>
        <w:t xml:space="preserve">. </w:t>
      </w:r>
    </w:p>
    <w:p w14:paraId="7040A898" w14:textId="77777777" w:rsidR="00A00EED" w:rsidRPr="00F91952" w:rsidRDefault="00F91952" w:rsidP="00A00EED">
      <w:pPr>
        <w:pBdr>
          <w:top w:val="none" w:sz="0" w:space="0" w:color="auto"/>
          <w:left w:val="none" w:sz="0" w:space="0" w:color="auto"/>
          <w:bottom w:val="none" w:sz="0" w:space="0" w:color="auto"/>
          <w:right w:val="none" w:sz="0" w:space="0" w:color="auto"/>
          <w:between w:val="none" w:sz="0" w:space="0" w:color="auto"/>
          <w:bar w:val="none" w:sz="0" w:color="auto"/>
        </w:pBdr>
        <w:spacing w:after="200"/>
        <w:ind w:left="720"/>
        <w:jc w:val="both"/>
        <w:rPr>
          <w:rFonts w:ascii="Cambria" w:eastAsia="Calibri" w:hAnsi="Cambria" w:cs="Cambria"/>
          <w:color w:val="000000"/>
          <w:sz w:val="20"/>
          <w:szCs w:val="20"/>
          <w:u w:color="000000"/>
          <w:bdr w:val="none" w:sz="0" w:space="0" w:color="auto"/>
          <w:lang w:eastAsia="es-ES"/>
        </w:rPr>
      </w:pPr>
      <w:r w:rsidRPr="00F91952">
        <w:rPr>
          <w:rFonts w:ascii="Cambria" w:eastAsia="Calibri" w:hAnsi="Cambria" w:cs="Cambria"/>
          <w:color w:val="000000"/>
          <w:sz w:val="20"/>
          <w:szCs w:val="20"/>
          <w:u w:color="000000"/>
          <w:bdr w:val="none" w:sz="0" w:space="0" w:color="auto"/>
          <w:lang w:eastAsia="es-ES"/>
        </w:rPr>
        <w:t xml:space="preserve">Each party’s defense may not last </w:t>
      </w:r>
      <w:r w:rsidR="00657977">
        <w:rPr>
          <w:rFonts w:ascii="Cambria" w:eastAsia="Calibri" w:hAnsi="Cambria" w:cs="Cambria"/>
          <w:color w:val="000000"/>
          <w:sz w:val="20"/>
          <w:szCs w:val="20"/>
          <w:u w:color="000000"/>
          <w:bdr w:val="none" w:sz="0" w:space="0" w:color="auto"/>
          <w:lang w:eastAsia="es-ES"/>
        </w:rPr>
        <w:t xml:space="preserve">for </w:t>
      </w:r>
      <w:r w:rsidRPr="00F91952">
        <w:rPr>
          <w:rFonts w:ascii="Cambria" w:eastAsia="Calibri" w:hAnsi="Cambria" w:cs="Cambria"/>
          <w:color w:val="000000"/>
          <w:sz w:val="20"/>
          <w:szCs w:val="20"/>
          <w:u w:color="000000"/>
          <w:bdr w:val="none" w:sz="0" w:space="0" w:color="auto"/>
          <w:lang w:eastAsia="es-ES"/>
        </w:rPr>
        <w:t>more than th</w:t>
      </w:r>
      <w:r>
        <w:rPr>
          <w:rFonts w:ascii="Cambria" w:eastAsia="Calibri" w:hAnsi="Cambria" w:cs="Cambria"/>
          <w:color w:val="000000"/>
          <w:sz w:val="20"/>
          <w:szCs w:val="20"/>
          <w:u w:color="000000"/>
          <w:bdr w:val="none" w:sz="0" w:space="0" w:color="auto"/>
          <w:lang w:eastAsia="es-ES"/>
        </w:rPr>
        <w:t>ree hours</w:t>
      </w:r>
      <w:r w:rsidR="00A00EED" w:rsidRPr="00F91952">
        <w:rPr>
          <w:rFonts w:ascii="Cambria" w:eastAsia="Calibri" w:hAnsi="Cambria" w:cs="Cambria"/>
          <w:color w:val="000000"/>
          <w:sz w:val="20"/>
          <w:szCs w:val="20"/>
          <w:u w:color="000000"/>
          <w:bdr w:val="none" w:sz="0" w:space="0" w:color="auto"/>
          <w:lang w:eastAsia="es-ES"/>
        </w:rPr>
        <w:t xml:space="preserve">. </w:t>
      </w:r>
    </w:p>
    <w:p w14:paraId="7B90C467" w14:textId="77777777" w:rsidR="00A00EED" w:rsidRPr="0044782F" w:rsidRDefault="003007EC" w:rsidP="00A00EED">
      <w:pPr>
        <w:pBdr>
          <w:top w:val="none" w:sz="0" w:space="0" w:color="auto"/>
          <w:left w:val="none" w:sz="0" w:space="0" w:color="auto"/>
          <w:bottom w:val="none" w:sz="0" w:space="0" w:color="auto"/>
          <w:right w:val="none" w:sz="0" w:space="0" w:color="auto"/>
          <w:between w:val="none" w:sz="0" w:space="0" w:color="auto"/>
          <w:bar w:val="none" w:sz="0" w:color="auto"/>
        </w:pBdr>
        <w:spacing w:after="200"/>
        <w:ind w:left="720"/>
        <w:jc w:val="both"/>
        <w:rPr>
          <w:rFonts w:ascii="Cambria" w:eastAsia="Calibri" w:hAnsi="Cambria" w:cs="Cambria"/>
          <w:color w:val="000000"/>
          <w:sz w:val="20"/>
          <w:szCs w:val="20"/>
          <w:u w:color="000000"/>
          <w:bdr w:val="none" w:sz="0" w:space="0" w:color="auto"/>
          <w:lang w:eastAsia="es-ES"/>
        </w:rPr>
      </w:pPr>
      <w:r w:rsidRPr="003007EC">
        <w:rPr>
          <w:rFonts w:ascii="Cambria" w:eastAsia="Calibri" w:hAnsi="Cambria" w:cs="Cambria"/>
          <w:color w:val="000000"/>
          <w:sz w:val="20"/>
          <w:szCs w:val="20"/>
          <w:u w:color="000000"/>
          <w:bdr w:val="none" w:sz="0" w:space="0" w:color="auto"/>
          <w:lang w:eastAsia="es-ES"/>
        </w:rPr>
        <w:t xml:space="preserve">Article </w:t>
      </w:r>
      <w:r w:rsidR="00A00EED" w:rsidRPr="003007EC">
        <w:rPr>
          <w:rFonts w:ascii="Cambria" w:eastAsia="Calibri" w:hAnsi="Cambria" w:cs="Cambria"/>
          <w:color w:val="000000"/>
          <w:sz w:val="20"/>
          <w:szCs w:val="20"/>
          <w:u w:color="000000"/>
          <w:bdr w:val="none" w:sz="0" w:space="0" w:color="auto"/>
          <w:lang w:eastAsia="es-ES"/>
        </w:rPr>
        <w:t xml:space="preserve">5.- </w:t>
      </w:r>
      <w:r w:rsidRPr="003007EC">
        <w:rPr>
          <w:rFonts w:ascii="Cambria" w:eastAsia="Calibri" w:hAnsi="Cambria" w:cs="Cambria"/>
          <w:color w:val="000000"/>
          <w:sz w:val="20"/>
          <w:szCs w:val="20"/>
          <w:u w:color="000000"/>
          <w:bdr w:val="none" w:sz="0" w:space="0" w:color="auto"/>
          <w:lang w:eastAsia="es-ES"/>
        </w:rPr>
        <w:t>In the special session contemplated for Monday, December</w:t>
      </w:r>
      <w:r w:rsidR="007F203A">
        <w:rPr>
          <w:rFonts w:ascii="Cambria" w:eastAsia="Calibri" w:hAnsi="Cambria" w:cs="Cambria"/>
          <w:color w:val="000000"/>
          <w:sz w:val="20"/>
          <w:szCs w:val="20"/>
          <w:u w:color="000000"/>
          <w:bdr w:val="none" w:sz="0" w:space="0" w:color="auto"/>
          <w:lang w:eastAsia="es-ES"/>
        </w:rPr>
        <w:t xml:space="preserve"> 1</w:t>
      </w:r>
      <w:r w:rsidRPr="003007EC">
        <w:rPr>
          <w:rFonts w:ascii="Cambria" w:eastAsia="Calibri" w:hAnsi="Cambria" w:cs="Cambria"/>
          <w:color w:val="000000"/>
          <w:sz w:val="20"/>
          <w:szCs w:val="20"/>
          <w:u w:color="000000"/>
          <w:bdr w:val="none" w:sz="0" w:space="0" w:color="auto"/>
          <w:lang w:eastAsia="es-ES"/>
        </w:rPr>
        <w:t xml:space="preserve">, </w:t>
      </w:r>
      <w:r w:rsidR="00A00EED" w:rsidRPr="003007EC">
        <w:rPr>
          <w:rFonts w:ascii="Cambria" w:eastAsia="Calibri" w:hAnsi="Cambria" w:cs="Cambria"/>
          <w:color w:val="000000"/>
          <w:sz w:val="20"/>
          <w:szCs w:val="20"/>
          <w:u w:color="000000"/>
          <w:bdr w:val="none" w:sz="0" w:space="0" w:color="auto"/>
          <w:lang w:eastAsia="es-ES"/>
        </w:rPr>
        <w:t xml:space="preserve">2003, </w:t>
      </w:r>
      <w:r w:rsidRPr="003007EC">
        <w:rPr>
          <w:rFonts w:ascii="Cambria" w:eastAsia="Calibri" w:hAnsi="Cambria" w:cs="Cambria"/>
          <w:color w:val="000000"/>
          <w:sz w:val="20"/>
          <w:szCs w:val="20"/>
          <w:u w:color="000000"/>
          <w:bdr w:val="none" w:sz="0" w:space="0" w:color="auto"/>
          <w:lang w:eastAsia="es-ES"/>
        </w:rPr>
        <w:t xml:space="preserve">in keeping with the schedule established in </w:t>
      </w:r>
      <w:r>
        <w:rPr>
          <w:rFonts w:ascii="Cambria" w:eastAsia="Calibri" w:hAnsi="Cambria" w:cs="Cambria"/>
          <w:color w:val="000000"/>
          <w:sz w:val="20"/>
          <w:szCs w:val="20"/>
          <w:u w:color="000000"/>
          <w:bdr w:val="none" w:sz="0" w:space="0" w:color="auto"/>
          <w:lang w:eastAsia="es-ES"/>
        </w:rPr>
        <w:t xml:space="preserve">the previous article, and in the order that was indicated, the following measures shall </w:t>
      </w:r>
      <w:r w:rsidRPr="0044782F">
        <w:rPr>
          <w:rFonts w:ascii="Cambria" w:eastAsia="Calibri" w:hAnsi="Cambria" w:cs="Cambria"/>
          <w:color w:val="000000"/>
          <w:sz w:val="20"/>
          <w:szCs w:val="20"/>
          <w:u w:color="000000"/>
          <w:bdr w:val="none" w:sz="0" w:space="0" w:color="auto"/>
          <w:lang w:eastAsia="es-ES"/>
        </w:rPr>
        <w:t>be adopted</w:t>
      </w:r>
      <w:r w:rsidR="00A00EED" w:rsidRPr="0044782F">
        <w:rPr>
          <w:rFonts w:ascii="Cambria" w:eastAsia="Calibri" w:hAnsi="Cambria" w:cs="Cambria"/>
          <w:color w:val="000000"/>
          <w:sz w:val="20"/>
          <w:szCs w:val="20"/>
          <w:u w:color="000000"/>
          <w:bdr w:val="none" w:sz="0" w:space="0" w:color="auto"/>
          <w:lang w:eastAsia="es-ES"/>
        </w:rPr>
        <w:t>:</w:t>
      </w:r>
    </w:p>
    <w:p w14:paraId="7BCBA6EA" w14:textId="77777777" w:rsidR="00A00EED" w:rsidRPr="00223AF9"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spacing w:after="200"/>
        <w:ind w:left="720"/>
        <w:jc w:val="both"/>
        <w:rPr>
          <w:rFonts w:ascii="Cambria" w:eastAsia="Calibri" w:hAnsi="Cambria" w:cs="Cambria"/>
          <w:color w:val="000000"/>
          <w:sz w:val="20"/>
          <w:szCs w:val="20"/>
          <w:u w:color="000000"/>
          <w:bdr w:val="none" w:sz="0" w:space="0" w:color="auto"/>
          <w:lang w:eastAsia="es-ES"/>
        </w:rPr>
      </w:pPr>
      <w:r w:rsidRPr="0044782F">
        <w:rPr>
          <w:rFonts w:ascii="Cambria" w:eastAsia="Calibri" w:hAnsi="Cambria" w:cs="Cambria"/>
          <w:color w:val="000000"/>
          <w:sz w:val="20"/>
          <w:szCs w:val="20"/>
          <w:u w:color="000000"/>
          <w:bdr w:val="none" w:sz="0" w:space="0" w:color="auto"/>
          <w:lang w:eastAsia="es-ES"/>
        </w:rPr>
        <w:t xml:space="preserve">a) </w:t>
      </w:r>
      <w:r w:rsidR="002C3607">
        <w:rPr>
          <w:rFonts w:ascii="Cambria" w:eastAsia="Calibri" w:hAnsi="Cambria" w:cs="Cambria"/>
          <w:color w:val="000000"/>
          <w:sz w:val="20"/>
          <w:szCs w:val="20"/>
          <w:u w:color="000000"/>
          <w:bdr w:val="none" w:sz="0" w:space="0" w:color="auto"/>
          <w:lang w:eastAsia="es-ES"/>
        </w:rPr>
        <w:t>E</w:t>
      </w:r>
      <w:r w:rsidR="00223AF9" w:rsidRPr="0044782F">
        <w:rPr>
          <w:rFonts w:ascii="Cambria" w:eastAsia="Calibri" w:hAnsi="Cambria" w:cs="Cambria"/>
          <w:color w:val="000000"/>
          <w:sz w:val="20"/>
          <w:szCs w:val="20"/>
          <w:u w:color="000000"/>
          <w:bdr w:val="none" w:sz="0" w:space="0" w:color="auto"/>
          <w:lang w:eastAsia="es-ES"/>
        </w:rPr>
        <w:t>ach defendant, in the interest of his right</w:t>
      </w:r>
      <w:r w:rsidR="001F2D26" w:rsidRPr="0044782F">
        <w:rPr>
          <w:rFonts w:ascii="Cambria" w:eastAsia="Calibri" w:hAnsi="Cambria" w:cs="Cambria"/>
          <w:color w:val="000000"/>
          <w:sz w:val="20"/>
          <w:szCs w:val="20"/>
          <w:u w:color="000000"/>
          <w:bdr w:val="none" w:sz="0" w:space="0" w:color="auto"/>
          <w:lang w:eastAsia="es-ES"/>
        </w:rPr>
        <w:t>s</w:t>
      </w:r>
      <w:r w:rsidR="00223AF9" w:rsidRPr="0044782F">
        <w:rPr>
          <w:rFonts w:ascii="Cambria" w:eastAsia="Calibri" w:hAnsi="Cambria" w:cs="Cambria"/>
          <w:color w:val="000000"/>
          <w:sz w:val="20"/>
          <w:szCs w:val="20"/>
          <w:u w:color="000000"/>
          <w:bdr w:val="none" w:sz="0" w:space="0" w:color="auto"/>
          <w:lang w:eastAsia="es-ES"/>
        </w:rPr>
        <w:t xml:space="preserve">, shall formulate his defense and offer all the evidence he </w:t>
      </w:r>
      <w:r w:rsidR="0044782F" w:rsidRPr="0044782F">
        <w:rPr>
          <w:rFonts w:ascii="Cambria" w:eastAsia="Calibri" w:hAnsi="Cambria" w:cs="Cambria"/>
          <w:color w:val="000000"/>
          <w:sz w:val="20"/>
          <w:szCs w:val="20"/>
          <w:u w:color="000000"/>
          <w:bdr w:val="none" w:sz="0" w:space="0" w:color="auto"/>
          <w:lang w:eastAsia="es-ES"/>
        </w:rPr>
        <w:t>seeks to use</w:t>
      </w:r>
      <w:r w:rsidRPr="0044782F">
        <w:rPr>
          <w:rFonts w:ascii="Cambria" w:eastAsia="Calibri" w:hAnsi="Cambria" w:cs="Cambria"/>
          <w:color w:val="000000"/>
          <w:sz w:val="20"/>
          <w:szCs w:val="20"/>
          <w:u w:color="000000"/>
          <w:bdr w:val="none" w:sz="0" w:space="0" w:color="auto"/>
          <w:lang w:eastAsia="es-ES"/>
        </w:rPr>
        <w:t>;</w:t>
      </w:r>
    </w:p>
    <w:p w14:paraId="4ECF56D1" w14:textId="77777777" w:rsidR="00A00EED" w:rsidRPr="00223AF9"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spacing w:after="200"/>
        <w:ind w:left="720"/>
        <w:jc w:val="both"/>
        <w:rPr>
          <w:rFonts w:ascii="Cambria" w:eastAsia="Calibri" w:hAnsi="Cambria" w:cs="Cambria"/>
          <w:color w:val="000000"/>
          <w:sz w:val="20"/>
          <w:szCs w:val="20"/>
          <w:u w:color="000000"/>
          <w:bdr w:val="none" w:sz="0" w:space="0" w:color="auto"/>
          <w:lang w:eastAsia="es-ES"/>
        </w:rPr>
      </w:pPr>
      <w:r w:rsidRPr="00223AF9">
        <w:rPr>
          <w:rFonts w:ascii="Cambria" w:eastAsia="Calibri" w:hAnsi="Cambria" w:cs="Cambria"/>
          <w:color w:val="000000"/>
          <w:sz w:val="20"/>
          <w:szCs w:val="20"/>
          <w:u w:color="000000"/>
          <w:bdr w:val="none" w:sz="0" w:space="0" w:color="auto"/>
          <w:lang w:eastAsia="es-ES"/>
        </w:rPr>
        <w:t xml:space="preserve">b) </w:t>
      </w:r>
      <w:r w:rsidR="002C3607">
        <w:rPr>
          <w:rFonts w:ascii="Cambria" w:eastAsia="Calibri" w:hAnsi="Cambria" w:cs="Cambria"/>
          <w:color w:val="000000"/>
          <w:sz w:val="20"/>
          <w:szCs w:val="20"/>
          <w:u w:color="000000"/>
          <w:bdr w:val="none" w:sz="0" w:space="0" w:color="auto"/>
          <w:lang w:eastAsia="es-ES"/>
        </w:rPr>
        <w:t>A</w:t>
      </w:r>
      <w:r w:rsidR="00223AF9" w:rsidRPr="00223AF9">
        <w:rPr>
          <w:rFonts w:ascii="Cambria" w:eastAsia="Calibri" w:hAnsi="Cambria" w:cs="Cambria"/>
          <w:color w:val="000000"/>
          <w:sz w:val="20"/>
          <w:szCs w:val="20"/>
          <w:u w:color="000000"/>
          <w:bdr w:val="none" w:sz="0" w:space="0" w:color="auto"/>
          <w:lang w:eastAsia="es-ES"/>
        </w:rPr>
        <w:t xml:space="preserve"> copy of each party’s defens</w:t>
      </w:r>
      <w:r w:rsidR="00223AF9">
        <w:rPr>
          <w:rFonts w:ascii="Cambria" w:eastAsia="Calibri" w:hAnsi="Cambria" w:cs="Cambria"/>
          <w:color w:val="000000"/>
          <w:sz w:val="20"/>
          <w:szCs w:val="20"/>
          <w:u w:color="000000"/>
          <w:bdr w:val="none" w:sz="0" w:space="0" w:color="auto"/>
          <w:lang w:eastAsia="es-ES"/>
        </w:rPr>
        <w:t>e</w:t>
      </w:r>
      <w:r w:rsidR="00223AF9" w:rsidRPr="00223AF9">
        <w:rPr>
          <w:rFonts w:ascii="Cambria" w:eastAsia="Calibri" w:hAnsi="Cambria" w:cs="Cambria"/>
          <w:color w:val="000000"/>
          <w:sz w:val="20"/>
          <w:szCs w:val="20"/>
          <w:u w:color="000000"/>
          <w:bdr w:val="none" w:sz="0" w:space="0" w:color="auto"/>
          <w:lang w:eastAsia="es-ES"/>
        </w:rPr>
        <w:t xml:space="preserve"> argument and each offer of evidence shall be handed over to the </w:t>
      </w:r>
      <w:r w:rsidRPr="00223AF9">
        <w:rPr>
          <w:rFonts w:ascii="Cambria" w:eastAsia="Calibri" w:hAnsi="Cambria" w:cs="Cambria"/>
          <w:color w:val="000000"/>
          <w:sz w:val="20"/>
          <w:szCs w:val="20"/>
          <w:u w:color="000000"/>
          <w:bdr w:val="none" w:sz="0" w:space="0" w:color="auto"/>
          <w:lang w:eastAsia="es-ES"/>
        </w:rPr>
        <w:t xml:space="preserve">Honorable </w:t>
      </w:r>
      <w:r w:rsidR="00347A90">
        <w:rPr>
          <w:rFonts w:ascii="Cambria" w:eastAsia="Calibri" w:hAnsi="Cambria" w:cs="Cambria"/>
          <w:color w:val="000000"/>
          <w:sz w:val="20"/>
          <w:szCs w:val="20"/>
          <w:u w:color="000000"/>
          <w:bdr w:val="none" w:sz="0" w:space="0" w:color="auto"/>
          <w:lang w:eastAsia="es-ES"/>
        </w:rPr>
        <w:t>Chamber of Deputies</w:t>
      </w:r>
      <w:r w:rsidRPr="00223AF9">
        <w:rPr>
          <w:rFonts w:ascii="Cambria" w:eastAsia="Calibri" w:hAnsi="Cambria" w:cs="Cambria"/>
          <w:color w:val="000000"/>
          <w:sz w:val="20"/>
          <w:szCs w:val="20"/>
          <w:u w:color="000000"/>
          <w:bdr w:val="none" w:sz="0" w:space="0" w:color="auto"/>
          <w:lang w:eastAsia="es-ES"/>
        </w:rPr>
        <w:t xml:space="preserve">; </w:t>
      </w:r>
    </w:p>
    <w:p w14:paraId="03427ADA" w14:textId="77777777" w:rsidR="00A00EED" w:rsidRPr="00223AF9"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spacing w:after="200"/>
        <w:ind w:left="720"/>
        <w:jc w:val="both"/>
        <w:rPr>
          <w:rFonts w:ascii="Cambria" w:eastAsia="Calibri" w:hAnsi="Cambria" w:cs="Cambria"/>
          <w:color w:val="000000"/>
          <w:sz w:val="20"/>
          <w:szCs w:val="20"/>
          <w:u w:color="000000"/>
          <w:bdr w:val="none" w:sz="0" w:space="0" w:color="auto"/>
          <w:lang w:eastAsia="es-ES"/>
        </w:rPr>
      </w:pPr>
      <w:r w:rsidRPr="00223AF9">
        <w:rPr>
          <w:rFonts w:ascii="Cambria" w:eastAsia="Calibri" w:hAnsi="Cambria" w:cs="Cambria"/>
          <w:color w:val="000000"/>
          <w:sz w:val="20"/>
          <w:szCs w:val="20"/>
          <w:u w:color="000000"/>
          <w:bdr w:val="none" w:sz="0" w:space="0" w:color="auto"/>
          <w:lang w:eastAsia="es-ES"/>
        </w:rPr>
        <w:t xml:space="preserve">c) </w:t>
      </w:r>
      <w:r w:rsidR="002C3607">
        <w:rPr>
          <w:rFonts w:ascii="Cambria" w:eastAsia="Calibri" w:hAnsi="Cambria" w:cs="Cambria"/>
          <w:color w:val="000000"/>
          <w:sz w:val="20"/>
          <w:szCs w:val="20"/>
          <w:u w:color="000000"/>
          <w:bdr w:val="none" w:sz="0" w:space="0" w:color="auto"/>
          <w:lang w:eastAsia="es-ES"/>
        </w:rPr>
        <w:t>T</w:t>
      </w:r>
      <w:r w:rsidR="00223AF9" w:rsidRPr="00223AF9">
        <w:rPr>
          <w:rFonts w:ascii="Cambria" w:eastAsia="Calibri" w:hAnsi="Cambria" w:cs="Cambria"/>
          <w:color w:val="000000"/>
          <w:sz w:val="20"/>
          <w:szCs w:val="20"/>
          <w:u w:color="000000"/>
          <w:bdr w:val="none" w:sz="0" w:space="0" w:color="auto"/>
          <w:lang w:eastAsia="es-ES"/>
        </w:rPr>
        <w:t xml:space="preserve">he materials </w:t>
      </w:r>
      <w:r w:rsidR="00657977">
        <w:rPr>
          <w:rFonts w:ascii="Cambria" w:eastAsia="Calibri" w:hAnsi="Cambria" w:cs="Cambria"/>
          <w:color w:val="000000"/>
          <w:sz w:val="20"/>
          <w:szCs w:val="20"/>
          <w:u w:color="000000"/>
          <w:bdr w:val="none" w:sz="0" w:space="0" w:color="auto"/>
          <w:lang w:eastAsia="es-ES"/>
        </w:rPr>
        <w:t>shall</w:t>
      </w:r>
      <w:r w:rsidR="00223AF9" w:rsidRPr="00223AF9">
        <w:rPr>
          <w:rFonts w:ascii="Cambria" w:eastAsia="Calibri" w:hAnsi="Cambria" w:cs="Cambria"/>
          <w:color w:val="000000"/>
          <w:sz w:val="20"/>
          <w:szCs w:val="20"/>
          <w:u w:color="000000"/>
          <w:bdr w:val="none" w:sz="0" w:space="0" w:color="auto"/>
          <w:lang w:eastAsia="es-ES"/>
        </w:rPr>
        <w:t xml:space="preserve"> be placed in another room until Wednesday, December 3 of this year at </w:t>
      </w:r>
      <w:r w:rsidR="0081621E">
        <w:rPr>
          <w:rFonts w:ascii="Cambria" w:eastAsia="Calibri" w:hAnsi="Cambria" w:cs="Cambria"/>
          <w:color w:val="000000"/>
          <w:sz w:val="20"/>
          <w:szCs w:val="20"/>
          <w:u w:color="000000"/>
          <w:bdr w:val="none" w:sz="0" w:space="0" w:color="auto"/>
          <w:lang w:eastAsia="es-ES"/>
        </w:rPr>
        <w:t>8</w:t>
      </w:r>
      <w:r w:rsidR="00223AF9" w:rsidRPr="00223AF9">
        <w:rPr>
          <w:rFonts w:ascii="Cambria" w:eastAsia="Calibri" w:hAnsi="Cambria" w:cs="Cambria"/>
          <w:color w:val="000000"/>
          <w:sz w:val="20"/>
          <w:szCs w:val="20"/>
          <w:u w:color="000000"/>
          <w:bdr w:val="none" w:sz="0" w:space="0" w:color="auto"/>
          <w:lang w:eastAsia="es-ES"/>
        </w:rPr>
        <w:t xml:space="preserve">:00 a.m., so that members of the </w:t>
      </w:r>
      <w:r w:rsidR="00CC5361">
        <w:rPr>
          <w:rFonts w:ascii="Cambria" w:eastAsia="Calibri" w:hAnsi="Cambria" w:cs="Cambria"/>
          <w:color w:val="000000"/>
          <w:sz w:val="20"/>
          <w:szCs w:val="20"/>
          <w:u w:color="000000"/>
          <w:bdr w:val="none" w:sz="0" w:space="0" w:color="auto"/>
          <w:lang w:eastAsia="es-ES"/>
        </w:rPr>
        <w:t>T</w:t>
      </w:r>
      <w:r w:rsidR="00223AF9" w:rsidRPr="00223AF9">
        <w:rPr>
          <w:rFonts w:ascii="Cambria" w:eastAsia="Calibri" w:hAnsi="Cambria" w:cs="Cambria"/>
          <w:color w:val="000000"/>
          <w:sz w:val="20"/>
          <w:szCs w:val="20"/>
          <w:u w:color="000000"/>
          <w:bdr w:val="none" w:sz="0" w:space="0" w:color="auto"/>
          <w:lang w:eastAsia="es-ES"/>
        </w:rPr>
        <w:t>ribunal can examine the evidence offered by the parties and evaluate its relevance</w:t>
      </w:r>
      <w:r w:rsidRPr="00223AF9">
        <w:rPr>
          <w:rFonts w:ascii="Cambria" w:eastAsia="Calibri" w:hAnsi="Cambria" w:cs="Cambria"/>
          <w:color w:val="000000"/>
          <w:sz w:val="20"/>
          <w:szCs w:val="20"/>
          <w:u w:color="000000"/>
          <w:bdr w:val="none" w:sz="0" w:space="0" w:color="auto"/>
          <w:lang w:eastAsia="es-ES"/>
        </w:rPr>
        <w:t xml:space="preserve">. </w:t>
      </w:r>
    </w:p>
    <w:p w14:paraId="286FB864" w14:textId="77777777" w:rsidR="00A00EED" w:rsidRPr="00FB101D" w:rsidRDefault="00FB101D" w:rsidP="00A00EED">
      <w:pPr>
        <w:pBdr>
          <w:top w:val="none" w:sz="0" w:space="0" w:color="auto"/>
          <w:left w:val="none" w:sz="0" w:space="0" w:color="auto"/>
          <w:bottom w:val="none" w:sz="0" w:space="0" w:color="auto"/>
          <w:right w:val="none" w:sz="0" w:space="0" w:color="auto"/>
          <w:between w:val="none" w:sz="0" w:space="0" w:color="auto"/>
          <w:bar w:val="none" w:sz="0" w:color="auto"/>
        </w:pBdr>
        <w:spacing w:after="200"/>
        <w:ind w:left="720"/>
        <w:jc w:val="both"/>
        <w:rPr>
          <w:rFonts w:ascii="Cambria" w:eastAsia="Calibri" w:hAnsi="Cambria" w:cs="Cambria"/>
          <w:color w:val="000000"/>
          <w:sz w:val="20"/>
          <w:szCs w:val="20"/>
          <w:u w:color="000000"/>
          <w:bdr w:val="none" w:sz="0" w:space="0" w:color="auto"/>
          <w:lang w:eastAsia="es-ES"/>
        </w:rPr>
      </w:pPr>
      <w:r w:rsidRPr="00457D98">
        <w:rPr>
          <w:rFonts w:ascii="Cambria" w:eastAsia="Calibri" w:hAnsi="Cambria" w:cs="Cambria"/>
          <w:color w:val="000000"/>
          <w:sz w:val="20"/>
          <w:szCs w:val="20"/>
          <w:u w:color="000000"/>
          <w:bdr w:val="none" w:sz="0" w:space="0" w:color="auto"/>
          <w:lang w:eastAsia="es-ES"/>
        </w:rPr>
        <w:t xml:space="preserve">Article </w:t>
      </w:r>
      <w:r w:rsidR="00A00EED" w:rsidRPr="00457D98">
        <w:rPr>
          <w:rFonts w:ascii="Cambria" w:eastAsia="Calibri" w:hAnsi="Cambria" w:cs="Cambria"/>
          <w:color w:val="000000"/>
          <w:sz w:val="20"/>
          <w:szCs w:val="20"/>
          <w:u w:color="000000"/>
          <w:bdr w:val="none" w:sz="0" w:space="0" w:color="auto"/>
          <w:lang w:eastAsia="es-ES"/>
        </w:rPr>
        <w:t xml:space="preserve">6.- </w:t>
      </w:r>
      <w:r w:rsidRPr="00FB101D">
        <w:rPr>
          <w:rFonts w:ascii="Cambria" w:eastAsia="Calibri" w:hAnsi="Cambria" w:cs="Cambria"/>
          <w:color w:val="000000"/>
          <w:sz w:val="20"/>
          <w:szCs w:val="20"/>
          <w:u w:color="000000"/>
          <w:bdr w:val="none" w:sz="0" w:space="0" w:color="auto"/>
          <w:lang w:eastAsia="es-ES"/>
        </w:rPr>
        <w:t xml:space="preserve">In the special session </w:t>
      </w:r>
      <w:r w:rsidR="00070841">
        <w:rPr>
          <w:rFonts w:ascii="Cambria" w:eastAsia="Calibri" w:hAnsi="Cambria" w:cs="Cambria"/>
          <w:color w:val="000000"/>
          <w:sz w:val="20"/>
          <w:szCs w:val="20"/>
          <w:u w:color="000000"/>
          <w:bdr w:val="none" w:sz="0" w:space="0" w:color="auto"/>
          <w:lang w:eastAsia="es-ES"/>
        </w:rPr>
        <w:t>on</w:t>
      </w:r>
      <w:r w:rsidRPr="00FB101D">
        <w:rPr>
          <w:rFonts w:ascii="Cambria" w:eastAsia="Calibri" w:hAnsi="Cambria" w:cs="Cambria"/>
          <w:color w:val="000000"/>
          <w:sz w:val="20"/>
          <w:szCs w:val="20"/>
          <w:u w:color="000000"/>
          <w:bdr w:val="none" w:sz="0" w:space="0" w:color="auto"/>
          <w:lang w:eastAsia="es-ES"/>
        </w:rPr>
        <w:t xml:space="preserve"> </w:t>
      </w:r>
      <w:r w:rsidR="00070841">
        <w:rPr>
          <w:rFonts w:ascii="Cambria" w:eastAsia="Calibri" w:hAnsi="Cambria" w:cs="Cambria"/>
          <w:color w:val="000000"/>
          <w:sz w:val="20"/>
          <w:szCs w:val="20"/>
          <w:u w:color="000000"/>
          <w:bdr w:val="none" w:sz="0" w:space="0" w:color="auto"/>
          <w:lang w:eastAsia="es-ES"/>
        </w:rPr>
        <w:t xml:space="preserve">Wednesday, </w:t>
      </w:r>
      <w:r w:rsidRPr="00FB101D">
        <w:rPr>
          <w:rFonts w:ascii="Cambria" w:eastAsia="Calibri" w:hAnsi="Cambria" w:cs="Cambria"/>
          <w:color w:val="000000"/>
          <w:sz w:val="20"/>
          <w:szCs w:val="20"/>
          <w:u w:color="000000"/>
          <w:bdr w:val="none" w:sz="0" w:space="0" w:color="auto"/>
          <w:lang w:eastAsia="es-ES"/>
        </w:rPr>
        <w:t>December 3 of this year</w:t>
      </w:r>
      <w:r w:rsidR="00657977">
        <w:rPr>
          <w:rFonts w:ascii="Cambria" w:eastAsia="Calibri" w:hAnsi="Cambria" w:cs="Cambria"/>
          <w:color w:val="000000"/>
          <w:sz w:val="20"/>
          <w:szCs w:val="20"/>
          <w:u w:color="000000"/>
          <w:bdr w:val="none" w:sz="0" w:space="0" w:color="auto"/>
          <w:lang w:eastAsia="es-ES"/>
        </w:rPr>
        <w:t>,</w:t>
      </w:r>
      <w:r w:rsidRPr="00FB101D">
        <w:rPr>
          <w:rFonts w:ascii="Cambria" w:eastAsia="Calibri" w:hAnsi="Cambria" w:cs="Cambria"/>
          <w:color w:val="000000"/>
          <w:sz w:val="20"/>
          <w:szCs w:val="20"/>
          <w:u w:color="000000"/>
          <w:bdr w:val="none" w:sz="0" w:space="0" w:color="auto"/>
          <w:lang w:eastAsia="es-ES"/>
        </w:rPr>
        <w:t xml:space="preserve"> at 8:00 a.m., the </w:t>
      </w:r>
      <w:r w:rsidR="00CC5361">
        <w:rPr>
          <w:rFonts w:ascii="Cambria" w:eastAsia="Calibri" w:hAnsi="Cambria" w:cs="Cambria"/>
          <w:color w:val="000000"/>
          <w:sz w:val="20"/>
          <w:szCs w:val="20"/>
          <w:u w:color="000000"/>
          <w:bdr w:val="none" w:sz="0" w:space="0" w:color="auto"/>
          <w:lang w:eastAsia="es-ES"/>
        </w:rPr>
        <w:t>T</w:t>
      </w:r>
      <w:r w:rsidRPr="00FB101D">
        <w:rPr>
          <w:rFonts w:ascii="Cambria" w:eastAsia="Calibri" w:hAnsi="Cambria" w:cs="Cambria"/>
          <w:color w:val="000000"/>
          <w:sz w:val="20"/>
          <w:szCs w:val="20"/>
          <w:u w:color="000000"/>
          <w:bdr w:val="none" w:sz="0" w:space="0" w:color="auto"/>
          <w:lang w:eastAsia="es-ES"/>
        </w:rPr>
        <w:t xml:space="preserve">ribunal </w:t>
      </w:r>
      <w:r w:rsidR="00657977">
        <w:rPr>
          <w:rFonts w:ascii="Cambria" w:eastAsia="Calibri" w:hAnsi="Cambria" w:cs="Cambria"/>
          <w:color w:val="000000"/>
          <w:sz w:val="20"/>
          <w:szCs w:val="20"/>
          <w:u w:color="000000"/>
          <w:bdr w:val="none" w:sz="0" w:space="0" w:color="auto"/>
          <w:lang w:eastAsia="es-ES"/>
        </w:rPr>
        <w:t>shall</w:t>
      </w:r>
      <w:r w:rsidRPr="00FB101D">
        <w:rPr>
          <w:rFonts w:ascii="Cambria" w:eastAsia="Calibri" w:hAnsi="Cambria" w:cs="Cambria"/>
          <w:color w:val="000000"/>
          <w:sz w:val="20"/>
          <w:szCs w:val="20"/>
          <w:u w:color="000000"/>
          <w:bdr w:val="none" w:sz="0" w:space="0" w:color="auto"/>
          <w:lang w:eastAsia="es-ES"/>
        </w:rPr>
        <w:t xml:space="preserve"> decide on whether each piece of evidence offered </w:t>
      </w:r>
      <w:r w:rsidR="00657977">
        <w:rPr>
          <w:rFonts w:ascii="Cambria" w:eastAsia="Calibri" w:hAnsi="Cambria" w:cs="Cambria"/>
          <w:color w:val="000000"/>
          <w:sz w:val="20"/>
          <w:szCs w:val="20"/>
          <w:u w:color="000000"/>
          <w:bdr w:val="none" w:sz="0" w:space="0" w:color="auto"/>
          <w:lang w:eastAsia="es-ES"/>
        </w:rPr>
        <w:t>is</w:t>
      </w:r>
      <w:r w:rsidRPr="00FB101D">
        <w:rPr>
          <w:rFonts w:ascii="Cambria" w:eastAsia="Calibri" w:hAnsi="Cambria" w:cs="Cambria"/>
          <w:color w:val="000000"/>
          <w:sz w:val="20"/>
          <w:szCs w:val="20"/>
          <w:u w:color="000000"/>
          <w:bdr w:val="none" w:sz="0" w:space="0" w:color="auto"/>
          <w:lang w:eastAsia="es-ES"/>
        </w:rPr>
        <w:t xml:space="preserve"> admitted or rejected. </w:t>
      </w:r>
      <w:r w:rsidR="00657977">
        <w:rPr>
          <w:rFonts w:ascii="Cambria" w:eastAsia="Calibri" w:hAnsi="Cambria" w:cs="Cambria"/>
          <w:color w:val="000000"/>
          <w:sz w:val="20"/>
          <w:szCs w:val="20"/>
          <w:u w:color="000000"/>
          <w:bdr w:val="none" w:sz="0" w:space="0" w:color="auto"/>
          <w:lang w:eastAsia="es-ES"/>
        </w:rPr>
        <w:t xml:space="preserve">If it </w:t>
      </w:r>
      <w:r w:rsidR="00D51A75">
        <w:rPr>
          <w:rFonts w:ascii="Cambria" w:eastAsia="Calibri" w:hAnsi="Cambria" w:cs="Cambria"/>
          <w:color w:val="000000"/>
          <w:sz w:val="20"/>
          <w:szCs w:val="20"/>
          <w:u w:color="000000"/>
          <w:bdr w:val="none" w:sz="0" w:space="0" w:color="auto"/>
          <w:lang w:eastAsia="es-ES"/>
        </w:rPr>
        <w:t>rejects</w:t>
      </w:r>
      <w:r w:rsidR="00657977">
        <w:rPr>
          <w:rFonts w:ascii="Cambria" w:eastAsia="Calibri" w:hAnsi="Cambria" w:cs="Cambria"/>
          <w:color w:val="000000"/>
          <w:sz w:val="20"/>
          <w:szCs w:val="20"/>
          <w:u w:color="000000"/>
          <w:bdr w:val="none" w:sz="0" w:space="0" w:color="auto"/>
          <w:lang w:eastAsia="es-ES"/>
        </w:rPr>
        <w:t xml:space="preserve"> </w:t>
      </w:r>
      <w:r w:rsidRPr="00FB101D">
        <w:rPr>
          <w:rFonts w:ascii="Cambria" w:eastAsia="Calibri" w:hAnsi="Cambria" w:cs="Cambria"/>
          <w:color w:val="000000"/>
          <w:sz w:val="20"/>
          <w:szCs w:val="20"/>
          <w:u w:color="000000"/>
          <w:bdr w:val="none" w:sz="0" w:space="0" w:color="auto"/>
          <w:lang w:eastAsia="es-ES"/>
        </w:rPr>
        <w:t xml:space="preserve">one or more pieces of </w:t>
      </w:r>
      <w:r w:rsidR="00657977">
        <w:rPr>
          <w:rFonts w:ascii="Cambria" w:eastAsia="Calibri" w:hAnsi="Cambria" w:cs="Cambria"/>
          <w:color w:val="000000"/>
          <w:sz w:val="20"/>
          <w:szCs w:val="20"/>
          <w:u w:color="000000"/>
          <w:bdr w:val="none" w:sz="0" w:space="0" w:color="auto"/>
          <w:lang w:eastAsia="es-ES"/>
        </w:rPr>
        <w:t xml:space="preserve">the </w:t>
      </w:r>
      <w:r w:rsidRPr="00FB101D">
        <w:rPr>
          <w:rFonts w:ascii="Cambria" w:eastAsia="Calibri" w:hAnsi="Cambria" w:cs="Cambria"/>
          <w:color w:val="000000"/>
          <w:sz w:val="20"/>
          <w:szCs w:val="20"/>
          <w:u w:color="000000"/>
          <w:bdr w:val="none" w:sz="0" w:space="0" w:color="auto"/>
          <w:lang w:eastAsia="es-ES"/>
        </w:rPr>
        <w:t>evidence</w:t>
      </w:r>
      <w:r w:rsidR="00657977">
        <w:rPr>
          <w:rFonts w:ascii="Cambria" w:eastAsia="Calibri" w:hAnsi="Cambria" w:cs="Cambria"/>
          <w:color w:val="000000"/>
          <w:sz w:val="20"/>
          <w:szCs w:val="20"/>
          <w:u w:color="000000"/>
          <w:bdr w:val="none" w:sz="0" w:space="0" w:color="auto"/>
          <w:lang w:eastAsia="es-ES"/>
        </w:rPr>
        <w:t xml:space="preserve">, </w:t>
      </w:r>
      <w:r w:rsidR="00D51A75">
        <w:rPr>
          <w:rFonts w:ascii="Cambria" w:eastAsia="Calibri" w:hAnsi="Cambria" w:cs="Cambria"/>
          <w:color w:val="000000"/>
          <w:sz w:val="20"/>
          <w:szCs w:val="20"/>
          <w:u w:color="000000"/>
          <w:bdr w:val="none" w:sz="0" w:space="0" w:color="auto"/>
          <w:lang w:eastAsia="es-ES"/>
        </w:rPr>
        <w:t xml:space="preserve">it must give </w:t>
      </w:r>
      <w:r w:rsidR="00657977">
        <w:rPr>
          <w:rFonts w:ascii="Cambria" w:eastAsia="Calibri" w:hAnsi="Cambria" w:cs="Cambria"/>
          <w:color w:val="000000"/>
          <w:sz w:val="20"/>
          <w:szCs w:val="20"/>
          <w:u w:color="000000"/>
          <w:bdr w:val="none" w:sz="0" w:space="0" w:color="auto"/>
          <w:lang w:eastAsia="es-ES"/>
        </w:rPr>
        <w:t>verbal reasons</w:t>
      </w:r>
      <w:r w:rsidR="00D51A75">
        <w:rPr>
          <w:rFonts w:ascii="Cambria" w:eastAsia="Calibri" w:hAnsi="Cambria" w:cs="Cambria"/>
          <w:color w:val="000000"/>
          <w:sz w:val="20"/>
          <w:szCs w:val="20"/>
          <w:u w:color="000000"/>
          <w:bdr w:val="none" w:sz="0" w:space="0" w:color="auto"/>
          <w:lang w:eastAsia="es-ES"/>
        </w:rPr>
        <w:t xml:space="preserve"> for the decision</w:t>
      </w:r>
      <w:r w:rsidR="00A00EED" w:rsidRPr="00FB101D">
        <w:rPr>
          <w:rFonts w:ascii="Cambria" w:eastAsia="Calibri" w:hAnsi="Cambria" w:cs="Cambria"/>
          <w:color w:val="000000"/>
          <w:sz w:val="20"/>
          <w:szCs w:val="20"/>
          <w:u w:color="000000"/>
          <w:bdr w:val="none" w:sz="0" w:space="0" w:color="auto"/>
          <w:lang w:eastAsia="es-ES"/>
        </w:rPr>
        <w:t xml:space="preserve">. </w:t>
      </w:r>
    </w:p>
    <w:p w14:paraId="61019AD6" w14:textId="77777777" w:rsidR="00A00EED" w:rsidRPr="00FB101D" w:rsidRDefault="00FB101D" w:rsidP="00A00EED">
      <w:pPr>
        <w:pBdr>
          <w:top w:val="none" w:sz="0" w:space="0" w:color="auto"/>
          <w:left w:val="none" w:sz="0" w:space="0" w:color="auto"/>
          <w:bottom w:val="none" w:sz="0" w:space="0" w:color="auto"/>
          <w:right w:val="none" w:sz="0" w:space="0" w:color="auto"/>
          <w:between w:val="none" w:sz="0" w:space="0" w:color="auto"/>
          <w:bar w:val="none" w:sz="0" w:color="auto"/>
        </w:pBdr>
        <w:spacing w:after="200"/>
        <w:ind w:left="720"/>
        <w:jc w:val="both"/>
        <w:rPr>
          <w:rFonts w:ascii="Cambria" w:eastAsia="Calibri" w:hAnsi="Cambria" w:cs="Cambria"/>
          <w:color w:val="000000"/>
          <w:sz w:val="20"/>
          <w:szCs w:val="20"/>
          <w:u w:color="000000"/>
          <w:bdr w:val="none" w:sz="0" w:space="0" w:color="auto"/>
          <w:lang w:eastAsia="es-ES"/>
        </w:rPr>
      </w:pPr>
      <w:r w:rsidRPr="00FB101D">
        <w:rPr>
          <w:rFonts w:ascii="Cambria" w:eastAsia="Calibri" w:hAnsi="Cambria" w:cs="Cambria"/>
          <w:color w:val="000000"/>
          <w:sz w:val="20"/>
          <w:szCs w:val="20"/>
          <w:u w:color="000000"/>
          <w:bdr w:val="none" w:sz="0" w:space="0" w:color="auto"/>
          <w:lang w:eastAsia="es-ES"/>
        </w:rPr>
        <w:t xml:space="preserve">In the same session, production of the admitted evidence shall be ordered, and a special session shall be convened </w:t>
      </w:r>
      <w:r w:rsidR="00070841">
        <w:rPr>
          <w:rFonts w:ascii="Cambria" w:eastAsia="Calibri" w:hAnsi="Cambria" w:cs="Cambria"/>
          <w:color w:val="000000"/>
          <w:sz w:val="20"/>
          <w:szCs w:val="20"/>
          <w:u w:color="000000"/>
          <w:bdr w:val="none" w:sz="0" w:space="0" w:color="auto"/>
          <w:lang w:eastAsia="es-ES"/>
        </w:rPr>
        <w:t>to produce it</w:t>
      </w:r>
      <w:r w:rsidRPr="00FB101D">
        <w:rPr>
          <w:rFonts w:ascii="Cambria" w:eastAsia="Calibri" w:hAnsi="Cambria" w:cs="Cambria"/>
          <w:color w:val="000000"/>
          <w:sz w:val="20"/>
          <w:szCs w:val="20"/>
          <w:u w:color="000000"/>
          <w:bdr w:val="none" w:sz="0" w:space="0" w:color="auto"/>
          <w:lang w:eastAsia="es-ES"/>
        </w:rPr>
        <w:t>; this will be held on Saturday, Decemb</w:t>
      </w:r>
      <w:r>
        <w:rPr>
          <w:rFonts w:ascii="Cambria" w:eastAsia="Calibri" w:hAnsi="Cambria" w:cs="Cambria"/>
          <w:color w:val="000000"/>
          <w:sz w:val="20"/>
          <w:szCs w:val="20"/>
          <w:u w:color="000000"/>
          <w:bdr w:val="none" w:sz="0" w:space="0" w:color="auto"/>
          <w:lang w:eastAsia="es-ES"/>
        </w:rPr>
        <w:t>er 6 of this year, at 8:00 a.m.</w:t>
      </w:r>
    </w:p>
    <w:p w14:paraId="159DF1AA" w14:textId="77777777" w:rsidR="00A00EED" w:rsidRPr="00B339C8" w:rsidRDefault="00B339C8" w:rsidP="00A00EED">
      <w:pPr>
        <w:pBdr>
          <w:top w:val="none" w:sz="0" w:space="0" w:color="auto"/>
          <w:left w:val="none" w:sz="0" w:space="0" w:color="auto"/>
          <w:bottom w:val="none" w:sz="0" w:space="0" w:color="auto"/>
          <w:right w:val="none" w:sz="0" w:space="0" w:color="auto"/>
          <w:between w:val="none" w:sz="0" w:space="0" w:color="auto"/>
          <w:bar w:val="none" w:sz="0" w:color="auto"/>
        </w:pBdr>
        <w:spacing w:after="200"/>
        <w:ind w:left="720"/>
        <w:jc w:val="both"/>
        <w:rPr>
          <w:rFonts w:ascii="Cambria" w:eastAsia="Calibri" w:hAnsi="Cambria" w:cs="Cambria"/>
          <w:color w:val="000000"/>
          <w:sz w:val="20"/>
          <w:szCs w:val="20"/>
          <w:u w:color="000000"/>
          <w:bdr w:val="none" w:sz="0" w:space="0" w:color="auto"/>
          <w:lang w:eastAsia="es-ES"/>
        </w:rPr>
      </w:pPr>
      <w:r w:rsidRPr="00B339C8">
        <w:rPr>
          <w:rFonts w:ascii="Cambria" w:eastAsia="Calibri" w:hAnsi="Cambria" w:cs="Cambria"/>
          <w:color w:val="000000"/>
          <w:sz w:val="20"/>
          <w:szCs w:val="20"/>
          <w:u w:color="000000"/>
          <w:bdr w:val="none" w:sz="0" w:space="0" w:color="auto"/>
          <w:lang w:eastAsia="es-ES"/>
        </w:rPr>
        <w:t xml:space="preserve">With regard to evidence that does not have to be produced in session (reports, expert </w:t>
      </w:r>
      <w:r w:rsidR="001807D6">
        <w:rPr>
          <w:rFonts w:ascii="Cambria" w:eastAsia="Calibri" w:hAnsi="Cambria" w:cs="Cambria"/>
          <w:color w:val="000000"/>
          <w:sz w:val="20"/>
          <w:szCs w:val="20"/>
          <w:u w:color="000000"/>
          <w:bdr w:val="none" w:sz="0" w:space="0" w:color="auto"/>
          <w:lang w:eastAsia="es-ES"/>
        </w:rPr>
        <w:t>opinions</w:t>
      </w:r>
      <w:r w:rsidRPr="00B339C8">
        <w:rPr>
          <w:rFonts w:ascii="Cambria" w:eastAsia="Calibri" w:hAnsi="Cambria" w:cs="Cambria"/>
          <w:color w:val="000000"/>
          <w:sz w:val="20"/>
          <w:szCs w:val="20"/>
          <w:u w:color="000000"/>
          <w:bdr w:val="none" w:sz="0" w:space="0" w:color="auto"/>
          <w:lang w:eastAsia="es-ES"/>
        </w:rPr>
        <w:t xml:space="preserve">), the </w:t>
      </w:r>
      <w:r w:rsidRPr="00837ACD">
        <w:rPr>
          <w:rFonts w:ascii="Cambria" w:eastAsia="Calibri" w:hAnsi="Cambria" w:cs="Cambria"/>
          <w:color w:val="000000"/>
          <w:sz w:val="20"/>
          <w:szCs w:val="20"/>
          <w:u w:color="000000"/>
          <w:bdr w:val="none" w:sz="0" w:space="0" w:color="auto"/>
          <w:lang w:eastAsia="es-ES"/>
        </w:rPr>
        <w:t>convening of a special session for</w:t>
      </w:r>
      <w:r w:rsidRPr="00B339C8">
        <w:rPr>
          <w:rFonts w:ascii="Cambria" w:eastAsia="Calibri" w:hAnsi="Cambria" w:cs="Cambria"/>
          <w:color w:val="000000"/>
          <w:sz w:val="20"/>
          <w:szCs w:val="20"/>
          <w:u w:color="000000"/>
          <w:bdr w:val="none" w:sz="0" w:space="0" w:color="auto"/>
          <w:lang w:eastAsia="es-ES"/>
        </w:rPr>
        <w:t xml:space="preserve"> that purpose </w:t>
      </w:r>
      <w:r w:rsidR="002C3607">
        <w:rPr>
          <w:rFonts w:ascii="Cambria" w:eastAsia="Calibri" w:hAnsi="Cambria" w:cs="Cambria"/>
          <w:color w:val="000000"/>
          <w:sz w:val="20"/>
          <w:szCs w:val="20"/>
          <w:u w:color="000000"/>
          <w:bdr w:val="none" w:sz="0" w:space="0" w:color="auto"/>
          <w:lang w:eastAsia="es-ES"/>
        </w:rPr>
        <w:t>shall be</w:t>
      </w:r>
      <w:r w:rsidRPr="00B339C8">
        <w:rPr>
          <w:rFonts w:ascii="Cambria" w:eastAsia="Calibri" w:hAnsi="Cambria" w:cs="Cambria"/>
          <w:color w:val="000000"/>
          <w:sz w:val="20"/>
          <w:szCs w:val="20"/>
          <w:u w:color="000000"/>
          <w:bdr w:val="none" w:sz="0" w:space="0" w:color="auto"/>
          <w:lang w:eastAsia="es-ES"/>
        </w:rPr>
        <w:t xml:space="preserve"> </w:t>
      </w:r>
      <w:r w:rsidR="007B09F1">
        <w:rPr>
          <w:rFonts w:ascii="Cambria" w:eastAsia="Calibri" w:hAnsi="Cambria" w:cs="Cambria"/>
          <w:color w:val="000000"/>
          <w:sz w:val="20"/>
          <w:szCs w:val="20"/>
          <w:u w:color="000000"/>
          <w:bdr w:val="none" w:sz="0" w:space="0" w:color="auto"/>
          <w:lang w:eastAsia="es-ES"/>
        </w:rPr>
        <w:t>dispensed with</w:t>
      </w:r>
      <w:r w:rsidR="002C3607">
        <w:rPr>
          <w:rFonts w:ascii="Cambria" w:eastAsia="Calibri" w:hAnsi="Cambria" w:cs="Cambria"/>
          <w:color w:val="000000"/>
          <w:sz w:val="20"/>
          <w:szCs w:val="20"/>
          <w:u w:color="000000"/>
          <w:bdr w:val="none" w:sz="0" w:space="0" w:color="auto"/>
          <w:lang w:eastAsia="es-ES"/>
        </w:rPr>
        <w:t>,</w:t>
      </w:r>
      <w:r w:rsidRPr="00B339C8">
        <w:rPr>
          <w:rFonts w:ascii="Cambria" w:eastAsia="Calibri" w:hAnsi="Cambria" w:cs="Cambria"/>
          <w:color w:val="000000"/>
          <w:sz w:val="20"/>
          <w:szCs w:val="20"/>
          <w:u w:color="000000"/>
          <w:bdr w:val="none" w:sz="0" w:space="0" w:color="auto"/>
          <w:lang w:eastAsia="es-ES"/>
        </w:rPr>
        <w:t xml:space="preserve"> and these pieces of</w:t>
      </w:r>
      <w:r>
        <w:rPr>
          <w:rFonts w:ascii="Cambria" w:eastAsia="Calibri" w:hAnsi="Cambria" w:cs="Cambria"/>
          <w:color w:val="000000"/>
          <w:sz w:val="20"/>
          <w:szCs w:val="20"/>
          <w:u w:color="000000"/>
          <w:bdr w:val="none" w:sz="0" w:space="0" w:color="auto"/>
          <w:lang w:eastAsia="es-ES"/>
        </w:rPr>
        <w:t xml:space="preserve"> evidence </w:t>
      </w:r>
      <w:r w:rsidR="002C3607">
        <w:rPr>
          <w:rFonts w:ascii="Cambria" w:eastAsia="Calibri" w:hAnsi="Cambria" w:cs="Cambria"/>
          <w:color w:val="000000"/>
          <w:sz w:val="20"/>
          <w:szCs w:val="20"/>
          <w:u w:color="000000"/>
          <w:bdr w:val="none" w:sz="0" w:space="0" w:color="auto"/>
          <w:lang w:eastAsia="es-ES"/>
        </w:rPr>
        <w:t>shall be</w:t>
      </w:r>
      <w:r>
        <w:rPr>
          <w:rFonts w:ascii="Cambria" w:eastAsia="Calibri" w:hAnsi="Cambria" w:cs="Cambria"/>
          <w:color w:val="000000"/>
          <w:sz w:val="20"/>
          <w:szCs w:val="20"/>
          <w:u w:color="000000"/>
          <w:bdr w:val="none" w:sz="0" w:space="0" w:color="auto"/>
          <w:lang w:eastAsia="es-ES"/>
        </w:rPr>
        <w:t xml:space="preserve"> added to those already produced, before the session </w:t>
      </w:r>
      <w:r w:rsidR="007B09F1">
        <w:rPr>
          <w:rFonts w:ascii="Cambria" w:eastAsia="Calibri" w:hAnsi="Cambria" w:cs="Cambria"/>
          <w:color w:val="000000"/>
          <w:sz w:val="20"/>
          <w:szCs w:val="20"/>
          <w:u w:color="000000"/>
          <w:bdr w:val="none" w:sz="0" w:space="0" w:color="auto"/>
          <w:lang w:eastAsia="es-ES"/>
        </w:rPr>
        <w:t>to hear</w:t>
      </w:r>
      <w:r>
        <w:rPr>
          <w:rFonts w:ascii="Cambria" w:eastAsia="Calibri" w:hAnsi="Cambria" w:cs="Cambria"/>
          <w:color w:val="000000"/>
          <w:sz w:val="20"/>
          <w:szCs w:val="20"/>
          <w:u w:color="000000"/>
          <w:bdr w:val="none" w:sz="0" w:space="0" w:color="auto"/>
          <w:lang w:eastAsia="es-ES"/>
        </w:rPr>
        <w:t xml:space="preserve"> arguments.</w:t>
      </w:r>
      <w:r w:rsidR="00A00EED" w:rsidRPr="00B339C8">
        <w:rPr>
          <w:rFonts w:ascii="Cambria" w:eastAsia="Calibri" w:hAnsi="Cambria" w:cs="Cambria"/>
          <w:color w:val="000000"/>
          <w:sz w:val="20"/>
          <w:szCs w:val="20"/>
          <w:u w:color="000000"/>
          <w:bdr w:val="none" w:sz="0" w:space="0" w:color="auto"/>
          <w:lang w:eastAsia="es-ES"/>
        </w:rPr>
        <w:t xml:space="preserve"> </w:t>
      </w:r>
    </w:p>
    <w:p w14:paraId="674CCC24" w14:textId="77777777" w:rsidR="00A00EED" w:rsidRPr="00B339C8" w:rsidRDefault="00B339C8" w:rsidP="00A00EED">
      <w:pPr>
        <w:pBdr>
          <w:top w:val="none" w:sz="0" w:space="0" w:color="auto"/>
          <w:left w:val="none" w:sz="0" w:space="0" w:color="auto"/>
          <w:bottom w:val="none" w:sz="0" w:space="0" w:color="auto"/>
          <w:right w:val="none" w:sz="0" w:space="0" w:color="auto"/>
          <w:between w:val="none" w:sz="0" w:space="0" w:color="auto"/>
          <w:bar w:val="none" w:sz="0" w:color="auto"/>
        </w:pBdr>
        <w:spacing w:after="200"/>
        <w:ind w:left="720"/>
        <w:jc w:val="both"/>
        <w:rPr>
          <w:rFonts w:ascii="Cambria" w:eastAsia="Calibri" w:hAnsi="Cambria" w:cs="Cambria"/>
          <w:color w:val="000000"/>
          <w:sz w:val="20"/>
          <w:szCs w:val="20"/>
          <w:u w:color="000000"/>
          <w:bdr w:val="none" w:sz="0" w:space="0" w:color="auto"/>
          <w:lang w:eastAsia="es-ES"/>
        </w:rPr>
      </w:pPr>
      <w:r w:rsidRPr="00B339C8">
        <w:rPr>
          <w:rFonts w:ascii="Cambria" w:eastAsia="Calibri" w:hAnsi="Cambria" w:cs="Cambria"/>
          <w:color w:val="000000"/>
          <w:sz w:val="20"/>
          <w:szCs w:val="20"/>
          <w:u w:color="000000"/>
          <w:bdr w:val="none" w:sz="0" w:space="0" w:color="auto"/>
          <w:lang w:eastAsia="es-ES"/>
        </w:rPr>
        <w:t>The evidence admitted, in the case of both defendants and accusers, shall be produced in the foll</w:t>
      </w:r>
      <w:r>
        <w:rPr>
          <w:rFonts w:ascii="Cambria" w:eastAsia="Calibri" w:hAnsi="Cambria" w:cs="Cambria"/>
          <w:color w:val="000000"/>
          <w:sz w:val="20"/>
          <w:szCs w:val="20"/>
          <w:u w:color="000000"/>
          <w:bdr w:val="none" w:sz="0" w:space="0" w:color="auto"/>
          <w:lang w:eastAsia="es-ES"/>
        </w:rPr>
        <w:t>owing order</w:t>
      </w:r>
      <w:r w:rsidR="00A00EED" w:rsidRPr="00B339C8">
        <w:rPr>
          <w:rFonts w:ascii="Cambria" w:eastAsia="Calibri" w:hAnsi="Cambria" w:cs="Cambria"/>
          <w:color w:val="000000"/>
          <w:sz w:val="20"/>
          <w:szCs w:val="20"/>
          <w:u w:color="000000"/>
          <w:bdr w:val="none" w:sz="0" w:space="0" w:color="auto"/>
          <w:lang w:eastAsia="es-ES"/>
        </w:rPr>
        <w:t>:</w:t>
      </w:r>
    </w:p>
    <w:p w14:paraId="08406290" w14:textId="77777777" w:rsidR="00A00EED" w:rsidRPr="00B339C8"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spacing w:after="200"/>
        <w:ind w:left="720"/>
        <w:jc w:val="both"/>
        <w:rPr>
          <w:rFonts w:ascii="Cambria" w:eastAsia="Calibri" w:hAnsi="Cambria" w:cs="Cambria"/>
          <w:color w:val="000000"/>
          <w:sz w:val="20"/>
          <w:szCs w:val="20"/>
          <w:u w:color="000000"/>
          <w:bdr w:val="none" w:sz="0" w:space="0" w:color="auto"/>
          <w:lang w:eastAsia="es-ES"/>
        </w:rPr>
      </w:pPr>
      <w:r w:rsidRPr="00B339C8">
        <w:rPr>
          <w:rFonts w:ascii="Cambria" w:eastAsia="Calibri" w:hAnsi="Cambria" w:cs="Cambria"/>
          <w:color w:val="000000"/>
          <w:sz w:val="20"/>
          <w:szCs w:val="20"/>
          <w:u w:color="000000"/>
          <w:bdr w:val="none" w:sz="0" w:space="0" w:color="auto"/>
          <w:lang w:eastAsia="es-ES"/>
        </w:rPr>
        <w:t xml:space="preserve">a) </w:t>
      </w:r>
      <w:r w:rsidR="002C3607">
        <w:rPr>
          <w:rFonts w:ascii="Cambria" w:eastAsia="Calibri" w:hAnsi="Cambria" w:cs="Cambria"/>
          <w:color w:val="000000"/>
          <w:sz w:val="20"/>
          <w:szCs w:val="20"/>
          <w:u w:color="000000"/>
          <w:bdr w:val="none" w:sz="0" w:space="0" w:color="auto"/>
          <w:lang w:eastAsia="es-ES"/>
        </w:rPr>
        <w:t>a</w:t>
      </w:r>
      <w:r w:rsidR="00B339C8" w:rsidRPr="00B339C8">
        <w:rPr>
          <w:rFonts w:ascii="Cambria" w:eastAsia="Calibri" w:hAnsi="Cambria" w:cs="Cambria"/>
          <w:color w:val="000000"/>
          <w:sz w:val="20"/>
          <w:szCs w:val="20"/>
          <w:u w:color="000000"/>
          <w:bdr w:val="none" w:sz="0" w:space="0" w:color="auto"/>
          <w:lang w:eastAsia="es-ES"/>
        </w:rPr>
        <w:t>ccuser and defens</w:t>
      </w:r>
      <w:r w:rsidR="00B339C8">
        <w:rPr>
          <w:rFonts w:ascii="Cambria" w:eastAsia="Calibri" w:hAnsi="Cambria" w:cs="Cambria"/>
          <w:color w:val="000000"/>
          <w:sz w:val="20"/>
          <w:szCs w:val="20"/>
          <w:u w:color="000000"/>
          <w:bdr w:val="none" w:sz="0" w:space="0" w:color="auto"/>
          <w:lang w:eastAsia="es-ES"/>
        </w:rPr>
        <w:t>e</w:t>
      </w:r>
      <w:r w:rsidR="00B339C8" w:rsidRPr="00B339C8">
        <w:rPr>
          <w:rFonts w:ascii="Cambria" w:eastAsia="Calibri" w:hAnsi="Cambria" w:cs="Cambria"/>
          <w:color w:val="000000"/>
          <w:sz w:val="20"/>
          <w:szCs w:val="20"/>
          <w:u w:color="000000"/>
          <w:bdr w:val="none" w:sz="0" w:space="0" w:color="auto"/>
          <w:lang w:eastAsia="es-ES"/>
        </w:rPr>
        <w:t xml:space="preserve"> </w:t>
      </w:r>
      <w:r w:rsidRPr="00B339C8">
        <w:rPr>
          <w:rFonts w:ascii="Cambria" w:eastAsia="Calibri" w:hAnsi="Cambria" w:cs="Cambria"/>
          <w:color w:val="000000"/>
          <w:sz w:val="20"/>
          <w:szCs w:val="20"/>
          <w:u w:color="000000"/>
          <w:bdr w:val="none" w:sz="0" w:space="0" w:color="auto"/>
          <w:lang w:eastAsia="es-ES"/>
        </w:rPr>
        <w:t>(</w:t>
      </w:r>
      <w:r w:rsidR="00B339C8" w:rsidRPr="00B339C8">
        <w:rPr>
          <w:rFonts w:ascii="Cambria" w:eastAsia="Calibri" w:hAnsi="Cambria" w:cs="Cambria"/>
          <w:color w:val="000000"/>
          <w:sz w:val="20"/>
          <w:szCs w:val="20"/>
          <w:u w:color="000000"/>
          <w:bdr w:val="none" w:sz="0" w:space="0" w:color="auto"/>
          <w:lang w:eastAsia="es-ES"/>
        </w:rPr>
        <w:t xml:space="preserve">case of Supreme Court </w:t>
      </w:r>
      <w:r w:rsidR="007B09F1">
        <w:rPr>
          <w:rFonts w:ascii="Cambria" w:eastAsia="Calibri" w:hAnsi="Cambria" w:cs="Cambria"/>
          <w:color w:val="000000"/>
          <w:sz w:val="20"/>
          <w:szCs w:val="20"/>
          <w:u w:color="000000"/>
          <w:bdr w:val="none" w:sz="0" w:space="0" w:color="auto"/>
          <w:lang w:eastAsia="es-ES"/>
        </w:rPr>
        <w:t>J</w:t>
      </w:r>
      <w:r w:rsidR="00B339C8" w:rsidRPr="00B339C8">
        <w:rPr>
          <w:rFonts w:ascii="Cambria" w:eastAsia="Calibri" w:hAnsi="Cambria" w:cs="Cambria"/>
          <w:color w:val="000000"/>
          <w:sz w:val="20"/>
          <w:szCs w:val="20"/>
          <w:u w:color="000000"/>
          <w:bdr w:val="none" w:sz="0" w:space="0" w:color="auto"/>
          <w:lang w:eastAsia="es-ES"/>
        </w:rPr>
        <w:t xml:space="preserve">ustice Dr. </w:t>
      </w:r>
      <w:r w:rsidRPr="00B339C8">
        <w:rPr>
          <w:rFonts w:ascii="Cambria" w:eastAsia="Calibri" w:hAnsi="Cambria" w:cs="Cambria"/>
          <w:color w:val="000000"/>
          <w:sz w:val="20"/>
          <w:szCs w:val="20"/>
          <w:u w:color="000000"/>
          <w:bdr w:val="none" w:sz="0" w:space="0" w:color="auto"/>
          <w:lang w:eastAsia="es-ES"/>
        </w:rPr>
        <w:t>Carlos Fern</w:t>
      </w:r>
      <w:r w:rsidR="000129A1">
        <w:rPr>
          <w:rFonts w:ascii="Cambria" w:eastAsia="Calibri" w:hAnsi="Cambria" w:cs="Cambria"/>
          <w:color w:val="000000"/>
          <w:sz w:val="20"/>
          <w:szCs w:val="20"/>
          <w:u w:color="000000"/>
          <w:bdr w:val="none" w:sz="0" w:space="0" w:color="auto"/>
          <w:lang w:eastAsia="es-ES"/>
        </w:rPr>
        <w:t>á</w:t>
      </w:r>
      <w:r w:rsidRPr="00B339C8">
        <w:rPr>
          <w:rFonts w:ascii="Cambria" w:eastAsia="Calibri" w:hAnsi="Cambria" w:cs="Cambria"/>
          <w:color w:val="000000"/>
          <w:sz w:val="20"/>
          <w:szCs w:val="20"/>
          <w:u w:color="000000"/>
          <w:bdr w:val="none" w:sz="0" w:space="0" w:color="auto"/>
          <w:lang w:eastAsia="es-ES"/>
        </w:rPr>
        <w:t>ndez Gadea);</w:t>
      </w:r>
    </w:p>
    <w:p w14:paraId="2911EDDA" w14:textId="77777777" w:rsidR="00A00EED" w:rsidRPr="00B339C8"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spacing w:after="200"/>
        <w:ind w:left="720"/>
        <w:jc w:val="both"/>
        <w:rPr>
          <w:rFonts w:ascii="Cambria" w:eastAsia="Calibri" w:hAnsi="Cambria" w:cs="Cambria"/>
          <w:color w:val="000000"/>
          <w:sz w:val="20"/>
          <w:szCs w:val="20"/>
          <w:u w:color="000000"/>
          <w:bdr w:val="none" w:sz="0" w:space="0" w:color="auto"/>
          <w:lang w:eastAsia="es-ES"/>
        </w:rPr>
      </w:pPr>
      <w:r w:rsidRPr="00B339C8">
        <w:rPr>
          <w:rFonts w:ascii="Cambria" w:eastAsia="Calibri" w:hAnsi="Cambria" w:cs="Cambria"/>
          <w:color w:val="000000"/>
          <w:sz w:val="20"/>
          <w:szCs w:val="20"/>
          <w:u w:color="000000"/>
          <w:bdr w:val="none" w:sz="0" w:space="0" w:color="auto"/>
          <w:lang w:eastAsia="es-ES"/>
        </w:rPr>
        <w:t xml:space="preserve">b) </w:t>
      </w:r>
      <w:r w:rsidR="002C3607">
        <w:rPr>
          <w:rFonts w:ascii="Cambria" w:eastAsia="Calibri" w:hAnsi="Cambria" w:cs="Cambria"/>
          <w:color w:val="000000"/>
          <w:sz w:val="20"/>
          <w:szCs w:val="20"/>
          <w:u w:color="000000"/>
          <w:bdr w:val="none" w:sz="0" w:space="0" w:color="auto"/>
          <w:lang w:eastAsia="es-ES"/>
        </w:rPr>
        <w:t>a</w:t>
      </w:r>
      <w:r w:rsidR="00B339C8" w:rsidRPr="00B339C8">
        <w:rPr>
          <w:rFonts w:ascii="Cambria" w:eastAsia="Calibri" w:hAnsi="Cambria" w:cs="Cambria"/>
          <w:color w:val="000000"/>
          <w:sz w:val="20"/>
          <w:szCs w:val="20"/>
          <w:u w:color="000000"/>
          <w:bdr w:val="none" w:sz="0" w:space="0" w:color="auto"/>
          <w:lang w:eastAsia="es-ES"/>
        </w:rPr>
        <w:t>ccuser and defens</w:t>
      </w:r>
      <w:r w:rsidR="00B339C8">
        <w:rPr>
          <w:rFonts w:ascii="Cambria" w:eastAsia="Calibri" w:hAnsi="Cambria" w:cs="Cambria"/>
          <w:color w:val="000000"/>
          <w:sz w:val="20"/>
          <w:szCs w:val="20"/>
          <w:u w:color="000000"/>
          <w:bdr w:val="none" w:sz="0" w:space="0" w:color="auto"/>
          <w:lang w:eastAsia="es-ES"/>
        </w:rPr>
        <w:t>e</w:t>
      </w:r>
      <w:r w:rsidR="00B339C8" w:rsidRPr="00B339C8">
        <w:rPr>
          <w:rFonts w:ascii="Cambria" w:eastAsia="Calibri" w:hAnsi="Cambria" w:cs="Cambria"/>
          <w:color w:val="000000"/>
          <w:sz w:val="20"/>
          <w:szCs w:val="20"/>
          <w:u w:color="000000"/>
          <w:bdr w:val="none" w:sz="0" w:space="0" w:color="auto"/>
          <w:lang w:eastAsia="es-ES"/>
        </w:rPr>
        <w:t xml:space="preserve"> (case of Supreme Court </w:t>
      </w:r>
      <w:r w:rsidR="007B09F1">
        <w:rPr>
          <w:rFonts w:ascii="Cambria" w:eastAsia="Calibri" w:hAnsi="Cambria" w:cs="Cambria"/>
          <w:color w:val="000000"/>
          <w:sz w:val="20"/>
          <w:szCs w:val="20"/>
          <w:u w:color="000000"/>
          <w:bdr w:val="none" w:sz="0" w:space="0" w:color="auto"/>
          <w:lang w:eastAsia="es-ES"/>
        </w:rPr>
        <w:t>J</w:t>
      </w:r>
      <w:r w:rsidR="007B09F1" w:rsidRPr="00B339C8">
        <w:rPr>
          <w:rFonts w:ascii="Cambria" w:eastAsia="Calibri" w:hAnsi="Cambria" w:cs="Cambria"/>
          <w:color w:val="000000"/>
          <w:sz w:val="20"/>
          <w:szCs w:val="20"/>
          <w:u w:color="000000"/>
          <w:bdr w:val="none" w:sz="0" w:space="0" w:color="auto"/>
          <w:lang w:eastAsia="es-ES"/>
        </w:rPr>
        <w:t xml:space="preserve">ustice </w:t>
      </w:r>
      <w:r w:rsidR="00B339C8" w:rsidRPr="00B339C8">
        <w:rPr>
          <w:rFonts w:ascii="Cambria" w:eastAsia="Calibri" w:hAnsi="Cambria" w:cs="Cambria"/>
          <w:color w:val="000000"/>
          <w:sz w:val="20"/>
          <w:szCs w:val="20"/>
          <w:u w:color="000000"/>
          <w:bdr w:val="none" w:sz="0" w:space="0" w:color="auto"/>
          <w:lang w:eastAsia="es-ES"/>
        </w:rPr>
        <w:t xml:space="preserve">Dr. </w:t>
      </w:r>
      <w:r w:rsidRPr="00B339C8">
        <w:rPr>
          <w:rFonts w:ascii="Cambria" w:eastAsia="Calibri" w:hAnsi="Cambria" w:cs="Cambria"/>
          <w:color w:val="000000"/>
          <w:sz w:val="20"/>
          <w:szCs w:val="20"/>
          <w:u w:color="000000"/>
          <w:bdr w:val="none" w:sz="0" w:space="0" w:color="auto"/>
          <w:lang w:eastAsia="es-ES"/>
        </w:rPr>
        <w:t xml:space="preserve">Luis Lezcano Claude); </w:t>
      </w:r>
      <w:r w:rsidR="007B09F1">
        <w:rPr>
          <w:rFonts w:ascii="Cambria" w:eastAsia="Calibri" w:hAnsi="Cambria" w:cs="Cambria"/>
          <w:color w:val="000000"/>
          <w:sz w:val="20"/>
          <w:szCs w:val="20"/>
          <w:u w:color="000000"/>
          <w:bdr w:val="none" w:sz="0" w:space="0" w:color="auto"/>
          <w:lang w:eastAsia="es-ES"/>
        </w:rPr>
        <w:t>and</w:t>
      </w:r>
      <w:r w:rsidRPr="00B339C8">
        <w:rPr>
          <w:rFonts w:ascii="Cambria" w:eastAsia="Calibri" w:hAnsi="Cambria" w:cs="Cambria"/>
          <w:color w:val="000000"/>
          <w:sz w:val="20"/>
          <w:szCs w:val="20"/>
          <w:u w:color="000000"/>
          <w:bdr w:val="none" w:sz="0" w:space="0" w:color="auto"/>
          <w:lang w:eastAsia="es-ES"/>
        </w:rPr>
        <w:t xml:space="preserve"> </w:t>
      </w:r>
    </w:p>
    <w:p w14:paraId="2FDE9F3C" w14:textId="77777777" w:rsidR="00A00EED" w:rsidRPr="00B339C8"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spacing w:after="200"/>
        <w:ind w:left="720"/>
        <w:jc w:val="both"/>
        <w:rPr>
          <w:rFonts w:ascii="Cambria" w:eastAsia="Calibri" w:hAnsi="Cambria" w:cs="Cambria"/>
          <w:color w:val="000000"/>
          <w:sz w:val="20"/>
          <w:szCs w:val="20"/>
          <w:u w:color="000000"/>
          <w:bdr w:val="none" w:sz="0" w:space="0" w:color="auto"/>
          <w:lang w:eastAsia="es-ES"/>
        </w:rPr>
      </w:pPr>
      <w:r w:rsidRPr="00B339C8">
        <w:rPr>
          <w:rFonts w:ascii="Cambria" w:eastAsia="Calibri" w:hAnsi="Cambria" w:cs="Cambria"/>
          <w:color w:val="000000"/>
          <w:sz w:val="20"/>
          <w:szCs w:val="20"/>
          <w:u w:color="000000"/>
          <w:bdr w:val="none" w:sz="0" w:space="0" w:color="auto"/>
          <w:lang w:eastAsia="es-ES"/>
        </w:rPr>
        <w:t xml:space="preserve">c) </w:t>
      </w:r>
      <w:r w:rsidR="002C3607">
        <w:rPr>
          <w:rFonts w:ascii="Cambria" w:eastAsia="Calibri" w:hAnsi="Cambria" w:cs="Cambria"/>
          <w:color w:val="000000"/>
          <w:sz w:val="20"/>
          <w:szCs w:val="20"/>
          <w:u w:color="000000"/>
          <w:bdr w:val="none" w:sz="0" w:space="0" w:color="auto"/>
          <w:lang w:eastAsia="es-ES"/>
        </w:rPr>
        <w:t>a</w:t>
      </w:r>
      <w:r w:rsidR="00B339C8" w:rsidRPr="00B339C8">
        <w:rPr>
          <w:rFonts w:ascii="Cambria" w:eastAsia="Calibri" w:hAnsi="Cambria" w:cs="Cambria"/>
          <w:color w:val="000000"/>
          <w:sz w:val="20"/>
          <w:szCs w:val="20"/>
          <w:u w:color="000000"/>
          <w:bdr w:val="none" w:sz="0" w:space="0" w:color="auto"/>
          <w:lang w:eastAsia="es-ES"/>
        </w:rPr>
        <w:t>ccuser and defens</w:t>
      </w:r>
      <w:r w:rsidR="00B339C8">
        <w:rPr>
          <w:rFonts w:ascii="Cambria" w:eastAsia="Calibri" w:hAnsi="Cambria" w:cs="Cambria"/>
          <w:color w:val="000000"/>
          <w:sz w:val="20"/>
          <w:szCs w:val="20"/>
          <w:u w:color="000000"/>
          <w:bdr w:val="none" w:sz="0" w:space="0" w:color="auto"/>
          <w:lang w:eastAsia="es-ES"/>
        </w:rPr>
        <w:t>e</w:t>
      </w:r>
      <w:r w:rsidR="00B339C8" w:rsidRPr="00B339C8">
        <w:rPr>
          <w:rFonts w:ascii="Cambria" w:eastAsia="Calibri" w:hAnsi="Cambria" w:cs="Cambria"/>
          <w:color w:val="000000"/>
          <w:sz w:val="20"/>
          <w:szCs w:val="20"/>
          <w:u w:color="000000"/>
          <w:bdr w:val="none" w:sz="0" w:space="0" w:color="auto"/>
          <w:lang w:eastAsia="es-ES"/>
        </w:rPr>
        <w:t xml:space="preserve"> (case of Supreme Court </w:t>
      </w:r>
      <w:r w:rsidR="007B09F1">
        <w:rPr>
          <w:rFonts w:ascii="Cambria" w:eastAsia="Calibri" w:hAnsi="Cambria" w:cs="Cambria"/>
          <w:color w:val="000000"/>
          <w:sz w:val="20"/>
          <w:szCs w:val="20"/>
          <w:u w:color="000000"/>
          <w:bdr w:val="none" w:sz="0" w:space="0" w:color="auto"/>
          <w:lang w:eastAsia="es-ES"/>
        </w:rPr>
        <w:t>J</w:t>
      </w:r>
      <w:r w:rsidR="007B09F1" w:rsidRPr="00B339C8">
        <w:rPr>
          <w:rFonts w:ascii="Cambria" w:eastAsia="Calibri" w:hAnsi="Cambria" w:cs="Cambria"/>
          <w:color w:val="000000"/>
          <w:sz w:val="20"/>
          <w:szCs w:val="20"/>
          <w:u w:color="000000"/>
          <w:bdr w:val="none" w:sz="0" w:space="0" w:color="auto"/>
          <w:lang w:eastAsia="es-ES"/>
        </w:rPr>
        <w:t xml:space="preserve">ustice </w:t>
      </w:r>
      <w:r w:rsidR="00B339C8" w:rsidRPr="00B339C8">
        <w:rPr>
          <w:rFonts w:ascii="Cambria" w:eastAsia="Calibri" w:hAnsi="Cambria" w:cs="Cambria"/>
          <w:color w:val="000000"/>
          <w:sz w:val="20"/>
          <w:szCs w:val="20"/>
          <w:u w:color="000000"/>
          <w:bdr w:val="none" w:sz="0" w:space="0" w:color="auto"/>
          <w:lang w:eastAsia="es-ES"/>
        </w:rPr>
        <w:t xml:space="preserve">Dr. </w:t>
      </w:r>
      <w:r w:rsidR="00125036" w:rsidRPr="006976DF">
        <w:rPr>
          <w:rFonts w:ascii="Cambria" w:hAnsi="Cambria"/>
          <w:color w:val="000000"/>
          <w:sz w:val="20"/>
          <w:szCs w:val="20"/>
        </w:rPr>
        <w:t xml:space="preserve">Bonifacio Ríos </w:t>
      </w:r>
      <w:r w:rsidR="00125036">
        <w:rPr>
          <w:rFonts w:ascii="Cambria" w:hAnsi="Cambria"/>
          <w:color w:val="000000"/>
          <w:sz w:val="20"/>
          <w:szCs w:val="20"/>
        </w:rPr>
        <w:t>Á</w:t>
      </w:r>
      <w:r w:rsidR="00125036" w:rsidRPr="006976DF">
        <w:rPr>
          <w:rFonts w:ascii="Cambria" w:hAnsi="Cambria"/>
          <w:color w:val="000000"/>
          <w:sz w:val="20"/>
          <w:szCs w:val="20"/>
        </w:rPr>
        <w:t>valos</w:t>
      </w:r>
      <w:r w:rsidRPr="00B339C8">
        <w:rPr>
          <w:rFonts w:ascii="Cambria" w:eastAsia="Calibri" w:hAnsi="Cambria" w:cs="Cambria"/>
          <w:color w:val="000000"/>
          <w:sz w:val="20"/>
          <w:szCs w:val="20"/>
          <w:u w:color="000000"/>
          <w:bdr w:val="none" w:sz="0" w:space="0" w:color="auto"/>
          <w:lang w:eastAsia="es-ES"/>
        </w:rPr>
        <w:t xml:space="preserve">). </w:t>
      </w:r>
    </w:p>
    <w:p w14:paraId="0A8F8EE0" w14:textId="77777777" w:rsidR="00A00EED" w:rsidRPr="007747CD" w:rsidRDefault="007747CD" w:rsidP="00A00EED">
      <w:pPr>
        <w:pBdr>
          <w:top w:val="none" w:sz="0" w:space="0" w:color="auto"/>
          <w:left w:val="none" w:sz="0" w:space="0" w:color="auto"/>
          <w:bottom w:val="none" w:sz="0" w:space="0" w:color="auto"/>
          <w:right w:val="none" w:sz="0" w:space="0" w:color="auto"/>
          <w:between w:val="none" w:sz="0" w:space="0" w:color="auto"/>
          <w:bar w:val="none" w:sz="0" w:color="auto"/>
        </w:pBdr>
        <w:spacing w:after="200"/>
        <w:ind w:left="720"/>
        <w:jc w:val="both"/>
        <w:rPr>
          <w:rFonts w:ascii="Cambria" w:eastAsia="Calibri" w:hAnsi="Cambria" w:cs="Cambria"/>
          <w:color w:val="000000"/>
          <w:sz w:val="20"/>
          <w:szCs w:val="20"/>
          <w:u w:color="000000"/>
          <w:bdr w:val="none" w:sz="0" w:space="0" w:color="auto"/>
          <w:lang w:eastAsia="es-ES"/>
        </w:rPr>
      </w:pPr>
      <w:r w:rsidRPr="007747CD">
        <w:rPr>
          <w:rFonts w:ascii="Cambria" w:eastAsia="Calibri" w:hAnsi="Cambria" w:cs="Cambria"/>
          <w:color w:val="000000"/>
          <w:sz w:val="20"/>
          <w:szCs w:val="20"/>
          <w:u w:color="000000"/>
          <w:bdr w:val="none" w:sz="0" w:space="0" w:color="auto"/>
          <w:lang w:eastAsia="es-ES"/>
        </w:rPr>
        <w:t xml:space="preserve">Article </w:t>
      </w:r>
      <w:r w:rsidR="00A00EED" w:rsidRPr="007747CD">
        <w:rPr>
          <w:rFonts w:ascii="Cambria" w:eastAsia="Calibri" w:hAnsi="Cambria" w:cs="Cambria"/>
          <w:color w:val="000000"/>
          <w:sz w:val="20"/>
          <w:szCs w:val="20"/>
          <w:u w:color="000000"/>
          <w:bdr w:val="none" w:sz="0" w:space="0" w:color="auto"/>
          <w:lang w:eastAsia="es-ES"/>
        </w:rPr>
        <w:t xml:space="preserve">8.- </w:t>
      </w:r>
      <w:r w:rsidRPr="007747CD">
        <w:rPr>
          <w:rFonts w:ascii="Cambria" w:eastAsia="Calibri" w:hAnsi="Cambria" w:cs="Cambria"/>
          <w:color w:val="000000"/>
          <w:sz w:val="20"/>
          <w:szCs w:val="20"/>
          <w:u w:color="000000"/>
          <w:bdr w:val="none" w:sz="0" w:space="0" w:color="auto"/>
          <w:lang w:eastAsia="es-ES"/>
        </w:rPr>
        <w:t>In the final special session, to be held on Friday, December 12 of this year, at</w:t>
      </w:r>
      <w:r>
        <w:rPr>
          <w:rFonts w:ascii="Cambria" w:eastAsia="Calibri" w:hAnsi="Cambria" w:cs="Cambria"/>
          <w:color w:val="000000"/>
          <w:sz w:val="20"/>
          <w:szCs w:val="20"/>
          <w:u w:color="000000"/>
          <w:bdr w:val="none" w:sz="0" w:space="0" w:color="auto"/>
          <w:lang w:eastAsia="es-ES"/>
        </w:rPr>
        <w:t xml:space="preserve"> </w:t>
      </w:r>
      <w:r w:rsidR="00A00EED" w:rsidRPr="007747CD">
        <w:rPr>
          <w:rFonts w:ascii="Cambria" w:eastAsia="Calibri" w:hAnsi="Cambria" w:cs="Cambria"/>
          <w:color w:val="000000"/>
          <w:sz w:val="20"/>
          <w:szCs w:val="20"/>
          <w:u w:color="000000"/>
          <w:bdr w:val="none" w:sz="0" w:space="0" w:color="auto"/>
          <w:lang w:eastAsia="es-ES"/>
        </w:rPr>
        <w:t xml:space="preserve">8:30 </w:t>
      </w:r>
      <w:r>
        <w:rPr>
          <w:rFonts w:ascii="Cambria" w:eastAsia="Calibri" w:hAnsi="Cambria" w:cs="Cambria"/>
          <w:color w:val="000000"/>
          <w:sz w:val="20"/>
          <w:szCs w:val="20"/>
          <w:u w:color="000000"/>
          <w:bdr w:val="none" w:sz="0" w:space="0" w:color="auto"/>
          <w:lang w:eastAsia="es-ES"/>
        </w:rPr>
        <w:t>a.m.</w:t>
      </w:r>
      <w:r w:rsidR="00A00EED" w:rsidRPr="007747CD">
        <w:rPr>
          <w:rFonts w:ascii="Cambria" w:eastAsia="Calibri" w:hAnsi="Cambria" w:cs="Cambria"/>
          <w:color w:val="000000"/>
          <w:sz w:val="20"/>
          <w:szCs w:val="20"/>
          <w:u w:color="000000"/>
          <w:bdr w:val="none" w:sz="0" w:space="0" w:color="auto"/>
          <w:lang w:eastAsia="es-ES"/>
        </w:rPr>
        <w:t xml:space="preserve">: </w:t>
      </w:r>
    </w:p>
    <w:p w14:paraId="4068E531" w14:textId="77777777" w:rsidR="00A00EED" w:rsidRPr="00F87360"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spacing w:after="200"/>
        <w:ind w:left="720"/>
        <w:jc w:val="both"/>
        <w:rPr>
          <w:rFonts w:ascii="Cambria" w:eastAsia="Calibri" w:hAnsi="Cambria" w:cs="Cambria"/>
          <w:color w:val="000000"/>
          <w:sz w:val="20"/>
          <w:szCs w:val="20"/>
          <w:u w:color="000000"/>
          <w:bdr w:val="none" w:sz="0" w:space="0" w:color="auto"/>
          <w:lang w:eastAsia="es-ES"/>
        </w:rPr>
      </w:pPr>
      <w:r w:rsidRPr="00F87360">
        <w:rPr>
          <w:rFonts w:ascii="Cambria" w:eastAsia="Calibri" w:hAnsi="Cambria" w:cs="Cambria"/>
          <w:color w:val="000000"/>
          <w:sz w:val="20"/>
          <w:szCs w:val="20"/>
          <w:u w:color="000000"/>
          <w:bdr w:val="none" w:sz="0" w:space="0" w:color="auto"/>
          <w:lang w:eastAsia="es-ES"/>
        </w:rPr>
        <w:t xml:space="preserve">a) </w:t>
      </w:r>
      <w:r w:rsidR="005450D4">
        <w:rPr>
          <w:rFonts w:ascii="Cambria" w:eastAsia="Calibri" w:hAnsi="Cambria" w:cs="Cambria"/>
          <w:color w:val="000000"/>
          <w:sz w:val="20"/>
          <w:szCs w:val="20"/>
          <w:u w:color="000000"/>
          <w:bdr w:val="none" w:sz="0" w:space="0" w:color="auto"/>
          <w:lang w:eastAsia="es-ES"/>
        </w:rPr>
        <w:t>t</w:t>
      </w:r>
      <w:r w:rsidR="00F87360" w:rsidRPr="00F87360">
        <w:rPr>
          <w:rFonts w:ascii="Cambria" w:eastAsia="Calibri" w:hAnsi="Cambria" w:cs="Cambria"/>
          <w:color w:val="000000"/>
          <w:sz w:val="20"/>
          <w:szCs w:val="20"/>
          <w:u w:color="000000"/>
          <w:bdr w:val="none" w:sz="0" w:space="0" w:color="auto"/>
          <w:lang w:eastAsia="es-ES"/>
        </w:rPr>
        <w:t>he plenary of the Honorable</w:t>
      </w:r>
      <w:r w:rsidRPr="00F87360">
        <w:rPr>
          <w:rFonts w:ascii="Cambria" w:eastAsia="Calibri" w:hAnsi="Cambria" w:cs="Cambria"/>
          <w:color w:val="000000"/>
          <w:sz w:val="20"/>
          <w:szCs w:val="20"/>
          <w:u w:color="000000"/>
          <w:bdr w:val="none" w:sz="0" w:space="0" w:color="auto"/>
          <w:lang w:eastAsia="es-ES"/>
        </w:rPr>
        <w:t xml:space="preserve"> </w:t>
      </w:r>
      <w:r w:rsidR="004E1277">
        <w:rPr>
          <w:rFonts w:ascii="Cambria" w:eastAsia="Calibri" w:hAnsi="Cambria" w:cs="Cambria"/>
          <w:color w:val="000000"/>
          <w:sz w:val="20"/>
          <w:szCs w:val="20"/>
          <w:u w:color="000000"/>
          <w:bdr w:val="none" w:sz="0" w:space="0" w:color="auto"/>
          <w:lang w:eastAsia="es-ES"/>
        </w:rPr>
        <w:t>Senate</w:t>
      </w:r>
      <w:r w:rsidR="007F3174" w:rsidRPr="00F87360">
        <w:rPr>
          <w:rFonts w:ascii="Cambria" w:eastAsia="Calibri" w:hAnsi="Cambria" w:cs="Cambria"/>
          <w:color w:val="000000"/>
          <w:sz w:val="20"/>
          <w:szCs w:val="20"/>
          <w:u w:color="000000"/>
          <w:bdr w:val="none" w:sz="0" w:space="0" w:color="auto"/>
          <w:lang w:eastAsia="es-ES"/>
        </w:rPr>
        <w:t xml:space="preserve"> </w:t>
      </w:r>
      <w:r w:rsidR="00F87360" w:rsidRPr="00F87360">
        <w:rPr>
          <w:rFonts w:ascii="Cambria" w:eastAsia="Calibri" w:hAnsi="Cambria" w:cs="Cambria"/>
          <w:color w:val="000000"/>
          <w:sz w:val="20"/>
          <w:szCs w:val="20"/>
          <w:u w:color="000000"/>
          <w:bdr w:val="none" w:sz="0" w:space="0" w:color="auto"/>
          <w:lang w:eastAsia="es-ES"/>
        </w:rPr>
        <w:t xml:space="preserve">shall deliberate publicly on the points argued by the parties and on </w:t>
      </w:r>
      <w:r w:rsidR="00F87360">
        <w:rPr>
          <w:rFonts w:ascii="Cambria" w:eastAsia="Calibri" w:hAnsi="Cambria" w:cs="Cambria"/>
          <w:color w:val="000000"/>
          <w:sz w:val="20"/>
          <w:szCs w:val="20"/>
          <w:u w:color="000000"/>
          <w:bdr w:val="none" w:sz="0" w:space="0" w:color="auto"/>
          <w:lang w:eastAsia="es-ES"/>
        </w:rPr>
        <w:t>the evidence produced</w:t>
      </w:r>
      <w:r w:rsidRPr="00F87360">
        <w:rPr>
          <w:rFonts w:ascii="Cambria" w:eastAsia="Calibri" w:hAnsi="Cambria" w:cs="Cambria"/>
          <w:color w:val="000000"/>
          <w:sz w:val="20"/>
          <w:szCs w:val="20"/>
          <w:u w:color="000000"/>
          <w:bdr w:val="none" w:sz="0" w:space="0" w:color="auto"/>
          <w:lang w:eastAsia="es-ES"/>
        </w:rPr>
        <w:t xml:space="preserve">; </w:t>
      </w:r>
      <w:r w:rsidR="00F87360">
        <w:rPr>
          <w:rFonts w:ascii="Cambria" w:eastAsia="Calibri" w:hAnsi="Cambria" w:cs="Cambria"/>
          <w:color w:val="000000"/>
          <w:sz w:val="20"/>
          <w:szCs w:val="20"/>
          <w:u w:color="000000"/>
          <w:bdr w:val="none" w:sz="0" w:space="0" w:color="auto"/>
          <w:lang w:eastAsia="es-ES"/>
        </w:rPr>
        <w:t>and</w:t>
      </w:r>
      <w:r w:rsidRPr="00F87360">
        <w:rPr>
          <w:rFonts w:ascii="Cambria" w:eastAsia="Calibri" w:hAnsi="Cambria" w:cs="Cambria"/>
          <w:color w:val="000000"/>
          <w:sz w:val="20"/>
          <w:szCs w:val="20"/>
          <w:u w:color="000000"/>
          <w:bdr w:val="none" w:sz="0" w:space="0" w:color="auto"/>
          <w:lang w:eastAsia="es-ES"/>
        </w:rPr>
        <w:t xml:space="preserve"> </w:t>
      </w:r>
    </w:p>
    <w:p w14:paraId="132D5D06" w14:textId="77777777" w:rsidR="00A00EED" w:rsidRPr="00D6006E"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spacing w:after="200"/>
        <w:ind w:left="720"/>
        <w:jc w:val="both"/>
        <w:rPr>
          <w:rFonts w:ascii="Cambria" w:eastAsia="Calibri" w:hAnsi="Cambria" w:cs="Cambria"/>
          <w:color w:val="000000"/>
          <w:sz w:val="20"/>
          <w:szCs w:val="20"/>
          <w:u w:color="000000"/>
          <w:bdr w:val="none" w:sz="0" w:space="0" w:color="auto"/>
          <w:lang w:eastAsia="es-ES"/>
        </w:rPr>
      </w:pPr>
      <w:r w:rsidRPr="00F87360">
        <w:rPr>
          <w:rFonts w:ascii="Cambria" w:eastAsia="Calibri" w:hAnsi="Cambria" w:cs="Cambria"/>
          <w:color w:val="000000"/>
          <w:sz w:val="20"/>
          <w:szCs w:val="20"/>
          <w:u w:color="000000"/>
          <w:bdr w:val="none" w:sz="0" w:space="0" w:color="auto"/>
          <w:lang w:eastAsia="es-ES"/>
        </w:rPr>
        <w:t xml:space="preserve">b) </w:t>
      </w:r>
      <w:r w:rsidR="005450D4">
        <w:rPr>
          <w:rFonts w:ascii="Cambria" w:eastAsia="Calibri" w:hAnsi="Cambria" w:cs="Cambria"/>
          <w:color w:val="000000"/>
          <w:sz w:val="20"/>
          <w:szCs w:val="20"/>
          <w:u w:color="000000"/>
          <w:bdr w:val="none" w:sz="0" w:space="0" w:color="auto"/>
          <w:lang w:eastAsia="es-ES"/>
        </w:rPr>
        <w:t>i</w:t>
      </w:r>
      <w:r w:rsidR="00F87360" w:rsidRPr="00F87360">
        <w:rPr>
          <w:rFonts w:ascii="Cambria" w:eastAsia="Calibri" w:hAnsi="Cambria" w:cs="Cambria"/>
          <w:color w:val="000000"/>
          <w:sz w:val="20"/>
          <w:szCs w:val="20"/>
          <w:u w:color="000000"/>
          <w:bdr w:val="none" w:sz="0" w:space="0" w:color="auto"/>
          <w:lang w:eastAsia="es-ES"/>
        </w:rPr>
        <w:t>mmediately following, the corresponding roll call vote</w:t>
      </w:r>
      <w:r w:rsidR="005450D4">
        <w:rPr>
          <w:rFonts w:ascii="Cambria" w:eastAsia="Calibri" w:hAnsi="Cambria" w:cs="Cambria"/>
          <w:color w:val="000000"/>
          <w:sz w:val="20"/>
          <w:szCs w:val="20"/>
          <w:u w:color="000000"/>
          <w:bdr w:val="none" w:sz="0" w:space="0" w:color="auto"/>
          <w:lang w:eastAsia="es-ES"/>
        </w:rPr>
        <w:t xml:space="preserve"> shall take place</w:t>
      </w:r>
      <w:r w:rsidR="002C3607">
        <w:rPr>
          <w:rFonts w:ascii="Cambria" w:eastAsia="Calibri" w:hAnsi="Cambria" w:cs="Cambria"/>
          <w:color w:val="000000"/>
          <w:sz w:val="20"/>
          <w:szCs w:val="20"/>
          <w:u w:color="000000"/>
          <w:bdr w:val="none" w:sz="0" w:space="0" w:color="auto"/>
          <w:lang w:eastAsia="es-ES"/>
        </w:rPr>
        <w:t xml:space="preserve">. If </w:t>
      </w:r>
      <w:r w:rsidR="00F87360" w:rsidRPr="00F87360">
        <w:rPr>
          <w:rFonts w:ascii="Cambria" w:eastAsia="Calibri" w:hAnsi="Cambria" w:cs="Cambria"/>
          <w:color w:val="000000"/>
          <w:sz w:val="20"/>
          <w:szCs w:val="20"/>
          <w:u w:color="000000"/>
          <w:bdr w:val="none" w:sz="0" w:space="0" w:color="auto"/>
          <w:lang w:eastAsia="es-ES"/>
        </w:rPr>
        <w:t>the minimum number of votes is forthcoming</w:t>
      </w:r>
      <w:r w:rsidR="00F815AA">
        <w:rPr>
          <w:rFonts w:ascii="Cambria" w:eastAsia="Calibri" w:hAnsi="Cambria" w:cs="Cambria"/>
          <w:color w:val="000000"/>
          <w:sz w:val="20"/>
          <w:szCs w:val="20"/>
          <w:u w:color="000000"/>
          <w:bdr w:val="none" w:sz="0" w:space="0" w:color="auto"/>
          <w:lang w:eastAsia="es-ES"/>
        </w:rPr>
        <w:t>,</w:t>
      </w:r>
      <w:r w:rsidR="00F87360" w:rsidRPr="00F87360">
        <w:rPr>
          <w:rFonts w:ascii="Cambria" w:eastAsia="Calibri" w:hAnsi="Cambria" w:cs="Cambria"/>
          <w:color w:val="000000"/>
          <w:sz w:val="20"/>
          <w:szCs w:val="20"/>
          <w:u w:color="000000"/>
          <w:bdr w:val="none" w:sz="0" w:space="0" w:color="auto"/>
          <w:lang w:eastAsia="es-ES"/>
        </w:rPr>
        <w:t xml:space="preserve"> as required by the Constitution for such </w:t>
      </w:r>
      <w:r w:rsidR="00F87360">
        <w:rPr>
          <w:rFonts w:ascii="Cambria" w:eastAsia="Calibri" w:hAnsi="Cambria" w:cs="Cambria"/>
          <w:color w:val="000000"/>
          <w:sz w:val="20"/>
          <w:szCs w:val="20"/>
          <w:u w:color="000000"/>
          <w:bdr w:val="none" w:sz="0" w:space="0" w:color="auto"/>
          <w:lang w:eastAsia="es-ES"/>
        </w:rPr>
        <w:t xml:space="preserve">effects, the defendants shall be declared guilty and shall be </w:t>
      </w:r>
      <w:r w:rsidR="00D6006E">
        <w:rPr>
          <w:rFonts w:ascii="Cambria" w:eastAsia="Calibri" w:hAnsi="Cambria" w:cs="Cambria"/>
          <w:color w:val="000000"/>
          <w:sz w:val="20"/>
          <w:szCs w:val="20"/>
          <w:u w:color="000000"/>
          <w:bdr w:val="none" w:sz="0" w:space="0" w:color="auto"/>
          <w:lang w:eastAsia="es-ES"/>
        </w:rPr>
        <w:t>removed</w:t>
      </w:r>
      <w:r w:rsidR="00F87360">
        <w:rPr>
          <w:rFonts w:ascii="Cambria" w:eastAsia="Calibri" w:hAnsi="Cambria" w:cs="Cambria"/>
          <w:color w:val="000000"/>
          <w:sz w:val="20"/>
          <w:szCs w:val="20"/>
          <w:u w:color="000000"/>
          <w:bdr w:val="none" w:sz="0" w:space="0" w:color="auto"/>
          <w:lang w:eastAsia="es-ES"/>
        </w:rPr>
        <w:t xml:space="preserve"> </w:t>
      </w:r>
      <w:r w:rsidR="00D6006E">
        <w:rPr>
          <w:rFonts w:ascii="Cambria" w:eastAsia="Calibri" w:hAnsi="Cambria" w:cs="Cambria"/>
          <w:color w:val="000000"/>
          <w:sz w:val="20"/>
          <w:szCs w:val="20"/>
          <w:u w:color="000000"/>
          <w:bdr w:val="none" w:sz="0" w:space="0" w:color="auto"/>
          <w:lang w:eastAsia="es-ES"/>
        </w:rPr>
        <w:t xml:space="preserve">from their posts </w:t>
      </w:r>
      <w:r w:rsidRPr="00D6006E">
        <w:rPr>
          <w:rFonts w:ascii="Cambria" w:eastAsia="Calibri" w:hAnsi="Cambria" w:cs="Cambria"/>
          <w:i/>
          <w:color w:val="000000"/>
          <w:sz w:val="20"/>
          <w:szCs w:val="20"/>
          <w:u w:color="000000"/>
          <w:bdr w:val="none" w:sz="0" w:space="0" w:color="auto"/>
          <w:lang w:eastAsia="es-ES"/>
        </w:rPr>
        <w:t>ipso jure</w:t>
      </w:r>
      <w:r w:rsidRPr="00F87360">
        <w:rPr>
          <w:rFonts w:ascii="Cambria" w:eastAsia="Calibri" w:hAnsi="Cambria" w:cs="Cambria"/>
          <w:color w:val="000000"/>
          <w:sz w:val="20"/>
          <w:szCs w:val="20"/>
          <w:u w:color="000000"/>
          <w:bdr w:val="none" w:sz="0" w:space="0" w:color="auto"/>
          <w:lang w:eastAsia="es-ES"/>
        </w:rPr>
        <w:t xml:space="preserve">. </w:t>
      </w:r>
      <w:r w:rsidR="00D6006E" w:rsidRPr="00D6006E">
        <w:rPr>
          <w:rFonts w:ascii="Cambria" w:eastAsia="Calibri" w:hAnsi="Cambria" w:cs="Cambria"/>
          <w:color w:val="000000"/>
          <w:sz w:val="20"/>
          <w:szCs w:val="20"/>
          <w:u w:color="000000"/>
          <w:bdr w:val="none" w:sz="0" w:space="0" w:color="auto"/>
          <w:lang w:eastAsia="es-ES"/>
        </w:rPr>
        <w:t xml:space="preserve">In cases in which crimes have allegedly been committed, the </w:t>
      </w:r>
      <w:r w:rsidR="00F815AA">
        <w:rPr>
          <w:rFonts w:ascii="Cambria" w:eastAsia="Calibri" w:hAnsi="Cambria" w:cs="Cambria"/>
          <w:color w:val="000000"/>
          <w:sz w:val="20"/>
          <w:szCs w:val="20"/>
          <w:u w:color="000000"/>
          <w:bdr w:val="none" w:sz="0" w:space="0" w:color="auto"/>
          <w:lang w:eastAsia="es-ES"/>
        </w:rPr>
        <w:t xml:space="preserve">records of the proceedings </w:t>
      </w:r>
      <w:r w:rsidR="00E4392B">
        <w:rPr>
          <w:rFonts w:ascii="Cambria" w:eastAsia="Calibri" w:hAnsi="Cambria" w:cs="Cambria"/>
          <w:color w:val="000000"/>
          <w:sz w:val="20"/>
          <w:szCs w:val="20"/>
          <w:u w:color="000000"/>
          <w:bdr w:val="none" w:sz="0" w:space="0" w:color="auto"/>
          <w:lang w:eastAsia="es-ES"/>
        </w:rPr>
        <w:t>shall be turned over</w:t>
      </w:r>
      <w:r w:rsidR="00D6006E" w:rsidRPr="00D6006E">
        <w:rPr>
          <w:rFonts w:ascii="Cambria" w:eastAsia="Calibri" w:hAnsi="Cambria" w:cs="Cambria"/>
          <w:color w:val="000000"/>
          <w:sz w:val="20"/>
          <w:szCs w:val="20"/>
          <w:u w:color="000000"/>
          <w:bdr w:val="none" w:sz="0" w:space="0" w:color="auto"/>
          <w:lang w:eastAsia="es-ES"/>
        </w:rPr>
        <w:t xml:space="preserve"> to the </w:t>
      </w:r>
      <w:r w:rsidR="00E4392B">
        <w:rPr>
          <w:rFonts w:ascii="Cambria" w:eastAsia="Calibri" w:hAnsi="Cambria" w:cs="Cambria"/>
          <w:color w:val="000000"/>
          <w:sz w:val="20"/>
          <w:szCs w:val="20"/>
          <w:u w:color="000000"/>
          <w:bdr w:val="none" w:sz="0" w:space="0" w:color="auto"/>
          <w:lang w:eastAsia="es-ES"/>
        </w:rPr>
        <w:t>ordinary</w:t>
      </w:r>
      <w:r w:rsidR="00D6006E" w:rsidRPr="00D6006E">
        <w:rPr>
          <w:rFonts w:ascii="Cambria" w:eastAsia="Calibri" w:hAnsi="Cambria" w:cs="Cambria"/>
          <w:color w:val="000000"/>
          <w:sz w:val="20"/>
          <w:szCs w:val="20"/>
          <w:u w:color="000000"/>
          <w:bdr w:val="none" w:sz="0" w:space="0" w:color="auto"/>
          <w:lang w:eastAsia="es-ES"/>
        </w:rPr>
        <w:t xml:space="preserve"> </w:t>
      </w:r>
      <w:r w:rsidR="00D6006E">
        <w:rPr>
          <w:rFonts w:ascii="Cambria" w:eastAsia="Calibri" w:hAnsi="Cambria" w:cs="Cambria"/>
          <w:color w:val="000000"/>
          <w:sz w:val="20"/>
          <w:szCs w:val="20"/>
          <w:u w:color="000000"/>
          <w:bdr w:val="none" w:sz="0" w:space="0" w:color="auto"/>
          <w:lang w:eastAsia="es-ES"/>
        </w:rPr>
        <w:t>justice system; otherwise, the</w:t>
      </w:r>
      <w:r w:rsidR="00F815AA">
        <w:rPr>
          <w:rFonts w:ascii="Cambria" w:eastAsia="Calibri" w:hAnsi="Cambria" w:cs="Cambria"/>
          <w:color w:val="000000"/>
          <w:sz w:val="20"/>
          <w:szCs w:val="20"/>
          <w:u w:color="000000"/>
          <w:bdr w:val="none" w:sz="0" w:space="0" w:color="auto"/>
          <w:lang w:eastAsia="es-ES"/>
        </w:rPr>
        <w:t>y</w:t>
      </w:r>
      <w:r w:rsidR="007B64D9">
        <w:rPr>
          <w:rFonts w:ascii="Cambria" w:eastAsia="Calibri" w:hAnsi="Cambria" w:cs="Cambria"/>
          <w:color w:val="000000"/>
          <w:sz w:val="20"/>
          <w:szCs w:val="20"/>
          <w:u w:color="000000"/>
          <w:bdr w:val="none" w:sz="0" w:space="0" w:color="auto"/>
          <w:lang w:eastAsia="es-ES"/>
        </w:rPr>
        <w:t xml:space="preserve"> </w:t>
      </w:r>
      <w:r w:rsidR="00D6006E">
        <w:rPr>
          <w:rFonts w:ascii="Cambria" w:eastAsia="Calibri" w:hAnsi="Cambria" w:cs="Cambria"/>
          <w:color w:val="000000"/>
          <w:sz w:val="20"/>
          <w:szCs w:val="20"/>
          <w:u w:color="000000"/>
          <w:bdr w:val="none" w:sz="0" w:space="0" w:color="auto"/>
          <w:lang w:eastAsia="es-ES"/>
        </w:rPr>
        <w:t>shall be archived.</w:t>
      </w:r>
      <w:r w:rsidRPr="00D6006E">
        <w:rPr>
          <w:rFonts w:ascii="Cambria" w:eastAsia="Calibri" w:hAnsi="Cambria" w:cs="Cambria"/>
          <w:color w:val="000000"/>
          <w:sz w:val="20"/>
          <w:szCs w:val="20"/>
          <w:u w:color="000000"/>
          <w:bdr w:val="none" w:sz="0" w:space="0" w:color="auto"/>
          <w:lang w:eastAsia="es-ES"/>
        </w:rPr>
        <w:t xml:space="preserve"> </w:t>
      </w:r>
    </w:p>
    <w:p w14:paraId="4E5668F3" w14:textId="77777777" w:rsidR="00A00EED" w:rsidRPr="001567A4" w:rsidRDefault="001567A4" w:rsidP="00A00EED">
      <w:pPr>
        <w:pBdr>
          <w:top w:val="none" w:sz="0" w:space="0" w:color="auto"/>
          <w:left w:val="none" w:sz="0" w:space="0" w:color="auto"/>
          <w:bottom w:val="none" w:sz="0" w:space="0" w:color="auto"/>
          <w:right w:val="none" w:sz="0" w:space="0" w:color="auto"/>
          <w:between w:val="none" w:sz="0" w:space="0" w:color="auto"/>
          <w:bar w:val="none" w:sz="0" w:color="auto"/>
        </w:pBdr>
        <w:spacing w:after="200"/>
        <w:ind w:left="720"/>
        <w:jc w:val="both"/>
        <w:rPr>
          <w:rFonts w:ascii="Cambria" w:eastAsia="Calibri" w:hAnsi="Cambria" w:cs="Cambria"/>
          <w:color w:val="000000"/>
          <w:sz w:val="20"/>
          <w:szCs w:val="20"/>
          <w:u w:color="000000"/>
          <w:bdr w:val="none" w:sz="0" w:space="0" w:color="auto"/>
          <w:lang w:eastAsia="es-ES"/>
        </w:rPr>
      </w:pPr>
      <w:r w:rsidRPr="001567A4">
        <w:rPr>
          <w:rFonts w:ascii="Cambria" w:eastAsia="Calibri" w:hAnsi="Cambria" w:cs="Cambria"/>
          <w:color w:val="000000"/>
          <w:sz w:val="20"/>
          <w:szCs w:val="20"/>
          <w:u w:color="000000"/>
          <w:bdr w:val="none" w:sz="0" w:space="0" w:color="auto"/>
          <w:lang w:eastAsia="es-ES"/>
        </w:rPr>
        <w:t>The result of the impeachment trial shall be notified to any parties who may not have attended the proceeding</w:t>
      </w:r>
      <w:r>
        <w:rPr>
          <w:rFonts w:ascii="Cambria" w:eastAsia="Calibri" w:hAnsi="Cambria" w:cs="Cambria"/>
          <w:color w:val="000000"/>
          <w:sz w:val="20"/>
          <w:szCs w:val="20"/>
          <w:u w:color="000000"/>
          <w:bdr w:val="none" w:sz="0" w:space="0" w:color="auto"/>
          <w:lang w:eastAsia="es-ES"/>
        </w:rPr>
        <w:t>s, to the Supreme Court, and to the executive branch.</w:t>
      </w:r>
      <w:r w:rsidR="00A00EED" w:rsidRPr="001567A4">
        <w:rPr>
          <w:rFonts w:ascii="Cambria" w:eastAsia="Calibri" w:hAnsi="Cambria" w:cs="Cambria"/>
          <w:color w:val="000000"/>
          <w:sz w:val="20"/>
          <w:szCs w:val="20"/>
          <w:u w:color="000000"/>
          <w:bdr w:val="none" w:sz="0" w:space="0" w:color="auto"/>
          <w:lang w:eastAsia="es-ES"/>
        </w:rPr>
        <w:t xml:space="preserve"> </w:t>
      </w:r>
    </w:p>
    <w:p w14:paraId="64050DD6" w14:textId="77777777" w:rsidR="00A00EED" w:rsidRPr="00196C51" w:rsidRDefault="001567A4" w:rsidP="00A00EED">
      <w:pPr>
        <w:pBdr>
          <w:top w:val="none" w:sz="0" w:space="0" w:color="auto"/>
          <w:left w:val="none" w:sz="0" w:space="0" w:color="auto"/>
          <w:bottom w:val="none" w:sz="0" w:space="0" w:color="auto"/>
          <w:right w:val="none" w:sz="0" w:space="0" w:color="auto"/>
          <w:between w:val="none" w:sz="0" w:space="0" w:color="auto"/>
          <w:bar w:val="none" w:sz="0" w:color="auto"/>
        </w:pBdr>
        <w:spacing w:after="200"/>
        <w:ind w:left="720"/>
        <w:jc w:val="both"/>
        <w:rPr>
          <w:rFonts w:ascii="Cambria" w:eastAsia="Calibri" w:hAnsi="Cambria" w:cs="Cambria"/>
          <w:color w:val="000000"/>
          <w:sz w:val="20"/>
          <w:szCs w:val="20"/>
          <w:u w:color="000000"/>
          <w:lang w:eastAsia="es-ES"/>
        </w:rPr>
      </w:pPr>
      <w:r w:rsidRPr="00196C51">
        <w:rPr>
          <w:rFonts w:ascii="Cambria" w:eastAsia="Calibri" w:hAnsi="Cambria" w:cs="Cambria"/>
          <w:color w:val="000000"/>
          <w:sz w:val="20"/>
          <w:szCs w:val="20"/>
          <w:u w:color="000000"/>
          <w:bdr w:val="none" w:sz="0" w:space="0" w:color="auto"/>
          <w:lang w:eastAsia="es-ES"/>
        </w:rPr>
        <w:t xml:space="preserve">Article </w:t>
      </w:r>
      <w:r w:rsidR="00A00EED" w:rsidRPr="00196C51">
        <w:rPr>
          <w:rFonts w:ascii="Cambria" w:eastAsia="Calibri" w:hAnsi="Cambria" w:cs="Cambria"/>
          <w:color w:val="000000"/>
          <w:sz w:val="20"/>
          <w:szCs w:val="20"/>
          <w:u w:color="000000"/>
          <w:bdr w:val="none" w:sz="0" w:space="0" w:color="auto"/>
          <w:lang w:eastAsia="es-ES"/>
        </w:rPr>
        <w:t xml:space="preserve">9.- </w:t>
      </w:r>
      <w:r w:rsidR="00196C51" w:rsidRPr="00196C51">
        <w:rPr>
          <w:rFonts w:ascii="Cambria" w:eastAsia="Calibri" w:hAnsi="Cambria" w:cs="Cambria"/>
          <w:color w:val="000000"/>
          <w:sz w:val="20"/>
          <w:szCs w:val="20"/>
          <w:u w:color="000000"/>
          <w:bdr w:val="none" w:sz="0" w:space="0" w:color="auto"/>
          <w:lang w:eastAsia="es-ES"/>
        </w:rPr>
        <w:t xml:space="preserve">For cases not contemplated in this Resolution, or if there should be any doubt or divergence over the interpretation of one of its provisions, the </w:t>
      </w:r>
      <w:r w:rsidR="00CC5361">
        <w:rPr>
          <w:rFonts w:ascii="Cambria" w:eastAsia="Calibri" w:hAnsi="Cambria" w:cs="Cambria"/>
          <w:color w:val="000000"/>
          <w:sz w:val="20"/>
          <w:szCs w:val="20"/>
          <w:u w:color="000000"/>
          <w:bdr w:val="none" w:sz="0" w:space="0" w:color="auto"/>
          <w:lang w:eastAsia="es-ES"/>
        </w:rPr>
        <w:t>T</w:t>
      </w:r>
      <w:r w:rsidR="00196C51" w:rsidRPr="00196C51">
        <w:rPr>
          <w:rFonts w:ascii="Cambria" w:eastAsia="Calibri" w:hAnsi="Cambria" w:cs="Cambria"/>
          <w:color w:val="000000"/>
          <w:sz w:val="20"/>
          <w:szCs w:val="20"/>
          <w:u w:color="000000"/>
          <w:bdr w:val="none" w:sz="0" w:space="0" w:color="auto"/>
          <w:lang w:eastAsia="es-ES"/>
        </w:rPr>
        <w:t xml:space="preserve">ribunal shall be able to </w:t>
      </w:r>
      <w:r w:rsidR="00F815AA">
        <w:rPr>
          <w:rFonts w:ascii="Cambria" w:eastAsia="Calibri" w:hAnsi="Cambria" w:cs="Cambria"/>
          <w:color w:val="000000"/>
          <w:sz w:val="20"/>
          <w:szCs w:val="20"/>
          <w:u w:color="000000"/>
          <w:bdr w:val="none" w:sz="0" w:space="0" w:color="auto"/>
          <w:lang w:eastAsia="es-ES"/>
        </w:rPr>
        <w:t>resolve the issue</w:t>
      </w:r>
      <w:r w:rsidR="00196C51">
        <w:rPr>
          <w:rFonts w:ascii="Cambria" w:eastAsia="Calibri" w:hAnsi="Cambria" w:cs="Cambria"/>
          <w:color w:val="000000"/>
          <w:sz w:val="20"/>
          <w:szCs w:val="20"/>
          <w:u w:color="000000"/>
          <w:bdr w:val="none" w:sz="0" w:space="0" w:color="auto"/>
          <w:lang w:eastAsia="es-ES"/>
        </w:rPr>
        <w:t xml:space="preserve"> immediately, after discussing the matter.</w:t>
      </w:r>
      <w:r w:rsidR="00A00EED" w:rsidRPr="008E687B">
        <w:rPr>
          <w:rStyle w:val="Refdenotaalpie"/>
          <w:rFonts w:ascii="Cambria" w:eastAsia="Calibri" w:hAnsi="Cambria" w:cs="Cambria"/>
          <w:color w:val="000000"/>
          <w:sz w:val="20"/>
          <w:szCs w:val="20"/>
          <w:u w:color="000000"/>
          <w:bdr w:val="none" w:sz="0" w:space="0" w:color="auto"/>
          <w:lang w:val="es-MX" w:eastAsia="es-ES"/>
        </w:rPr>
        <w:footnoteReference w:id="11"/>
      </w:r>
      <w:r w:rsidR="00A00EED" w:rsidRPr="00196C51">
        <w:rPr>
          <w:rFonts w:ascii="Cambria" w:eastAsia="Calibri" w:hAnsi="Cambria" w:cs="Cambria"/>
          <w:color w:val="000000"/>
          <w:sz w:val="20"/>
          <w:szCs w:val="20"/>
          <w:u w:color="000000"/>
          <w:bdr w:val="none" w:sz="0" w:space="0" w:color="auto"/>
          <w:lang w:eastAsia="es-ES"/>
        </w:rPr>
        <w:t xml:space="preserve"> </w:t>
      </w:r>
    </w:p>
    <w:p w14:paraId="30F0C999" w14:textId="77777777" w:rsidR="00A00EED" w:rsidRPr="0081257B" w:rsidRDefault="003D2B53" w:rsidP="00A00EED">
      <w:pPr>
        <w:pStyle w:val="Ttulo3"/>
        <w:keepLines w:val="0"/>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ind w:hanging="720"/>
        <w:rPr>
          <w:rFonts w:ascii="Cambria" w:hAnsi="Cambria"/>
          <w:color w:val="auto"/>
          <w:sz w:val="20"/>
          <w:szCs w:val="20"/>
        </w:rPr>
      </w:pPr>
      <w:bookmarkStart w:id="19" w:name="_Toc536459284"/>
      <w:r w:rsidRPr="0081257B">
        <w:rPr>
          <w:rFonts w:ascii="Cambria" w:hAnsi="Cambria"/>
          <w:color w:val="auto"/>
          <w:sz w:val="20"/>
          <w:szCs w:val="20"/>
        </w:rPr>
        <w:t xml:space="preserve">Impeachment </w:t>
      </w:r>
      <w:r w:rsidR="00F815AA" w:rsidRPr="0081257B">
        <w:rPr>
          <w:rFonts w:ascii="Cambria" w:hAnsi="Cambria"/>
          <w:color w:val="auto"/>
          <w:sz w:val="20"/>
          <w:szCs w:val="20"/>
        </w:rPr>
        <w:t>trial in</w:t>
      </w:r>
      <w:r w:rsidRPr="0081257B">
        <w:rPr>
          <w:rFonts w:ascii="Cambria" w:hAnsi="Cambria"/>
          <w:color w:val="auto"/>
          <w:sz w:val="20"/>
          <w:szCs w:val="20"/>
        </w:rPr>
        <w:t xml:space="preserve"> the </w:t>
      </w:r>
      <w:r w:rsidR="007F3174" w:rsidRPr="0081257B">
        <w:rPr>
          <w:rFonts w:ascii="Cambria" w:hAnsi="Cambria"/>
          <w:color w:val="auto"/>
          <w:sz w:val="20"/>
          <w:szCs w:val="20"/>
        </w:rPr>
        <w:t>S</w:t>
      </w:r>
      <w:r w:rsidRPr="0081257B">
        <w:rPr>
          <w:rFonts w:ascii="Cambria" w:hAnsi="Cambria"/>
          <w:color w:val="auto"/>
          <w:sz w:val="20"/>
          <w:szCs w:val="20"/>
        </w:rPr>
        <w:t>enate</w:t>
      </w:r>
      <w:bookmarkEnd w:id="19"/>
    </w:p>
    <w:p w14:paraId="2072B9EB" w14:textId="77777777" w:rsidR="00A00EED" w:rsidRPr="00F815AA"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rPr>
      </w:pPr>
    </w:p>
    <w:p w14:paraId="6C531CD9" w14:textId="77777777" w:rsidR="00A00EED" w:rsidRPr="003D2B53" w:rsidRDefault="00F815AA" w:rsidP="00A00EED">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rFonts w:ascii="Cambria" w:hAnsi="Cambria"/>
          <w:sz w:val="20"/>
          <w:szCs w:val="20"/>
        </w:rPr>
        <w:t>T</w:t>
      </w:r>
      <w:r w:rsidR="003D2B53" w:rsidRPr="003D2B53">
        <w:rPr>
          <w:rFonts w:ascii="Cambria" w:hAnsi="Cambria"/>
          <w:sz w:val="20"/>
          <w:szCs w:val="20"/>
        </w:rPr>
        <w:t xml:space="preserve">he impeachment </w:t>
      </w:r>
      <w:r>
        <w:rPr>
          <w:rFonts w:ascii="Cambria" w:hAnsi="Cambria"/>
          <w:sz w:val="20"/>
          <w:szCs w:val="20"/>
        </w:rPr>
        <w:t xml:space="preserve">trial in </w:t>
      </w:r>
      <w:r w:rsidR="003D2B53" w:rsidRPr="003D2B53">
        <w:rPr>
          <w:rFonts w:ascii="Cambria" w:hAnsi="Cambria"/>
          <w:sz w:val="20"/>
          <w:szCs w:val="20"/>
        </w:rPr>
        <w:t>the Senate began</w:t>
      </w:r>
      <w:r>
        <w:rPr>
          <w:rFonts w:ascii="Cambria" w:hAnsi="Cambria"/>
          <w:sz w:val="20"/>
          <w:szCs w:val="20"/>
        </w:rPr>
        <w:t xml:space="preserve"> on</w:t>
      </w:r>
      <w:r w:rsidRPr="003D2B53">
        <w:rPr>
          <w:rFonts w:ascii="Cambria" w:hAnsi="Cambria"/>
          <w:sz w:val="20"/>
          <w:szCs w:val="20"/>
        </w:rPr>
        <w:t xml:space="preserve"> November 26, 2003, </w:t>
      </w:r>
      <w:r w:rsidR="003D2B53" w:rsidRPr="003D2B53">
        <w:rPr>
          <w:rFonts w:ascii="Cambria" w:hAnsi="Cambria"/>
          <w:sz w:val="20"/>
          <w:szCs w:val="20"/>
        </w:rPr>
        <w:t xml:space="preserve">after </w:t>
      </w:r>
      <w:r w:rsidR="00CC5361">
        <w:rPr>
          <w:rFonts w:ascii="Cambria" w:hAnsi="Cambria"/>
          <w:sz w:val="20"/>
          <w:szCs w:val="20"/>
        </w:rPr>
        <w:t>that chamber</w:t>
      </w:r>
      <w:r>
        <w:rPr>
          <w:rFonts w:ascii="Cambria" w:hAnsi="Cambria"/>
          <w:sz w:val="20"/>
          <w:szCs w:val="20"/>
        </w:rPr>
        <w:t xml:space="preserve"> had</w:t>
      </w:r>
      <w:r w:rsidR="003D2B53" w:rsidRPr="003D2B53">
        <w:rPr>
          <w:rFonts w:ascii="Cambria" w:hAnsi="Cambria"/>
          <w:sz w:val="20"/>
          <w:szCs w:val="20"/>
        </w:rPr>
        <w:t xml:space="preserve"> approved the draft articles of impeachment</w:t>
      </w:r>
      <w:r w:rsidR="003D2B53">
        <w:rPr>
          <w:rFonts w:ascii="Cambria" w:hAnsi="Cambria"/>
          <w:sz w:val="20"/>
          <w:szCs w:val="20"/>
        </w:rPr>
        <w:t>.</w:t>
      </w:r>
      <w:r w:rsidR="00A00EED" w:rsidRPr="008E687B">
        <w:rPr>
          <w:rStyle w:val="Refdenotaalpie"/>
          <w:rFonts w:ascii="Cambria" w:hAnsi="Cambria"/>
          <w:sz w:val="20"/>
          <w:szCs w:val="20"/>
          <w:lang w:val="es-VE"/>
        </w:rPr>
        <w:footnoteReference w:id="12"/>
      </w:r>
      <w:r w:rsidR="00A00EED" w:rsidRPr="003D2B53">
        <w:rPr>
          <w:rFonts w:ascii="Cambria" w:hAnsi="Cambria"/>
          <w:sz w:val="20"/>
          <w:szCs w:val="20"/>
        </w:rPr>
        <w:t xml:space="preserve"> </w:t>
      </w:r>
    </w:p>
    <w:p w14:paraId="4B869EAD" w14:textId="77777777" w:rsidR="00A00EED" w:rsidRPr="003D2B53" w:rsidRDefault="00A00EED" w:rsidP="00A00EED">
      <w:pPr>
        <w:pStyle w:val="Prrafodelista"/>
        <w:rPr>
          <w:sz w:val="20"/>
          <w:szCs w:val="20"/>
        </w:rPr>
      </w:pPr>
    </w:p>
    <w:p w14:paraId="068237C8" w14:textId="77777777" w:rsidR="00A00EED" w:rsidRPr="00FB1842" w:rsidRDefault="009330D5" w:rsidP="00A00EED">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sidRPr="009330D5">
        <w:rPr>
          <w:rFonts w:ascii="Cambria" w:hAnsi="Cambria"/>
          <w:sz w:val="20"/>
          <w:szCs w:val="20"/>
        </w:rPr>
        <w:t>On December</w:t>
      </w:r>
      <w:r w:rsidR="00A00EED" w:rsidRPr="009330D5">
        <w:rPr>
          <w:rFonts w:ascii="Cambria" w:hAnsi="Cambria"/>
          <w:sz w:val="20"/>
          <w:szCs w:val="20"/>
        </w:rPr>
        <w:t xml:space="preserve"> 3</w:t>
      </w:r>
      <w:r w:rsidRPr="009330D5">
        <w:rPr>
          <w:rFonts w:ascii="Cambria" w:hAnsi="Cambria"/>
          <w:sz w:val="20"/>
          <w:szCs w:val="20"/>
        </w:rPr>
        <w:t xml:space="preserve">, the Senate </w:t>
      </w:r>
      <w:r w:rsidR="00FB1842">
        <w:rPr>
          <w:rFonts w:ascii="Cambria" w:hAnsi="Cambria"/>
          <w:sz w:val="20"/>
          <w:szCs w:val="20"/>
        </w:rPr>
        <w:t>dropped</w:t>
      </w:r>
      <w:r w:rsidRPr="009330D5">
        <w:rPr>
          <w:rFonts w:ascii="Cambria" w:hAnsi="Cambria"/>
          <w:sz w:val="20"/>
          <w:szCs w:val="20"/>
        </w:rPr>
        <w:t xml:space="preserve"> several </w:t>
      </w:r>
      <w:r w:rsidR="00FB1842">
        <w:rPr>
          <w:rFonts w:ascii="Cambria" w:hAnsi="Cambria"/>
          <w:sz w:val="20"/>
          <w:szCs w:val="20"/>
        </w:rPr>
        <w:t xml:space="preserve">charges </w:t>
      </w:r>
      <w:r w:rsidRPr="009330D5">
        <w:rPr>
          <w:rFonts w:ascii="Cambria" w:hAnsi="Cambria"/>
          <w:sz w:val="20"/>
          <w:szCs w:val="20"/>
        </w:rPr>
        <w:t xml:space="preserve">and continued the proceedings with respect to </w:t>
      </w:r>
      <w:r w:rsidR="00125036" w:rsidRPr="006976DF">
        <w:rPr>
          <w:rFonts w:ascii="Cambria" w:hAnsi="Cambria"/>
          <w:color w:val="000000"/>
          <w:sz w:val="20"/>
          <w:szCs w:val="20"/>
        </w:rPr>
        <w:t xml:space="preserve">Bonifacio Ríos </w:t>
      </w:r>
      <w:r w:rsidR="00125036">
        <w:rPr>
          <w:rFonts w:ascii="Cambria" w:hAnsi="Cambria"/>
          <w:color w:val="000000"/>
          <w:sz w:val="20"/>
          <w:szCs w:val="20"/>
        </w:rPr>
        <w:t>Á</w:t>
      </w:r>
      <w:r w:rsidR="00125036" w:rsidRPr="006976DF">
        <w:rPr>
          <w:rFonts w:ascii="Cambria" w:hAnsi="Cambria"/>
          <w:color w:val="000000"/>
          <w:sz w:val="20"/>
          <w:szCs w:val="20"/>
        </w:rPr>
        <w:t xml:space="preserve">valos </w:t>
      </w:r>
      <w:r w:rsidRPr="009330D5">
        <w:rPr>
          <w:rFonts w:ascii="Cambria" w:hAnsi="Cambria"/>
          <w:sz w:val="20"/>
          <w:szCs w:val="20"/>
        </w:rPr>
        <w:t xml:space="preserve">only on counts </w:t>
      </w:r>
      <w:r w:rsidR="00A00EED" w:rsidRPr="009330D5">
        <w:rPr>
          <w:rFonts w:ascii="Cambria" w:hAnsi="Cambria"/>
          <w:sz w:val="20"/>
          <w:szCs w:val="20"/>
        </w:rPr>
        <w:t>1, 2</w:t>
      </w:r>
      <w:r w:rsidRPr="009330D5">
        <w:rPr>
          <w:rFonts w:ascii="Cambria" w:hAnsi="Cambria"/>
          <w:sz w:val="20"/>
          <w:szCs w:val="20"/>
        </w:rPr>
        <w:t xml:space="preserve">, and </w:t>
      </w:r>
      <w:r w:rsidR="00A00EED" w:rsidRPr="009330D5">
        <w:rPr>
          <w:rFonts w:ascii="Cambria" w:hAnsi="Cambria"/>
          <w:sz w:val="20"/>
          <w:szCs w:val="20"/>
        </w:rPr>
        <w:t>4</w:t>
      </w:r>
      <w:r w:rsidRPr="009330D5">
        <w:rPr>
          <w:rFonts w:ascii="Cambria" w:hAnsi="Cambria"/>
          <w:sz w:val="20"/>
          <w:szCs w:val="20"/>
        </w:rPr>
        <w:t xml:space="preserve">, and with respect to </w:t>
      </w:r>
      <w:r w:rsidR="00A00EED" w:rsidRPr="009330D5">
        <w:rPr>
          <w:rFonts w:ascii="Cambria" w:hAnsi="Cambria"/>
          <w:sz w:val="20"/>
          <w:szCs w:val="20"/>
        </w:rPr>
        <w:t>Carlos Fernández Gadea</w:t>
      </w:r>
      <w:r w:rsidRPr="009330D5">
        <w:rPr>
          <w:rFonts w:ascii="Cambria" w:hAnsi="Cambria"/>
          <w:sz w:val="20"/>
          <w:szCs w:val="20"/>
        </w:rPr>
        <w:t xml:space="preserve"> on counts </w:t>
      </w:r>
      <w:r w:rsidR="00A00EED" w:rsidRPr="009330D5">
        <w:rPr>
          <w:rFonts w:ascii="Cambria" w:hAnsi="Cambria"/>
          <w:sz w:val="20"/>
          <w:szCs w:val="20"/>
        </w:rPr>
        <w:t>5, 7</w:t>
      </w:r>
      <w:r w:rsidRPr="009330D5">
        <w:rPr>
          <w:rFonts w:ascii="Cambria" w:hAnsi="Cambria"/>
          <w:sz w:val="20"/>
          <w:szCs w:val="20"/>
        </w:rPr>
        <w:t xml:space="preserve">, and </w:t>
      </w:r>
      <w:r w:rsidR="00A00EED" w:rsidRPr="009330D5">
        <w:rPr>
          <w:rFonts w:ascii="Cambria" w:hAnsi="Cambria"/>
          <w:sz w:val="20"/>
          <w:szCs w:val="20"/>
        </w:rPr>
        <w:t>14</w:t>
      </w:r>
      <w:r w:rsidR="00FB1842">
        <w:rPr>
          <w:rFonts w:ascii="Cambria" w:hAnsi="Cambria"/>
          <w:sz w:val="20"/>
          <w:szCs w:val="20"/>
        </w:rPr>
        <w:t xml:space="preserve">. These have to </w:t>
      </w:r>
      <w:r w:rsidRPr="009330D5">
        <w:rPr>
          <w:rFonts w:ascii="Cambria" w:hAnsi="Cambria"/>
          <w:sz w:val="20"/>
          <w:szCs w:val="20"/>
        </w:rPr>
        <w:t xml:space="preserve">do with the </w:t>
      </w:r>
      <w:r w:rsidR="00CC5361">
        <w:rPr>
          <w:rFonts w:ascii="Cambria" w:hAnsi="Cambria"/>
          <w:sz w:val="20"/>
          <w:szCs w:val="20"/>
        </w:rPr>
        <w:t>declaration</w:t>
      </w:r>
      <w:r w:rsidRPr="009330D5">
        <w:rPr>
          <w:rFonts w:ascii="Cambria" w:hAnsi="Cambria"/>
          <w:sz w:val="20"/>
          <w:szCs w:val="20"/>
        </w:rPr>
        <w:t xml:space="preserve"> that justices are appointed for life; modification of the procedure for confirming </w:t>
      </w:r>
      <w:r w:rsidR="00732731">
        <w:rPr>
          <w:rFonts w:ascii="Cambria" w:hAnsi="Cambria"/>
          <w:sz w:val="20"/>
          <w:szCs w:val="20"/>
        </w:rPr>
        <w:t>judges</w:t>
      </w:r>
      <w:r w:rsidRPr="009330D5">
        <w:rPr>
          <w:rFonts w:ascii="Cambria" w:hAnsi="Cambria"/>
          <w:sz w:val="20"/>
          <w:szCs w:val="20"/>
        </w:rPr>
        <w:t>; in</w:t>
      </w:r>
      <w:r>
        <w:rPr>
          <w:rFonts w:ascii="Cambria" w:hAnsi="Cambria"/>
          <w:sz w:val="20"/>
          <w:szCs w:val="20"/>
        </w:rPr>
        <w:t xml:space="preserve">terference by the Supreme Court in legislative matters; failure to abide by judicial deadlines; resolution of actions of unconstitutionality with  </w:t>
      </w:r>
      <w:r w:rsidR="00A00EED" w:rsidRPr="009330D5">
        <w:rPr>
          <w:rFonts w:ascii="Cambria" w:hAnsi="Cambria"/>
          <w:i/>
          <w:sz w:val="20"/>
          <w:szCs w:val="20"/>
        </w:rPr>
        <w:t>erga omnes</w:t>
      </w:r>
      <w:r w:rsidR="00A00EED" w:rsidRPr="009330D5">
        <w:rPr>
          <w:rFonts w:ascii="Cambria" w:hAnsi="Cambria"/>
          <w:sz w:val="20"/>
          <w:szCs w:val="20"/>
        </w:rPr>
        <w:t xml:space="preserve"> </w:t>
      </w:r>
      <w:r>
        <w:rPr>
          <w:rFonts w:ascii="Cambria" w:hAnsi="Cambria"/>
          <w:sz w:val="20"/>
          <w:szCs w:val="20"/>
        </w:rPr>
        <w:t xml:space="preserve">effects; and the </w:t>
      </w:r>
      <w:r w:rsidR="00A00EED" w:rsidRPr="009330D5">
        <w:rPr>
          <w:rFonts w:ascii="Cambria" w:hAnsi="Cambria"/>
          <w:sz w:val="20"/>
          <w:szCs w:val="20"/>
        </w:rPr>
        <w:t>Mundy</w:t>
      </w:r>
      <w:r>
        <w:rPr>
          <w:rFonts w:ascii="Cambria" w:hAnsi="Cambria"/>
          <w:sz w:val="20"/>
          <w:szCs w:val="20"/>
        </w:rPr>
        <w:t xml:space="preserve"> Case</w:t>
      </w:r>
      <w:r w:rsidR="00A00EED" w:rsidRPr="009330D5">
        <w:rPr>
          <w:rFonts w:ascii="Cambria" w:hAnsi="Cambria"/>
          <w:sz w:val="20"/>
          <w:szCs w:val="20"/>
        </w:rPr>
        <w:t xml:space="preserve">. </w:t>
      </w:r>
      <w:r w:rsidRPr="00FB1842">
        <w:rPr>
          <w:rFonts w:ascii="Cambria" w:hAnsi="Cambria"/>
          <w:sz w:val="20"/>
          <w:szCs w:val="20"/>
        </w:rPr>
        <w:t xml:space="preserve">In that regard, the Senate argued that </w:t>
      </w:r>
      <w:r w:rsidR="00FB1842" w:rsidRPr="00FB1842">
        <w:rPr>
          <w:rFonts w:ascii="Cambria" w:hAnsi="Cambria"/>
          <w:sz w:val="20"/>
          <w:szCs w:val="20"/>
        </w:rPr>
        <w:t>dropping the charges in question would sa</w:t>
      </w:r>
      <w:r w:rsidR="00AB6E3F">
        <w:rPr>
          <w:rFonts w:ascii="Cambria" w:hAnsi="Cambria"/>
          <w:sz w:val="20"/>
          <w:szCs w:val="20"/>
        </w:rPr>
        <w:t>v</w:t>
      </w:r>
      <w:r w:rsidR="00FB1842" w:rsidRPr="00FB1842">
        <w:rPr>
          <w:rFonts w:ascii="Cambria" w:hAnsi="Cambria"/>
          <w:sz w:val="20"/>
          <w:szCs w:val="20"/>
        </w:rPr>
        <w:t xml:space="preserve">e time and allow for a more extensive </w:t>
      </w:r>
      <w:r w:rsidR="00991011" w:rsidRPr="00FB1842">
        <w:rPr>
          <w:rFonts w:ascii="Cambria" w:hAnsi="Cambria"/>
          <w:sz w:val="20"/>
          <w:szCs w:val="20"/>
        </w:rPr>
        <w:t>discussion</w:t>
      </w:r>
      <w:r w:rsidR="00FB1842" w:rsidRPr="00FB1842">
        <w:rPr>
          <w:rFonts w:ascii="Cambria" w:hAnsi="Cambria"/>
          <w:sz w:val="20"/>
          <w:szCs w:val="20"/>
        </w:rPr>
        <w:t xml:space="preserve"> of the most </w:t>
      </w:r>
      <w:r w:rsidR="00AB6E3F">
        <w:rPr>
          <w:rFonts w:ascii="Cambria" w:hAnsi="Cambria"/>
          <w:sz w:val="20"/>
          <w:szCs w:val="20"/>
        </w:rPr>
        <w:t>important</w:t>
      </w:r>
      <w:r w:rsidR="00FB1842" w:rsidRPr="00FB1842">
        <w:rPr>
          <w:rFonts w:ascii="Cambria" w:hAnsi="Cambria"/>
          <w:sz w:val="20"/>
          <w:szCs w:val="20"/>
        </w:rPr>
        <w:t xml:space="preserve"> issues, in addition to ensuring </w:t>
      </w:r>
      <w:r w:rsidR="00AB6E3F">
        <w:rPr>
          <w:rFonts w:ascii="Cambria" w:hAnsi="Cambria"/>
          <w:sz w:val="20"/>
          <w:szCs w:val="20"/>
        </w:rPr>
        <w:t xml:space="preserve">that </w:t>
      </w:r>
      <w:r w:rsidR="00FB1842" w:rsidRPr="00FB1842">
        <w:rPr>
          <w:rFonts w:ascii="Cambria" w:hAnsi="Cambria"/>
          <w:sz w:val="20"/>
          <w:szCs w:val="20"/>
        </w:rPr>
        <w:t>the defendants</w:t>
      </w:r>
      <w:r w:rsidR="00AB6E3F">
        <w:rPr>
          <w:rFonts w:ascii="Cambria" w:hAnsi="Cambria"/>
          <w:sz w:val="20"/>
          <w:szCs w:val="20"/>
        </w:rPr>
        <w:t xml:space="preserve"> could carry out their</w:t>
      </w:r>
      <w:r w:rsidR="00FB1842" w:rsidRPr="00FB1842">
        <w:rPr>
          <w:rFonts w:ascii="Cambria" w:hAnsi="Cambria"/>
          <w:sz w:val="20"/>
          <w:szCs w:val="20"/>
        </w:rPr>
        <w:t xml:space="preserve"> defens</w:t>
      </w:r>
      <w:r w:rsidR="00FB1842">
        <w:rPr>
          <w:rFonts w:ascii="Cambria" w:hAnsi="Cambria"/>
          <w:sz w:val="20"/>
          <w:szCs w:val="20"/>
        </w:rPr>
        <w:t>e</w:t>
      </w:r>
      <w:r w:rsidR="00FB1842" w:rsidRPr="00FB1842">
        <w:rPr>
          <w:rFonts w:ascii="Cambria" w:hAnsi="Cambria"/>
          <w:sz w:val="20"/>
          <w:szCs w:val="20"/>
        </w:rPr>
        <w:t>.</w:t>
      </w:r>
      <w:r w:rsidR="00A00EED">
        <w:rPr>
          <w:rStyle w:val="Refdenotaalpie"/>
          <w:rFonts w:ascii="Cambria" w:hAnsi="Cambria"/>
          <w:sz w:val="20"/>
          <w:szCs w:val="20"/>
          <w:lang w:val="es-VE"/>
        </w:rPr>
        <w:footnoteReference w:id="13"/>
      </w:r>
    </w:p>
    <w:p w14:paraId="4CA29A78" w14:textId="77777777" w:rsidR="00A00EED" w:rsidRPr="00991011" w:rsidRDefault="00991011" w:rsidP="00A00EED">
      <w:pPr>
        <w:pStyle w:val="Ttulo3"/>
        <w:keepLines w:val="0"/>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ind w:hanging="720"/>
        <w:rPr>
          <w:rFonts w:ascii="Cambria" w:hAnsi="Cambria"/>
          <w:sz w:val="20"/>
          <w:szCs w:val="20"/>
        </w:rPr>
      </w:pPr>
      <w:bookmarkStart w:id="20" w:name="_Toc536459285"/>
      <w:r w:rsidRPr="0081257B">
        <w:rPr>
          <w:rFonts w:ascii="Cambria" w:hAnsi="Cambria"/>
          <w:color w:val="auto"/>
          <w:sz w:val="20"/>
          <w:szCs w:val="20"/>
        </w:rPr>
        <w:t>Decision to remove from office</w:t>
      </w:r>
      <w:bookmarkEnd w:id="20"/>
    </w:p>
    <w:p w14:paraId="150CCAE2" w14:textId="77777777" w:rsidR="00A00EED" w:rsidRPr="00C96AB7" w:rsidRDefault="00A00EED" w:rsidP="00A00EED">
      <w:pPr>
        <w:rPr>
          <w:rFonts w:ascii="Cambria" w:hAnsi="Cambria"/>
          <w:sz w:val="20"/>
          <w:szCs w:val="20"/>
        </w:rPr>
      </w:pPr>
    </w:p>
    <w:p w14:paraId="26CFF90D" w14:textId="77777777" w:rsidR="00A00EED" w:rsidRPr="00CB3AE5" w:rsidRDefault="00991011" w:rsidP="00A00EED">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VE"/>
        </w:rPr>
      </w:pPr>
      <w:r w:rsidRPr="00991011">
        <w:rPr>
          <w:rFonts w:ascii="Cambria" w:hAnsi="Cambria"/>
          <w:sz w:val="20"/>
          <w:szCs w:val="20"/>
        </w:rPr>
        <w:t>On December</w:t>
      </w:r>
      <w:r w:rsidR="00A00EED" w:rsidRPr="00991011">
        <w:rPr>
          <w:rFonts w:ascii="Cambria" w:hAnsi="Cambria"/>
          <w:sz w:val="20"/>
          <w:szCs w:val="20"/>
        </w:rPr>
        <w:t xml:space="preserve"> 12</w:t>
      </w:r>
      <w:r w:rsidRPr="00991011">
        <w:rPr>
          <w:rFonts w:ascii="Cambria" w:hAnsi="Cambria"/>
          <w:sz w:val="20"/>
          <w:szCs w:val="20"/>
        </w:rPr>
        <w:t xml:space="preserve">, </w:t>
      </w:r>
      <w:r w:rsidR="00A00EED" w:rsidRPr="00991011">
        <w:rPr>
          <w:rFonts w:ascii="Cambria" w:hAnsi="Cambria"/>
          <w:sz w:val="20"/>
          <w:szCs w:val="20"/>
        </w:rPr>
        <w:t>2003</w:t>
      </w:r>
      <w:r w:rsidRPr="00991011">
        <w:rPr>
          <w:rFonts w:ascii="Cambria" w:hAnsi="Cambria"/>
          <w:sz w:val="20"/>
          <w:szCs w:val="20"/>
        </w:rPr>
        <w:t xml:space="preserve">, by Resolution </w:t>
      </w:r>
      <w:r w:rsidR="00A00EED" w:rsidRPr="00991011">
        <w:rPr>
          <w:rFonts w:ascii="Cambria" w:hAnsi="Cambria"/>
          <w:sz w:val="20"/>
          <w:szCs w:val="20"/>
        </w:rPr>
        <w:t>134</w:t>
      </w:r>
      <w:r w:rsidRPr="00991011">
        <w:rPr>
          <w:rFonts w:ascii="Cambria" w:hAnsi="Cambria"/>
          <w:sz w:val="20"/>
          <w:szCs w:val="20"/>
        </w:rPr>
        <w:t>, the Senate decided to remove the alleged victims from</w:t>
      </w:r>
      <w:r>
        <w:rPr>
          <w:rFonts w:ascii="Cambria" w:hAnsi="Cambria"/>
          <w:sz w:val="20"/>
          <w:szCs w:val="20"/>
        </w:rPr>
        <w:t xml:space="preserve"> office</w:t>
      </w:r>
      <w:r w:rsidR="00A00EED" w:rsidRPr="00991011">
        <w:rPr>
          <w:rFonts w:ascii="Cambria" w:hAnsi="Cambria"/>
          <w:sz w:val="20"/>
          <w:szCs w:val="20"/>
        </w:rPr>
        <w:t xml:space="preserve">. </w:t>
      </w:r>
      <w:r w:rsidRPr="009C6099">
        <w:rPr>
          <w:rFonts w:ascii="Cambria" w:hAnsi="Cambria"/>
          <w:sz w:val="20"/>
          <w:szCs w:val="20"/>
        </w:rPr>
        <w:t xml:space="preserve">In its resolution, the Senate </w:t>
      </w:r>
      <w:r w:rsidR="009C6099">
        <w:rPr>
          <w:rFonts w:ascii="Cambria" w:hAnsi="Cambria"/>
          <w:sz w:val="20"/>
          <w:szCs w:val="20"/>
        </w:rPr>
        <w:t>stated</w:t>
      </w:r>
      <w:r w:rsidRPr="009C6099">
        <w:rPr>
          <w:rFonts w:ascii="Cambria" w:hAnsi="Cambria"/>
          <w:sz w:val="20"/>
          <w:szCs w:val="20"/>
        </w:rPr>
        <w:t xml:space="preserve"> the following</w:t>
      </w:r>
      <w:r w:rsidR="00A00EED" w:rsidRPr="00CB3AE5">
        <w:rPr>
          <w:rFonts w:ascii="Cambria" w:hAnsi="Cambria"/>
          <w:sz w:val="20"/>
          <w:szCs w:val="20"/>
          <w:lang w:val="es-VE"/>
        </w:rPr>
        <w:t xml:space="preserve">: </w:t>
      </w:r>
    </w:p>
    <w:p w14:paraId="13921D00" w14:textId="77777777" w:rsidR="00A00EED"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val="es-VE"/>
        </w:rPr>
      </w:pPr>
    </w:p>
    <w:p w14:paraId="676F4218" w14:textId="77777777" w:rsidR="00A00EED" w:rsidRPr="0008638D"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sz w:val="20"/>
          <w:szCs w:val="20"/>
        </w:rPr>
      </w:pPr>
      <w:r w:rsidRPr="0008638D">
        <w:rPr>
          <w:rFonts w:ascii="Cambria" w:hAnsi="Cambria"/>
          <w:sz w:val="20"/>
          <w:szCs w:val="20"/>
        </w:rPr>
        <w:t xml:space="preserve"> (…) </w:t>
      </w:r>
      <w:r w:rsidR="00043D15" w:rsidRPr="0008638D">
        <w:rPr>
          <w:rFonts w:ascii="Cambria" w:hAnsi="Cambria"/>
          <w:sz w:val="20"/>
          <w:szCs w:val="20"/>
        </w:rPr>
        <w:t>That</w:t>
      </w:r>
      <w:r w:rsidR="0008638D" w:rsidRPr="0008638D">
        <w:rPr>
          <w:rFonts w:ascii="Cambria" w:hAnsi="Cambria"/>
          <w:sz w:val="20"/>
          <w:szCs w:val="20"/>
        </w:rPr>
        <w:t xml:space="preserve"> now</w:t>
      </w:r>
      <w:r w:rsidR="00043D15" w:rsidRPr="0008638D">
        <w:rPr>
          <w:rFonts w:ascii="Cambria" w:hAnsi="Cambria"/>
          <w:sz w:val="20"/>
          <w:szCs w:val="20"/>
        </w:rPr>
        <w:t xml:space="preserve"> </w:t>
      </w:r>
      <w:r w:rsidR="0008638D">
        <w:rPr>
          <w:rFonts w:ascii="Cambria" w:hAnsi="Cambria"/>
          <w:sz w:val="20"/>
          <w:szCs w:val="20"/>
        </w:rPr>
        <w:t>at</w:t>
      </w:r>
      <w:r w:rsidR="00043D15" w:rsidRPr="0008638D">
        <w:rPr>
          <w:rFonts w:ascii="Cambria" w:hAnsi="Cambria"/>
          <w:sz w:val="20"/>
          <w:szCs w:val="20"/>
        </w:rPr>
        <w:t xml:space="preserve"> this stage, </w:t>
      </w:r>
      <w:r w:rsidR="0008638D" w:rsidRPr="0008638D">
        <w:rPr>
          <w:rFonts w:ascii="Cambria" w:hAnsi="Cambria"/>
          <w:sz w:val="20"/>
          <w:szCs w:val="20"/>
        </w:rPr>
        <w:t>with</w:t>
      </w:r>
      <w:r w:rsidR="00043D15" w:rsidRPr="0008638D">
        <w:rPr>
          <w:rFonts w:ascii="Cambria" w:hAnsi="Cambria"/>
          <w:sz w:val="20"/>
          <w:szCs w:val="20"/>
        </w:rPr>
        <w:t xml:space="preserve"> respect to the first defendant, Dr. </w:t>
      </w:r>
      <w:r w:rsidRPr="0008638D">
        <w:rPr>
          <w:rFonts w:ascii="Cambria" w:hAnsi="Cambria"/>
          <w:sz w:val="20"/>
          <w:szCs w:val="20"/>
        </w:rPr>
        <w:t xml:space="preserve">CARLOS FERNÁNDEZ GADEA, </w:t>
      </w:r>
      <w:r w:rsidR="00043D15" w:rsidRPr="0008638D">
        <w:rPr>
          <w:rFonts w:ascii="Cambria" w:hAnsi="Cambria"/>
          <w:sz w:val="20"/>
          <w:szCs w:val="20"/>
        </w:rPr>
        <w:t>the motion to remove him from his position as justice of the Supreme Court</w:t>
      </w:r>
      <w:r w:rsidR="003D0D02">
        <w:rPr>
          <w:rFonts w:ascii="Cambria" w:hAnsi="Cambria"/>
          <w:sz w:val="20"/>
          <w:szCs w:val="20"/>
        </w:rPr>
        <w:t xml:space="preserve">, </w:t>
      </w:r>
      <w:r w:rsidR="0008638D" w:rsidRPr="0008638D">
        <w:rPr>
          <w:rFonts w:ascii="Cambria" w:hAnsi="Cambria"/>
          <w:sz w:val="20"/>
          <w:szCs w:val="20"/>
        </w:rPr>
        <w:t xml:space="preserve">having </w:t>
      </w:r>
      <w:r w:rsidR="009C6099" w:rsidRPr="0008638D">
        <w:rPr>
          <w:rFonts w:ascii="Cambria" w:hAnsi="Cambria"/>
          <w:sz w:val="20"/>
          <w:szCs w:val="20"/>
        </w:rPr>
        <w:t>b</w:t>
      </w:r>
      <w:r w:rsidR="009C6099">
        <w:rPr>
          <w:rFonts w:ascii="Cambria" w:hAnsi="Cambria"/>
          <w:sz w:val="20"/>
          <w:szCs w:val="20"/>
        </w:rPr>
        <w:t xml:space="preserve">een </w:t>
      </w:r>
      <w:r w:rsidR="009C6099" w:rsidRPr="0008638D">
        <w:rPr>
          <w:rFonts w:ascii="Cambria" w:hAnsi="Cambria"/>
          <w:sz w:val="20"/>
          <w:szCs w:val="20"/>
        </w:rPr>
        <w:t>submitted to a vote</w:t>
      </w:r>
      <w:r w:rsidR="003D0D02">
        <w:rPr>
          <w:rFonts w:ascii="Cambria" w:hAnsi="Cambria"/>
          <w:sz w:val="20"/>
          <w:szCs w:val="20"/>
        </w:rPr>
        <w:t>,</w:t>
      </w:r>
      <w:r w:rsidR="009C6099">
        <w:rPr>
          <w:rFonts w:ascii="Cambria" w:hAnsi="Cambria"/>
          <w:sz w:val="20"/>
          <w:szCs w:val="20"/>
        </w:rPr>
        <w:t xml:space="preserve"> </w:t>
      </w:r>
      <w:r w:rsidR="0008638D" w:rsidRPr="0008638D">
        <w:rPr>
          <w:rFonts w:ascii="Cambria" w:hAnsi="Cambria"/>
          <w:sz w:val="20"/>
          <w:szCs w:val="20"/>
        </w:rPr>
        <w:t>obtain</w:t>
      </w:r>
      <w:r w:rsidR="009C6099">
        <w:rPr>
          <w:rFonts w:ascii="Cambria" w:hAnsi="Cambria"/>
          <w:sz w:val="20"/>
          <w:szCs w:val="20"/>
        </w:rPr>
        <w:t>ed</w:t>
      </w:r>
      <w:r w:rsidR="0008638D" w:rsidRPr="0008638D">
        <w:rPr>
          <w:rFonts w:ascii="Cambria" w:hAnsi="Cambria"/>
          <w:sz w:val="20"/>
          <w:szCs w:val="20"/>
        </w:rPr>
        <w:t xml:space="preserve"> a total of forty-four votes in favor, out of a total </w:t>
      </w:r>
      <w:r w:rsidR="00CC5361">
        <w:rPr>
          <w:rFonts w:ascii="Cambria" w:hAnsi="Cambria"/>
          <w:sz w:val="20"/>
          <w:szCs w:val="20"/>
        </w:rPr>
        <w:t xml:space="preserve">of </w:t>
      </w:r>
      <w:r w:rsidR="0008638D" w:rsidRPr="0008638D">
        <w:rPr>
          <w:rFonts w:ascii="Cambria" w:hAnsi="Cambria"/>
          <w:sz w:val="20"/>
          <w:szCs w:val="20"/>
        </w:rPr>
        <w:t xml:space="preserve">forty-four Senators </w:t>
      </w:r>
      <w:r w:rsidR="0008638D">
        <w:rPr>
          <w:rFonts w:ascii="Cambria" w:hAnsi="Cambria"/>
          <w:sz w:val="20"/>
          <w:szCs w:val="20"/>
        </w:rPr>
        <w:t xml:space="preserve">present in the </w:t>
      </w:r>
      <w:r w:rsidR="009C6099">
        <w:rPr>
          <w:rFonts w:ascii="Cambria" w:hAnsi="Cambria"/>
          <w:sz w:val="20"/>
          <w:szCs w:val="20"/>
        </w:rPr>
        <w:t>hall</w:t>
      </w:r>
      <w:r w:rsidRPr="0008638D">
        <w:rPr>
          <w:rFonts w:ascii="Cambria" w:hAnsi="Cambria"/>
          <w:sz w:val="20"/>
          <w:szCs w:val="20"/>
        </w:rPr>
        <w:t>.-</w:t>
      </w:r>
      <w:r w:rsidR="0008638D" w:rsidRPr="0008638D">
        <w:rPr>
          <w:rFonts w:ascii="Cambria" w:hAnsi="Cambria"/>
          <w:sz w:val="20"/>
          <w:szCs w:val="20"/>
        </w:rPr>
        <w:t xml:space="preserve"> </w:t>
      </w:r>
    </w:p>
    <w:p w14:paraId="32477C4B" w14:textId="77777777" w:rsidR="00A00EED" w:rsidRPr="0008638D"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sz w:val="20"/>
          <w:szCs w:val="20"/>
        </w:rPr>
      </w:pPr>
    </w:p>
    <w:p w14:paraId="7B782076" w14:textId="77777777" w:rsidR="003D0D02" w:rsidRDefault="0008638D" w:rsidP="003D0D02">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sz w:val="20"/>
          <w:szCs w:val="20"/>
        </w:rPr>
      </w:pPr>
      <w:r w:rsidRPr="0008638D">
        <w:rPr>
          <w:rFonts w:ascii="Cambria" w:hAnsi="Cambria"/>
          <w:sz w:val="20"/>
          <w:szCs w:val="20"/>
        </w:rPr>
        <w:t xml:space="preserve">That the motion to remove Dr. </w:t>
      </w:r>
      <w:r w:rsidR="00A00EED" w:rsidRPr="0008638D">
        <w:rPr>
          <w:rFonts w:ascii="Cambria" w:hAnsi="Cambria"/>
          <w:sz w:val="20"/>
          <w:szCs w:val="20"/>
        </w:rPr>
        <w:t xml:space="preserve">BONIFACIO RÍOS </w:t>
      </w:r>
      <w:r w:rsidR="00125036" w:rsidRPr="0008638D">
        <w:rPr>
          <w:rFonts w:ascii="Cambria" w:hAnsi="Cambria"/>
          <w:sz w:val="20"/>
          <w:szCs w:val="20"/>
        </w:rPr>
        <w:t>Á</w:t>
      </w:r>
      <w:r w:rsidR="00A00EED" w:rsidRPr="0008638D">
        <w:rPr>
          <w:rFonts w:ascii="Cambria" w:hAnsi="Cambria"/>
          <w:sz w:val="20"/>
          <w:szCs w:val="20"/>
        </w:rPr>
        <w:t>VALOS</w:t>
      </w:r>
      <w:r w:rsidRPr="0008638D">
        <w:rPr>
          <w:rFonts w:ascii="Cambria" w:hAnsi="Cambria"/>
          <w:sz w:val="20"/>
          <w:szCs w:val="20"/>
        </w:rPr>
        <w:t xml:space="preserve"> from the pos</w:t>
      </w:r>
      <w:r>
        <w:rPr>
          <w:rFonts w:ascii="Cambria" w:hAnsi="Cambria"/>
          <w:sz w:val="20"/>
          <w:szCs w:val="20"/>
        </w:rPr>
        <w:t>ition</w:t>
      </w:r>
      <w:r w:rsidRPr="0008638D">
        <w:rPr>
          <w:rFonts w:ascii="Cambria" w:hAnsi="Cambria"/>
          <w:sz w:val="20"/>
          <w:szCs w:val="20"/>
        </w:rPr>
        <w:t xml:space="preserve"> of justice of the Supreme Court</w:t>
      </w:r>
      <w:r w:rsidR="003D0D02">
        <w:rPr>
          <w:rFonts w:ascii="Cambria" w:hAnsi="Cambria"/>
          <w:sz w:val="20"/>
          <w:szCs w:val="20"/>
        </w:rPr>
        <w:t>,</w:t>
      </w:r>
      <w:r w:rsidRPr="0008638D">
        <w:rPr>
          <w:rFonts w:ascii="Cambria" w:hAnsi="Cambria"/>
          <w:sz w:val="20"/>
          <w:szCs w:val="20"/>
        </w:rPr>
        <w:t xml:space="preserve"> having b</w:t>
      </w:r>
      <w:r>
        <w:rPr>
          <w:rFonts w:ascii="Cambria" w:hAnsi="Cambria"/>
          <w:sz w:val="20"/>
          <w:szCs w:val="20"/>
        </w:rPr>
        <w:t xml:space="preserve">een </w:t>
      </w:r>
      <w:r w:rsidRPr="0008638D">
        <w:rPr>
          <w:rFonts w:ascii="Cambria" w:hAnsi="Cambria"/>
          <w:sz w:val="20"/>
          <w:szCs w:val="20"/>
        </w:rPr>
        <w:t>submitted to a vote</w:t>
      </w:r>
      <w:r w:rsidR="00A00EED" w:rsidRPr="0008638D">
        <w:rPr>
          <w:rFonts w:ascii="Cambria" w:hAnsi="Cambria"/>
          <w:sz w:val="20"/>
          <w:szCs w:val="20"/>
        </w:rPr>
        <w:t xml:space="preserve">, </w:t>
      </w:r>
      <w:r>
        <w:rPr>
          <w:rFonts w:ascii="Cambria" w:hAnsi="Cambria"/>
          <w:sz w:val="20"/>
          <w:szCs w:val="20"/>
        </w:rPr>
        <w:t xml:space="preserve">obtained forty-three votes in favor, </w:t>
      </w:r>
      <w:r w:rsidRPr="0008638D">
        <w:rPr>
          <w:rFonts w:ascii="Cambria" w:hAnsi="Cambria"/>
          <w:sz w:val="20"/>
          <w:szCs w:val="20"/>
        </w:rPr>
        <w:t xml:space="preserve">out of a total </w:t>
      </w:r>
      <w:r w:rsidR="00CC5361">
        <w:rPr>
          <w:rFonts w:ascii="Cambria" w:hAnsi="Cambria"/>
          <w:sz w:val="20"/>
          <w:szCs w:val="20"/>
        </w:rPr>
        <w:t xml:space="preserve">of </w:t>
      </w:r>
      <w:r w:rsidRPr="0008638D">
        <w:rPr>
          <w:rFonts w:ascii="Cambria" w:hAnsi="Cambria"/>
          <w:sz w:val="20"/>
          <w:szCs w:val="20"/>
        </w:rPr>
        <w:t xml:space="preserve">forty-four Senators </w:t>
      </w:r>
      <w:r>
        <w:rPr>
          <w:rFonts w:ascii="Cambria" w:hAnsi="Cambria"/>
          <w:sz w:val="20"/>
          <w:szCs w:val="20"/>
        </w:rPr>
        <w:t xml:space="preserve">present in the </w:t>
      </w:r>
      <w:r w:rsidR="003D0D02">
        <w:rPr>
          <w:rFonts w:ascii="Cambria" w:hAnsi="Cambria"/>
          <w:sz w:val="20"/>
          <w:szCs w:val="20"/>
        </w:rPr>
        <w:t>hall</w:t>
      </w:r>
      <w:r w:rsidR="00A00EED" w:rsidRPr="0008638D">
        <w:rPr>
          <w:rFonts w:ascii="Cambria" w:hAnsi="Cambria"/>
          <w:sz w:val="20"/>
          <w:szCs w:val="20"/>
        </w:rPr>
        <w:t>.-</w:t>
      </w:r>
    </w:p>
    <w:p w14:paraId="4A823931" w14:textId="77777777" w:rsidR="00A00EED" w:rsidRPr="00457D98"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sz w:val="20"/>
          <w:szCs w:val="20"/>
        </w:rPr>
      </w:pPr>
      <w:r w:rsidRPr="00457D98">
        <w:rPr>
          <w:rFonts w:ascii="Cambria" w:hAnsi="Cambria"/>
          <w:sz w:val="20"/>
          <w:szCs w:val="20"/>
        </w:rPr>
        <w:t>(…)</w:t>
      </w:r>
      <w:r w:rsidR="003D0D02">
        <w:rPr>
          <w:rFonts w:ascii="Cambria" w:hAnsi="Cambria"/>
          <w:sz w:val="20"/>
          <w:szCs w:val="20"/>
        </w:rPr>
        <w:t xml:space="preserve"> </w:t>
      </w:r>
      <w:r w:rsidR="0008638D" w:rsidRPr="00457D98">
        <w:rPr>
          <w:rFonts w:ascii="Cambria" w:hAnsi="Cambria"/>
          <w:sz w:val="20"/>
          <w:szCs w:val="20"/>
        </w:rPr>
        <w:t>Resolves</w:t>
      </w:r>
      <w:r w:rsidRPr="00457D98">
        <w:rPr>
          <w:rFonts w:ascii="Cambria" w:hAnsi="Cambria"/>
          <w:sz w:val="20"/>
          <w:szCs w:val="20"/>
        </w:rPr>
        <w:t>:</w:t>
      </w:r>
    </w:p>
    <w:p w14:paraId="00D8DD0E" w14:textId="77777777" w:rsidR="00A00EED" w:rsidRPr="0008638D"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sz w:val="20"/>
          <w:szCs w:val="20"/>
        </w:rPr>
      </w:pPr>
      <w:r w:rsidRPr="0008638D">
        <w:rPr>
          <w:rFonts w:ascii="Cambria" w:hAnsi="Cambria"/>
          <w:sz w:val="20"/>
          <w:szCs w:val="20"/>
        </w:rPr>
        <w:t xml:space="preserve">1. </w:t>
      </w:r>
      <w:r w:rsidR="0008638D" w:rsidRPr="0008638D">
        <w:rPr>
          <w:rFonts w:ascii="Cambria" w:hAnsi="Cambria"/>
          <w:sz w:val="20"/>
          <w:szCs w:val="20"/>
        </w:rPr>
        <w:t xml:space="preserve">To declare Dr. CARLOS FERNÁNDEZ GADEA guilty of </w:t>
      </w:r>
      <w:r w:rsidR="007413C4">
        <w:rPr>
          <w:rFonts w:ascii="Cambria" w:hAnsi="Cambria"/>
          <w:sz w:val="20"/>
          <w:szCs w:val="20"/>
        </w:rPr>
        <w:t>improper</w:t>
      </w:r>
      <w:r w:rsidR="0008638D" w:rsidRPr="0008638D">
        <w:rPr>
          <w:rFonts w:ascii="Cambria" w:hAnsi="Cambria"/>
          <w:sz w:val="20"/>
          <w:szCs w:val="20"/>
        </w:rPr>
        <w:t xml:space="preserve"> performance of his duties and consequently to </w:t>
      </w:r>
      <w:r w:rsidR="003D0D02">
        <w:rPr>
          <w:rFonts w:ascii="Cambria" w:hAnsi="Cambria"/>
          <w:sz w:val="20"/>
          <w:szCs w:val="20"/>
        </w:rPr>
        <w:t>remove</w:t>
      </w:r>
      <w:r w:rsidR="0008638D" w:rsidRPr="0008638D">
        <w:rPr>
          <w:rFonts w:ascii="Cambria" w:hAnsi="Cambria"/>
          <w:sz w:val="20"/>
          <w:szCs w:val="20"/>
        </w:rPr>
        <w:t xml:space="preserve"> him from his position</w:t>
      </w:r>
      <w:r w:rsidR="0008638D">
        <w:rPr>
          <w:rFonts w:ascii="Cambria" w:hAnsi="Cambria"/>
          <w:sz w:val="20"/>
          <w:szCs w:val="20"/>
        </w:rPr>
        <w:t xml:space="preserve"> as justice of the Supreme Court</w:t>
      </w:r>
      <w:r w:rsidRPr="0008638D">
        <w:rPr>
          <w:rFonts w:ascii="Cambria" w:hAnsi="Cambria"/>
          <w:sz w:val="20"/>
          <w:szCs w:val="20"/>
        </w:rPr>
        <w:t>.-</w:t>
      </w:r>
    </w:p>
    <w:p w14:paraId="1AA503CE" w14:textId="77777777" w:rsidR="00A00EED" w:rsidRPr="0008638D"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sz w:val="20"/>
          <w:szCs w:val="20"/>
        </w:rPr>
      </w:pPr>
    </w:p>
    <w:p w14:paraId="478FC5A3" w14:textId="77777777" w:rsidR="00A00EED" w:rsidRPr="0008638D"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sz w:val="20"/>
          <w:szCs w:val="20"/>
        </w:rPr>
      </w:pPr>
      <w:r w:rsidRPr="0008638D">
        <w:rPr>
          <w:rFonts w:ascii="Cambria" w:hAnsi="Cambria"/>
          <w:sz w:val="20"/>
          <w:szCs w:val="20"/>
        </w:rPr>
        <w:t xml:space="preserve">2. </w:t>
      </w:r>
      <w:r w:rsidR="0008638D" w:rsidRPr="0008638D">
        <w:rPr>
          <w:rFonts w:ascii="Cambria" w:hAnsi="Cambria"/>
          <w:sz w:val="20"/>
          <w:szCs w:val="20"/>
        </w:rPr>
        <w:t>To declare Dr.</w:t>
      </w:r>
      <w:r w:rsidRPr="0008638D">
        <w:rPr>
          <w:rFonts w:ascii="Cambria" w:hAnsi="Cambria"/>
          <w:sz w:val="20"/>
          <w:szCs w:val="20"/>
        </w:rPr>
        <w:t xml:space="preserve"> BONIFACIO RÍOS </w:t>
      </w:r>
      <w:bookmarkStart w:id="21" w:name="_Hlk535852046"/>
      <w:r w:rsidRPr="0008638D">
        <w:rPr>
          <w:rFonts w:ascii="Cambria" w:hAnsi="Cambria"/>
          <w:sz w:val="20"/>
          <w:szCs w:val="20"/>
        </w:rPr>
        <w:t>Á</w:t>
      </w:r>
      <w:bookmarkEnd w:id="21"/>
      <w:r w:rsidRPr="0008638D">
        <w:rPr>
          <w:rFonts w:ascii="Cambria" w:hAnsi="Cambria"/>
          <w:sz w:val="20"/>
          <w:szCs w:val="20"/>
        </w:rPr>
        <w:t>VALOS</w:t>
      </w:r>
      <w:r w:rsidR="0008638D" w:rsidRPr="0008638D">
        <w:rPr>
          <w:rFonts w:ascii="Cambria" w:hAnsi="Cambria"/>
          <w:sz w:val="20"/>
          <w:szCs w:val="20"/>
        </w:rPr>
        <w:t xml:space="preserve"> guilty of </w:t>
      </w:r>
      <w:r w:rsidR="007413C4">
        <w:rPr>
          <w:rFonts w:ascii="Cambria" w:hAnsi="Cambria"/>
          <w:sz w:val="20"/>
          <w:szCs w:val="20"/>
        </w:rPr>
        <w:t>improper</w:t>
      </w:r>
      <w:r w:rsidR="007413C4" w:rsidRPr="0008638D">
        <w:rPr>
          <w:rFonts w:ascii="Cambria" w:hAnsi="Cambria"/>
          <w:sz w:val="20"/>
          <w:szCs w:val="20"/>
        </w:rPr>
        <w:t xml:space="preserve"> </w:t>
      </w:r>
      <w:r w:rsidR="0008638D" w:rsidRPr="0008638D">
        <w:rPr>
          <w:rFonts w:ascii="Cambria" w:hAnsi="Cambria"/>
          <w:sz w:val="20"/>
          <w:szCs w:val="20"/>
        </w:rPr>
        <w:t xml:space="preserve">performance of his duties and consequently to </w:t>
      </w:r>
      <w:r w:rsidR="003D0D02">
        <w:rPr>
          <w:rFonts w:ascii="Cambria" w:hAnsi="Cambria"/>
          <w:sz w:val="20"/>
          <w:szCs w:val="20"/>
        </w:rPr>
        <w:t>remove</w:t>
      </w:r>
      <w:r w:rsidR="0008638D" w:rsidRPr="0008638D">
        <w:rPr>
          <w:rFonts w:ascii="Cambria" w:hAnsi="Cambria"/>
          <w:sz w:val="20"/>
          <w:szCs w:val="20"/>
        </w:rPr>
        <w:t xml:space="preserve"> him from his position</w:t>
      </w:r>
      <w:r w:rsidR="0008638D">
        <w:rPr>
          <w:rFonts w:ascii="Cambria" w:hAnsi="Cambria"/>
          <w:sz w:val="20"/>
          <w:szCs w:val="20"/>
        </w:rPr>
        <w:t xml:space="preserve"> as justice of the Supreme Court</w:t>
      </w:r>
      <w:r w:rsidR="0008638D" w:rsidRPr="0008638D">
        <w:rPr>
          <w:rStyle w:val="Refdenotaalpie"/>
          <w:rFonts w:ascii="Cambria" w:hAnsi="Cambria"/>
          <w:sz w:val="20"/>
          <w:szCs w:val="20"/>
        </w:rPr>
        <w:t xml:space="preserve"> </w:t>
      </w:r>
      <w:r w:rsidR="0008638D" w:rsidRPr="0008638D">
        <w:rPr>
          <w:rFonts w:ascii="Cambria" w:hAnsi="Cambria"/>
          <w:sz w:val="20"/>
          <w:szCs w:val="20"/>
        </w:rPr>
        <w:t>.</w:t>
      </w:r>
      <w:r w:rsidRPr="008E687B">
        <w:rPr>
          <w:rStyle w:val="Refdenotaalpie"/>
          <w:rFonts w:ascii="Cambria" w:hAnsi="Cambria"/>
          <w:sz w:val="20"/>
          <w:szCs w:val="20"/>
          <w:lang w:val="es-VE"/>
        </w:rPr>
        <w:footnoteReference w:id="14"/>
      </w:r>
      <w:r w:rsidRPr="0008638D">
        <w:rPr>
          <w:rFonts w:ascii="Cambria" w:hAnsi="Cambria"/>
          <w:sz w:val="20"/>
          <w:szCs w:val="20"/>
        </w:rPr>
        <w:t xml:space="preserve"> </w:t>
      </w:r>
    </w:p>
    <w:p w14:paraId="719DCE59" w14:textId="77777777" w:rsidR="00A00EED" w:rsidRPr="0081257B" w:rsidRDefault="00CC5361" w:rsidP="00A00EED">
      <w:pPr>
        <w:pStyle w:val="Ttulo3"/>
        <w:keepLines w:val="0"/>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ind w:hanging="720"/>
        <w:rPr>
          <w:rFonts w:ascii="Cambria" w:hAnsi="Cambria"/>
          <w:color w:val="auto"/>
          <w:sz w:val="20"/>
          <w:szCs w:val="20"/>
          <w:lang w:val="es-VE"/>
        </w:rPr>
      </w:pPr>
      <w:bookmarkStart w:id="22" w:name="_Toc536459286"/>
      <w:r w:rsidRPr="0081257B">
        <w:rPr>
          <w:rFonts w:ascii="Cambria" w:hAnsi="Cambria"/>
          <w:color w:val="auto"/>
          <w:sz w:val="20"/>
          <w:szCs w:val="20"/>
          <w:lang w:val="es-VE"/>
        </w:rPr>
        <w:t>Constitutional challenges</w:t>
      </w:r>
      <w:bookmarkEnd w:id="22"/>
    </w:p>
    <w:p w14:paraId="4E022378" w14:textId="77777777" w:rsidR="00A00EED" w:rsidRPr="008E687B" w:rsidRDefault="00A00EED" w:rsidP="00A00EED">
      <w:pPr>
        <w:rPr>
          <w:rFonts w:ascii="Cambria" w:hAnsi="Cambria"/>
          <w:sz w:val="20"/>
          <w:szCs w:val="20"/>
          <w:lang w:val="es-VE"/>
        </w:rPr>
      </w:pPr>
    </w:p>
    <w:p w14:paraId="4317853D" w14:textId="77777777" w:rsidR="00A00EED" w:rsidRPr="00D910F7" w:rsidRDefault="003911AB" w:rsidP="00A00EED">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sidRPr="003911AB">
        <w:rPr>
          <w:rFonts w:ascii="Cambria" w:hAnsi="Cambria"/>
          <w:sz w:val="20"/>
          <w:szCs w:val="20"/>
        </w:rPr>
        <w:t xml:space="preserve">Subsequently, the alleged victims filed actions challenging </w:t>
      </w:r>
      <w:r w:rsidR="003D0D02">
        <w:rPr>
          <w:rFonts w:ascii="Cambria" w:hAnsi="Cambria"/>
          <w:sz w:val="20"/>
          <w:szCs w:val="20"/>
        </w:rPr>
        <w:t>the constitutionality of R</w:t>
      </w:r>
      <w:r w:rsidRPr="003911AB">
        <w:rPr>
          <w:rFonts w:ascii="Cambria" w:hAnsi="Cambria"/>
          <w:sz w:val="20"/>
          <w:szCs w:val="20"/>
        </w:rPr>
        <w:t xml:space="preserve">esolutions </w:t>
      </w:r>
      <w:r w:rsidR="00A00EED" w:rsidRPr="003911AB">
        <w:rPr>
          <w:rFonts w:ascii="Cambria" w:hAnsi="Cambria"/>
          <w:sz w:val="20"/>
          <w:szCs w:val="20"/>
        </w:rPr>
        <w:t xml:space="preserve">122 </w:t>
      </w:r>
      <w:r>
        <w:rPr>
          <w:rFonts w:ascii="Cambria" w:hAnsi="Cambria"/>
          <w:sz w:val="20"/>
          <w:szCs w:val="20"/>
        </w:rPr>
        <w:t>and</w:t>
      </w:r>
      <w:r w:rsidR="00A00EED" w:rsidRPr="003911AB">
        <w:rPr>
          <w:rFonts w:ascii="Cambria" w:hAnsi="Cambria"/>
          <w:sz w:val="20"/>
          <w:szCs w:val="20"/>
        </w:rPr>
        <w:t xml:space="preserve"> 134. </w:t>
      </w:r>
      <w:r w:rsidRPr="003911AB">
        <w:rPr>
          <w:rFonts w:ascii="Cambria" w:hAnsi="Cambria"/>
          <w:sz w:val="20"/>
          <w:szCs w:val="20"/>
        </w:rPr>
        <w:t xml:space="preserve">They argued that their right </w:t>
      </w:r>
      <w:r w:rsidR="003D0D02">
        <w:rPr>
          <w:rFonts w:ascii="Cambria" w:hAnsi="Cambria"/>
          <w:sz w:val="20"/>
          <w:szCs w:val="20"/>
        </w:rPr>
        <w:t xml:space="preserve">of </w:t>
      </w:r>
      <w:r w:rsidRPr="003911AB">
        <w:rPr>
          <w:rFonts w:ascii="Cambria" w:hAnsi="Cambria"/>
          <w:sz w:val="20"/>
          <w:szCs w:val="20"/>
        </w:rPr>
        <w:t>defens</w:t>
      </w:r>
      <w:r>
        <w:rPr>
          <w:rFonts w:ascii="Cambria" w:hAnsi="Cambria"/>
          <w:sz w:val="20"/>
          <w:szCs w:val="20"/>
        </w:rPr>
        <w:t>e</w:t>
      </w:r>
      <w:r w:rsidRPr="003911AB">
        <w:rPr>
          <w:rFonts w:ascii="Cambria" w:hAnsi="Cambria"/>
          <w:sz w:val="20"/>
          <w:szCs w:val="20"/>
        </w:rPr>
        <w:t xml:space="preserve"> was violated because the time period allowed for preparing their defens</w:t>
      </w:r>
      <w:r>
        <w:rPr>
          <w:rFonts w:ascii="Cambria" w:hAnsi="Cambria"/>
          <w:sz w:val="20"/>
          <w:szCs w:val="20"/>
        </w:rPr>
        <w:t>e</w:t>
      </w:r>
      <w:r w:rsidRPr="003911AB">
        <w:rPr>
          <w:rFonts w:ascii="Cambria" w:hAnsi="Cambria"/>
          <w:sz w:val="20"/>
          <w:szCs w:val="20"/>
        </w:rPr>
        <w:t xml:space="preserve"> was limited to two </w:t>
      </w:r>
      <w:r w:rsidR="00C368E8">
        <w:rPr>
          <w:rFonts w:ascii="Cambria" w:hAnsi="Cambria"/>
          <w:sz w:val="20"/>
          <w:szCs w:val="20"/>
        </w:rPr>
        <w:t>business</w:t>
      </w:r>
      <w:r w:rsidRPr="003911AB">
        <w:rPr>
          <w:rFonts w:ascii="Cambria" w:hAnsi="Cambria"/>
          <w:sz w:val="20"/>
          <w:szCs w:val="20"/>
        </w:rPr>
        <w:t xml:space="preserve"> days and t</w:t>
      </w:r>
      <w:r>
        <w:rPr>
          <w:rFonts w:ascii="Cambria" w:hAnsi="Cambria"/>
          <w:sz w:val="20"/>
          <w:szCs w:val="20"/>
        </w:rPr>
        <w:t xml:space="preserve">he presentation of defense arguments could not exceed three hours. </w:t>
      </w:r>
      <w:r w:rsidR="00D910F7" w:rsidRPr="00D910F7">
        <w:rPr>
          <w:rFonts w:ascii="Cambria" w:hAnsi="Cambria"/>
          <w:sz w:val="20"/>
          <w:szCs w:val="20"/>
        </w:rPr>
        <w:t xml:space="preserve">Likewise, they argued that the body that </w:t>
      </w:r>
      <w:r w:rsidR="003D0D02">
        <w:rPr>
          <w:rFonts w:ascii="Cambria" w:hAnsi="Cambria"/>
          <w:sz w:val="20"/>
          <w:szCs w:val="20"/>
        </w:rPr>
        <w:t>terminated them</w:t>
      </w:r>
      <w:r w:rsidR="00D910F7" w:rsidRPr="00D910F7">
        <w:rPr>
          <w:rFonts w:ascii="Cambria" w:hAnsi="Cambria"/>
          <w:sz w:val="20"/>
          <w:szCs w:val="20"/>
        </w:rPr>
        <w:t xml:space="preserve"> lacked </w:t>
      </w:r>
      <w:r w:rsidR="003D0D02">
        <w:rPr>
          <w:rFonts w:ascii="Cambria" w:hAnsi="Cambria"/>
          <w:sz w:val="20"/>
          <w:szCs w:val="20"/>
        </w:rPr>
        <w:t>i</w:t>
      </w:r>
      <w:r w:rsidR="00D910F7" w:rsidRPr="00D910F7">
        <w:rPr>
          <w:rFonts w:ascii="Cambria" w:hAnsi="Cambria"/>
          <w:sz w:val="20"/>
          <w:szCs w:val="20"/>
        </w:rPr>
        <w:t xml:space="preserve">ndependence and impartiality, which </w:t>
      </w:r>
      <w:r w:rsidR="00C821B1">
        <w:rPr>
          <w:rFonts w:ascii="Cambria" w:hAnsi="Cambria"/>
          <w:sz w:val="20"/>
          <w:szCs w:val="20"/>
        </w:rPr>
        <w:t>moreover</w:t>
      </w:r>
      <w:r w:rsidR="003D0D02">
        <w:rPr>
          <w:rFonts w:ascii="Cambria" w:hAnsi="Cambria"/>
          <w:sz w:val="20"/>
          <w:szCs w:val="20"/>
        </w:rPr>
        <w:t xml:space="preserve"> violated</w:t>
      </w:r>
      <w:r w:rsidR="00D910F7">
        <w:rPr>
          <w:rFonts w:ascii="Cambria" w:hAnsi="Cambria"/>
          <w:sz w:val="20"/>
          <w:szCs w:val="20"/>
        </w:rPr>
        <w:t xml:space="preserve"> the principle of judicial independence. </w:t>
      </w:r>
    </w:p>
    <w:p w14:paraId="785F5C69" w14:textId="77777777" w:rsidR="00A00EED" w:rsidRPr="00D910F7"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rPr>
      </w:pPr>
    </w:p>
    <w:p w14:paraId="7D690D85" w14:textId="77777777" w:rsidR="00A00EED" w:rsidRPr="0044782F" w:rsidRDefault="00C821B1" w:rsidP="00A00EED">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sidRPr="0044782F">
        <w:rPr>
          <w:rFonts w:ascii="Cambria" w:hAnsi="Cambria"/>
          <w:sz w:val="20"/>
          <w:szCs w:val="20"/>
        </w:rPr>
        <w:t>Between</w:t>
      </w:r>
      <w:r w:rsidR="00D910F7" w:rsidRPr="0044782F">
        <w:rPr>
          <w:rFonts w:ascii="Cambria" w:hAnsi="Cambria"/>
          <w:sz w:val="20"/>
          <w:szCs w:val="20"/>
        </w:rPr>
        <w:t xml:space="preserve"> November </w:t>
      </w:r>
      <w:r w:rsidR="00A00EED" w:rsidRPr="0044782F">
        <w:rPr>
          <w:rFonts w:ascii="Cambria" w:hAnsi="Cambria"/>
          <w:sz w:val="20"/>
          <w:szCs w:val="20"/>
        </w:rPr>
        <w:t>27</w:t>
      </w:r>
      <w:r w:rsidR="00D910F7" w:rsidRPr="0044782F">
        <w:rPr>
          <w:rFonts w:ascii="Cambria" w:hAnsi="Cambria"/>
          <w:sz w:val="20"/>
          <w:szCs w:val="20"/>
        </w:rPr>
        <w:t xml:space="preserve">, </w:t>
      </w:r>
      <w:r w:rsidR="00A00EED" w:rsidRPr="0044782F">
        <w:rPr>
          <w:rFonts w:ascii="Cambria" w:hAnsi="Cambria"/>
          <w:sz w:val="20"/>
          <w:szCs w:val="20"/>
        </w:rPr>
        <w:t>2003</w:t>
      </w:r>
      <w:r w:rsidR="00D910F7" w:rsidRPr="0044782F">
        <w:rPr>
          <w:rFonts w:ascii="Cambria" w:hAnsi="Cambria"/>
          <w:sz w:val="20"/>
          <w:szCs w:val="20"/>
        </w:rPr>
        <w:t xml:space="preserve">, </w:t>
      </w:r>
      <w:r w:rsidRPr="0044782F">
        <w:rPr>
          <w:rFonts w:ascii="Cambria" w:hAnsi="Cambria"/>
          <w:sz w:val="20"/>
          <w:szCs w:val="20"/>
        </w:rPr>
        <w:t>and</w:t>
      </w:r>
      <w:r w:rsidR="00D910F7" w:rsidRPr="0044782F">
        <w:rPr>
          <w:rFonts w:ascii="Cambria" w:hAnsi="Cambria"/>
          <w:sz w:val="20"/>
          <w:szCs w:val="20"/>
        </w:rPr>
        <w:t xml:space="preserve"> September </w:t>
      </w:r>
      <w:r w:rsidR="00A00EED" w:rsidRPr="0044782F">
        <w:rPr>
          <w:rFonts w:ascii="Cambria" w:hAnsi="Cambria"/>
          <w:sz w:val="20"/>
          <w:szCs w:val="20"/>
        </w:rPr>
        <w:t>15</w:t>
      </w:r>
      <w:r w:rsidR="00D910F7" w:rsidRPr="0044782F">
        <w:rPr>
          <w:rFonts w:ascii="Cambria" w:hAnsi="Cambria"/>
          <w:sz w:val="20"/>
          <w:szCs w:val="20"/>
        </w:rPr>
        <w:t xml:space="preserve">, </w:t>
      </w:r>
      <w:r w:rsidR="00A00EED" w:rsidRPr="0044782F">
        <w:rPr>
          <w:rFonts w:ascii="Cambria" w:hAnsi="Cambria"/>
          <w:sz w:val="20"/>
          <w:szCs w:val="20"/>
        </w:rPr>
        <w:t>2004</w:t>
      </w:r>
      <w:r w:rsidR="00D910F7" w:rsidRPr="0044782F">
        <w:rPr>
          <w:rFonts w:ascii="Cambria" w:hAnsi="Cambria"/>
          <w:sz w:val="20"/>
          <w:szCs w:val="20"/>
        </w:rPr>
        <w:t xml:space="preserve">, Justices </w:t>
      </w:r>
      <w:r w:rsidR="00A00EED" w:rsidRPr="0044782F">
        <w:rPr>
          <w:rFonts w:ascii="Cambria" w:hAnsi="Cambria"/>
          <w:sz w:val="20"/>
          <w:szCs w:val="20"/>
        </w:rPr>
        <w:t>Antonio Fretes, Víctor Núñez Rodríguez</w:t>
      </w:r>
      <w:r w:rsidR="00D910F7" w:rsidRPr="0044782F">
        <w:rPr>
          <w:rFonts w:ascii="Cambria" w:hAnsi="Cambria"/>
          <w:sz w:val="20"/>
          <w:szCs w:val="20"/>
        </w:rPr>
        <w:t xml:space="preserve">, and </w:t>
      </w:r>
      <w:r w:rsidR="00A00EED" w:rsidRPr="0044782F">
        <w:rPr>
          <w:rFonts w:ascii="Cambria" w:hAnsi="Cambria"/>
          <w:sz w:val="20"/>
          <w:szCs w:val="20"/>
        </w:rPr>
        <w:t xml:space="preserve">Wildo Rienzi Galeano </w:t>
      </w:r>
      <w:r w:rsidR="00D910F7" w:rsidRPr="0044782F">
        <w:rPr>
          <w:rFonts w:ascii="Cambria" w:hAnsi="Cambria"/>
          <w:sz w:val="20"/>
          <w:szCs w:val="20"/>
        </w:rPr>
        <w:t xml:space="preserve">recused themselves and argued that they could not hear the case because </w:t>
      </w:r>
      <w:r w:rsidRPr="0044782F">
        <w:rPr>
          <w:rFonts w:ascii="Cambria" w:hAnsi="Cambria"/>
          <w:sz w:val="20"/>
          <w:szCs w:val="20"/>
        </w:rPr>
        <w:t>they</w:t>
      </w:r>
      <w:r w:rsidR="00D910F7" w:rsidRPr="0044782F">
        <w:rPr>
          <w:rFonts w:ascii="Cambria" w:hAnsi="Cambria"/>
          <w:sz w:val="20"/>
          <w:szCs w:val="20"/>
        </w:rPr>
        <w:t xml:space="preserve"> belonged to the Constitutional Chamber of the Supreme Court</w:t>
      </w:r>
      <w:r w:rsidR="0044782F" w:rsidRPr="0044782F">
        <w:rPr>
          <w:rFonts w:ascii="Cambria" w:hAnsi="Cambria"/>
          <w:sz w:val="20"/>
          <w:szCs w:val="20"/>
        </w:rPr>
        <w:t>;</w:t>
      </w:r>
      <w:r w:rsidR="00D910F7" w:rsidRPr="0044782F">
        <w:rPr>
          <w:rFonts w:ascii="Cambria" w:hAnsi="Cambria"/>
          <w:sz w:val="20"/>
          <w:szCs w:val="20"/>
        </w:rPr>
        <w:t xml:space="preserve"> </w:t>
      </w:r>
      <w:r w:rsidR="0044782F" w:rsidRPr="0044782F">
        <w:rPr>
          <w:rFonts w:ascii="Cambria" w:hAnsi="Cambria"/>
          <w:sz w:val="20"/>
          <w:szCs w:val="20"/>
        </w:rPr>
        <w:t xml:space="preserve">the Chamber was </w:t>
      </w:r>
      <w:r w:rsidR="00FF1F76">
        <w:rPr>
          <w:rFonts w:ascii="Cambria" w:hAnsi="Cambria"/>
          <w:sz w:val="20"/>
          <w:szCs w:val="20"/>
        </w:rPr>
        <w:t xml:space="preserve">therefore </w:t>
      </w:r>
      <w:r w:rsidR="0044782F" w:rsidRPr="0044782F">
        <w:rPr>
          <w:rFonts w:ascii="Cambria" w:hAnsi="Cambria"/>
          <w:sz w:val="20"/>
          <w:szCs w:val="20"/>
        </w:rPr>
        <w:t xml:space="preserve">assembled with </w:t>
      </w:r>
      <w:r w:rsidR="00D910F7" w:rsidRPr="0044782F">
        <w:rPr>
          <w:rFonts w:ascii="Cambria" w:hAnsi="Cambria"/>
          <w:sz w:val="20"/>
          <w:szCs w:val="20"/>
        </w:rPr>
        <w:t xml:space="preserve">three interim </w:t>
      </w:r>
      <w:r w:rsidR="00CC5361">
        <w:rPr>
          <w:rFonts w:ascii="Cambria" w:hAnsi="Cambria"/>
          <w:sz w:val="20"/>
          <w:szCs w:val="20"/>
        </w:rPr>
        <w:t>j</w:t>
      </w:r>
      <w:r w:rsidR="00D910F7" w:rsidRPr="0044782F">
        <w:rPr>
          <w:rFonts w:ascii="Cambria" w:hAnsi="Cambria"/>
          <w:sz w:val="20"/>
          <w:szCs w:val="20"/>
        </w:rPr>
        <w:t>ustices.</w:t>
      </w:r>
      <w:r w:rsidR="00A00EED" w:rsidRPr="0044782F">
        <w:rPr>
          <w:rStyle w:val="Refdenotaalpie"/>
          <w:rFonts w:ascii="Cambria" w:hAnsi="Cambria"/>
          <w:sz w:val="20"/>
          <w:szCs w:val="20"/>
          <w:lang w:val="es-VE"/>
        </w:rPr>
        <w:footnoteReference w:id="15"/>
      </w:r>
      <w:r w:rsidR="00A00EED" w:rsidRPr="0044782F">
        <w:rPr>
          <w:rFonts w:ascii="Cambria" w:hAnsi="Cambria"/>
          <w:sz w:val="20"/>
          <w:szCs w:val="20"/>
        </w:rPr>
        <w:t xml:space="preserve"> </w:t>
      </w:r>
    </w:p>
    <w:p w14:paraId="42389E61" w14:textId="77777777" w:rsidR="00A00EED" w:rsidRPr="00D910F7"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rPr>
      </w:pPr>
    </w:p>
    <w:p w14:paraId="1120BAD8" w14:textId="77777777" w:rsidR="00A00EED" w:rsidRPr="00C821B1" w:rsidRDefault="00C2250D" w:rsidP="00A00EED">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sidRPr="00C2250D">
        <w:rPr>
          <w:rFonts w:ascii="Cambria" w:hAnsi="Cambria"/>
          <w:sz w:val="20"/>
          <w:szCs w:val="20"/>
        </w:rPr>
        <w:t>On December</w:t>
      </w:r>
      <w:r w:rsidR="00A00EED" w:rsidRPr="00C2250D">
        <w:rPr>
          <w:rFonts w:ascii="Cambria" w:hAnsi="Cambria"/>
          <w:sz w:val="20"/>
          <w:szCs w:val="20"/>
        </w:rPr>
        <w:t xml:space="preserve"> 30</w:t>
      </w:r>
      <w:r w:rsidRPr="00C2250D">
        <w:rPr>
          <w:rFonts w:ascii="Cambria" w:hAnsi="Cambria"/>
          <w:sz w:val="20"/>
          <w:szCs w:val="20"/>
        </w:rPr>
        <w:t xml:space="preserve">, </w:t>
      </w:r>
      <w:r w:rsidR="00A00EED" w:rsidRPr="00C2250D">
        <w:rPr>
          <w:rFonts w:ascii="Cambria" w:hAnsi="Cambria"/>
          <w:sz w:val="20"/>
          <w:szCs w:val="20"/>
        </w:rPr>
        <w:t>2009</w:t>
      </w:r>
      <w:r w:rsidRPr="00C2250D">
        <w:rPr>
          <w:rFonts w:ascii="Cambria" w:hAnsi="Cambria"/>
          <w:sz w:val="20"/>
          <w:szCs w:val="20"/>
        </w:rPr>
        <w:t xml:space="preserve">, the Constitutional Chamber of the Supreme Court </w:t>
      </w:r>
      <w:r w:rsidR="007A71E9">
        <w:rPr>
          <w:rFonts w:ascii="Cambria" w:hAnsi="Cambria"/>
          <w:sz w:val="20"/>
          <w:szCs w:val="20"/>
        </w:rPr>
        <w:t>ruled in favor of</w:t>
      </w:r>
      <w:r w:rsidRPr="00C2250D">
        <w:rPr>
          <w:rFonts w:ascii="Cambria" w:hAnsi="Cambria"/>
          <w:sz w:val="20"/>
          <w:szCs w:val="20"/>
        </w:rPr>
        <w:t xml:space="preserve"> the </w:t>
      </w:r>
      <w:r w:rsidR="007A71E9">
        <w:rPr>
          <w:rFonts w:ascii="Cambria" w:hAnsi="Cambria"/>
          <w:sz w:val="20"/>
          <w:szCs w:val="20"/>
        </w:rPr>
        <w:t>constitutional challenges</w:t>
      </w:r>
      <w:r w:rsidRPr="00C2250D">
        <w:rPr>
          <w:rFonts w:ascii="Cambria" w:hAnsi="Cambria"/>
          <w:sz w:val="20"/>
          <w:szCs w:val="20"/>
        </w:rPr>
        <w:t xml:space="preserve"> brought by the</w:t>
      </w:r>
      <w:r w:rsidR="00A00EED" w:rsidRPr="00C2250D">
        <w:rPr>
          <w:rFonts w:ascii="Cambria" w:hAnsi="Cambria"/>
          <w:sz w:val="20"/>
          <w:szCs w:val="20"/>
        </w:rPr>
        <w:t xml:space="preserve"> </w:t>
      </w:r>
      <w:r w:rsidRPr="00C2250D">
        <w:rPr>
          <w:rFonts w:ascii="Cambria" w:hAnsi="Cambria"/>
          <w:sz w:val="20"/>
          <w:szCs w:val="20"/>
        </w:rPr>
        <w:t>alleged victims and ordered</w:t>
      </w:r>
      <w:r w:rsidR="00C821B1">
        <w:rPr>
          <w:rFonts w:ascii="Cambria" w:hAnsi="Cambria"/>
          <w:sz w:val="20"/>
          <w:szCs w:val="20"/>
        </w:rPr>
        <w:t>,</w:t>
      </w:r>
      <w:r w:rsidR="00C821B1" w:rsidRPr="00C821B1">
        <w:rPr>
          <w:rFonts w:ascii="Cambria" w:hAnsi="Cambria"/>
          <w:sz w:val="20"/>
          <w:szCs w:val="20"/>
        </w:rPr>
        <w:t xml:space="preserve"> </w:t>
      </w:r>
      <w:r w:rsidR="00C821B1">
        <w:rPr>
          <w:rFonts w:ascii="Cambria" w:hAnsi="Cambria"/>
          <w:sz w:val="20"/>
          <w:szCs w:val="20"/>
        </w:rPr>
        <w:t xml:space="preserve">through Judgments </w:t>
      </w:r>
      <w:r w:rsidR="00C821B1" w:rsidRPr="00C2250D">
        <w:rPr>
          <w:rFonts w:ascii="Cambria" w:hAnsi="Cambria"/>
          <w:sz w:val="20"/>
          <w:szCs w:val="20"/>
        </w:rPr>
        <w:t xml:space="preserve">951 </w:t>
      </w:r>
      <w:r w:rsidR="00C821B1">
        <w:rPr>
          <w:rFonts w:ascii="Cambria" w:hAnsi="Cambria"/>
          <w:sz w:val="20"/>
          <w:szCs w:val="20"/>
        </w:rPr>
        <w:t>and</w:t>
      </w:r>
      <w:r w:rsidR="00C821B1" w:rsidRPr="00C2250D">
        <w:rPr>
          <w:rFonts w:ascii="Cambria" w:hAnsi="Cambria"/>
          <w:sz w:val="20"/>
          <w:szCs w:val="20"/>
        </w:rPr>
        <w:t xml:space="preserve"> 952</w:t>
      </w:r>
      <w:r w:rsidR="00C821B1">
        <w:rPr>
          <w:rFonts w:ascii="Cambria" w:hAnsi="Cambria"/>
          <w:sz w:val="20"/>
          <w:szCs w:val="20"/>
        </w:rPr>
        <w:t>,</w:t>
      </w:r>
      <w:r w:rsidRPr="00C2250D">
        <w:rPr>
          <w:rFonts w:ascii="Cambria" w:hAnsi="Cambria"/>
          <w:sz w:val="20"/>
          <w:szCs w:val="20"/>
        </w:rPr>
        <w:t xml:space="preserve"> that the ju</w:t>
      </w:r>
      <w:r>
        <w:rPr>
          <w:rFonts w:ascii="Cambria" w:hAnsi="Cambria"/>
          <w:sz w:val="20"/>
          <w:szCs w:val="20"/>
        </w:rPr>
        <w:t>stices be reinstated</w:t>
      </w:r>
      <w:r w:rsidR="00A00EED" w:rsidRPr="00C2250D">
        <w:rPr>
          <w:rFonts w:ascii="Cambria" w:hAnsi="Cambria"/>
          <w:sz w:val="20"/>
          <w:szCs w:val="20"/>
        </w:rPr>
        <w:t xml:space="preserve">. </w:t>
      </w:r>
      <w:r w:rsidRPr="00C2250D">
        <w:rPr>
          <w:rFonts w:ascii="Cambria" w:hAnsi="Cambria"/>
          <w:sz w:val="20"/>
          <w:szCs w:val="20"/>
        </w:rPr>
        <w:t>Judgment</w:t>
      </w:r>
      <w:r w:rsidR="00A00EED" w:rsidRPr="00C2250D">
        <w:rPr>
          <w:rFonts w:ascii="Cambria" w:hAnsi="Cambria"/>
          <w:sz w:val="20"/>
          <w:szCs w:val="20"/>
        </w:rPr>
        <w:t xml:space="preserve"> 951 </w:t>
      </w:r>
      <w:r w:rsidRPr="00C2250D">
        <w:rPr>
          <w:rFonts w:ascii="Cambria" w:hAnsi="Cambria"/>
          <w:sz w:val="20"/>
          <w:szCs w:val="20"/>
        </w:rPr>
        <w:t xml:space="preserve">ruled on the action of unconstitutionality brought by </w:t>
      </w:r>
      <w:r w:rsidR="00A00EED" w:rsidRPr="00C2250D">
        <w:rPr>
          <w:rFonts w:ascii="Cambria" w:hAnsi="Cambria"/>
          <w:sz w:val="20"/>
          <w:szCs w:val="20"/>
        </w:rPr>
        <w:t>Bonifacio Ríos</w:t>
      </w:r>
      <w:r w:rsidRPr="00C2250D">
        <w:rPr>
          <w:rFonts w:ascii="Cambria" w:hAnsi="Cambria"/>
          <w:sz w:val="20"/>
          <w:szCs w:val="20"/>
        </w:rPr>
        <w:t xml:space="preserve">, while </w:t>
      </w:r>
      <w:r>
        <w:rPr>
          <w:rFonts w:ascii="Cambria" w:hAnsi="Cambria"/>
          <w:sz w:val="20"/>
          <w:szCs w:val="20"/>
        </w:rPr>
        <w:t xml:space="preserve">Judgment </w:t>
      </w:r>
      <w:r w:rsidR="00A00EED" w:rsidRPr="00C2250D">
        <w:rPr>
          <w:rFonts w:ascii="Cambria" w:hAnsi="Cambria"/>
          <w:sz w:val="20"/>
          <w:szCs w:val="20"/>
        </w:rPr>
        <w:t xml:space="preserve">952 </w:t>
      </w:r>
      <w:r w:rsidRPr="00C2250D">
        <w:rPr>
          <w:rFonts w:ascii="Cambria" w:hAnsi="Cambria"/>
          <w:sz w:val="20"/>
          <w:szCs w:val="20"/>
        </w:rPr>
        <w:t xml:space="preserve">ruled on the action of unconstitutionality brought by </w:t>
      </w:r>
      <w:r w:rsidR="00A00EED" w:rsidRPr="00C2250D">
        <w:rPr>
          <w:rFonts w:ascii="Cambria" w:hAnsi="Cambria"/>
          <w:sz w:val="20"/>
          <w:szCs w:val="20"/>
        </w:rPr>
        <w:t xml:space="preserve">Carlos Fernández. </w:t>
      </w:r>
      <w:r w:rsidRPr="00C821B1">
        <w:rPr>
          <w:rFonts w:ascii="Cambria" w:hAnsi="Cambria"/>
          <w:sz w:val="20"/>
          <w:szCs w:val="20"/>
        </w:rPr>
        <w:t>Both judgments have the same content</w:t>
      </w:r>
      <w:r w:rsidR="00A00EED" w:rsidRPr="00C821B1">
        <w:rPr>
          <w:rFonts w:ascii="Cambria" w:hAnsi="Cambria"/>
          <w:sz w:val="20"/>
          <w:szCs w:val="20"/>
        </w:rPr>
        <w:t xml:space="preserve">. </w:t>
      </w:r>
    </w:p>
    <w:p w14:paraId="2FACAE83" w14:textId="77777777" w:rsidR="00A00EED" w:rsidRPr="00C821B1" w:rsidRDefault="00A00EED" w:rsidP="00A00EED">
      <w:pPr>
        <w:pStyle w:val="Prrafodelista"/>
        <w:rPr>
          <w:sz w:val="20"/>
          <w:szCs w:val="20"/>
        </w:rPr>
      </w:pPr>
    </w:p>
    <w:p w14:paraId="0EAF9A5B" w14:textId="77777777" w:rsidR="00A00EED" w:rsidRPr="003743F9" w:rsidRDefault="003743F9" w:rsidP="00A00EED">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sidRPr="003743F9">
        <w:rPr>
          <w:rFonts w:ascii="Cambria" w:hAnsi="Cambria"/>
          <w:sz w:val="20"/>
          <w:szCs w:val="20"/>
        </w:rPr>
        <w:t>With respect to Resolution</w:t>
      </w:r>
      <w:r w:rsidR="00A00EED" w:rsidRPr="003743F9">
        <w:rPr>
          <w:rFonts w:ascii="Cambria" w:hAnsi="Cambria"/>
          <w:sz w:val="20"/>
          <w:szCs w:val="20"/>
        </w:rPr>
        <w:t xml:space="preserve"> 122, </w:t>
      </w:r>
      <w:r w:rsidRPr="003743F9">
        <w:rPr>
          <w:rFonts w:ascii="Cambria" w:hAnsi="Cambria"/>
          <w:sz w:val="20"/>
          <w:szCs w:val="20"/>
        </w:rPr>
        <w:t>the Constitut</w:t>
      </w:r>
      <w:r>
        <w:rPr>
          <w:rFonts w:ascii="Cambria" w:hAnsi="Cambria"/>
          <w:sz w:val="20"/>
          <w:szCs w:val="20"/>
        </w:rPr>
        <w:t xml:space="preserve">ional Chamber indicated </w:t>
      </w:r>
      <w:r w:rsidR="00CC5361">
        <w:rPr>
          <w:rFonts w:ascii="Cambria" w:hAnsi="Cambria"/>
          <w:sz w:val="20"/>
          <w:szCs w:val="20"/>
        </w:rPr>
        <w:t>the following</w:t>
      </w:r>
      <w:r w:rsidR="00A00EED" w:rsidRPr="003743F9">
        <w:rPr>
          <w:rFonts w:ascii="Cambria" w:hAnsi="Cambria"/>
          <w:sz w:val="20"/>
          <w:szCs w:val="20"/>
        </w:rPr>
        <w:t xml:space="preserve">: </w:t>
      </w:r>
    </w:p>
    <w:p w14:paraId="01C14278" w14:textId="77777777" w:rsidR="00A00EED" w:rsidRPr="003743F9"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rPr>
      </w:pPr>
    </w:p>
    <w:p w14:paraId="6E1FABEA" w14:textId="77777777" w:rsidR="00A00EED" w:rsidRPr="005F73BE"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sz w:val="20"/>
          <w:szCs w:val="20"/>
        </w:rPr>
      </w:pPr>
      <w:r w:rsidRPr="00283372">
        <w:rPr>
          <w:rFonts w:ascii="Cambria" w:hAnsi="Cambria"/>
          <w:sz w:val="20"/>
          <w:szCs w:val="20"/>
        </w:rPr>
        <w:t>(…)RESOLU</w:t>
      </w:r>
      <w:r w:rsidR="00D008EE" w:rsidRPr="00283372">
        <w:rPr>
          <w:rFonts w:ascii="Cambria" w:hAnsi="Cambria"/>
          <w:sz w:val="20"/>
          <w:szCs w:val="20"/>
        </w:rPr>
        <w:t>TIO</w:t>
      </w:r>
      <w:r w:rsidRPr="00283372">
        <w:rPr>
          <w:rFonts w:ascii="Cambria" w:hAnsi="Cambria"/>
          <w:sz w:val="20"/>
          <w:szCs w:val="20"/>
        </w:rPr>
        <w:t>N NO. 122</w:t>
      </w:r>
      <w:r w:rsidR="00283372">
        <w:rPr>
          <w:rFonts w:ascii="Cambria" w:hAnsi="Cambria"/>
          <w:sz w:val="20"/>
          <w:szCs w:val="20"/>
        </w:rPr>
        <w:t>, here being contested</w:t>
      </w:r>
      <w:r w:rsidR="005F73BE" w:rsidRPr="00283372">
        <w:rPr>
          <w:rFonts w:ascii="Cambria" w:hAnsi="Cambria"/>
          <w:sz w:val="20"/>
          <w:szCs w:val="20"/>
        </w:rPr>
        <w:t>,</w:t>
      </w:r>
      <w:r w:rsidR="00D008EE" w:rsidRPr="00283372">
        <w:rPr>
          <w:rFonts w:ascii="Cambria" w:hAnsi="Cambria"/>
          <w:sz w:val="20"/>
          <w:szCs w:val="20"/>
        </w:rPr>
        <w:t xml:space="preserve"> established a procedure for the impeachment </w:t>
      </w:r>
      <w:r w:rsidR="00283372">
        <w:rPr>
          <w:rFonts w:ascii="Cambria" w:hAnsi="Cambria"/>
          <w:sz w:val="20"/>
          <w:szCs w:val="20"/>
        </w:rPr>
        <w:t xml:space="preserve">trial </w:t>
      </w:r>
      <w:r w:rsidR="00D008EE" w:rsidRPr="00283372">
        <w:rPr>
          <w:rFonts w:ascii="Cambria" w:hAnsi="Cambria"/>
          <w:sz w:val="20"/>
          <w:szCs w:val="20"/>
        </w:rPr>
        <w:t xml:space="preserve">of the Supreme Court Justices </w:t>
      </w:r>
      <w:r w:rsidRPr="00283372">
        <w:rPr>
          <w:rFonts w:ascii="Cambria" w:hAnsi="Cambria"/>
          <w:sz w:val="20"/>
          <w:szCs w:val="20"/>
        </w:rPr>
        <w:t>Carlos Fernández Gadea, Luis Lezcano Claude</w:t>
      </w:r>
      <w:r w:rsidR="00D008EE" w:rsidRPr="00283372">
        <w:rPr>
          <w:rFonts w:ascii="Cambria" w:hAnsi="Cambria"/>
          <w:sz w:val="20"/>
          <w:szCs w:val="20"/>
        </w:rPr>
        <w:t>, and</w:t>
      </w:r>
      <w:r w:rsidRPr="00283372">
        <w:rPr>
          <w:rFonts w:ascii="Cambria" w:hAnsi="Cambria"/>
          <w:sz w:val="20"/>
          <w:szCs w:val="20"/>
        </w:rPr>
        <w:t xml:space="preserve"> Bonifacio Ríos (ART. 1), </w:t>
      </w:r>
      <w:r w:rsidR="00D008EE" w:rsidRPr="00283372">
        <w:rPr>
          <w:rFonts w:ascii="Cambria" w:hAnsi="Cambria"/>
          <w:sz w:val="20"/>
          <w:szCs w:val="20"/>
        </w:rPr>
        <w:t xml:space="preserve">a </w:t>
      </w:r>
      <w:r w:rsidR="00D008EE" w:rsidRPr="00782B0D">
        <w:rPr>
          <w:rFonts w:ascii="Cambria" w:hAnsi="Cambria"/>
          <w:sz w:val="20"/>
          <w:szCs w:val="20"/>
        </w:rPr>
        <w:t xml:space="preserve">circumstance </w:t>
      </w:r>
      <w:r w:rsidR="00283372" w:rsidRPr="00782B0D">
        <w:rPr>
          <w:rFonts w:ascii="Cambria" w:hAnsi="Cambria"/>
          <w:sz w:val="20"/>
          <w:szCs w:val="20"/>
        </w:rPr>
        <w:t>at odds</w:t>
      </w:r>
      <w:r w:rsidR="00D008EE" w:rsidRPr="00782B0D">
        <w:rPr>
          <w:rFonts w:ascii="Cambria" w:hAnsi="Cambria"/>
          <w:sz w:val="20"/>
          <w:szCs w:val="20"/>
        </w:rPr>
        <w:t xml:space="preserve"> with the</w:t>
      </w:r>
      <w:r w:rsidR="00D008EE" w:rsidRPr="00283372">
        <w:rPr>
          <w:rFonts w:ascii="Cambria" w:hAnsi="Cambria"/>
          <w:sz w:val="20"/>
          <w:szCs w:val="20"/>
        </w:rPr>
        <w:t xml:space="preserve"> constitutional provision that prohibits the </w:t>
      </w:r>
      <w:r w:rsidR="00D008EE" w:rsidRPr="00782B0D">
        <w:rPr>
          <w:rFonts w:ascii="Cambria" w:hAnsi="Cambria"/>
          <w:sz w:val="20"/>
          <w:szCs w:val="20"/>
        </w:rPr>
        <w:t>establishment of a special prosecution law</w:t>
      </w:r>
      <w:r w:rsidR="00C56940" w:rsidRPr="00782B0D">
        <w:rPr>
          <w:rFonts w:ascii="Cambria" w:hAnsi="Cambria"/>
          <w:sz w:val="20"/>
          <w:szCs w:val="20"/>
        </w:rPr>
        <w:t>,</w:t>
      </w:r>
      <w:r w:rsidR="00D008EE" w:rsidRPr="00782B0D">
        <w:rPr>
          <w:rFonts w:ascii="Cambria" w:hAnsi="Cambria"/>
          <w:sz w:val="20"/>
          <w:szCs w:val="20"/>
        </w:rPr>
        <w:t xml:space="preserve"> that is, a law or </w:t>
      </w:r>
      <w:r w:rsidR="00283372" w:rsidRPr="00782B0D">
        <w:rPr>
          <w:rFonts w:ascii="Cambria" w:hAnsi="Cambria"/>
          <w:sz w:val="20"/>
          <w:szCs w:val="20"/>
        </w:rPr>
        <w:t>legal</w:t>
      </w:r>
      <w:r w:rsidR="005F73BE" w:rsidRPr="00782B0D">
        <w:rPr>
          <w:rFonts w:ascii="Cambria" w:hAnsi="Cambria"/>
          <w:sz w:val="20"/>
          <w:szCs w:val="20"/>
        </w:rPr>
        <w:t xml:space="preserve"> </w:t>
      </w:r>
      <w:r w:rsidR="00283372" w:rsidRPr="00782B0D">
        <w:rPr>
          <w:rFonts w:ascii="Cambria" w:hAnsi="Cambria"/>
          <w:sz w:val="20"/>
          <w:szCs w:val="20"/>
        </w:rPr>
        <w:t>regulation</w:t>
      </w:r>
      <w:r w:rsidR="00D008EE" w:rsidRPr="00782B0D">
        <w:rPr>
          <w:rFonts w:ascii="Cambria" w:hAnsi="Cambria"/>
          <w:sz w:val="20"/>
          <w:szCs w:val="20"/>
        </w:rPr>
        <w:t xml:space="preserve"> </w:t>
      </w:r>
      <w:r w:rsidR="00782B0D" w:rsidRPr="00782B0D">
        <w:rPr>
          <w:rFonts w:ascii="Cambria" w:hAnsi="Cambria"/>
          <w:sz w:val="20"/>
          <w:szCs w:val="20"/>
        </w:rPr>
        <w:t>that applies to</w:t>
      </w:r>
      <w:r w:rsidR="00D008EE" w:rsidRPr="00782B0D">
        <w:rPr>
          <w:rFonts w:ascii="Cambria" w:hAnsi="Cambria"/>
          <w:sz w:val="20"/>
          <w:szCs w:val="20"/>
        </w:rPr>
        <w:t xml:space="preserve"> the prosecution of</w:t>
      </w:r>
      <w:r w:rsidR="00D008EE" w:rsidRPr="00283372">
        <w:rPr>
          <w:rFonts w:ascii="Cambria" w:hAnsi="Cambria"/>
          <w:sz w:val="20"/>
          <w:szCs w:val="20"/>
        </w:rPr>
        <w:t xml:space="preserve"> a </w:t>
      </w:r>
      <w:r w:rsidR="00C56940">
        <w:rPr>
          <w:rFonts w:ascii="Cambria" w:hAnsi="Cambria"/>
          <w:sz w:val="20"/>
          <w:szCs w:val="20"/>
        </w:rPr>
        <w:t xml:space="preserve">particular individual; </w:t>
      </w:r>
      <w:r w:rsidR="00782B0D">
        <w:rPr>
          <w:rFonts w:ascii="Cambria" w:hAnsi="Cambria"/>
          <w:sz w:val="20"/>
          <w:szCs w:val="20"/>
        </w:rPr>
        <w:t>such a</w:t>
      </w:r>
      <w:r w:rsidR="00C56940" w:rsidRPr="00782B0D">
        <w:rPr>
          <w:rFonts w:ascii="Cambria" w:hAnsi="Cambria"/>
          <w:sz w:val="20"/>
          <w:szCs w:val="20"/>
        </w:rPr>
        <w:t xml:space="preserve"> provision</w:t>
      </w:r>
      <w:r w:rsidR="005F73BE" w:rsidRPr="00283372">
        <w:rPr>
          <w:rFonts w:ascii="Cambria" w:hAnsi="Cambria"/>
          <w:sz w:val="20"/>
          <w:szCs w:val="20"/>
        </w:rPr>
        <w:t xml:space="preserve"> </w:t>
      </w:r>
      <w:r w:rsidR="00C56940">
        <w:rPr>
          <w:rFonts w:ascii="Cambria" w:hAnsi="Cambria"/>
          <w:sz w:val="20"/>
          <w:szCs w:val="20"/>
        </w:rPr>
        <w:t xml:space="preserve">is </w:t>
      </w:r>
      <w:r w:rsidR="00782B0D">
        <w:rPr>
          <w:rFonts w:ascii="Cambria" w:hAnsi="Cambria"/>
          <w:sz w:val="20"/>
          <w:szCs w:val="20"/>
        </w:rPr>
        <w:t>recognized</w:t>
      </w:r>
      <w:r w:rsidR="005F73BE" w:rsidRPr="00283372">
        <w:rPr>
          <w:rFonts w:ascii="Cambria" w:hAnsi="Cambria"/>
          <w:sz w:val="20"/>
          <w:szCs w:val="20"/>
        </w:rPr>
        <w:t xml:space="preserve"> by </w:t>
      </w:r>
      <w:r w:rsidR="00C56940">
        <w:rPr>
          <w:rFonts w:ascii="Cambria" w:hAnsi="Cambria"/>
          <w:sz w:val="20"/>
          <w:szCs w:val="20"/>
        </w:rPr>
        <w:t>i</w:t>
      </w:r>
      <w:r w:rsidR="005F73BE" w:rsidRPr="00283372">
        <w:rPr>
          <w:rFonts w:ascii="Cambria" w:hAnsi="Cambria"/>
          <w:sz w:val="20"/>
          <w:szCs w:val="20"/>
        </w:rPr>
        <w:t xml:space="preserve">nternational </w:t>
      </w:r>
      <w:r w:rsidR="00C56940">
        <w:rPr>
          <w:rFonts w:ascii="Cambria" w:hAnsi="Cambria"/>
          <w:sz w:val="20"/>
          <w:szCs w:val="20"/>
        </w:rPr>
        <w:t>p</w:t>
      </w:r>
      <w:r w:rsidR="005F73BE" w:rsidRPr="00283372">
        <w:rPr>
          <w:rFonts w:ascii="Cambria" w:hAnsi="Cambria"/>
          <w:sz w:val="20"/>
          <w:szCs w:val="20"/>
        </w:rPr>
        <w:t xml:space="preserve">ublic </w:t>
      </w:r>
      <w:r w:rsidR="00C56940">
        <w:rPr>
          <w:rFonts w:ascii="Cambria" w:hAnsi="Cambria"/>
          <w:sz w:val="20"/>
          <w:szCs w:val="20"/>
        </w:rPr>
        <w:t>l</w:t>
      </w:r>
      <w:r w:rsidR="005F73BE" w:rsidRPr="00283372">
        <w:rPr>
          <w:rFonts w:ascii="Cambria" w:hAnsi="Cambria"/>
          <w:sz w:val="20"/>
          <w:szCs w:val="20"/>
        </w:rPr>
        <w:t xml:space="preserve">aw and accepted in the </w:t>
      </w:r>
      <w:r w:rsidR="00C56940">
        <w:rPr>
          <w:rFonts w:ascii="Cambria" w:hAnsi="Cambria"/>
          <w:sz w:val="20"/>
          <w:szCs w:val="20"/>
        </w:rPr>
        <w:t>s</w:t>
      </w:r>
      <w:r w:rsidR="005F73BE" w:rsidRPr="00283372">
        <w:rPr>
          <w:rFonts w:ascii="Cambria" w:hAnsi="Cambria"/>
          <w:sz w:val="20"/>
          <w:szCs w:val="20"/>
        </w:rPr>
        <w:t xml:space="preserve">upranational </w:t>
      </w:r>
      <w:r w:rsidR="00C56940">
        <w:rPr>
          <w:rFonts w:ascii="Cambria" w:hAnsi="Cambria"/>
          <w:sz w:val="20"/>
          <w:szCs w:val="20"/>
        </w:rPr>
        <w:t>legal system</w:t>
      </w:r>
      <w:r w:rsidR="005F73BE" w:rsidRPr="00283372">
        <w:rPr>
          <w:rFonts w:ascii="Cambria" w:hAnsi="Cambria"/>
          <w:sz w:val="20"/>
          <w:szCs w:val="20"/>
        </w:rPr>
        <w:t xml:space="preserve"> </w:t>
      </w:r>
      <w:r w:rsidR="00C56940">
        <w:rPr>
          <w:rFonts w:ascii="Cambria" w:hAnsi="Cambria"/>
          <w:sz w:val="20"/>
          <w:szCs w:val="20"/>
        </w:rPr>
        <w:t>prescribed</w:t>
      </w:r>
      <w:r w:rsidR="005F73BE" w:rsidRPr="00283372">
        <w:rPr>
          <w:rFonts w:ascii="Cambria" w:hAnsi="Cambria"/>
          <w:sz w:val="20"/>
          <w:szCs w:val="20"/>
        </w:rPr>
        <w:t xml:space="preserve"> in Article 145 of our Constitution.</w:t>
      </w:r>
      <w:r w:rsidR="005F73BE">
        <w:rPr>
          <w:rFonts w:ascii="Cambria" w:hAnsi="Cambria"/>
          <w:sz w:val="20"/>
          <w:szCs w:val="20"/>
        </w:rPr>
        <w:t xml:space="preserve"> </w:t>
      </w:r>
    </w:p>
    <w:p w14:paraId="5013244C" w14:textId="77777777" w:rsidR="00A00EED" w:rsidRPr="005F73BE"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sz w:val="20"/>
          <w:szCs w:val="20"/>
        </w:rPr>
      </w:pPr>
    </w:p>
    <w:p w14:paraId="096464EF" w14:textId="77777777" w:rsidR="00A00EED" w:rsidRPr="005F73BE"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sz w:val="20"/>
          <w:szCs w:val="20"/>
        </w:rPr>
      </w:pPr>
      <w:r w:rsidRPr="005F73BE">
        <w:rPr>
          <w:rFonts w:ascii="Cambria" w:hAnsi="Cambria"/>
          <w:sz w:val="20"/>
          <w:szCs w:val="20"/>
        </w:rPr>
        <w:t xml:space="preserve">(…) </w:t>
      </w:r>
      <w:r w:rsidR="0038606A">
        <w:rPr>
          <w:rFonts w:ascii="Cambria" w:hAnsi="Cambria"/>
          <w:sz w:val="20"/>
          <w:szCs w:val="20"/>
        </w:rPr>
        <w:t>T</w:t>
      </w:r>
      <w:r w:rsidR="005F73BE" w:rsidRPr="005F73BE">
        <w:rPr>
          <w:rFonts w:ascii="Cambria" w:hAnsi="Cambria"/>
          <w:sz w:val="20"/>
          <w:szCs w:val="20"/>
        </w:rPr>
        <w:t xml:space="preserve">he ban on </w:t>
      </w:r>
      <w:r w:rsidR="00FA1EBC">
        <w:rPr>
          <w:rFonts w:ascii="Cambria" w:hAnsi="Cambria"/>
          <w:sz w:val="20"/>
          <w:szCs w:val="20"/>
        </w:rPr>
        <w:t>opposing</w:t>
      </w:r>
      <w:r w:rsidR="005F73BE" w:rsidRPr="00782B0D">
        <w:rPr>
          <w:rFonts w:ascii="Cambria" w:hAnsi="Cambria"/>
          <w:sz w:val="20"/>
          <w:szCs w:val="20"/>
        </w:rPr>
        <w:t xml:space="preserve"> </w:t>
      </w:r>
      <w:r w:rsidR="005F73BE" w:rsidRPr="00782B0D">
        <w:rPr>
          <w:rFonts w:ascii="Cambria" w:eastAsia="Calibri" w:hAnsi="Cambria" w:cs="Cambria"/>
          <w:color w:val="000000"/>
          <w:sz w:val="20"/>
          <w:szCs w:val="20"/>
          <w:u w:color="000000"/>
          <w:bdr w:val="none" w:sz="0" w:space="0" w:color="auto"/>
          <w:lang w:eastAsia="es-ES"/>
        </w:rPr>
        <w:t>preliminary issues</w:t>
      </w:r>
      <w:r w:rsidR="00FA1EBC">
        <w:rPr>
          <w:rFonts w:ascii="Cambria" w:eastAsia="Calibri" w:hAnsi="Cambria" w:cs="Cambria"/>
          <w:color w:val="000000"/>
          <w:sz w:val="20"/>
          <w:szCs w:val="20"/>
          <w:u w:color="000000"/>
          <w:bdr w:val="none" w:sz="0" w:space="0" w:color="auto"/>
          <w:lang w:eastAsia="es-ES"/>
        </w:rPr>
        <w:t xml:space="preserve"> and</w:t>
      </w:r>
      <w:r w:rsidR="005F73BE" w:rsidRPr="005F73BE">
        <w:rPr>
          <w:rFonts w:ascii="Cambria" w:eastAsia="Calibri" w:hAnsi="Cambria" w:cs="Cambria"/>
          <w:color w:val="000000"/>
          <w:sz w:val="20"/>
          <w:szCs w:val="20"/>
          <w:u w:color="000000"/>
          <w:bdr w:val="none" w:sz="0" w:space="0" w:color="auto"/>
          <w:lang w:eastAsia="es-ES"/>
        </w:rPr>
        <w:t xml:space="preserve"> </w:t>
      </w:r>
      <w:r w:rsidR="00782B0D">
        <w:rPr>
          <w:rFonts w:ascii="Cambria" w:eastAsia="Calibri" w:hAnsi="Cambria" w:cs="Cambria"/>
          <w:color w:val="000000"/>
          <w:sz w:val="20"/>
          <w:szCs w:val="20"/>
          <w:u w:color="000000"/>
          <w:bdr w:val="none" w:sz="0" w:space="0" w:color="auto"/>
          <w:lang w:eastAsia="es-ES"/>
        </w:rPr>
        <w:t xml:space="preserve">on </w:t>
      </w:r>
      <w:r w:rsidR="005F73BE" w:rsidRPr="005F73BE">
        <w:rPr>
          <w:rFonts w:ascii="Cambria" w:eastAsia="Calibri" w:hAnsi="Cambria" w:cs="Cambria"/>
          <w:color w:val="000000"/>
          <w:sz w:val="20"/>
          <w:szCs w:val="20"/>
          <w:u w:color="000000"/>
          <w:bdr w:val="none" w:sz="0" w:space="0" w:color="auto"/>
          <w:lang w:eastAsia="es-ES"/>
        </w:rPr>
        <w:t xml:space="preserve">recusals, </w:t>
      </w:r>
      <w:r w:rsidR="00FA1EBC">
        <w:rPr>
          <w:rFonts w:ascii="Cambria" w:eastAsia="Calibri" w:hAnsi="Cambria" w:cs="Cambria"/>
          <w:color w:val="000000"/>
          <w:sz w:val="20"/>
          <w:szCs w:val="20"/>
          <w:u w:color="000000"/>
          <w:bdr w:val="none" w:sz="0" w:space="0" w:color="auto"/>
          <w:lang w:eastAsia="es-ES"/>
        </w:rPr>
        <w:t xml:space="preserve">prior </w:t>
      </w:r>
      <w:r w:rsidR="005F73BE" w:rsidRPr="005F73BE">
        <w:rPr>
          <w:rFonts w:ascii="Cambria" w:eastAsia="Calibri" w:hAnsi="Cambria" w:cs="Cambria"/>
          <w:color w:val="000000"/>
          <w:sz w:val="20"/>
          <w:szCs w:val="20"/>
          <w:u w:color="000000"/>
          <w:bdr w:val="none" w:sz="0" w:space="0" w:color="auto"/>
          <w:lang w:eastAsia="es-ES"/>
        </w:rPr>
        <w:t>matters, and appeals</w:t>
      </w:r>
      <w:r w:rsidR="005F73BE" w:rsidRPr="005F73BE">
        <w:rPr>
          <w:rFonts w:ascii="Cambria" w:hAnsi="Cambria"/>
          <w:sz w:val="20"/>
          <w:szCs w:val="20"/>
        </w:rPr>
        <w:t xml:space="preserve"> of any type</w:t>
      </w:r>
      <w:r w:rsidR="00C56940">
        <w:rPr>
          <w:rFonts w:ascii="Cambria" w:hAnsi="Cambria"/>
          <w:sz w:val="20"/>
          <w:szCs w:val="20"/>
        </w:rPr>
        <w:t>,</w:t>
      </w:r>
      <w:r w:rsidR="005F73BE" w:rsidRPr="005F73BE">
        <w:rPr>
          <w:rFonts w:ascii="Cambria" w:hAnsi="Cambria"/>
          <w:sz w:val="20"/>
          <w:szCs w:val="20"/>
        </w:rPr>
        <w:t xml:space="preserve"> established by Article 2 of the aforementioned administrative resolution</w:t>
      </w:r>
      <w:r w:rsidR="0009635A">
        <w:rPr>
          <w:rFonts w:ascii="Cambria" w:hAnsi="Cambria"/>
          <w:sz w:val="20"/>
          <w:szCs w:val="20"/>
        </w:rPr>
        <w:t xml:space="preserve"> of the Senate</w:t>
      </w:r>
      <w:r w:rsidR="00C56940">
        <w:rPr>
          <w:rFonts w:ascii="Cambria" w:hAnsi="Cambria"/>
          <w:sz w:val="20"/>
          <w:szCs w:val="20"/>
        </w:rPr>
        <w:t xml:space="preserve">, </w:t>
      </w:r>
      <w:r w:rsidR="0038606A">
        <w:rPr>
          <w:rFonts w:ascii="Cambria" w:hAnsi="Cambria"/>
          <w:sz w:val="20"/>
          <w:szCs w:val="20"/>
        </w:rPr>
        <w:t>blatantly</w:t>
      </w:r>
      <w:r w:rsidR="005F73BE" w:rsidRPr="005F73BE">
        <w:rPr>
          <w:rFonts w:ascii="Cambria" w:hAnsi="Cambria"/>
          <w:sz w:val="20"/>
          <w:szCs w:val="20"/>
        </w:rPr>
        <w:t xml:space="preserve"> </w:t>
      </w:r>
      <w:r w:rsidR="00C56940">
        <w:rPr>
          <w:rFonts w:ascii="Cambria" w:hAnsi="Cambria"/>
          <w:sz w:val="20"/>
          <w:szCs w:val="20"/>
        </w:rPr>
        <w:t>violates</w:t>
      </w:r>
      <w:r w:rsidR="005F73BE" w:rsidRPr="005F73BE">
        <w:rPr>
          <w:rFonts w:ascii="Cambria" w:hAnsi="Cambria"/>
          <w:sz w:val="20"/>
          <w:szCs w:val="20"/>
        </w:rPr>
        <w:t xml:space="preserve"> the defense’s guarantee to a hearing by impartial judges (Article 16 of the Constitution), as well as the </w:t>
      </w:r>
      <w:r w:rsidR="005F73BE">
        <w:rPr>
          <w:rFonts w:ascii="Cambria" w:hAnsi="Cambria"/>
          <w:sz w:val="20"/>
          <w:szCs w:val="20"/>
        </w:rPr>
        <w:t xml:space="preserve">right to petition established in Article 40, also of our Constitution. </w:t>
      </w:r>
      <w:r w:rsidRPr="005F73BE">
        <w:rPr>
          <w:rFonts w:ascii="Cambria" w:hAnsi="Cambria"/>
          <w:sz w:val="20"/>
          <w:szCs w:val="20"/>
        </w:rPr>
        <w:t xml:space="preserve"> </w:t>
      </w:r>
    </w:p>
    <w:p w14:paraId="6B80D8D2" w14:textId="77777777" w:rsidR="00A00EED" w:rsidRPr="005F73BE"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right="720"/>
        <w:jc w:val="both"/>
        <w:rPr>
          <w:rFonts w:ascii="Cambria" w:hAnsi="Cambria"/>
          <w:sz w:val="20"/>
          <w:szCs w:val="20"/>
        </w:rPr>
      </w:pPr>
    </w:p>
    <w:p w14:paraId="490AF2BD" w14:textId="77777777" w:rsidR="00A00EED" w:rsidRPr="00D12063"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sz w:val="20"/>
          <w:szCs w:val="20"/>
        </w:rPr>
      </w:pPr>
      <w:r w:rsidRPr="00D12063">
        <w:rPr>
          <w:rFonts w:ascii="Cambria" w:hAnsi="Cambria"/>
          <w:sz w:val="20"/>
          <w:szCs w:val="20"/>
        </w:rPr>
        <w:t xml:space="preserve">(…) </w:t>
      </w:r>
      <w:r w:rsidR="00283E7B" w:rsidRPr="00D12063">
        <w:rPr>
          <w:rFonts w:ascii="Cambria" w:hAnsi="Cambria"/>
          <w:sz w:val="20"/>
          <w:szCs w:val="20"/>
        </w:rPr>
        <w:t xml:space="preserve">In the same administrative decision </w:t>
      </w:r>
      <w:r w:rsidR="00D5736C">
        <w:rPr>
          <w:rFonts w:ascii="Cambria" w:hAnsi="Cambria"/>
          <w:sz w:val="20"/>
          <w:szCs w:val="20"/>
        </w:rPr>
        <w:t xml:space="preserve">here </w:t>
      </w:r>
      <w:r w:rsidR="00283E7B" w:rsidRPr="00D12063">
        <w:rPr>
          <w:rFonts w:ascii="Cambria" w:hAnsi="Cambria"/>
          <w:sz w:val="20"/>
          <w:szCs w:val="20"/>
        </w:rPr>
        <w:t xml:space="preserve">being </w:t>
      </w:r>
      <w:r w:rsidR="00D5736C">
        <w:rPr>
          <w:rFonts w:ascii="Cambria" w:hAnsi="Cambria"/>
          <w:sz w:val="20"/>
          <w:szCs w:val="20"/>
        </w:rPr>
        <w:t>contested</w:t>
      </w:r>
      <w:r w:rsidR="00283E7B" w:rsidRPr="00D12063">
        <w:rPr>
          <w:rFonts w:ascii="Cambria" w:hAnsi="Cambria"/>
          <w:sz w:val="20"/>
          <w:szCs w:val="20"/>
        </w:rPr>
        <w:t>, the provision in Article 4 expresses, at the end, that “</w:t>
      </w:r>
      <w:r w:rsidR="00D12063" w:rsidRPr="00D12063">
        <w:rPr>
          <w:rFonts w:ascii="Cambria" w:hAnsi="Cambria"/>
          <w:sz w:val="20"/>
          <w:szCs w:val="20"/>
        </w:rPr>
        <w:t xml:space="preserve">each </w:t>
      </w:r>
      <w:r w:rsidR="00D5736C">
        <w:rPr>
          <w:rFonts w:ascii="Cambria" w:hAnsi="Cambria"/>
          <w:sz w:val="20"/>
          <w:szCs w:val="20"/>
        </w:rPr>
        <w:t xml:space="preserve">party’s </w:t>
      </w:r>
      <w:r w:rsidR="00D12063" w:rsidRPr="00D12063">
        <w:rPr>
          <w:rFonts w:ascii="Cambria" w:hAnsi="Cambria"/>
          <w:sz w:val="20"/>
          <w:szCs w:val="20"/>
        </w:rPr>
        <w:t xml:space="preserve">defense </w:t>
      </w:r>
      <w:r w:rsidR="00D5736C">
        <w:rPr>
          <w:rFonts w:ascii="Cambria" w:hAnsi="Cambria"/>
          <w:sz w:val="20"/>
          <w:szCs w:val="20"/>
        </w:rPr>
        <w:t xml:space="preserve">may </w:t>
      </w:r>
      <w:r w:rsidR="00D12063" w:rsidRPr="00D12063">
        <w:rPr>
          <w:rFonts w:ascii="Cambria" w:hAnsi="Cambria"/>
          <w:sz w:val="20"/>
          <w:szCs w:val="20"/>
        </w:rPr>
        <w:t xml:space="preserve">not last for </w:t>
      </w:r>
      <w:r w:rsidR="00D12063">
        <w:rPr>
          <w:rFonts w:ascii="Cambria" w:hAnsi="Cambria"/>
          <w:sz w:val="20"/>
          <w:szCs w:val="20"/>
        </w:rPr>
        <w:t>more than three hours.”</w:t>
      </w:r>
      <w:r w:rsidR="00D12063" w:rsidRPr="00D12063">
        <w:rPr>
          <w:rFonts w:ascii="Cambria" w:hAnsi="Cambria"/>
          <w:sz w:val="20"/>
          <w:szCs w:val="20"/>
        </w:rPr>
        <w:t xml:space="preserve"> And we well know that any limitation to the right to a defense goes against the cardinal principle of the </w:t>
      </w:r>
      <w:r w:rsidR="00D5736C">
        <w:rPr>
          <w:rFonts w:ascii="Cambria" w:hAnsi="Cambria"/>
          <w:sz w:val="20"/>
          <w:szCs w:val="20"/>
        </w:rPr>
        <w:t>i</w:t>
      </w:r>
      <w:r w:rsidR="00D12063" w:rsidRPr="00D12063">
        <w:rPr>
          <w:rFonts w:ascii="Cambria" w:hAnsi="Cambria"/>
          <w:sz w:val="20"/>
          <w:szCs w:val="20"/>
        </w:rPr>
        <w:t>nvi</w:t>
      </w:r>
      <w:r w:rsidR="00D5736C">
        <w:rPr>
          <w:rFonts w:ascii="Cambria" w:hAnsi="Cambria"/>
          <w:sz w:val="20"/>
          <w:szCs w:val="20"/>
        </w:rPr>
        <w:t>ol</w:t>
      </w:r>
      <w:r w:rsidR="00D12063" w:rsidRPr="00D12063">
        <w:rPr>
          <w:rFonts w:ascii="Cambria" w:hAnsi="Cambria"/>
          <w:sz w:val="20"/>
          <w:szCs w:val="20"/>
        </w:rPr>
        <w:t xml:space="preserve">ability of the defense, contained in Article 16 of the Constitution; </w:t>
      </w:r>
      <w:r w:rsidR="00CC4B09">
        <w:rPr>
          <w:rFonts w:ascii="Cambria" w:hAnsi="Cambria"/>
          <w:sz w:val="20"/>
          <w:szCs w:val="20"/>
        </w:rPr>
        <w:t>furthermore, we can cite</w:t>
      </w:r>
      <w:r w:rsidR="00D12063">
        <w:rPr>
          <w:rFonts w:ascii="Cambria" w:hAnsi="Cambria"/>
          <w:sz w:val="20"/>
          <w:szCs w:val="20"/>
        </w:rPr>
        <w:t xml:space="preserve"> the Supreme Law itself, which in Article 17(7) imposes the obligation </w:t>
      </w:r>
      <w:r w:rsidR="00C4030E">
        <w:rPr>
          <w:rFonts w:ascii="Cambria" w:hAnsi="Cambria"/>
          <w:sz w:val="20"/>
          <w:szCs w:val="20"/>
        </w:rPr>
        <w:t>to</w:t>
      </w:r>
      <w:r w:rsidR="007E2E12">
        <w:rPr>
          <w:rFonts w:ascii="Cambria" w:hAnsi="Cambria"/>
          <w:sz w:val="20"/>
          <w:szCs w:val="20"/>
        </w:rPr>
        <w:t xml:space="preserve"> </w:t>
      </w:r>
      <w:r w:rsidR="0060488D">
        <w:rPr>
          <w:rFonts w:ascii="Cambria" w:hAnsi="Cambria"/>
          <w:sz w:val="20"/>
          <w:szCs w:val="20"/>
        </w:rPr>
        <w:t>ensure</w:t>
      </w:r>
      <w:r w:rsidR="00D12063">
        <w:rPr>
          <w:rFonts w:ascii="Cambria" w:hAnsi="Cambria"/>
          <w:sz w:val="20"/>
          <w:szCs w:val="20"/>
        </w:rPr>
        <w:t xml:space="preserve"> </w:t>
      </w:r>
      <w:r w:rsidR="0060488D">
        <w:rPr>
          <w:rFonts w:ascii="Cambria" w:hAnsi="Cambria"/>
          <w:sz w:val="20"/>
          <w:szCs w:val="20"/>
        </w:rPr>
        <w:t xml:space="preserve">that a person is provided </w:t>
      </w:r>
      <w:r w:rsidR="00D12063">
        <w:rPr>
          <w:rFonts w:ascii="Cambria" w:hAnsi="Cambria"/>
          <w:sz w:val="20"/>
          <w:szCs w:val="20"/>
        </w:rPr>
        <w:t>“prior and detailed notification of the charges</w:t>
      </w:r>
      <w:r w:rsidR="0060488D">
        <w:rPr>
          <w:rFonts w:ascii="Cambria" w:hAnsi="Cambria"/>
          <w:sz w:val="20"/>
          <w:szCs w:val="20"/>
        </w:rPr>
        <w:t>,</w:t>
      </w:r>
      <w:r w:rsidR="00D12063">
        <w:rPr>
          <w:rFonts w:ascii="Cambria" w:hAnsi="Cambria"/>
          <w:sz w:val="20"/>
          <w:szCs w:val="20"/>
        </w:rPr>
        <w:t xml:space="preserve"> </w:t>
      </w:r>
      <w:r w:rsidR="007E2E12">
        <w:rPr>
          <w:rFonts w:ascii="Cambria" w:hAnsi="Cambria"/>
          <w:sz w:val="20"/>
          <w:szCs w:val="20"/>
        </w:rPr>
        <w:t xml:space="preserve">and </w:t>
      </w:r>
      <w:r w:rsidR="0060488D">
        <w:rPr>
          <w:rFonts w:ascii="Cambria" w:hAnsi="Cambria"/>
          <w:sz w:val="20"/>
          <w:szCs w:val="20"/>
        </w:rPr>
        <w:t>has</w:t>
      </w:r>
      <w:r w:rsidR="007E2E12">
        <w:rPr>
          <w:rFonts w:ascii="Cambria" w:hAnsi="Cambria"/>
          <w:sz w:val="20"/>
          <w:szCs w:val="20"/>
        </w:rPr>
        <w:t xml:space="preserve"> available the necessary </w:t>
      </w:r>
      <w:r w:rsidR="00D12063">
        <w:rPr>
          <w:rFonts w:ascii="Cambria" w:hAnsi="Cambria"/>
          <w:sz w:val="20"/>
          <w:szCs w:val="20"/>
        </w:rPr>
        <w:t>copies, means, and</w:t>
      </w:r>
      <w:r w:rsidR="007E2E12">
        <w:rPr>
          <w:rFonts w:ascii="Cambria" w:hAnsi="Cambria"/>
          <w:sz w:val="20"/>
          <w:szCs w:val="20"/>
        </w:rPr>
        <w:t xml:space="preserve"> </w:t>
      </w:r>
      <w:r w:rsidR="00D12063">
        <w:rPr>
          <w:rFonts w:ascii="Cambria" w:hAnsi="Cambria"/>
          <w:sz w:val="20"/>
          <w:szCs w:val="20"/>
        </w:rPr>
        <w:t xml:space="preserve">time </w:t>
      </w:r>
      <w:r w:rsidR="007E2E12">
        <w:rPr>
          <w:rFonts w:ascii="Cambria" w:hAnsi="Cambria"/>
          <w:sz w:val="20"/>
          <w:szCs w:val="20"/>
        </w:rPr>
        <w:t xml:space="preserve">required to prepare a defense while in </w:t>
      </w:r>
      <w:r w:rsidR="00D12063">
        <w:rPr>
          <w:rFonts w:ascii="Cambria" w:hAnsi="Cambria"/>
          <w:sz w:val="20"/>
          <w:szCs w:val="20"/>
        </w:rPr>
        <w:t>free communication</w:t>
      </w:r>
      <w:r w:rsidR="00D12063" w:rsidRPr="00D12063">
        <w:rPr>
          <w:rFonts w:ascii="Cambria" w:hAnsi="Cambria"/>
          <w:sz w:val="20"/>
          <w:szCs w:val="20"/>
        </w:rPr>
        <w:t>.</w:t>
      </w:r>
      <w:r w:rsidRPr="00D12063">
        <w:rPr>
          <w:rFonts w:ascii="Cambria" w:hAnsi="Cambria"/>
          <w:sz w:val="20"/>
          <w:szCs w:val="20"/>
        </w:rPr>
        <w:t>”</w:t>
      </w:r>
    </w:p>
    <w:p w14:paraId="440F1FA4" w14:textId="77777777" w:rsidR="00A00EED" w:rsidRPr="00D12063"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sz w:val="20"/>
          <w:szCs w:val="20"/>
        </w:rPr>
      </w:pPr>
    </w:p>
    <w:p w14:paraId="133DAE66" w14:textId="77777777" w:rsidR="00A00EED" w:rsidRPr="0060488D" w:rsidRDefault="00D12063" w:rsidP="00A00EE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sz w:val="20"/>
          <w:szCs w:val="20"/>
        </w:rPr>
      </w:pPr>
      <w:r w:rsidRPr="00D12063">
        <w:rPr>
          <w:rFonts w:ascii="Cambria" w:hAnsi="Cambria"/>
          <w:sz w:val="20"/>
          <w:szCs w:val="20"/>
        </w:rPr>
        <w:t xml:space="preserve">In these circumstances, it is patently and </w:t>
      </w:r>
      <w:r w:rsidR="007606B3" w:rsidRPr="00D12063">
        <w:rPr>
          <w:rFonts w:ascii="Cambria" w:hAnsi="Cambria"/>
          <w:sz w:val="20"/>
          <w:szCs w:val="20"/>
        </w:rPr>
        <w:t>unequivocally</w:t>
      </w:r>
      <w:r w:rsidRPr="00D12063">
        <w:rPr>
          <w:rFonts w:ascii="Cambria" w:hAnsi="Cambria"/>
          <w:sz w:val="20"/>
          <w:szCs w:val="20"/>
        </w:rPr>
        <w:t xml:space="preserve"> clear that the regulatory act of a procedural nature established in </w:t>
      </w:r>
      <w:r w:rsidR="00A00EED" w:rsidRPr="00D12063">
        <w:rPr>
          <w:rFonts w:ascii="Cambria" w:hAnsi="Cambria"/>
          <w:sz w:val="20"/>
          <w:szCs w:val="20"/>
        </w:rPr>
        <w:t>RESOLU</w:t>
      </w:r>
      <w:r>
        <w:rPr>
          <w:rFonts w:ascii="Cambria" w:hAnsi="Cambria"/>
          <w:sz w:val="20"/>
          <w:szCs w:val="20"/>
        </w:rPr>
        <w:t>TIO</w:t>
      </w:r>
      <w:r w:rsidR="00A00EED" w:rsidRPr="00D12063">
        <w:rPr>
          <w:rFonts w:ascii="Cambria" w:hAnsi="Cambria"/>
          <w:sz w:val="20"/>
          <w:szCs w:val="20"/>
        </w:rPr>
        <w:t xml:space="preserve">N No. 122, </w:t>
      </w:r>
      <w:r>
        <w:rPr>
          <w:rFonts w:ascii="Cambria" w:hAnsi="Cambria"/>
          <w:sz w:val="20"/>
          <w:szCs w:val="20"/>
        </w:rPr>
        <w:t xml:space="preserve">of </w:t>
      </w:r>
      <w:r w:rsidR="00A00EED" w:rsidRPr="00D12063">
        <w:rPr>
          <w:rFonts w:ascii="Cambria" w:hAnsi="Cambria"/>
          <w:sz w:val="20"/>
          <w:szCs w:val="20"/>
        </w:rPr>
        <w:t>11/</w:t>
      </w:r>
      <w:r w:rsidRPr="00D12063">
        <w:rPr>
          <w:rFonts w:ascii="Cambria" w:hAnsi="Cambria"/>
          <w:sz w:val="20"/>
          <w:szCs w:val="20"/>
        </w:rPr>
        <w:t>25/</w:t>
      </w:r>
      <w:r w:rsidR="00A00EED" w:rsidRPr="00D12063">
        <w:rPr>
          <w:rFonts w:ascii="Cambria" w:hAnsi="Cambria"/>
          <w:sz w:val="20"/>
          <w:szCs w:val="20"/>
        </w:rPr>
        <w:t xml:space="preserve">03, </w:t>
      </w:r>
      <w:r>
        <w:rPr>
          <w:rFonts w:ascii="Cambria" w:hAnsi="Cambria"/>
          <w:sz w:val="20"/>
          <w:szCs w:val="20"/>
        </w:rPr>
        <w:t xml:space="preserve">handed down by the Honorable </w:t>
      </w:r>
      <w:r w:rsidR="004E1277">
        <w:rPr>
          <w:rFonts w:ascii="Cambria" w:eastAsia="Calibri" w:hAnsi="Cambria" w:cs="Cambria"/>
          <w:color w:val="000000"/>
          <w:sz w:val="20"/>
          <w:szCs w:val="20"/>
          <w:u w:color="000000"/>
          <w:bdr w:val="none" w:sz="0" w:space="0" w:color="auto"/>
          <w:lang w:eastAsia="es-ES"/>
        </w:rPr>
        <w:t>Senate</w:t>
      </w:r>
      <w:r>
        <w:rPr>
          <w:rFonts w:ascii="Cambria" w:hAnsi="Cambria"/>
          <w:sz w:val="20"/>
          <w:szCs w:val="20"/>
        </w:rPr>
        <w:t>, is blatantly unconstitutional</w:t>
      </w:r>
      <w:r w:rsidR="00A00EED" w:rsidRPr="00D12063">
        <w:rPr>
          <w:rFonts w:ascii="Cambria" w:hAnsi="Cambria"/>
          <w:sz w:val="20"/>
          <w:szCs w:val="20"/>
        </w:rPr>
        <w:t xml:space="preserve"> (…)</w:t>
      </w:r>
      <w:r w:rsidR="0060488D">
        <w:rPr>
          <w:rFonts w:ascii="Cambria" w:hAnsi="Cambria"/>
          <w:sz w:val="20"/>
          <w:szCs w:val="20"/>
        </w:rPr>
        <w:t>.</w:t>
      </w:r>
      <w:r w:rsidR="00A00EED">
        <w:rPr>
          <w:rStyle w:val="Refdenotaalpie"/>
          <w:rFonts w:ascii="Cambria" w:hAnsi="Cambria"/>
          <w:sz w:val="20"/>
          <w:szCs w:val="20"/>
          <w:lang w:val="es-VE"/>
        </w:rPr>
        <w:footnoteReference w:id="16"/>
      </w:r>
    </w:p>
    <w:p w14:paraId="40582E09" w14:textId="77777777" w:rsidR="00A00EED" w:rsidRPr="0060488D"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sz w:val="20"/>
          <w:szCs w:val="20"/>
        </w:rPr>
      </w:pPr>
    </w:p>
    <w:p w14:paraId="11EAE4D7" w14:textId="77777777" w:rsidR="00A00EED" w:rsidRPr="005D7C27" w:rsidRDefault="005D7C27" w:rsidP="00A00EED">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sidRPr="005D7C27">
        <w:rPr>
          <w:rFonts w:ascii="Cambria" w:hAnsi="Cambria"/>
          <w:sz w:val="20"/>
          <w:szCs w:val="20"/>
        </w:rPr>
        <w:t>With respect to Resolution</w:t>
      </w:r>
      <w:r w:rsidR="00A00EED" w:rsidRPr="005D7C27">
        <w:rPr>
          <w:rFonts w:ascii="Cambria" w:hAnsi="Cambria"/>
          <w:sz w:val="20"/>
          <w:szCs w:val="20"/>
        </w:rPr>
        <w:t xml:space="preserve"> 134, </w:t>
      </w:r>
      <w:r w:rsidRPr="005D7C27">
        <w:rPr>
          <w:rFonts w:ascii="Cambria" w:hAnsi="Cambria"/>
          <w:sz w:val="20"/>
          <w:szCs w:val="20"/>
        </w:rPr>
        <w:t xml:space="preserve">the </w:t>
      </w:r>
      <w:r w:rsidRPr="003743F9">
        <w:rPr>
          <w:rFonts w:ascii="Cambria" w:hAnsi="Cambria"/>
          <w:sz w:val="20"/>
          <w:szCs w:val="20"/>
        </w:rPr>
        <w:t>Constitut</w:t>
      </w:r>
      <w:r>
        <w:rPr>
          <w:rFonts w:ascii="Cambria" w:hAnsi="Cambria"/>
          <w:sz w:val="20"/>
          <w:szCs w:val="20"/>
        </w:rPr>
        <w:t>ional Chamber indicated that</w:t>
      </w:r>
      <w:r w:rsidR="00A00EED" w:rsidRPr="005D7C27">
        <w:rPr>
          <w:rFonts w:ascii="Cambria" w:hAnsi="Cambria"/>
          <w:sz w:val="20"/>
          <w:szCs w:val="20"/>
        </w:rPr>
        <w:t>:</w:t>
      </w:r>
    </w:p>
    <w:p w14:paraId="7B59D036" w14:textId="77777777" w:rsidR="00A00EED" w:rsidRPr="005D7C27"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rPr>
      </w:pPr>
    </w:p>
    <w:p w14:paraId="3F95AC17" w14:textId="77777777" w:rsidR="00A00EED" w:rsidRPr="00BE4A9E"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sz w:val="20"/>
          <w:szCs w:val="20"/>
        </w:rPr>
      </w:pPr>
      <w:r w:rsidRPr="005D7C27">
        <w:rPr>
          <w:rFonts w:ascii="Cambria" w:hAnsi="Cambria"/>
          <w:sz w:val="20"/>
          <w:szCs w:val="20"/>
        </w:rPr>
        <w:t xml:space="preserve">(…) </w:t>
      </w:r>
      <w:r w:rsidR="00697FD3">
        <w:rPr>
          <w:rFonts w:ascii="Cambria" w:hAnsi="Cambria"/>
          <w:sz w:val="20"/>
          <w:szCs w:val="20"/>
        </w:rPr>
        <w:t>I</w:t>
      </w:r>
      <w:r w:rsidR="005D7C27" w:rsidRPr="005D7C27">
        <w:rPr>
          <w:rFonts w:ascii="Cambria" w:hAnsi="Cambria"/>
          <w:sz w:val="20"/>
          <w:szCs w:val="20"/>
        </w:rPr>
        <w:t xml:space="preserve">n all the </w:t>
      </w:r>
      <w:r w:rsidR="0060488D">
        <w:rPr>
          <w:rFonts w:ascii="Cambria" w:hAnsi="Cambria"/>
          <w:sz w:val="20"/>
          <w:szCs w:val="20"/>
        </w:rPr>
        <w:t>expositions</w:t>
      </w:r>
      <w:r w:rsidR="005D7C27" w:rsidRPr="005D7C27">
        <w:rPr>
          <w:rFonts w:ascii="Cambria" w:hAnsi="Cambria"/>
          <w:sz w:val="20"/>
          <w:szCs w:val="20"/>
        </w:rPr>
        <w:t>, no concrete acts are attributed to those removed from office; it is only stated that there were 44 votes for th</w:t>
      </w:r>
      <w:r w:rsidR="005D7C27">
        <w:rPr>
          <w:rFonts w:ascii="Cambria" w:hAnsi="Cambria"/>
          <w:sz w:val="20"/>
          <w:szCs w:val="20"/>
        </w:rPr>
        <w:t xml:space="preserve">e removal of </w:t>
      </w:r>
      <w:r w:rsidRPr="005D7C27">
        <w:rPr>
          <w:rFonts w:ascii="Cambria" w:hAnsi="Cambria"/>
          <w:sz w:val="20"/>
          <w:szCs w:val="20"/>
        </w:rPr>
        <w:t xml:space="preserve">Carlos Fernández Gadea </w:t>
      </w:r>
      <w:r w:rsidR="005D7C27">
        <w:rPr>
          <w:rFonts w:ascii="Cambria" w:hAnsi="Cambria"/>
          <w:sz w:val="20"/>
          <w:szCs w:val="20"/>
        </w:rPr>
        <w:t>and</w:t>
      </w:r>
      <w:r w:rsidRPr="005D7C27">
        <w:rPr>
          <w:rFonts w:ascii="Cambria" w:hAnsi="Cambria"/>
          <w:sz w:val="20"/>
          <w:szCs w:val="20"/>
        </w:rPr>
        <w:t xml:space="preserve"> 43 vot</w:t>
      </w:r>
      <w:r w:rsidR="005D7C27">
        <w:rPr>
          <w:rFonts w:ascii="Cambria" w:hAnsi="Cambria"/>
          <w:sz w:val="20"/>
          <w:szCs w:val="20"/>
        </w:rPr>
        <w:t>e</w:t>
      </w:r>
      <w:r w:rsidRPr="005D7C27">
        <w:rPr>
          <w:rFonts w:ascii="Cambria" w:hAnsi="Cambria"/>
          <w:sz w:val="20"/>
          <w:szCs w:val="20"/>
        </w:rPr>
        <w:t xml:space="preserve">s </w:t>
      </w:r>
      <w:r w:rsidR="005D7C27" w:rsidRPr="005D7C27">
        <w:rPr>
          <w:rFonts w:ascii="Cambria" w:hAnsi="Cambria"/>
          <w:sz w:val="20"/>
          <w:szCs w:val="20"/>
        </w:rPr>
        <w:t>for th</w:t>
      </w:r>
      <w:r w:rsidR="005D7C27">
        <w:rPr>
          <w:rFonts w:ascii="Cambria" w:hAnsi="Cambria"/>
          <w:sz w:val="20"/>
          <w:szCs w:val="20"/>
        </w:rPr>
        <w:t xml:space="preserve">e removal of </w:t>
      </w:r>
      <w:r w:rsidRPr="005D7C27">
        <w:rPr>
          <w:rFonts w:ascii="Cambria" w:hAnsi="Cambria"/>
          <w:sz w:val="20"/>
          <w:szCs w:val="20"/>
        </w:rPr>
        <w:t xml:space="preserve">Dr. Bonifacio Ríos </w:t>
      </w:r>
      <w:r w:rsidR="00125036" w:rsidRPr="005D7C27">
        <w:rPr>
          <w:rFonts w:ascii="Cambria" w:hAnsi="Cambria"/>
          <w:sz w:val="20"/>
          <w:szCs w:val="20"/>
        </w:rPr>
        <w:t>Á</w:t>
      </w:r>
      <w:r w:rsidRPr="005D7C27">
        <w:rPr>
          <w:rFonts w:ascii="Cambria" w:hAnsi="Cambria"/>
          <w:sz w:val="20"/>
          <w:szCs w:val="20"/>
        </w:rPr>
        <w:t xml:space="preserve">valos. </w:t>
      </w:r>
      <w:r w:rsidR="005D7C27" w:rsidRPr="005D7C27">
        <w:rPr>
          <w:rFonts w:ascii="Cambria" w:hAnsi="Cambria"/>
          <w:sz w:val="20"/>
          <w:szCs w:val="20"/>
        </w:rPr>
        <w:t xml:space="preserve">Those passing judgment have established no facts; the ruling is not reasoned either </w:t>
      </w:r>
      <w:r w:rsidR="0060488D">
        <w:rPr>
          <w:rFonts w:ascii="Cambria" w:hAnsi="Cambria"/>
          <w:sz w:val="20"/>
          <w:szCs w:val="20"/>
        </w:rPr>
        <w:t>from a</w:t>
      </w:r>
      <w:r w:rsidR="005D7C27">
        <w:rPr>
          <w:rFonts w:ascii="Cambria" w:hAnsi="Cambria"/>
          <w:sz w:val="20"/>
          <w:szCs w:val="20"/>
        </w:rPr>
        <w:t xml:space="preserve"> factual or legal </w:t>
      </w:r>
      <w:r w:rsidR="0060488D">
        <w:rPr>
          <w:rFonts w:ascii="Cambria" w:hAnsi="Cambria"/>
          <w:sz w:val="20"/>
          <w:szCs w:val="20"/>
        </w:rPr>
        <w:t>standpoint</w:t>
      </w:r>
      <w:r w:rsidR="005D7C27">
        <w:rPr>
          <w:rFonts w:ascii="Cambria" w:hAnsi="Cambria"/>
          <w:sz w:val="20"/>
          <w:szCs w:val="20"/>
        </w:rPr>
        <w:t xml:space="preserve">. </w:t>
      </w:r>
      <w:r w:rsidR="005D7C27" w:rsidRPr="005D7C27">
        <w:rPr>
          <w:rFonts w:ascii="Cambria" w:hAnsi="Cambria"/>
          <w:sz w:val="20"/>
          <w:szCs w:val="20"/>
        </w:rPr>
        <w:t>The judgment, in this case, is based on the autocratic will of “voters”</w:t>
      </w:r>
      <w:r w:rsidR="005D7C27">
        <w:rPr>
          <w:rFonts w:ascii="Cambria" w:hAnsi="Cambria"/>
          <w:sz w:val="20"/>
          <w:szCs w:val="20"/>
        </w:rPr>
        <w:t xml:space="preserve"> (</w:t>
      </w:r>
      <w:r w:rsidR="0060488D">
        <w:rPr>
          <w:rFonts w:ascii="Cambria" w:hAnsi="Cambria"/>
          <w:sz w:val="20"/>
          <w:szCs w:val="20"/>
        </w:rPr>
        <w:t>rather than</w:t>
      </w:r>
      <w:r w:rsidR="004E75F5">
        <w:rPr>
          <w:rFonts w:ascii="Cambria" w:hAnsi="Cambria"/>
          <w:sz w:val="20"/>
          <w:szCs w:val="20"/>
        </w:rPr>
        <w:t xml:space="preserve"> judges), as they did not explain why they have proceeded in this manner, which </w:t>
      </w:r>
      <w:r w:rsidR="00B53F1A">
        <w:rPr>
          <w:rFonts w:ascii="Cambria" w:hAnsi="Cambria"/>
          <w:sz w:val="20"/>
          <w:szCs w:val="20"/>
        </w:rPr>
        <w:t xml:space="preserve">inevitably </w:t>
      </w:r>
      <w:r w:rsidR="004E75F5">
        <w:rPr>
          <w:rFonts w:ascii="Cambria" w:hAnsi="Cambria"/>
          <w:sz w:val="20"/>
          <w:szCs w:val="20"/>
        </w:rPr>
        <w:t xml:space="preserve">makes any decision or </w:t>
      </w:r>
      <w:r w:rsidR="0010267B">
        <w:rPr>
          <w:rFonts w:ascii="Cambria" w:hAnsi="Cambria"/>
          <w:sz w:val="20"/>
          <w:szCs w:val="20"/>
        </w:rPr>
        <w:t>sanction</w:t>
      </w:r>
      <w:r w:rsidR="004E75F5">
        <w:rPr>
          <w:rFonts w:ascii="Cambria" w:hAnsi="Cambria"/>
          <w:sz w:val="20"/>
          <w:szCs w:val="20"/>
        </w:rPr>
        <w:t xml:space="preserve"> arbitrary: And </w:t>
      </w:r>
      <w:r w:rsidR="004859A6">
        <w:rPr>
          <w:rFonts w:ascii="Cambria" w:hAnsi="Cambria"/>
          <w:sz w:val="20"/>
          <w:szCs w:val="20"/>
        </w:rPr>
        <w:t>so,</w:t>
      </w:r>
      <w:r w:rsidR="004E75F5">
        <w:rPr>
          <w:rFonts w:ascii="Cambria" w:hAnsi="Cambria"/>
          <w:sz w:val="20"/>
          <w:szCs w:val="20"/>
        </w:rPr>
        <w:t xml:space="preserve"> we are in the presence</w:t>
      </w:r>
      <w:r w:rsidR="005D7C27">
        <w:rPr>
          <w:rFonts w:ascii="Cambria" w:hAnsi="Cambria"/>
          <w:sz w:val="20"/>
          <w:szCs w:val="20"/>
        </w:rPr>
        <w:t xml:space="preserve"> </w:t>
      </w:r>
      <w:r w:rsidR="004E75F5">
        <w:rPr>
          <w:rFonts w:ascii="Cambria" w:hAnsi="Cambria"/>
          <w:sz w:val="20"/>
          <w:szCs w:val="20"/>
        </w:rPr>
        <w:t xml:space="preserve">of an arbitrary </w:t>
      </w:r>
      <w:r w:rsidR="00B53F1A">
        <w:rPr>
          <w:rFonts w:ascii="Cambria" w:hAnsi="Cambria"/>
          <w:sz w:val="20"/>
          <w:szCs w:val="20"/>
        </w:rPr>
        <w:t>judgment</w:t>
      </w:r>
      <w:r w:rsidR="004E75F5">
        <w:rPr>
          <w:rFonts w:ascii="Cambria" w:hAnsi="Cambria"/>
          <w:sz w:val="20"/>
          <w:szCs w:val="20"/>
        </w:rPr>
        <w:t xml:space="preserve">, and any arbitrary </w:t>
      </w:r>
      <w:r w:rsidR="00B53F1A">
        <w:rPr>
          <w:rFonts w:ascii="Cambria" w:hAnsi="Cambria"/>
          <w:sz w:val="20"/>
          <w:szCs w:val="20"/>
        </w:rPr>
        <w:t xml:space="preserve">judgment </w:t>
      </w:r>
      <w:r w:rsidR="004E75F5">
        <w:rPr>
          <w:rFonts w:ascii="Cambria" w:hAnsi="Cambria"/>
          <w:sz w:val="20"/>
          <w:szCs w:val="20"/>
        </w:rPr>
        <w:t>is unconstitutional</w:t>
      </w:r>
      <w:r w:rsidRPr="00BE4A9E">
        <w:rPr>
          <w:rFonts w:ascii="Cambria" w:hAnsi="Cambria"/>
          <w:sz w:val="20"/>
          <w:szCs w:val="20"/>
        </w:rPr>
        <w:t xml:space="preserve">. </w:t>
      </w:r>
    </w:p>
    <w:p w14:paraId="6BF7CD96" w14:textId="77777777" w:rsidR="00A00EED" w:rsidRPr="00BE4A9E"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right="720"/>
        <w:jc w:val="both"/>
        <w:rPr>
          <w:rFonts w:ascii="Cambria" w:hAnsi="Cambria"/>
          <w:sz w:val="20"/>
          <w:szCs w:val="20"/>
        </w:rPr>
      </w:pPr>
    </w:p>
    <w:p w14:paraId="1C96EE87" w14:textId="77777777" w:rsidR="00A00EED" w:rsidRPr="00544290"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sz w:val="20"/>
          <w:szCs w:val="20"/>
        </w:rPr>
      </w:pPr>
      <w:r w:rsidRPr="00BE4A9E">
        <w:rPr>
          <w:rFonts w:ascii="Cambria" w:hAnsi="Cambria"/>
          <w:sz w:val="20"/>
          <w:szCs w:val="20"/>
        </w:rPr>
        <w:t xml:space="preserve">(…) </w:t>
      </w:r>
      <w:r w:rsidR="004859A6">
        <w:rPr>
          <w:rFonts w:ascii="Cambria" w:hAnsi="Cambria"/>
          <w:sz w:val="20"/>
          <w:szCs w:val="20"/>
        </w:rPr>
        <w:t>T</w:t>
      </w:r>
      <w:r w:rsidR="00BE4A9E" w:rsidRPr="00BE4A9E">
        <w:rPr>
          <w:rFonts w:ascii="Cambria" w:hAnsi="Cambria"/>
          <w:sz w:val="20"/>
          <w:szCs w:val="20"/>
        </w:rPr>
        <w:t>he</w:t>
      </w:r>
      <w:r w:rsidRPr="00BE4A9E">
        <w:rPr>
          <w:rFonts w:ascii="Cambria" w:hAnsi="Cambria"/>
          <w:sz w:val="20"/>
          <w:szCs w:val="20"/>
        </w:rPr>
        <w:t xml:space="preserve"> 2003 </w:t>
      </w:r>
      <w:r w:rsidR="00BE4A9E" w:rsidRPr="00BE4A9E">
        <w:rPr>
          <w:rFonts w:ascii="Cambria" w:hAnsi="Cambria"/>
          <w:sz w:val="20"/>
          <w:szCs w:val="20"/>
        </w:rPr>
        <w:t xml:space="preserve">removal was not for legal reasons but for reasons </w:t>
      </w:r>
      <w:r w:rsidR="00BE4A9E">
        <w:rPr>
          <w:rFonts w:ascii="Cambria" w:hAnsi="Cambria"/>
          <w:sz w:val="20"/>
          <w:szCs w:val="20"/>
        </w:rPr>
        <w:t xml:space="preserve">that were </w:t>
      </w:r>
      <w:r w:rsidR="00BE4A9E" w:rsidRPr="00BE4A9E">
        <w:rPr>
          <w:rFonts w:ascii="Cambria" w:hAnsi="Cambria"/>
          <w:sz w:val="20"/>
          <w:szCs w:val="20"/>
        </w:rPr>
        <w:t>strictly political</w:t>
      </w:r>
      <w:r w:rsidR="00BE4A9E">
        <w:rPr>
          <w:rFonts w:ascii="Cambria" w:hAnsi="Cambria"/>
          <w:sz w:val="20"/>
          <w:szCs w:val="20"/>
        </w:rPr>
        <w:t xml:space="preserve">. </w:t>
      </w:r>
      <w:r w:rsidR="00BE4A9E" w:rsidRPr="00544290">
        <w:rPr>
          <w:rFonts w:ascii="Cambria" w:hAnsi="Cambria"/>
          <w:sz w:val="20"/>
          <w:szCs w:val="20"/>
        </w:rPr>
        <w:t>It is true that an impeachment proceeding (</w:t>
      </w:r>
      <w:r w:rsidRPr="00544290">
        <w:rPr>
          <w:rFonts w:ascii="Cambria" w:hAnsi="Cambria"/>
          <w:i/>
          <w:sz w:val="20"/>
          <w:szCs w:val="20"/>
        </w:rPr>
        <w:t>juicio político</w:t>
      </w:r>
      <w:r w:rsidR="00BE4A9E" w:rsidRPr="00544290">
        <w:rPr>
          <w:rFonts w:ascii="Cambria" w:hAnsi="Cambria"/>
          <w:sz w:val="20"/>
          <w:szCs w:val="20"/>
        </w:rPr>
        <w:t>)</w:t>
      </w:r>
      <w:r w:rsidRPr="00544290">
        <w:rPr>
          <w:rFonts w:ascii="Cambria" w:hAnsi="Cambria"/>
          <w:sz w:val="20"/>
          <w:szCs w:val="20"/>
        </w:rPr>
        <w:t xml:space="preserve"> </w:t>
      </w:r>
      <w:r w:rsidR="00BE4A9E" w:rsidRPr="00544290">
        <w:rPr>
          <w:rFonts w:ascii="Cambria" w:hAnsi="Cambria"/>
          <w:sz w:val="20"/>
          <w:szCs w:val="20"/>
        </w:rPr>
        <w:t>may respond to “political motiv</w:t>
      </w:r>
      <w:r w:rsidR="00B53F1A">
        <w:rPr>
          <w:rFonts w:ascii="Cambria" w:hAnsi="Cambria"/>
          <w:sz w:val="20"/>
          <w:szCs w:val="20"/>
        </w:rPr>
        <w:t>es</w:t>
      </w:r>
      <w:r w:rsidR="00BE4A9E" w:rsidRPr="00544290">
        <w:rPr>
          <w:rFonts w:ascii="Cambria" w:hAnsi="Cambria"/>
          <w:sz w:val="20"/>
          <w:szCs w:val="20"/>
        </w:rPr>
        <w:t xml:space="preserve">,” and generally does; however, what </w:t>
      </w:r>
      <w:r w:rsidR="00B53F1A">
        <w:rPr>
          <w:rFonts w:ascii="Cambria" w:hAnsi="Cambria"/>
          <w:sz w:val="20"/>
          <w:szCs w:val="20"/>
        </w:rPr>
        <w:t>can</w:t>
      </w:r>
      <w:r w:rsidR="00BE4A9E" w:rsidRPr="00544290">
        <w:rPr>
          <w:rFonts w:ascii="Cambria" w:hAnsi="Cambria"/>
          <w:sz w:val="20"/>
          <w:szCs w:val="20"/>
        </w:rPr>
        <w:t xml:space="preserve">not or </w:t>
      </w:r>
      <w:r w:rsidR="00B53F1A">
        <w:rPr>
          <w:rFonts w:ascii="Cambria" w:hAnsi="Cambria"/>
          <w:sz w:val="20"/>
          <w:szCs w:val="20"/>
        </w:rPr>
        <w:t xml:space="preserve">what </w:t>
      </w:r>
      <w:r w:rsidR="00BE4A9E" w:rsidRPr="00544290">
        <w:rPr>
          <w:rFonts w:ascii="Cambria" w:hAnsi="Cambria"/>
          <w:sz w:val="20"/>
          <w:szCs w:val="20"/>
        </w:rPr>
        <w:t xml:space="preserve">should not be accepted is that “legal </w:t>
      </w:r>
      <w:r w:rsidR="00B53F1A">
        <w:rPr>
          <w:rFonts w:ascii="Cambria" w:hAnsi="Cambria"/>
          <w:sz w:val="20"/>
          <w:szCs w:val="20"/>
        </w:rPr>
        <w:t>motives</w:t>
      </w:r>
      <w:r w:rsidR="00BE4A9E" w:rsidRPr="00544290">
        <w:rPr>
          <w:rFonts w:ascii="Cambria" w:hAnsi="Cambria"/>
          <w:sz w:val="20"/>
          <w:szCs w:val="20"/>
        </w:rPr>
        <w:t xml:space="preserve">” are invoked for the </w:t>
      </w:r>
      <w:r w:rsidR="00B53F1A">
        <w:rPr>
          <w:rFonts w:ascii="Cambria" w:hAnsi="Cambria"/>
          <w:sz w:val="20"/>
          <w:szCs w:val="20"/>
        </w:rPr>
        <w:t>proceedings</w:t>
      </w:r>
      <w:r w:rsidR="00BE4A9E" w:rsidRPr="00544290">
        <w:rPr>
          <w:rFonts w:ascii="Cambria" w:hAnsi="Cambria"/>
          <w:sz w:val="20"/>
          <w:szCs w:val="20"/>
        </w:rPr>
        <w:t xml:space="preserve"> and that the trial ends by condemning or </w:t>
      </w:r>
      <w:r w:rsidR="00B53F1A">
        <w:rPr>
          <w:rFonts w:ascii="Cambria" w:hAnsi="Cambria"/>
          <w:sz w:val="20"/>
          <w:szCs w:val="20"/>
        </w:rPr>
        <w:t>punishing</w:t>
      </w:r>
      <w:r w:rsidR="00BE4A9E" w:rsidRPr="00544290">
        <w:rPr>
          <w:rFonts w:ascii="Cambria" w:hAnsi="Cambria"/>
          <w:sz w:val="20"/>
          <w:szCs w:val="20"/>
        </w:rPr>
        <w:t xml:space="preserve"> someone for “political reasons,” and that</w:t>
      </w:r>
      <w:r w:rsidR="00544290" w:rsidRPr="00544290">
        <w:rPr>
          <w:rFonts w:ascii="Cambria" w:hAnsi="Cambria"/>
          <w:sz w:val="20"/>
          <w:szCs w:val="20"/>
        </w:rPr>
        <w:t xml:space="preserve"> to </w:t>
      </w:r>
      <w:r w:rsidR="00B53F1A">
        <w:rPr>
          <w:rFonts w:ascii="Cambria" w:hAnsi="Cambria"/>
          <w:sz w:val="20"/>
          <w:szCs w:val="20"/>
        </w:rPr>
        <w:t>achieve</w:t>
      </w:r>
      <w:r w:rsidR="00544290" w:rsidRPr="00544290">
        <w:rPr>
          <w:rFonts w:ascii="Cambria" w:hAnsi="Cambria"/>
          <w:sz w:val="20"/>
          <w:szCs w:val="20"/>
        </w:rPr>
        <w:t xml:space="preserve"> this “political objective</w:t>
      </w:r>
      <w:r w:rsidR="006B1A88">
        <w:rPr>
          <w:rFonts w:ascii="Cambria" w:hAnsi="Cambria"/>
          <w:sz w:val="20"/>
          <w:szCs w:val="20"/>
        </w:rPr>
        <w:t>,</w:t>
      </w:r>
      <w:r w:rsidR="00544290" w:rsidRPr="00544290">
        <w:rPr>
          <w:rFonts w:ascii="Cambria" w:hAnsi="Cambria"/>
          <w:sz w:val="20"/>
          <w:szCs w:val="20"/>
        </w:rPr>
        <w:t xml:space="preserve">” </w:t>
      </w:r>
      <w:r w:rsidR="006B1A88" w:rsidRPr="00544290">
        <w:rPr>
          <w:rFonts w:ascii="Cambria" w:hAnsi="Cambria"/>
          <w:sz w:val="20"/>
          <w:szCs w:val="20"/>
        </w:rPr>
        <w:t>procedures</w:t>
      </w:r>
      <w:r w:rsidR="00EC0ACF">
        <w:rPr>
          <w:rFonts w:ascii="Cambria" w:hAnsi="Cambria"/>
          <w:sz w:val="20"/>
          <w:szCs w:val="20"/>
        </w:rPr>
        <w:t xml:space="preserve"> that</w:t>
      </w:r>
      <w:r w:rsidR="00B53F1A">
        <w:rPr>
          <w:rFonts w:ascii="Cambria" w:hAnsi="Cambria"/>
          <w:sz w:val="20"/>
          <w:szCs w:val="20"/>
        </w:rPr>
        <w:t xml:space="preserve"> </w:t>
      </w:r>
      <w:r w:rsidR="00EC0ACF">
        <w:rPr>
          <w:rFonts w:ascii="Cambria" w:hAnsi="Cambria"/>
          <w:sz w:val="20"/>
          <w:szCs w:val="20"/>
        </w:rPr>
        <w:t xml:space="preserve">are </w:t>
      </w:r>
      <w:r w:rsidR="00B53F1A" w:rsidRPr="00544290">
        <w:rPr>
          <w:rFonts w:ascii="Cambria" w:hAnsi="Cambria"/>
          <w:sz w:val="20"/>
          <w:szCs w:val="20"/>
        </w:rPr>
        <w:t>unexpected</w:t>
      </w:r>
      <w:r w:rsidR="00544290" w:rsidRPr="00544290">
        <w:rPr>
          <w:rFonts w:ascii="Cambria" w:hAnsi="Cambria"/>
          <w:sz w:val="20"/>
          <w:szCs w:val="20"/>
        </w:rPr>
        <w:t xml:space="preserve"> or non-existen</w:t>
      </w:r>
      <w:r w:rsidR="00544290">
        <w:rPr>
          <w:rFonts w:ascii="Cambria" w:hAnsi="Cambria"/>
          <w:sz w:val="20"/>
          <w:szCs w:val="20"/>
        </w:rPr>
        <w:t>t</w:t>
      </w:r>
      <w:r w:rsidR="00544290" w:rsidRPr="00544290">
        <w:rPr>
          <w:rFonts w:ascii="Cambria" w:hAnsi="Cambria"/>
          <w:sz w:val="20"/>
          <w:szCs w:val="20"/>
        </w:rPr>
        <w:t xml:space="preserve"> in a previous</w:t>
      </w:r>
      <w:r w:rsidR="00544290">
        <w:rPr>
          <w:rFonts w:ascii="Cambria" w:hAnsi="Cambria"/>
          <w:sz w:val="20"/>
          <w:szCs w:val="20"/>
        </w:rPr>
        <w:t>ly enacted law</w:t>
      </w:r>
      <w:r w:rsidR="00EC0ACF">
        <w:rPr>
          <w:rFonts w:ascii="Cambria" w:hAnsi="Cambria"/>
          <w:sz w:val="20"/>
          <w:szCs w:val="20"/>
        </w:rPr>
        <w:t xml:space="preserve"> are used</w:t>
      </w:r>
      <w:r w:rsidR="00544290">
        <w:rPr>
          <w:rFonts w:ascii="Cambria" w:hAnsi="Cambria"/>
          <w:sz w:val="20"/>
          <w:szCs w:val="20"/>
        </w:rPr>
        <w:t xml:space="preserve">, and that these procedures openly </w:t>
      </w:r>
      <w:r w:rsidR="003A3C57">
        <w:rPr>
          <w:rFonts w:ascii="Cambria" w:hAnsi="Cambria"/>
          <w:sz w:val="20"/>
          <w:szCs w:val="20"/>
        </w:rPr>
        <w:t>defy</w:t>
      </w:r>
      <w:r w:rsidR="00544290">
        <w:rPr>
          <w:rFonts w:ascii="Cambria" w:hAnsi="Cambria"/>
          <w:sz w:val="20"/>
          <w:szCs w:val="20"/>
        </w:rPr>
        <w:t xml:space="preserve"> not only the “principle of legality” that should govern the conduct of the entire </w:t>
      </w:r>
      <w:r w:rsidR="004859A6">
        <w:rPr>
          <w:rFonts w:ascii="Cambria" w:hAnsi="Cambria"/>
          <w:sz w:val="20"/>
          <w:szCs w:val="20"/>
        </w:rPr>
        <w:t>G</w:t>
      </w:r>
      <w:r w:rsidR="00544290">
        <w:rPr>
          <w:rFonts w:ascii="Cambria" w:hAnsi="Cambria"/>
          <w:sz w:val="20"/>
          <w:szCs w:val="20"/>
        </w:rPr>
        <w:t xml:space="preserve">overnment, but even the </w:t>
      </w:r>
      <w:r w:rsidR="00A732E7">
        <w:rPr>
          <w:rFonts w:ascii="Cambria" w:hAnsi="Cambria"/>
          <w:sz w:val="20"/>
          <w:szCs w:val="20"/>
        </w:rPr>
        <w:t xml:space="preserve">prevailing </w:t>
      </w:r>
      <w:r w:rsidR="004859A6">
        <w:rPr>
          <w:rFonts w:ascii="Cambria" w:hAnsi="Cambria"/>
          <w:sz w:val="20"/>
          <w:szCs w:val="20"/>
        </w:rPr>
        <w:t>R</w:t>
      </w:r>
      <w:r w:rsidR="00544290">
        <w:rPr>
          <w:rFonts w:ascii="Cambria" w:hAnsi="Cambria"/>
          <w:sz w:val="20"/>
          <w:szCs w:val="20"/>
        </w:rPr>
        <w:t xml:space="preserve">ule of </w:t>
      </w:r>
      <w:r w:rsidR="004859A6">
        <w:rPr>
          <w:rFonts w:ascii="Cambria" w:hAnsi="Cambria"/>
          <w:sz w:val="20"/>
          <w:szCs w:val="20"/>
        </w:rPr>
        <w:t>L</w:t>
      </w:r>
      <w:r w:rsidR="00544290">
        <w:rPr>
          <w:rFonts w:ascii="Cambria" w:hAnsi="Cambria"/>
          <w:sz w:val="20"/>
          <w:szCs w:val="20"/>
        </w:rPr>
        <w:t xml:space="preserve">aw, </w:t>
      </w:r>
      <w:r w:rsidR="00A732E7">
        <w:rPr>
          <w:rFonts w:ascii="Cambria" w:hAnsi="Cambria"/>
          <w:sz w:val="20"/>
          <w:szCs w:val="20"/>
        </w:rPr>
        <w:t>infringing on</w:t>
      </w:r>
      <w:r w:rsidR="00544290">
        <w:rPr>
          <w:rFonts w:ascii="Cambria" w:hAnsi="Cambria"/>
          <w:sz w:val="20"/>
          <w:szCs w:val="20"/>
        </w:rPr>
        <w:t xml:space="preserve"> higher laws that </w:t>
      </w:r>
      <w:r w:rsidR="00A732E7">
        <w:rPr>
          <w:rFonts w:ascii="Cambria" w:hAnsi="Cambria"/>
          <w:sz w:val="20"/>
          <w:szCs w:val="20"/>
        </w:rPr>
        <w:t>make up</w:t>
      </w:r>
      <w:r w:rsidR="00544290">
        <w:rPr>
          <w:rFonts w:ascii="Cambria" w:hAnsi="Cambria"/>
          <w:sz w:val="20"/>
          <w:szCs w:val="20"/>
        </w:rPr>
        <w:t xml:space="preserve"> the </w:t>
      </w:r>
      <w:r w:rsidR="004859A6">
        <w:rPr>
          <w:rFonts w:ascii="Cambria" w:hAnsi="Cambria"/>
          <w:sz w:val="20"/>
          <w:szCs w:val="20"/>
        </w:rPr>
        <w:t>C</w:t>
      </w:r>
      <w:r w:rsidR="00544290">
        <w:rPr>
          <w:rFonts w:ascii="Cambria" w:hAnsi="Cambria"/>
          <w:sz w:val="20"/>
          <w:szCs w:val="20"/>
        </w:rPr>
        <w:t xml:space="preserve">onstitutional </w:t>
      </w:r>
      <w:r w:rsidR="004859A6">
        <w:rPr>
          <w:rFonts w:ascii="Cambria" w:hAnsi="Cambria"/>
          <w:sz w:val="20"/>
          <w:szCs w:val="20"/>
        </w:rPr>
        <w:t>R</w:t>
      </w:r>
      <w:r w:rsidR="00544290">
        <w:rPr>
          <w:rFonts w:ascii="Cambria" w:hAnsi="Cambria"/>
          <w:sz w:val="20"/>
          <w:szCs w:val="20"/>
        </w:rPr>
        <w:t xml:space="preserve">ights and </w:t>
      </w:r>
      <w:r w:rsidR="004859A6">
        <w:rPr>
          <w:rFonts w:ascii="Cambria" w:hAnsi="Cambria"/>
          <w:sz w:val="20"/>
          <w:szCs w:val="20"/>
        </w:rPr>
        <w:t>G</w:t>
      </w:r>
      <w:r w:rsidR="00544290">
        <w:rPr>
          <w:rFonts w:ascii="Cambria" w:hAnsi="Cambria"/>
          <w:sz w:val="20"/>
          <w:szCs w:val="20"/>
        </w:rPr>
        <w:t>uarantees,</w:t>
      </w:r>
      <w:r w:rsidR="00A732E7">
        <w:rPr>
          <w:rFonts w:ascii="Cambria" w:hAnsi="Cambria"/>
          <w:sz w:val="20"/>
          <w:szCs w:val="20"/>
        </w:rPr>
        <w:t xml:space="preserve"> </w:t>
      </w:r>
      <w:r w:rsidR="00544290">
        <w:rPr>
          <w:rFonts w:ascii="Cambria" w:hAnsi="Cambria"/>
          <w:sz w:val="20"/>
          <w:szCs w:val="20"/>
        </w:rPr>
        <w:t>who</w:t>
      </w:r>
      <w:r w:rsidR="00A732E7">
        <w:rPr>
          <w:rFonts w:ascii="Cambria" w:hAnsi="Cambria"/>
          <w:sz w:val="20"/>
          <w:szCs w:val="20"/>
        </w:rPr>
        <w:t>s</w:t>
      </w:r>
      <w:r w:rsidR="00544290">
        <w:rPr>
          <w:rFonts w:ascii="Cambria" w:hAnsi="Cambria"/>
          <w:sz w:val="20"/>
          <w:szCs w:val="20"/>
        </w:rPr>
        <w:t xml:space="preserve">e protection and effectiveness have been placed under the </w:t>
      </w:r>
      <w:r w:rsidR="00A732E7">
        <w:rPr>
          <w:rFonts w:ascii="Cambria" w:hAnsi="Cambria"/>
          <w:sz w:val="20"/>
          <w:szCs w:val="20"/>
        </w:rPr>
        <w:t>supervision</w:t>
      </w:r>
      <w:r w:rsidR="00544290">
        <w:rPr>
          <w:rFonts w:ascii="Cambria" w:hAnsi="Cambria"/>
          <w:sz w:val="20"/>
          <w:szCs w:val="20"/>
        </w:rPr>
        <w:t xml:space="preserve"> of this Constitutional Chamber</w:t>
      </w:r>
      <w:r w:rsidRPr="00544290">
        <w:rPr>
          <w:rFonts w:ascii="Cambria" w:hAnsi="Cambria"/>
          <w:sz w:val="20"/>
          <w:szCs w:val="20"/>
        </w:rPr>
        <w:t xml:space="preserve"> (…) </w:t>
      </w:r>
    </w:p>
    <w:p w14:paraId="65496E68" w14:textId="77777777" w:rsidR="00A00EED" w:rsidRPr="00544290"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sz w:val="20"/>
          <w:szCs w:val="20"/>
        </w:rPr>
      </w:pPr>
    </w:p>
    <w:p w14:paraId="4D1D82EB" w14:textId="77777777" w:rsidR="00A00EED" w:rsidRPr="000F1E66"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sz w:val="20"/>
          <w:szCs w:val="20"/>
        </w:rPr>
      </w:pPr>
      <w:r w:rsidRPr="0010267B">
        <w:rPr>
          <w:rFonts w:ascii="Cambria" w:hAnsi="Cambria"/>
          <w:sz w:val="20"/>
          <w:szCs w:val="20"/>
        </w:rPr>
        <w:t xml:space="preserve"> (…)</w:t>
      </w:r>
      <w:r w:rsidR="004859A6">
        <w:rPr>
          <w:rFonts w:ascii="Cambria" w:hAnsi="Cambria"/>
          <w:sz w:val="20"/>
          <w:szCs w:val="20"/>
        </w:rPr>
        <w:t xml:space="preserve"> C</w:t>
      </w:r>
      <w:r w:rsidR="00D918B6" w:rsidRPr="00506693">
        <w:rPr>
          <w:rFonts w:ascii="Cambria" w:hAnsi="Cambria"/>
          <w:sz w:val="20"/>
          <w:szCs w:val="20"/>
        </w:rPr>
        <w:t>learly</w:t>
      </w:r>
      <w:r w:rsidRPr="00506693">
        <w:rPr>
          <w:rFonts w:ascii="Cambria" w:hAnsi="Cambria"/>
          <w:sz w:val="20"/>
          <w:szCs w:val="20"/>
        </w:rPr>
        <w:t>,</w:t>
      </w:r>
      <w:r w:rsidR="00D918B6" w:rsidRPr="00506693">
        <w:rPr>
          <w:rFonts w:ascii="Cambria" w:hAnsi="Cambria"/>
          <w:sz w:val="20"/>
          <w:szCs w:val="20"/>
        </w:rPr>
        <w:t xml:space="preserve"> </w:t>
      </w:r>
      <w:r w:rsidR="003E6948" w:rsidRPr="00506693">
        <w:rPr>
          <w:rFonts w:ascii="Cambria" w:hAnsi="Cambria"/>
          <w:sz w:val="20"/>
          <w:szCs w:val="20"/>
        </w:rPr>
        <w:t xml:space="preserve">in the case </w:t>
      </w:r>
      <w:r w:rsidR="009E26E3" w:rsidRPr="009E26E3">
        <w:rPr>
          <w:rFonts w:ascii="Cambria" w:hAnsi="Cambria"/>
          <w:i/>
          <w:sz w:val="20"/>
          <w:szCs w:val="20"/>
        </w:rPr>
        <w:t>sub judice</w:t>
      </w:r>
      <w:r w:rsidR="003E6948" w:rsidRPr="00506693">
        <w:rPr>
          <w:rFonts w:ascii="Cambria" w:hAnsi="Cambria"/>
          <w:sz w:val="20"/>
          <w:szCs w:val="20"/>
        </w:rPr>
        <w:t xml:space="preserve">, </w:t>
      </w:r>
      <w:r w:rsidR="00C47DF4">
        <w:rPr>
          <w:rFonts w:ascii="Cambria" w:hAnsi="Cambria"/>
          <w:sz w:val="20"/>
          <w:szCs w:val="20"/>
        </w:rPr>
        <w:t>putting</w:t>
      </w:r>
      <w:r w:rsidR="00D918B6" w:rsidRPr="0010267B">
        <w:rPr>
          <w:rFonts w:ascii="Cambria" w:hAnsi="Cambria"/>
          <w:sz w:val="20"/>
          <w:szCs w:val="20"/>
        </w:rPr>
        <w:t xml:space="preserve"> Justices of the</w:t>
      </w:r>
      <w:r w:rsidRPr="0010267B">
        <w:rPr>
          <w:rFonts w:ascii="Cambria" w:hAnsi="Cambria"/>
          <w:sz w:val="20"/>
          <w:szCs w:val="20"/>
        </w:rPr>
        <w:t xml:space="preserve"> </w:t>
      </w:r>
      <w:r w:rsidR="00D918B6" w:rsidRPr="0010267B">
        <w:rPr>
          <w:rFonts w:ascii="Cambria" w:hAnsi="Cambria"/>
          <w:sz w:val="20"/>
          <w:szCs w:val="20"/>
        </w:rPr>
        <w:t xml:space="preserve">Supreme Court </w:t>
      </w:r>
      <w:r w:rsidR="00C47DF4">
        <w:rPr>
          <w:rFonts w:ascii="Cambria" w:hAnsi="Cambria"/>
          <w:sz w:val="20"/>
          <w:szCs w:val="20"/>
        </w:rPr>
        <w:t>on</w:t>
      </w:r>
      <w:r w:rsidR="00D918B6" w:rsidRPr="0010267B">
        <w:rPr>
          <w:rFonts w:ascii="Cambria" w:hAnsi="Cambria"/>
          <w:sz w:val="20"/>
          <w:szCs w:val="20"/>
        </w:rPr>
        <w:t xml:space="preserve"> trial</w:t>
      </w:r>
      <w:r w:rsidR="00506693">
        <w:rPr>
          <w:rFonts w:ascii="Cambria" w:hAnsi="Cambria"/>
          <w:sz w:val="20"/>
          <w:szCs w:val="20"/>
        </w:rPr>
        <w:t xml:space="preserve"> </w:t>
      </w:r>
      <w:r w:rsidR="00D918B6" w:rsidRPr="009B192A">
        <w:rPr>
          <w:rFonts w:ascii="Cambria" w:hAnsi="Cambria"/>
          <w:sz w:val="20"/>
          <w:szCs w:val="20"/>
        </w:rPr>
        <w:t xml:space="preserve">for the opinions they expressed in the judgments specified above has </w:t>
      </w:r>
      <w:r w:rsidR="008B2A56">
        <w:rPr>
          <w:rFonts w:ascii="Cambria" w:hAnsi="Cambria"/>
          <w:sz w:val="20"/>
          <w:szCs w:val="20"/>
        </w:rPr>
        <w:t xml:space="preserve">involved </w:t>
      </w:r>
      <w:r w:rsidR="00C47DF4" w:rsidRPr="009B192A">
        <w:rPr>
          <w:rFonts w:ascii="Cambria" w:hAnsi="Cambria"/>
          <w:sz w:val="20"/>
          <w:szCs w:val="20"/>
        </w:rPr>
        <w:t xml:space="preserve">not </w:t>
      </w:r>
      <w:r w:rsidR="00EB09CF">
        <w:rPr>
          <w:rFonts w:ascii="Cambria" w:hAnsi="Cambria"/>
          <w:sz w:val="20"/>
          <w:szCs w:val="20"/>
        </w:rPr>
        <w:t>only</w:t>
      </w:r>
      <w:r w:rsidR="00C47DF4" w:rsidRPr="009B192A">
        <w:rPr>
          <w:rFonts w:ascii="Cambria" w:hAnsi="Cambria"/>
          <w:sz w:val="20"/>
          <w:szCs w:val="20"/>
        </w:rPr>
        <w:t xml:space="preserve"> </w:t>
      </w:r>
      <w:r w:rsidR="00D918B6" w:rsidRPr="009B192A">
        <w:rPr>
          <w:rFonts w:ascii="Cambria" w:hAnsi="Cambria"/>
          <w:sz w:val="20"/>
          <w:szCs w:val="20"/>
        </w:rPr>
        <w:t xml:space="preserve">a </w:t>
      </w:r>
      <w:r w:rsidR="002C76E9">
        <w:rPr>
          <w:rFonts w:ascii="Cambria" w:hAnsi="Cambria"/>
          <w:sz w:val="20"/>
          <w:szCs w:val="20"/>
        </w:rPr>
        <w:t>grave</w:t>
      </w:r>
      <w:r w:rsidR="00D918B6" w:rsidRPr="009B192A">
        <w:rPr>
          <w:rFonts w:ascii="Cambria" w:hAnsi="Cambria"/>
          <w:sz w:val="20"/>
          <w:szCs w:val="20"/>
        </w:rPr>
        <w:t xml:space="preserve"> error </w:t>
      </w:r>
      <w:r w:rsidR="0010267B" w:rsidRPr="009B192A">
        <w:rPr>
          <w:rFonts w:ascii="Cambria" w:hAnsi="Cambria"/>
          <w:sz w:val="20"/>
          <w:szCs w:val="20"/>
        </w:rPr>
        <w:t xml:space="preserve">committed </w:t>
      </w:r>
      <w:r w:rsidR="00D918B6" w:rsidRPr="009B192A">
        <w:rPr>
          <w:rFonts w:ascii="Cambria" w:hAnsi="Cambria"/>
          <w:sz w:val="20"/>
          <w:szCs w:val="20"/>
        </w:rPr>
        <w:t xml:space="preserve">against </w:t>
      </w:r>
      <w:r w:rsidR="0010267B" w:rsidRPr="009B192A">
        <w:rPr>
          <w:rFonts w:ascii="Cambria" w:hAnsi="Cambria"/>
          <w:sz w:val="20"/>
          <w:szCs w:val="20"/>
        </w:rPr>
        <w:t xml:space="preserve">the </w:t>
      </w:r>
      <w:r w:rsidR="00D918B6" w:rsidRPr="009B192A">
        <w:rPr>
          <w:rFonts w:ascii="Cambria" w:hAnsi="Cambria"/>
          <w:sz w:val="20"/>
          <w:szCs w:val="20"/>
        </w:rPr>
        <w:t>judicial immunity recognized in the Constitution itself</w:t>
      </w:r>
      <w:r w:rsidR="0010267B" w:rsidRPr="009B192A">
        <w:rPr>
          <w:rFonts w:ascii="Cambria" w:hAnsi="Cambria"/>
          <w:sz w:val="20"/>
          <w:szCs w:val="20"/>
        </w:rPr>
        <w:t xml:space="preserve"> for </w:t>
      </w:r>
      <w:r w:rsidR="0010267B" w:rsidRPr="00732731">
        <w:rPr>
          <w:rFonts w:ascii="Cambria" w:hAnsi="Cambria"/>
          <w:sz w:val="20"/>
          <w:szCs w:val="20"/>
        </w:rPr>
        <w:t xml:space="preserve">all </w:t>
      </w:r>
      <w:r w:rsidR="00177B35" w:rsidRPr="00732731">
        <w:rPr>
          <w:rFonts w:ascii="Cambria" w:hAnsi="Cambria"/>
          <w:sz w:val="20"/>
          <w:szCs w:val="20"/>
        </w:rPr>
        <w:t>judges</w:t>
      </w:r>
      <w:r w:rsidR="0010267B" w:rsidRPr="00732731">
        <w:rPr>
          <w:rFonts w:ascii="Cambria" w:hAnsi="Cambria"/>
          <w:sz w:val="20"/>
          <w:szCs w:val="20"/>
        </w:rPr>
        <w:t>, but</w:t>
      </w:r>
      <w:r w:rsidR="00EB09CF">
        <w:rPr>
          <w:rFonts w:ascii="Cambria" w:hAnsi="Cambria"/>
          <w:sz w:val="20"/>
          <w:szCs w:val="20"/>
        </w:rPr>
        <w:t xml:space="preserve"> also, </w:t>
      </w:r>
      <w:r w:rsidR="009E26E3">
        <w:rPr>
          <w:rFonts w:ascii="Cambria" w:hAnsi="Cambria"/>
          <w:sz w:val="20"/>
          <w:szCs w:val="20"/>
        </w:rPr>
        <w:t xml:space="preserve">because </w:t>
      </w:r>
      <w:r w:rsidR="0010267B" w:rsidRPr="009B192A">
        <w:rPr>
          <w:rFonts w:ascii="Cambria" w:hAnsi="Cambria"/>
          <w:sz w:val="20"/>
          <w:szCs w:val="20"/>
        </w:rPr>
        <w:t xml:space="preserve">the ruling </w:t>
      </w:r>
      <w:r w:rsidR="00C47DF4">
        <w:rPr>
          <w:rFonts w:ascii="Cambria" w:hAnsi="Cambria"/>
          <w:sz w:val="20"/>
          <w:szCs w:val="20"/>
        </w:rPr>
        <w:t xml:space="preserve">being contested </w:t>
      </w:r>
      <w:r w:rsidR="0010267B" w:rsidRPr="009B192A">
        <w:rPr>
          <w:rFonts w:ascii="Cambria" w:hAnsi="Cambria"/>
          <w:sz w:val="20"/>
          <w:szCs w:val="20"/>
        </w:rPr>
        <w:t xml:space="preserve">could even </w:t>
      </w:r>
      <w:r w:rsidR="009E26E3">
        <w:rPr>
          <w:rFonts w:ascii="Cambria" w:hAnsi="Cambria"/>
          <w:sz w:val="20"/>
          <w:szCs w:val="20"/>
        </w:rPr>
        <w:t>amount to</w:t>
      </w:r>
      <w:r w:rsidR="00022D0A">
        <w:rPr>
          <w:rFonts w:ascii="Cambria" w:hAnsi="Cambria"/>
          <w:sz w:val="20"/>
          <w:szCs w:val="20"/>
        </w:rPr>
        <w:t xml:space="preserve"> </w:t>
      </w:r>
      <w:r w:rsidR="00EB09CF">
        <w:rPr>
          <w:rFonts w:ascii="Cambria" w:hAnsi="Cambria"/>
          <w:sz w:val="20"/>
          <w:szCs w:val="20"/>
        </w:rPr>
        <w:t xml:space="preserve">an </w:t>
      </w:r>
      <w:r w:rsidR="00732731">
        <w:rPr>
          <w:rFonts w:ascii="Cambria" w:hAnsi="Cambria"/>
          <w:sz w:val="20"/>
          <w:szCs w:val="20"/>
        </w:rPr>
        <w:t>“</w:t>
      </w:r>
      <w:r w:rsidR="0072111D">
        <w:rPr>
          <w:rFonts w:ascii="Cambria" w:hAnsi="Cambria"/>
          <w:sz w:val="20"/>
          <w:szCs w:val="20"/>
        </w:rPr>
        <w:t>attack</w:t>
      </w:r>
      <w:r w:rsidR="00EB09CF">
        <w:rPr>
          <w:rFonts w:ascii="Cambria" w:hAnsi="Cambria"/>
          <w:sz w:val="20"/>
          <w:szCs w:val="20"/>
        </w:rPr>
        <w:t xml:space="preserve"> on</w:t>
      </w:r>
      <w:r w:rsidR="00022D0A">
        <w:rPr>
          <w:rFonts w:ascii="Cambria" w:hAnsi="Cambria"/>
          <w:sz w:val="20"/>
          <w:szCs w:val="20"/>
        </w:rPr>
        <w:t xml:space="preserve"> </w:t>
      </w:r>
      <w:r w:rsidR="0010267B" w:rsidRPr="009B192A">
        <w:rPr>
          <w:rFonts w:ascii="Cambria" w:hAnsi="Cambria"/>
          <w:sz w:val="20"/>
          <w:szCs w:val="20"/>
        </w:rPr>
        <w:t>the independence of the judiciary</w:t>
      </w:r>
      <w:r w:rsidR="00EB09CF">
        <w:rPr>
          <w:rFonts w:ascii="Cambria" w:hAnsi="Cambria"/>
          <w:sz w:val="20"/>
          <w:szCs w:val="20"/>
        </w:rPr>
        <w:t>,</w:t>
      </w:r>
      <w:r w:rsidR="0010267B" w:rsidRPr="009B192A">
        <w:rPr>
          <w:rFonts w:ascii="Cambria" w:hAnsi="Cambria"/>
          <w:sz w:val="20"/>
          <w:szCs w:val="20"/>
        </w:rPr>
        <w:t>”</w:t>
      </w:r>
      <w:r w:rsidR="00EB09CF" w:rsidRPr="009B192A">
        <w:rPr>
          <w:rFonts w:ascii="Cambria" w:hAnsi="Cambria"/>
          <w:sz w:val="20"/>
          <w:szCs w:val="20"/>
        </w:rPr>
        <w:t xml:space="preserve"> </w:t>
      </w:r>
      <w:r w:rsidR="0010267B" w:rsidRPr="009B192A">
        <w:rPr>
          <w:rFonts w:ascii="Cambria" w:hAnsi="Cambria"/>
          <w:sz w:val="20"/>
          <w:szCs w:val="20"/>
        </w:rPr>
        <w:t xml:space="preserve">a “punishable offense” characterized as such by the Constitution itself, which </w:t>
      </w:r>
      <w:r w:rsidR="00CB691C">
        <w:rPr>
          <w:rFonts w:ascii="Cambria" w:hAnsi="Cambria"/>
          <w:sz w:val="20"/>
          <w:szCs w:val="20"/>
        </w:rPr>
        <w:t>lays out</w:t>
      </w:r>
      <w:r w:rsidR="0010267B" w:rsidRPr="009B192A">
        <w:rPr>
          <w:rFonts w:ascii="Cambria" w:hAnsi="Cambria"/>
          <w:sz w:val="20"/>
          <w:szCs w:val="20"/>
        </w:rPr>
        <w:t xml:space="preserve"> the following </w:t>
      </w:r>
      <w:r w:rsidR="00CB691C">
        <w:rPr>
          <w:rFonts w:ascii="Cambria" w:hAnsi="Cambria"/>
          <w:sz w:val="20"/>
          <w:szCs w:val="20"/>
        </w:rPr>
        <w:t>punishment</w:t>
      </w:r>
      <w:r w:rsidR="0010267B" w:rsidRPr="009B192A">
        <w:rPr>
          <w:rFonts w:ascii="Cambria" w:hAnsi="Cambria"/>
          <w:sz w:val="20"/>
          <w:szCs w:val="20"/>
        </w:rPr>
        <w:t xml:space="preserve">: </w:t>
      </w:r>
      <w:r w:rsidR="009B192A" w:rsidRPr="009B192A">
        <w:rPr>
          <w:rFonts w:ascii="Cambria" w:hAnsi="Cambria"/>
          <w:sz w:val="20"/>
          <w:szCs w:val="20"/>
        </w:rPr>
        <w:t xml:space="preserve">“Those who </w:t>
      </w:r>
      <w:r w:rsidR="0072111D">
        <w:rPr>
          <w:rFonts w:ascii="Cambria" w:hAnsi="Cambria"/>
          <w:sz w:val="20"/>
          <w:szCs w:val="20"/>
        </w:rPr>
        <w:t>attack</w:t>
      </w:r>
      <w:r w:rsidR="009B192A" w:rsidRPr="009B192A">
        <w:rPr>
          <w:rFonts w:ascii="Cambria" w:hAnsi="Cambria"/>
          <w:sz w:val="20"/>
          <w:szCs w:val="20"/>
        </w:rPr>
        <w:t xml:space="preserve"> the independence of the </w:t>
      </w:r>
      <w:r w:rsidR="0072111D">
        <w:rPr>
          <w:rFonts w:ascii="Cambria" w:hAnsi="Cambria"/>
          <w:sz w:val="20"/>
          <w:szCs w:val="20"/>
        </w:rPr>
        <w:t>J</w:t>
      </w:r>
      <w:r w:rsidR="000F1E66">
        <w:rPr>
          <w:rFonts w:ascii="Cambria" w:hAnsi="Cambria"/>
          <w:sz w:val="20"/>
          <w:szCs w:val="20"/>
        </w:rPr>
        <w:t>udiciary</w:t>
      </w:r>
      <w:r w:rsidR="009B192A" w:rsidRPr="009B192A">
        <w:rPr>
          <w:rFonts w:ascii="Cambria" w:hAnsi="Cambria"/>
          <w:sz w:val="20"/>
          <w:szCs w:val="20"/>
        </w:rPr>
        <w:t xml:space="preserve"> </w:t>
      </w:r>
      <w:r w:rsidR="000F1E66">
        <w:rPr>
          <w:rFonts w:ascii="Cambria" w:hAnsi="Cambria"/>
          <w:sz w:val="20"/>
          <w:szCs w:val="20"/>
        </w:rPr>
        <w:t xml:space="preserve">and of its judges </w:t>
      </w:r>
      <w:r w:rsidR="0072111D">
        <w:rPr>
          <w:rFonts w:ascii="Cambria" w:hAnsi="Cambria"/>
          <w:sz w:val="20"/>
          <w:szCs w:val="20"/>
        </w:rPr>
        <w:t>shall</w:t>
      </w:r>
      <w:r w:rsidR="009B192A" w:rsidRPr="009B192A">
        <w:rPr>
          <w:rFonts w:ascii="Cambria" w:hAnsi="Cambria"/>
          <w:sz w:val="20"/>
          <w:szCs w:val="20"/>
        </w:rPr>
        <w:t xml:space="preserve"> be </w:t>
      </w:r>
      <w:r w:rsidR="0072111D">
        <w:rPr>
          <w:rFonts w:ascii="Cambria" w:hAnsi="Cambria"/>
          <w:sz w:val="20"/>
          <w:szCs w:val="20"/>
        </w:rPr>
        <w:t>disqualified from exercising any public function</w:t>
      </w:r>
      <w:r w:rsidR="009B192A" w:rsidRPr="009B192A">
        <w:rPr>
          <w:rFonts w:ascii="Cambria" w:hAnsi="Cambria"/>
          <w:sz w:val="20"/>
          <w:szCs w:val="20"/>
        </w:rPr>
        <w:t xml:space="preserve"> for five consecutive years, in addition to </w:t>
      </w:r>
      <w:r w:rsidR="0072111D">
        <w:rPr>
          <w:rFonts w:ascii="Cambria" w:hAnsi="Cambria"/>
          <w:sz w:val="20"/>
          <w:szCs w:val="20"/>
        </w:rPr>
        <w:t xml:space="preserve">being subject to any </w:t>
      </w:r>
      <w:r w:rsidR="009B192A" w:rsidRPr="009B192A">
        <w:rPr>
          <w:rFonts w:ascii="Cambria" w:hAnsi="Cambria"/>
          <w:sz w:val="20"/>
          <w:szCs w:val="20"/>
        </w:rPr>
        <w:t xml:space="preserve">penalties </w:t>
      </w:r>
      <w:r w:rsidR="0072111D">
        <w:rPr>
          <w:rFonts w:ascii="Cambria" w:hAnsi="Cambria"/>
          <w:sz w:val="20"/>
          <w:szCs w:val="20"/>
        </w:rPr>
        <w:t>set</w:t>
      </w:r>
      <w:r w:rsidR="009B192A" w:rsidRPr="009B192A">
        <w:rPr>
          <w:rFonts w:ascii="Cambria" w:hAnsi="Cambria"/>
          <w:sz w:val="20"/>
          <w:szCs w:val="20"/>
        </w:rPr>
        <w:t xml:space="preserve"> by law” (</w:t>
      </w:r>
      <w:r w:rsidR="009B192A" w:rsidRPr="000F1E66">
        <w:rPr>
          <w:rFonts w:ascii="Cambria" w:hAnsi="Cambria"/>
          <w:sz w:val="20"/>
          <w:szCs w:val="20"/>
        </w:rPr>
        <w:t>Article 248).</w:t>
      </w:r>
      <w:r w:rsidRPr="000F1E66">
        <w:rPr>
          <w:rStyle w:val="Refdenotaalpie"/>
          <w:rFonts w:ascii="Cambria" w:hAnsi="Cambria"/>
          <w:sz w:val="20"/>
          <w:szCs w:val="20"/>
          <w:lang w:val="es-VE"/>
        </w:rPr>
        <w:footnoteReference w:id="17"/>
      </w:r>
      <w:r w:rsidRPr="000F1E66">
        <w:rPr>
          <w:rFonts w:ascii="Cambria" w:hAnsi="Cambria"/>
          <w:sz w:val="20"/>
          <w:szCs w:val="20"/>
        </w:rPr>
        <w:t xml:space="preserve"> </w:t>
      </w:r>
    </w:p>
    <w:p w14:paraId="003443DF" w14:textId="77777777" w:rsidR="00A00EED" w:rsidRPr="000F1E66"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highlight w:val="yellow"/>
        </w:rPr>
      </w:pPr>
    </w:p>
    <w:p w14:paraId="701C74F6" w14:textId="77777777" w:rsidR="00A00EED" w:rsidRPr="00AA46EA" w:rsidRDefault="00AA46EA" w:rsidP="00A00EED">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sidRPr="00AA46EA">
        <w:rPr>
          <w:rFonts w:ascii="Cambria" w:hAnsi="Cambria"/>
          <w:sz w:val="20"/>
          <w:szCs w:val="20"/>
        </w:rPr>
        <w:t>On January</w:t>
      </w:r>
      <w:r w:rsidR="00A00EED" w:rsidRPr="00AA46EA">
        <w:rPr>
          <w:rFonts w:ascii="Cambria" w:hAnsi="Cambria"/>
          <w:sz w:val="20"/>
          <w:szCs w:val="20"/>
        </w:rPr>
        <w:t xml:space="preserve"> 2</w:t>
      </w:r>
      <w:r w:rsidRPr="00AA46EA">
        <w:rPr>
          <w:rFonts w:ascii="Cambria" w:hAnsi="Cambria"/>
          <w:sz w:val="20"/>
          <w:szCs w:val="20"/>
        </w:rPr>
        <w:t xml:space="preserve">, </w:t>
      </w:r>
      <w:r w:rsidR="00A00EED" w:rsidRPr="00AA46EA">
        <w:rPr>
          <w:rFonts w:ascii="Cambria" w:hAnsi="Cambria"/>
          <w:sz w:val="20"/>
          <w:szCs w:val="20"/>
        </w:rPr>
        <w:t>2010</w:t>
      </w:r>
      <w:r w:rsidRPr="00AA46EA">
        <w:rPr>
          <w:rFonts w:ascii="Cambria" w:hAnsi="Cambria"/>
          <w:sz w:val="20"/>
          <w:szCs w:val="20"/>
        </w:rPr>
        <w:t xml:space="preserve">, in response to the earlier decisions, the Congress approved Resolution </w:t>
      </w:r>
      <w:r w:rsidR="00A00EED" w:rsidRPr="00AA46EA">
        <w:rPr>
          <w:rFonts w:ascii="Cambria" w:hAnsi="Cambria"/>
          <w:sz w:val="20"/>
          <w:szCs w:val="20"/>
        </w:rPr>
        <w:t xml:space="preserve">No. 1, </w:t>
      </w:r>
      <w:r w:rsidRPr="00AA46EA">
        <w:rPr>
          <w:rFonts w:ascii="Cambria" w:hAnsi="Cambria"/>
          <w:sz w:val="20"/>
          <w:szCs w:val="20"/>
        </w:rPr>
        <w:t>rejecting the content of the ruling in the following terms</w:t>
      </w:r>
      <w:r w:rsidR="00A00EED" w:rsidRPr="00AA46EA">
        <w:rPr>
          <w:rFonts w:ascii="Cambria" w:hAnsi="Cambria"/>
          <w:sz w:val="20"/>
          <w:szCs w:val="20"/>
        </w:rPr>
        <w:t xml:space="preserve">: </w:t>
      </w:r>
    </w:p>
    <w:p w14:paraId="0EBFEEFE" w14:textId="77777777" w:rsidR="00A00EED" w:rsidRPr="00AA46EA"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highlight w:val="yellow"/>
        </w:rPr>
      </w:pPr>
    </w:p>
    <w:p w14:paraId="74403E3E" w14:textId="77777777" w:rsidR="00A00EED" w:rsidRPr="008236BC" w:rsidRDefault="00AA46EA" w:rsidP="00A00EE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sz w:val="20"/>
          <w:szCs w:val="20"/>
        </w:rPr>
      </w:pPr>
      <w:r w:rsidRPr="007A6F2F">
        <w:rPr>
          <w:rFonts w:ascii="Cambria" w:hAnsi="Cambria"/>
          <w:sz w:val="20"/>
          <w:szCs w:val="20"/>
        </w:rPr>
        <w:t>Article</w:t>
      </w:r>
      <w:r w:rsidR="00A00EED" w:rsidRPr="007A6F2F">
        <w:rPr>
          <w:rFonts w:ascii="Cambria" w:hAnsi="Cambria"/>
          <w:sz w:val="20"/>
          <w:szCs w:val="20"/>
        </w:rPr>
        <w:t xml:space="preserve"> 1.- </w:t>
      </w:r>
      <w:r w:rsidR="007A6F2F" w:rsidRPr="007A6F2F">
        <w:rPr>
          <w:rFonts w:ascii="Cambria" w:hAnsi="Cambria"/>
          <w:sz w:val="20"/>
          <w:szCs w:val="20"/>
        </w:rPr>
        <w:t xml:space="preserve">The authority to </w:t>
      </w:r>
      <w:r w:rsidR="00772E07">
        <w:rPr>
          <w:rFonts w:ascii="Cambria" w:hAnsi="Cambria"/>
          <w:sz w:val="20"/>
          <w:szCs w:val="20"/>
        </w:rPr>
        <w:t>try</w:t>
      </w:r>
      <w:r w:rsidR="007A6F2F" w:rsidRPr="007A6F2F">
        <w:rPr>
          <w:rFonts w:ascii="Cambria" w:hAnsi="Cambria"/>
          <w:sz w:val="20"/>
          <w:szCs w:val="20"/>
        </w:rPr>
        <w:t xml:space="preserve"> the officials cited in Article 225 of the Constitution by means of an impeachment </w:t>
      </w:r>
      <w:r w:rsidR="00772E07">
        <w:rPr>
          <w:rFonts w:ascii="Cambria" w:hAnsi="Cambria"/>
          <w:sz w:val="20"/>
          <w:szCs w:val="20"/>
        </w:rPr>
        <w:t>trial</w:t>
      </w:r>
      <w:r w:rsidR="007A6F2F" w:rsidRPr="007A6F2F">
        <w:rPr>
          <w:rFonts w:ascii="Cambria" w:hAnsi="Cambria"/>
          <w:sz w:val="20"/>
          <w:szCs w:val="20"/>
        </w:rPr>
        <w:t xml:space="preserve"> is a sphere of competence </w:t>
      </w:r>
      <w:r w:rsidR="00772E07">
        <w:rPr>
          <w:rFonts w:ascii="Cambria" w:hAnsi="Cambria"/>
          <w:sz w:val="20"/>
          <w:szCs w:val="20"/>
        </w:rPr>
        <w:t xml:space="preserve">that belongs </w:t>
      </w:r>
      <w:r w:rsidR="007A6F2F" w:rsidRPr="007A6F2F">
        <w:rPr>
          <w:rFonts w:ascii="Cambria" w:hAnsi="Cambria"/>
          <w:sz w:val="20"/>
          <w:szCs w:val="20"/>
        </w:rPr>
        <w:t xml:space="preserve">exclusively and solely </w:t>
      </w:r>
      <w:r w:rsidR="00772E07">
        <w:rPr>
          <w:rFonts w:ascii="Cambria" w:hAnsi="Cambria"/>
          <w:sz w:val="20"/>
          <w:szCs w:val="20"/>
        </w:rPr>
        <w:t>to</w:t>
      </w:r>
      <w:r w:rsidR="007A6F2F" w:rsidRPr="007A6F2F">
        <w:rPr>
          <w:rFonts w:ascii="Cambria" w:hAnsi="Cambria"/>
          <w:sz w:val="20"/>
          <w:szCs w:val="20"/>
        </w:rPr>
        <w:t xml:space="preserve"> the National Congress; and the procedure to be used to that effect may only be determined by this branch of government. Therefore, the resolutions adopted as a </w:t>
      </w:r>
      <w:r w:rsidR="007A6F2F" w:rsidRPr="008236BC">
        <w:rPr>
          <w:rFonts w:ascii="Cambria" w:hAnsi="Cambria"/>
          <w:sz w:val="20"/>
          <w:szCs w:val="20"/>
        </w:rPr>
        <w:t>result are not subject to judicial review</w:t>
      </w:r>
      <w:r w:rsidR="00A00EED" w:rsidRPr="008236BC">
        <w:rPr>
          <w:rFonts w:ascii="Cambria" w:hAnsi="Cambria"/>
          <w:sz w:val="20"/>
          <w:szCs w:val="20"/>
        </w:rPr>
        <w:t>.</w:t>
      </w:r>
      <w:r w:rsidR="007A6F2F" w:rsidRPr="008236BC">
        <w:rPr>
          <w:rFonts w:ascii="Cambria" w:hAnsi="Cambria"/>
          <w:sz w:val="20"/>
          <w:szCs w:val="20"/>
        </w:rPr>
        <w:t xml:space="preserve"> </w:t>
      </w:r>
      <w:r w:rsidR="00A00EED" w:rsidRPr="008236BC">
        <w:rPr>
          <w:rFonts w:ascii="Cambria" w:hAnsi="Cambria"/>
          <w:sz w:val="20"/>
          <w:szCs w:val="20"/>
        </w:rPr>
        <w:t>(…)</w:t>
      </w:r>
    </w:p>
    <w:p w14:paraId="5FA0C4A9" w14:textId="77777777" w:rsidR="00A00EED" w:rsidRPr="008A2599"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sz w:val="20"/>
          <w:szCs w:val="20"/>
          <w:highlight w:val="yellow"/>
        </w:rPr>
      </w:pPr>
    </w:p>
    <w:p w14:paraId="35A57637" w14:textId="77777777" w:rsidR="00A00EED" w:rsidRPr="007A6F2F" w:rsidRDefault="007A6F2F" w:rsidP="00A00EE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sz w:val="20"/>
          <w:szCs w:val="20"/>
        </w:rPr>
      </w:pPr>
      <w:r w:rsidRPr="007A6F2F">
        <w:rPr>
          <w:rFonts w:ascii="Cambria" w:hAnsi="Cambria"/>
          <w:sz w:val="20"/>
          <w:szCs w:val="20"/>
        </w:rPr>
        <w:t>Article</w:t>
      </w:r>
      <w:r w:rsidR="00A00EED" w:rsidRPr="007A6F2F">
        <w:rPr>
          <w:rFonts w:ascii="Cambria" w:hAnsi="Cambria"/>
          <w:sz w:val="20"/>
          <w:szCs w:val="20"/>
        </w:rPr>
        <w:t xml:space="preserve"> 3.- </w:t>
      </w:r>
      <w:r w:rsidRPr="007A6F2F">
        <w:rPr>
          <w:rFonts w:ascii="Cambria" w:hAnsi="Cambria"/>
          <w:sz w:val="20"/>
          <w:szCs w:val="20"/>
        </w:rPr>
        <w:t>Forcefully</w:t>
      </w:r>
      <w:r w:rsidR="00A00EED" w:rsidRPr="007A6F2F">
        <w:rPr>
          <w:rFonts w:ascii="Cambria" w:hAnsi="Cambria"/>
          <w:sz w:val="20"/>
          <w:szCs w:val="20"/>
        </w:rPr>
        <w:t xml:space="preserve"> </w:t>
      </w:r>
      <w:r w:rsidRPr="007A6F2F">
        <w:rPr>
          <w:rFonts w:ascii="Cambria" w:hAnsi="Cambria"/>
          <w:sz w:val="20"/>
          <w:szCs w:val="20"/>
        </w:rPr>
        <w:t xml:space="preserve">repudiate the content of the December 30, 2009, Agreements and Judgments </w:t>
      </w:r>
      <w:r w:rsidR="00A00EED" w:rsidRPr="007A6F2F">
        <w:rPr>
          <w:rFonts w:ascii="Cambria" w:hAnsi="Cambria"/>
          <w:sz w:val="20"/>
          <w:szCs w:val="20"/>
        </w:rPr>
        <w:t xml:space="preserve">951 </w:t>
      </w:r>
      <w:r w:rsidRPr="007A6F2F">
        <w:rPr>
          <w:rFonts w:ascii="Cambria" w:hAnsi="Cambria"/>
          <w:sz w:val="20"/>
          <w:szCs w:val="20"/>
        </w:rPr>
        <w:t>and</w:t>
      </w:r>
      <w:r w:rsidR="00A00EED" w:rsidRPr="007A6F2F">
        <w:rPr>
          <w:rFonts w:ascii="Cambria" w:hAnsi="Cambria"/>
          <w:sz w:val="20"/>
          <w:szCs w:val="20"/>
        </w:rPr>
        <w:t xml:space="preserve"> 952, </w:t>
      </w:r>
      <w:r w:rsidRPr="007A6F2F">
        <w:rPr>
          <w:rFonts w:ascii="Cambria" w:hAnsi="Cambria"/>
          <w:sz w:val="20"/>
          <w:szCs w:val="20"/>
        </w:rPr>
        <w:t xml:space="preserve">respectively, handed down by the Constitutional Chamber of the Supreme Court, which seeks to declare unconstitutional the removal from office through an impeachment trial of the former Supreme Court Justices </w:t>
      </w:r>
      <w:r w:rsidR="00A00EED" w:rsidRPr="007A6F2F">
        <w:rPr>
          <w:rFonts w:ascii="Cambria" w:hAnsi="Cambria"/>
          <w:sz w:val="20"/>
          <w:szCs w:val="20"/>
        </w:rPr>
        <w:t xml:space="preserve">Bonifacio Ríos Ávalos </w:t>
      </w:r>
      <w:r w:rsidRPr="007A6F2F">
        <w:rPr>
          <w:rFonts w:ascii="Cambria" w:hAnsi="Cambria"/>
          <w:sz w:val="20"/>
          <w:szCs w:val="20"/>
        </w:rPr>
        <w:t>and</w:t>
      </w:r>
      <w:r w:rsidR="00A00EED" w:rsidRPr="007A6F2F">
        <w:rPr>
          <w:rFonts w:ascii="Cambria" w:hAnsi="Cambria"/>
          <w:sz w:val="20"/>
          <w:szCs w:val="20"/>
        </w:rPr>
        <w:t xml:space="preserve"> Carlos Fernández Gadea, </w:t>
      </w:r>
      <w:r w:rsidRPr="007A6F2F">
        <w:rPr>
          <w:rFonts w:ascii="Cambria" w:hAnsi="Cambria"/>
          <w:sz w:val="20"/>
          <w:szCs w:val="20"/>
        </w:rPr>
        <w:t xml:space="preserve">resolved by the Honorable </w:t>
      </w:r>
      <w:r w:rsidR="004E1277">
        <w:rPr>
          <w:rFonts w:ascii="Cambria" w:eastAsia="Calibri" w:hAnsi="Cambria" w:cs="Cambria"/>
          <w:color w:val="000000"/>
          <w:sz w:val="20"/>
          <w:szCs w:val="20"/>
          <w:u w:color="000000"/>
          <w:bdr w:val="none" w:sz="0" w:space="0" w:color="auto"/>
          <w:lang w:eastAsia="es-ES"/>
        </w:rPr>
        <w:t>Senate</w:t>
      </w:r>
      <w:r w:rsidR="007F3174">
        <w:rPr>
          <w:rFonts w:ascii="Cambria" w:hAnsi="Cambria"/>
          <w:sz w:val="20"/>
          <w:szCs w:val="20"/>
        </w:rPr>
        <w:t xml:space="preserve"> </w:t>
      </w:r>
      <w:r w:rsidR="008224D1">
        <w:rPr>
          <w:rFonts w:ascii="Cambria" w:hAnsi="Cambria"/>
          <w:sz w:val="20"/>
          <w:szCs w:val="20"/>
        </w:rPr>
        <w:t>under</w:t>
      </w:r>
      <w:r w:rsidRPr="007A6F2F">
        <w:rPr>
          <w:rFonts w:ascii="Cambria" w:hAnsi="Cambria"/>
          <w:sz w:val="20"/>
          <w:szCs w:val="20"/>
        </w:rPr>
        <w:t xml:space="preserve"> Resolution No. </w:t>
      </w:r>
      <w:r w:rsidR="00A00EED" w:rsidRPr="007A6F2F">
        <w:rPr>
          <w:rFonts w:ascii="Cambria" w:hAnsi="Cambria"/>
          <w:sz w:val="20"/>
          <w:szCs w:val="20"/>
        </w:rPr>
        <w:t xml:space="preserve">134 </w:t>
      </w:r>
      <w:r w:rsidRPr="007A6F2F">
        <w:rPr>
          <w:rFonts w:ascii="Cambria" w:hAnsi="Cambria"/>
          <w:sz w:val="20"/>
          <w:szCs w:val="20"/>
        </w:rPr>
        <w:t xml:space="preserve">of December </w:t>
      </w:r>
      <w:r w:rsidR="00A00EED" w:rsidRPr="007A6F2F">
        <w:rPr>
          <w:rFonts w:ascii="Cambria" w:hAnsi="Cambria"/>
          <w:sz w:val="20"/>
          <w:szCs w:val="20"/>
        </w:rPr>
        <w:t>12</w:t>
      </w:r>
      <w:r w:rsidRPr="007A6F2F">
        <w:rPr>
          <w:rFonts w:ascii="Cambria" w:hAnsi="Cambria"/>
          <w:sz w:val="20"/>
          <w:szCs w:val="20"/>
        </w:rPr>
        <w:t xml:space="preserve">, </w:t>
      </w:r>
      <w:r w:rsidR="00A00EED" w:rsidRPr="007A6F2F">
        <w:rPr>
          <w:rFonts w:ascii="Cambria" w:hAnsi="Cambria"/>
          <w:sz w:val="20"/>
          <w:szCs w:val="20"/>
        </w:rPr>
        <w:t>2003.</w:t>
      </w:r>
    </w:p>
    <w:p w14:paraId="27B4E842" w14:textId="77777777" w:rsidR="00A00EED" w:rsidRPr="008A2599"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sz w:val="20"/>
          <w:szCs w:val="20"/>
        </w:rPr>
      </w:pPr>
      <w:r w:rsidRPr="008A2599">
        <w:rPr>
          <w:rFonts w:ascii="Cambria" w:hAnsi="Cambria"/>
          <w:sz w:val="20"/>
          <w:szCs w:val="20"/>
        </w:rPr>
        <w:t>(…)</w:t>
      </w:r>
    </w:p>
    <w:p w14:paraId="623F025E" w14:textId="77777777" w:rsidR="00A00EED" w:rsidRPr="008A2599"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right="720"/>
        <w:jc w:val="both"/>
        <w:rPr>
          <w:rFonts w:ascii="Cambria" w:hAnsi="Cambria"/>
          <w:sz w:val="20"/>
          <w:szCs w:val="20"/>
        </w:rPr>
      </w:pPr>
    </w:p>
    <w:p w14:paraId="264ABA8C" w14:textId="77777777" w:rsidR="00A00EED" w:rsidRPr="00A32CC4" w:rsidRDefault="007A6F2F" w:rsidP="00A00EE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sz w:val="20"/>
          <w:szCs w:val="20"/>
        </w:rPr>
      </w:pPr>
      <w:r w:rsidRPr="00A32CC4">
        <w:rPr>
          <w:rFonts w:ascii="Cambria" w:hAnsi="Cambria"/>
          <w:sz w:val="20"/>
          <w:szCs w:val="20"/>
        </w:rPr>
        <w:t xml:space="preserve">Article </w:t>
      </w:r>
      <w:r w:rsidR="00A00EED" w:rsidRPr="00A32CC4">
        <w:rPr>
          <w:rFonts w:ascii="Cambria" w:hAnsi="Cambria"/>
          <w:sz w:val="20"/>
          <w:szCs w:val="20"/>
        </w:rPr>
        <w:t xml:space="preserve">5.- </w:t>
      </w:r>
      <w:r w:rsidRPr="00A32CC4">
        <w:rPr>
          <w:rFonts w:ascii="Cambria" w:hAnsi="Cambria"/>
          <w:sz w:val="20"/>
          <w:szCs w:val="20"/>
        </w:rPr>
        <w:t>Caution the Supreme Cour</w:t>
      </w:r>
      <w:r w:rsidRPr="00506693">
        <w:rPr>
          <w:rFonts w:ascii="Cambria" w:hAnsi="Cambria"/>
          <w:sz w:val="20"/>
          <w:szCs w:val="20"/>
        </w:rPr>
        <w:t xml:space="preserve">t Justices, the Council of the Judiciary, the </w:t>
      </w:r>
      <w:r w:rsidR="00B55C59" w:rsidRPr="00506693">
        <w:rPr>
          <w:rFonts w:ascii="Cambria" w:hAnsi="Cambria"/>
          <w:sz w:val="20"/>
          <w:szCs w:val="20"/>
        </w:rPr>
        <w:t xml:space="preserve">Jury for </w:t>
      </w:r>
      <w:r w:rsidR="00506693" w:rsidRPr="00506693">
        <w:rPr>
          <w:rFonts w:ascii="Cambria" w:hAnsi="Cambria"/>
          <w:sz w:val="20"/>
          <w:szCs w:val="20"/>
        </w:rPr>
        <w:t xml:space="preserve">the Prosecution of </w:t>
      </w:r>
      <w:r w:rsidR="00506693">
        <w:rPr>
          <w:rFonts w:ascii="Cambria" w:hAnsi="Cambria"/>
          <w:sz w:val="20"/>
          <w:szCs w:val="20"/>
        </w:rPr>
        <w:t>Judges</w:t>
      </w:r>
      <w:r w:rsidR="00B55C59" w:rsidRPr="00506693">
        <w:rPr>
          <w:rFonts w:ascii="Cambria" w:hAnsi="Cambria"/>
          <w:sz w:val="20"/>
          <w:szCs w:val="20"/>
        </w:rPr>
        <w:t>, and</w:t>
      </w:r>
      <w:r w:rsidR="00B55C59" w:rsidRPr="00A32CC4">
        <w:rPr>
          <w:rFonts w:ascii="Cambria" w:hAnsi="Cambria"/>
          <w:sz w:val="20"/>
          <w:szCs w:val="20"/>
        </w:rPr>
        <w:t xml:space="preserve"> the Executive Branch that accepting the validity of the judgment shall </w:t>
      </w:r>
      <w:r w:rsidR="00A32CC4" w:rsidRPr="00A32CC4">
        <w:rPr>
          <w:rFonts w:ascii="Cambria" w:hAnsi="Cambria"/>
          <w:sz w:val="20"/>
          <w:szCs w:val="20"/>
        </w:rPr>
        <w:t>incur</w:t>
      </w:r>
      <w:r w:rsidR="00B55C59" w:rsidRPr="00A32CC4">
        <w:rPr>
          <w:rFonts w:ascii="Cambria" w:hAnsi="Cambria"/>
          <w:sz w:val="20"/>
          <w:szCs w:val="20"/>
        </w:rPr>
        <w:t xml:space="preserve"> grounds for impeachment</w:t>
      </w:r>
      <w:r w:rsidR="004A229B" w:rsidRPr="00A32CC4">
        <w:rPr>
          <w:rFonts w:ascii="Cambria" w:hAnsi="Cambria"/>
          <w:sz w:val="20"/>
          <w:szCs w:val="20"/>
        </w:rPr>
        <w:t xml:space="preserve"> proceedings, in addition to </w:t>
      </w:r>
      <w:r w:rsidR="00A32CC4" w:rsidRPr="00A32CC4">
        <w:rPr>
          <w:rFonts w:ascii="Cambria" w:hAnsi="Cambria"/>
          <w:sz w:val="20"/>
          <w:szCs w:val="20"/>
        </w:rPr>
        <w:t>incurring criminal liability for acting as accomplices of the signers of the decision</w:t>
      </w:r>
      <w:r w:rsidR="008224D1">
        <w:rPr>
          <w:rFonts w:ascii="Cambria" w:hAnsi="Cambria"/>
          <w:sz w:val="20"/>
          <w:szCs w:val="20"/>
        </w:rPr>
        <w:t xml:space="preserve"> in question</w:t>
      </w:r>
      <w:r w:rsidR="00A32CC4" w:rsidRPr="00A32CC4">
        <w:rPr>
          <w:rFonts w:ascii="Cambria" w:hAnsi="Cambria"/>
          <w:sz w:val="20"/>
          <w:szCs w:val="20"/>
        </w:rPr>
        <w:t>.</w:t>
      </w:r>
      <w:r w:rsidR="00A00EED" w:rsidRPr="00A32CC4">
        <w:rPr>
          <w:rStyle w:val="Refdenotaalpie"/>
          <w:rFonts w:ascii="Cambria" w:hAnsi="Cambria"/>
          <w:sz w:val="20"/>
          <w:szCs w:val="20"/>
          <w:lang w:val="es-VE"/>
        </w:rPr>
        <w:footnoteReference w:id="18"/>
      </w:r>
    </w:p>
    <w:p w14:paraId="1BE36401" w14:textId="77777777" w:rsidR="00A00EED" w:rsidRPr="00A32CC4" w:rsidRDefault="00A00EED" w:rsidP="00A00EED">
      <w:pPr>
        <w:pStyle w:val="Prrafodelista"/>
        <w:rPr>
          <w:sz w:val="20"/>
          <w:szCs w:val="20"/>
          <w:highlight w:val="yellow"/>
        </w:rPr>
      </w:pPr>
    </w:p>
    <w:p w14:paraId="7D80375A" w14:textId="77777777" w:rsidR="00A00EED" w:rsidRPr="003A7A63" w:rsidRDefault="00A32CC4" w:rsidP="00A00EED">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pPr>
      <w:r w:rsidRPr="00A32CC4">
        <w:rPr>
          <w:rFonts w:ascii="Cambria" w:hAnsi="Cambria"/>
          <w:sz w:val="20"/>
          <w:szCs w:val="20"/>
        </w:rPr>
        <w:t>On January</w:t>
      </w:r>
      <w:r w:rsidR="00A00EED" w:rsidRPr="00A32CC4">
        <w:rPr>
          <w:rFonts w:ascii="Cambria" w:hAnsi="Cambria"/>
          <w:sz w:val="20"/>
          <w:szCs w:val="20"/>
        </w:rPr>
        <w:t xml:space="preserve"> 5</w:t>
      </w:r>
      <w:r w:rsidRPr="00A32CC4">
        <w:rPr>
          <w:rFonts w:ascii="Cambria" w:hAnsi="Cambria"/>
          <w:sz w:val="20"/>
          <w:szCs w:val="20"/>
        </w:rPr>
        <w:t xml:space="preserve">, </w:t>
      </w:r>
      <w:r w:rsidR="00A00EED" w:rsidRPr="00A32CC4">
        <w:rPr>
          <w:rFonts w:ascii="Cambria" w:hAnsi="Cambria"/>
          <w:sz w:val="20"/>
          <w:szCs w:val="20"/>
        </w:rPr>
        <w:t>2010</w:t>
      </w:r>
      <w:r w:rsidRPr="00A32CC4">
        <w:rPr>
          <w:rFonts w:ascii="Cambria" w:hAnsi="Cambria"/>
          <w:sz w:val="20"/>
          <w:szCs w:val="20"/>
        </w:rPr>
        <w:t xml:space="preserve">, the Supreme Court issued Resolution </w:t>
      </w:r>
      <w:r w:rsidR="00A00EED" w:rsidRPr="00A32CC4">
        <w:rPr>
          <w:rFonts w:ascii="Cambria" w:hAnsi="Cambria"/>
          <w:sz w:val="20"/>
          <w:szCs w:val="20"/>
        </w:rPr>
        <w:t xml:space="preserve">No. 2382 </w:t>
      </w:r>
      <w:r w:rsidRPr="00A32CC4">
        <w:rPr>
          <w:rFonts w:ascii="Cambria" w:hAnsi="Cambria"/>
          <w:sz w:val="20"/>
          <w:szCs w:val="20"/>
        </w:rPr>
        <w:t xml:space="preserve">declaring Judgments </w:t>
      </w:r>
      <w:r w:rsidR="00A00EED" w:rsidRPr="00A32CC4">
        <w:rPr>
          <w:rFonts w:ascii="Cambria" w:hAnsi="Cambria"/>
          <w:sz w:val="20"/>
          <w:szCs w:val="20"/>
        </w:rPr>
        <w:t xml:space="preserve">951 </w:t>
      </w:r>
      <w:r w:rsidRPr="00A32CC4">
        <w:rPr>
          <w:rFonts w:ascii="Cambria" w:hAnsi="Cambria"/>
          <w:sz w:val="20"/>
          <w:szCs w:val="20"/>
        </w:rPr>
        <w:t>and</w:t>
      </w:r>
      <w:r w:rsidR="00A00EED" w:rsidRPr="00A32CC4">
        <w:rPr>
          <w:rFonts w:ascii="Cambria" w:hAnsi="Cambria"/>
          <w:sz w:val="20"/>
          <w:szCs w:val="20"/>
        </w:rPr>
        <w:t xml:space="preserve"> 952</w:t>
      </w:r>
      <w:r w:rsidRPr="00A32CC4">
        <w:rPr>
          <w:rFonts w:ascii="Cambria" w:hAnsi="Cambria"/>
          <w:sz w:val="20"/>
          <w:szCs w:val="20"/>
        </w:rPr>
        <w:t xml:space="preserve"> to be </w:t>
      </w:r>
      <w:r w:rsidR="002E024F">
        <w:rPr>
          <w:rFonts w:ascii="Cambria" w:hAnsi="Cambria"/>
          <w:sz w:val="20"/>
          <w:szCs w:val="20"/>
        </w:rPr>
        <w:t>invalid</w:t>
      </w:r>
      <w:r w:rsidRPr="003A7A63">
        <w:rPr>
          <w:rFonts w:ascii="Cambria" w:hAnsi="Cambria"/>
          <w:sz w:val="20"/>
          <w:szCs w:val="20"/>
        </w:rPr>
        <w:t xml:space="preserve"> and suspended the </w:t>
      </w:r>
      <w:r w:rsidR="002E024F">
        <w:rPr>
          <w:rFonts w:ascii="Cambria" w:hAnsi="Cambria"/>
          <w:sz w:val="20"/>
          <w:szCs w:val="20"/>
        </w:rPr>
        <w:t>judges</w:t>
      </w:r>
      <w:r w:rsidRPr="003A7A63">
        <w:rPr>
          <w:rFonts w:ascii="Cambria" w:hAnsi="Cambria"/>
          <w:sz w:val="20"/>
          <w:szCs w:val="20"/>
        </w:rPr>
        <w:t xml:space="preserve"> who issued the resolutions.</w:t>
      </w:r>
      <w:r w:rsidR="0034232A" w:rsidRPr="003A7A63">
        <w:rPr>
          <w:rFonts w:ascii="Cambria" w:hAnsi="Cambria"/>
          <w:sz w:val="20"/>
          <w:szCs w:val="20"/>
        </w:rPr>
        <w:t xml:space="preserve"> </w:t>
      </w:r>
      <w:r w:rsidRPr="003A7A63">
        <w:rPr>
          <w:rFonts w:ascii="Cambria" w:hAnsi="Cambria"/>
          <w:sz w:val="20"/>
          <w:szCs w:val="20"/>
        </w:rPr>
        <w:t>The Supreme Court indicated the following</w:t>
      </w:r>
      <w:r w:rsidR="00A00EED" w:rsidRPr="003A7A63">
        <w:rPr>
          <w:rFonts w:ascii="Cambria" w:hAnsi="Cambria"/>
          <w:sz w:val="20"/>
          <w:szCs w:val="20"/>
        </w:rPr>
        <w:t>:</w:t>
      </w:r>
    </w:p>
    <w:p w14:paraId="3AD8725B" w14:textId="77777777" w:rsidR="00A00EED" w:rsidRPr="003A7A63"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pPr>
    </w:p>
    <w:p w14:paraId="1CA7CDE0" w14:textId="77777777" w:rsidR="00A00EED" w:rsidRPr="003A7A63" w:rsidRDefault="00A32CC4" w:rsidP="00A00EE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pPr>
      <w:r w:rsidRPr="003A7A63">
        <w:rPr>
          <w:rFonts w:ascii="Cambria" w:hAnsi="Cambria"/>
          <w:sz w:val="20"/>
          <w:szCs w:val="20"/>
        </w:rPr>
        <w:t xml:space="preserve">In these decisions, the intervening </w:t>
      </w:r>
      <w:r w:rsidR="002E024F">
        <w:rPr>
          <w:rFonts w:ascii="Cambria" w:hAnsi="Cambria"/>
          <w:sz w:val="20"/>
          <w:szCs w:val="20"/>
        </w:rPr>
        <w:t>Judges</w:t>
      </w:r>
      <w:r w:rsidRPr="003A7A63">
        <w:rPr>
          <w:rFonts w:ascii="Cambria" w:hAnsi="Cambria"/>
          <w:sz w:val="20"/>
          <w:szCs w:val="20"/>
        </w:rPr>
        <w:t xml:space="preserve"> did not observe the </w:t>
      </w:r>
      <w:r w:rsidR="002E024F">
        <w:rPr>
          <w:rFonts w:ascii="Cambria" w:hAnsi="Cambria"/>
          <w:sz w:val="20"/>
          <w:szCs w:val="20"/>
        </w:rPr>
        <w:t>legal</w:t>
      </w:r>
      <w:r w:rsidR="00A00EED" w:rsidRPr="003A7A63">
        <w:rPr>
          <w:rFonts w:ascii="Cambria" w:hAnsi="Cambria"/>
          <w:sz w:val="20"/>
          <w:szCs w:val="20"/>
        </w:rPr>
        <w:t xml:space="preserve"> </w:t>
      </w:r>
      <w:r w:rsidRPr="003A7A63">
        <w:rPr>
          <w:rFonts w:ascii="Cambria" w:hAnsi="Cambria"/>
          <w:sz w:val="20"/>
          <w:szCs w:val="20"/>
        </w:rPr>
        <w:t xml:space="preserve">order of the Republic, and they violated cardinal principles of the national judicial system, as both our Constitution and the Civil Procedural Code categorically state that a judgment of unconstitutionality always </w:t>
      </w:r>
      <w:r w:rsidR="0034232A" w:rsidRPr="003A7A63">
        <w:rPr>
          <w:rFonts w:ascii="Cambria" w:hAnsi="Cambria"/>
          <w:sz w:val="20"/>
          <w:szCs w:val="20"/>
        </w:rPr>
        <w:t>includes a pronouncement that</w:t>
      </w:r>
      <w:r w:rsidR="00E90FD5">
        <w:rPr>
          <w:rFonts w:ascii="Cambria" w:hAnsi="Cambria"/>
          <w:sz w:val="20"/>
          <w:szCs w:val="20"/>
        </w:rPr>
        <w:t xml:space="preserve"> </w:t>
      </w:r>
      <w:r w:rsidR="0034232A" w:rsidRPr="003A7A63">
        <w:rPr>
          <w:rFonts w:ascii="Cambria" w:hAnsi="Cambria"/>
          <w:sz w:val="20"/>
          <w:szCs w:val="20"/>
        </w:rPr>
        <w:t>is exhausted only and exclusively with the declaration of unconstitutionality</w:t>
      </w:r>
      <w:r w:rsidR="00A00EED" w:rsidRPr="003A7A63">
        <w:rPr>
          <w:rFonts w:ascii="Cambria" w:hAnsi="Cambria"/>
          <w:sz w:val="20"/>
          <w:szCs w:val="20"/>
        </w:rPr>
        <w:t xml:space="preserve">. </w:t>
      </w:r>
    </w:p>
    <w:p w14:paraId="6C91C26B" w14:textId="77777777" w:rsidR="00A00EED" w:rsidRPr="003A7A63"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sz w:val="20"/>
          <w:szCs w:val="20"/>
        </w:rPr>
      </w:pPr>
    </w:p>
    <w:p w14:paraId="2EDC7DFB" w14:textId="77777777" w:rsidR="00A00EED" w:rsidRPr="003A7A63"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pPr>
      <w:r w:rsidRPr="003A7A63">
        <w:rPr>
          <w:rFonts w:ascii="Cambria" w:hAnsi="Cambria"/>
          <w:sz w:val="20"/>
          <w:szCs w:val="20"/>
        </w:rPr>
        <w:t xml:space="preserve">(…) </w:t>
      </w:r>
      <w:r w:rsidR="0034232A" w:rsidRPr="003A7A63">
        <w:rPr>
          <w:rFonts w:ascii="Cambria" w:hAnsi="Cambria"/>
          <w:sz w:val="20"/>
          <w:szCs w:val="20"/>
        </w:rPr>
        <w:t xml:space="preserve">given the significance of the effects of </w:t>
      </w:r>
      <w:r w:rsidR="00E90FD5">
        <w:rPr>
          <w:rFonts w:ascii="Cambria" w:hAnsi="Cambria"/>
          <w:sz w:val="20"/>
          <w:szCs w:val="20"/>
        </w:rPr>
        <w:t xml:space="preserve">decisions made by </w:t>
      </w:r>
      <w:r w:rsidR="00177B35">
        <w:rPr>
          <w:rFonts w:ascii="Cambria" w:hAnsi="Cambria"/>
          <w:sz w:val="20"/>
          <w:szCs w:val="20"/>
        </w:rPr>
        <w:t xml:space="preserve">judges </w:t>
      </w:r>
      <w:r w:rsidR="00C81F06">
        <w:rPr>
          <w:rFonts w:ascii="Cambria" w:hAnsi="Cambria"/>
          <w:sz w:val="20"/>
          <w:szCs w:val="20"/>
        </w:rPr>
        <w:t>in</w:t>
      </w:r>
      <w:r w:rsidR="0034232A" w:rsidRPr="003A7A63">
        <w:rPr>
          <w:rFonts w:ascii="Cambria" w:hAnsi="Cambria"/>
          <w:sz w:val="20"/>
          <w:szCs w:val="20"/>
        </w:rPr>
        <w:t xml:space="preserve"> the </w:t>
      </w:r>
      <w:r w:rsidR="00C81F06">
        <w:rPr>
          <w:rFonts w:ascii="Cambria" w:hAnsi="Cambria"/>
          <w:sz w:val="20"/>
          <w:szCs w:val="20"/>
        </w:rPr>
        <w:t>Judiciary</w:t>
      </w:r>
      <w:r w:rsidR="0034232A" w:rsidRPr="003A7A63">
        <w:rPr>
          <w:rFonts w:ascii="Cambria" w:hAnsi="Cambria"/>
          <w:sz w:val="20"/>
          <w:szCs w:val="20"/>
        </w:rPr>
        <w:t xml:space="preserve"> that were issued in opposition to the constitution and the legal framework applicable to these matters, this highest court finds it necessary to declare that what was resolved in Agreements and Judgments </w:t>
      </w:r>
      <w:r w:rsidRPr="003A7A63">
        <w:rPr>
          <w:rFonts w:ascii="Cambria" w:hAnsi="Cambria"/>
          <w:sz w:val="20"/>
          <w:szCs w:val="20"/>
        </w:rPr>
        <w:t xml:space="preserve">951/2009 </w:t>
      </w:r>
      <w:r w:rsidR="0034232A" w:rsidRPr="003A7A63">
        <w:rPr>
          <w:rFonts w:ascii="Cambria" w:hAnsi="Cambria"/>
          <w:sz w:val="20"/>
          <w:szCs w:val="20"/>
        </w:rPr>
        <w:t>and</w:t>
      </w:r>
      <w:r w:rsidRPr="003A7A63">
        <w:rPr>
          <w:rFonts w:ascii="Cambria" w:hAnsi="Cambria"/>
          <w:sz w:val="20"/>
          <w:szCs w:val="20"/>
        </w:rPr>
        <w:t xml:space="preserve"> 952/2009</w:t>
      </w:r>
      <w:r w:rsidR="0034232A" w:rsidRPr="003A7A63">
        <w:rPr>
          <w:rFonts w:ascii="Cambria" w:hAnsi="Cambria"/>
          <w:sz w:val="20"/>
          <w:szCs w:val="20"/>
        </w:rPr>
        <w:t xml:space="preserve">, issued by the members of the Court of Accounts of this body’s Constitutional Chamber, lack all legal validity, </w:t>
      </w:r>
      <w:r w:rsidR="003A7A63" w:rsidRPr="003A7A63">
        <w:rPr>
          <w:rFonts w:ascii="Cambria" w:hAnsi="Cambria"/>
          <w:sz w:val="20"/>
          <w:szCs w:val="20"/>
        </w:rPr>
        <w:t>within the scope provided</w:t>
      </w:r>
      <w:r w:rsidR="008224D1">
        <w:rPr>
          <w:rFonts w:ascii="Cambria" w:hAnsi="Cambria"/>
          <w:sz w:val="20"/>
          <w:szCs w:val="20"/>
        </w:rPr>
        <w:t xml:space="preserve"> </w:t>
      </w:r>
      <w:r w:rsidR="003A7A63" w:rsidRPr="003A7A63">
        <w:rPr>
          <w:rFonts w:ascii="Cambria" w:hAnsi="Cambria"/>
          <w:sz w:val="20"/>
          <w:szCs w:val="20"/>
        </w:rPr>
        <w:t>in Article 137 of the National Constitution</w:t>
      </w:r>
      <w:r w:rsidRPr="003A7A63">
        <w:rPr>
          <w:rFonts w:ascii="Cambria" w:hAnsi="Cambria"/>
          <w:sz w:val="20"/>
          <w:szCs w:val="20"/>
        </w:rPr>
        <w:t xml:space="preserve">. </w:t>
      </w:r>
    </w:p>
    <w:p w14:paraId="5BD9CA71" w14:textId="77777777" w:rsidR="00A00EED" w:rsidRPr="003A7A63"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pPr>
    </w:p>
    <w:p w14:paraId="4D383D19" w14:textId="77777777" w:rsidR="00A00EED" w:rsidRPr="003A7A63" w:rsidRDefault="003A7A63" w:rsidP="00A00EE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rPr>
      </w:pPr>
      <w:r w:rsidRPr="003A7A63">
        <w:rPr>
          <w:rFonts w:ascii="Cambria" w:hAnsi="Cambria"/>
          <w:sz w:val="20"/>
          <w:szCs w:val="20"/>
        </w:rPr>
        <w:t>Moreover</w:t>
      </w:r>
      <w:r w:rsidR="00A00EED" w:rsidRPr="003A7A63">
        <w:rPr>
          <w:rFonts w:ascii="Cambria" w:hAnsi="Cambria"/>
          <w:sz w:val="20"/>
          <w:szCs w:val="20"/>
        </w:rPr>
        <w:t xml:space="preserve">, </w:t>
      </w:r>
      <w:r w:rsidRPr="003A7A63">
        <w:rPr>
          <w:rFonts w:ascii="Cambria" w:hAnsi="Cambria"/>
          <w:sz w:val="20"/>
          <w:szCs w:val="20"/>
        </w:rPr>
        <w:t xml:space="preserve">for the reasons explained above, it is incumbent to suspend </w:t>
      </w:r>
      <w:r w:rsidR="004B00A8">
        <w:rPr>
          <w:rFonts w:ascii="Cambria" w:hAnsi="Cambria"/>
          <w:sz w:val="20"/>
          <w:szCs w:val="20"/>
        </w:rPr>
        <w:t>Judges</w:t>
      </w:r>
      <w:r w:rsidRPr="003A7A63">
        <w:rPr>
          <w:rFonts w:ascii="Cambria" w:hAnsi="Cambria"/>
          <w:sz w:val="20"/>
          <w:szCs w:val="20"/>
        </w:rPr>
        <w:t xml:space="preserve"> </w:t>
      </w:r>
      <w:r w:rsidR="00A00EED" w:rsidRPr="003A7A63">
        <w:rPr>
          <w:rFonts w:ascii="Cambria" w:hAnsi="Cambria"/>
          <w:sz w:val="20"/>
          <w:szCs w:val="20"/>
        </w:rPr>
        <w:t>Juan Francisco Recalde Burgos, Meneleo Insfrán Riveros</w:t>
      </w:r>
      <w:r w:rsidRPr="003A7A63">
        <w:rPr>
          <w:rFonts w:ascii="Cambria" w:hAnsi="Cambria"/>
          <w:sz w:val="20"/>
          <w:szCs w:val="20"/>
        </w:rPr>
        <w:t xml:space="preserve">, and </w:t>
      </w:r>
      <w:r w:rsidR="00A00EED" w:rsidRPr="003A7A63">
        <w:rPr>
          <w:rFonts w:ascii="Cambria" w:hAnsi="Cambria"/>
          <w:sz w:val="20"/>
          <w:szCs w:val="20"/>
        </w:rPr>
        <w:t>Florencio Pedro Almada Álvarez</w:t>
      </w:r>
      <w:r w:rsidRPr="003A7A63">
        <w:rPr>
          <w:rFonts w:ascii="Cambria" w:hAnsi="Cambria"/>
          <w:sz w:val="20"/>
          <w:szCs w:val="20"/>
        </w:rPr>
        <w:t xml:space="preserve"> from their duties while the case proceeds through the </w:t>
      </w:r>
      <w:r w:rsidR="00506693" w:rsidRPr="00506693">
        <w:rPr>
          <w:rFonts w:ascii="Cambria" w:hAnsi="Cambria"/>
          <w:sz w:val="20"/>
          <w:szCs w:val="20"/>
        </w:rPr>
        <w:t xml:space="preserve">Jury for the Prosecution of </w:t>
      </w:r>
      <w:r w:rsidR="00506693">
        <w:rPr>
          <w:rFonts w:ascii="Cambria" w:hAnsi="Cambria"/>
          <w:sz w:val="20"/>
          <w:szCs w:val="20"/>
        </w:rPr>
        <w:t>Judges</w:t>
      </w:r>
      <w:r w:rsidRPr="003A7A63">
        <w:rPr>
          <w:rFonts w:ascii="Cambria" w:hAnsi="Cambria"/>
          <w:sz w:val="20"/>
          <w:szCs w:val="20"/>
        </w:rPr>
        <w:t>.</w:t>
      </w:r>
      <w:r w:rsidR="00A00EED" w:rsidRPr="003A7A63">
        <w:rPr>
          <w:rStyle w:val="Refdenotaalpie"/>
          <w:rFonts w:ascii="Cambria" w:hAnsi="Cambria"/>
          <w:sz w:val="20"/>
          <w:szCs w:val="20"/>
          <w:lang w:val="es-VE"/>
        </w:rPr>
        <w:footnoteReference w:id="19"/>
      </w:r>
    </w:p>
    <w:p w14:paraId="018CBF14" w14:textId="77777777" w:rsidR="00A00EED" w:rsidRPr="003A7A63"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rPr>
      </w:pPr>
    </w:p>
    <w:p w14:paraId="0F8B1153" w14:textId="77777777" w:rsidR="00A00EED" w:rsidRPr="003A7A63" w:rsidRDefault="00544290" w:rsidP="00A00EED">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sidRPr="003A7A63">
        <w:rPr>
          <w:rFonts w:ascii="Cambria" w:hAnsi="Cambria"/>
          <w:sz w:val="20"/>
          <w:szCs w:val="20"/>
        </w:rPr>
        <w:t xml:space="preserve">The Commission notes that </w:t>
      </w:r>
      <w:r w:rsidR="008224D1" w:rsidRPr="003A7A63">
        <w:rPr>
          <w:rFonts w:ascii="Cambria" w:hAnsi="Cambria"/>
          <w:sz w:val="20"/>
          <w:szCs w:val="20"/>
        </w:rPr>
        <w:t>Justice</w:t>
      </w:r>
      <w:r w:rsidRPr="003A7A63">
        <w:rPr>
          <w:rFonts w:ascii="Cambria" w:hAnsi="Cambria"/>
          <w:sz w:val="20"/>
          <w:szCs w:val="20"/>
        </w:rPr>
        <w:t xml:space="preserve"> </w:t>
      </w:r>
      <w:r w:rsidR="00A00EED" w:rsidRPr="003A7A63">
        <w:rPr>
          <w:rFonts w:ascii="Cambria" w:hAnsi="Cambria"/>
          <w:sz w:val="20"/>
          <w:szCs w:val="20"/>
        </w:rPr>
        <w:t xml:space="preserve">Antonio Fretes, </w:t>
      </w:r>
      <w:r w:rsidRPr="003A7A63">
        <w:rPr>
          <w:rFonts w:ascii="Cambria" w:hAnsi="Cambria"/>
          <w:sz w:val="20"/>
          <w:szCs w:val="20"/>
        </w:rPr>
        <w:t>who recused himself from hearing the case before the Constitutional Chamber, signed the resolution.</w:t>
      </w:r>
      <w:r w:rsidR="00A00EED" w:rsidRPr="003A7A63">
        <w:rPr>
          <w:rStyle w:val="Refdenotaalpie"/>
          <w:rFonts w:ascii="Cambria" w:hAnsi="Cambria"/>
          <w:sz w:val="20"/>
          <w:szCs w:val="20"/>
          <w:lang w:val="es-VE"/>
        </w:rPr>
        <w:footnoteReference w:id="20"/>
      </w:r>
      <w:r w:rsidR="00A00EED" w:rsidRPr="003A7A63">
        <w:rPr>
          <w:rFonts w:ascii="Cambria" w:hAnsi="Cambria"/>
          <w:sz w:val="20"/>
          <w:szCs w:val="20"/>
        </w:rPr>
        <w:t xml:space="preserve"> </w:t>
      </w:r>
    </w:p>
    <w:p w14:paraId="65245353" w14:textId="77777777" w:rsidR="00A00EED" w:rsidRPr="0081257B" w:rsidRDefault="00A00EED" w:rsidP="00A00EED">
      <w:pPr>
        <w:rPr>
          <w:rFonts w:ascii="Cambria" w:hAnsi="Cambria"/>
          <w:sz w:val="20"/>
          <w:szCs w:val="20"/>
          <w:highlight w:val="yellow"/>
        </w:rPr>
      </w:pPr>
    </w:p>
    <w:p w14:paraId="3D9D8902" w14:textId="77777777" w:rsidR="00A00EED" w:rsidRPr="0081257B" w:rsidRDefault="003A7A63" w:rsidP="00A00EED">
      <w:pPr>
        <w:pStyle w:val="Ttulo2"/>
        <w:keepLines w:val="0"/>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spacing w:before="0"/>
        <w:jc w:val="both"/>
        <w:rPr>
          <w:rFonts w:ascii="Cambria" w:hAnsi="Cambria"/>
          <w:color w:val="auto"/>
          <w:sz w:val="20"/>
          <w:szCs w:val="20"/>
          <w:lang w:val="es-VE"/>
        </w:rPr>
      </w:pPr>
      <w:bookmarkStart w:id="23" w:name="_Toc535329131"/>
      <w:bookmarkStart w:id="24" w:name="_Toc536459287"/>
      <w:r w:rsidRPr="0081257B">
        <w:rPr>
          <w:rFonts w:ascii="Cambria" w:hAnsi="Cambria"/>
          <w:color w:val="auto"/>
          <w:sz w:val="20"/>
          <w:szCs w:val="20"/>
          <w:lang w:val="es-VE"/>
        </w:rPr>
        <w:t>Criminal proceeding</w:t>
      </w:r>
      <w:bookmarkEnd w:id="23"/>
      <w:bookmarkEnd w:id="24"/>
      <w:r w:rsidR="00A00EED" w:rsidRPr="0081257B">
        <w:rPr>
          <w:rFonts w:ascii="Cambria" w:hAnsi="Cambria"/>
          <w:color w:val="auto"/>
          <w:sz w:val="20"/>
          <w:szCs w:val="20"/>
          <w:lang w:val="es-VE"/>
        </w:rPr>
        <w:t xml:space="preserve"> </w:t>
      </w:r>
    </w:p>
    <w:p w14:paraId="5F9DD875" w14:textId="77777777" w:rsidR="00A00EED" w:rsidRPr="003A7A63" w:rsidRDefault="00A00EED" w:rsidP="00A00EED">
      <w:pPr>
        <w:rPr>
          <w:rFonts w:ascii="Cambria" w:hAnsi="Cambria"/>
          <w:sz w:val="20"/>
          <w:szCs w:val="20"/>
          <w:lang w:val="es-VE"/>
        </w:rPr>
      </w:pPr>
    </w:p>
    <w:p w14:paraId="4585EC53" w14:textId="77777777" w:rsidR="00A00EED" w:rsidRPr="003A7A63" w:rsidRDefault="003A7A63" w:rsidP="00A00EED">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sidRPr="003A7A63">
        <w:rPr>
          <w:rFonts w:ascii="Cambria" w:hAnsi="Cambria"/>
          <w:sz w:val="20"/>
          <w:szCs w:val="20"/>
        </w:rPr>
        <w:t xml:space="preserve">The IACHR notes that various members of Congress subsequently filed criminal complaints against the alleged victims for the crimes of </w:t>
      </w:r>
      <w:r w:rsidR="0005221C">
        <w:rPr>
          <w:rFonts w:ascii="Cambria" w:hAnsi="Cambria"/>
          <w:sz w:val="20"/>
          <w:szCs w:val="20"/>
        </w:rPr>
        <w:t>malfeasance</w:t>
      </w:r>
      <w:r w:rsidRPr="003A7A63">
        <w:rPr>
          <w:rFonts w:ascii="Cambria" w:hAnsi="Cambria"/>
          <w:sz w:val="20"/>
          <w:szCs w:val="20"/>
        </w:rPr>
        <w:t xml:space="preserve">, </w:t>
      </w:r>
      <w:r w:rsidR="00EB09CF">
        <w:rPr>
          <w:rFonts w:ascii="Cambria" w:hAnsi="Cambria"/>
          <w:sz w:val="20"/>
          <w:szCs w:val="20"/>
        </w:rPr>
        <w:t>attack on</w:t>
      </w:r>
      <w:r w:rsidRPr="003A7A63">
        <w:rPr>
          <w:rFonts w:ascii="Cambria" w:hAnsi="Cambria"/>
          <w:sz w:val="20"/>
          <w:szCs w:val="20"/>
        </w:rPr>
        <w:t xml:space="preserve"> the constitutional order, usurpation of public functions, and extortion, damage to </w:t>
      </w:r>
      <w:r w:rsidR="00B3519E">
        <w:rPr>
          <w:rFonts w:ascii="Cambria" w:hAnsi="Cambria"/>
          <w:sz w:val="20"/>
          <w:szCs w:val="20"/>
        </w:rPr>
        <w:t xml:space="preserve">the public </w:t>
      </w:r>
      <w:r w:rsidRPr="003A7A63">
        <w:rPr>
          <w:rFonts w:ascii="Cambria" w:hAnsi="Cambria"/>
          <w:sz w:val="20"/>
          <w:szCs w:val="20"/>
        </w:rPr>
        <w:t xml:space="preserve">trust, and </w:t>
      </w:r>
      <w:r w:rsidR="00FF1F76">
        <w:rPr>
          <w:rFonts w:ascii="Cambria" w:hAnsi="Cambria"/>
          <w:sz w:val="20"/>
          <w:szCs w:val="20"/>
        </w:rPr>
        <w:t>illegitimate</w:t>
      </w:r>
      <w:r w:rsidRPr="003A7A63">
        <w:rPr>
          <w:rFonts w:ascii="Cambria" w:hAnsi="Cambria"/>
          <w:sz w:val="20"/>
          <w:szCs w:val="20"/>
        </w:rPr>
        <w:t xml:space="preserve"> enrichment. </w:t>
      </w:r>
    </w:p>
    <w:p w14:paraId="3DC8149A" w14:textId="77777777" w:rsidR="00A00EED" w:rsidRPr="005137E5"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rPr>
      </w:pPr>
    </w:p>
    <w:p w14:paraId="3FCB39BA" w14:textId="77777777" w:rsidR="00A00EED" w:rsidRPr="005137E5" w:rsidRDefault="003A7A63" w:rsidP="00A00EED">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VE"/>
        </w:rPr>
      </w:pPr>
      <w:r w:rsidRPr="005137E5">
        <w:rPr>
          <w:rFonts w:ascii="Cambria" w:hAnsi="Cambria"/>
          <w:sz w:val="20"/>
          <w:szCs w:val="20"/>
        </w:rPr>
        <w:t>On November</w:t>
      </w:r>
      <w:r w:rsidR="00A00EED" w:rsidRPr="005137E5">
        <w:rPr>
          <w:rFonts w:ascii="Cambria" w:hAnsi="Cambria"/>
          <w:sz w:val="20"/>
          <w:szCs w:val="20"/>
        </w:rPr>
        <w:t xml:space="preserve"> 5</w:t>
      </w:r>
      <w:r w:rsidRPr="005137E5">
        <w:rPr>
          <w:rFonts w:ascii="Cambria" w:hAnsi="Cambria"/>
          <w:sz w:val="20"/>
          <w:szCs w:val="20"/>
        </w:rPr>
        <w:t xml:space="preserve">, </w:t>
      </w:r>
      <w:r w:rsidR="00A00EED" w:rsidRPr="005137E5">
        <w:rPr>
          <w:rFonts w:ascii="Cambria" w:hAnsi="Cambria"/>
          <w:sz w:val="20"/>
          <w:szCs w:val="20"/>
        </w:rPr>
        <w:t>2005</w:t>
      </w:r>
      <w:r w:rsidRPr="005137E5">
        <w:rPr>
          <w:rFonts w:ascii="Cambria" w:hAnsi="Cambria"/>
          <w:sz w:val="20"/>
          <w:szCs w:val="20"/>
        </w:rPr>
        <w:t xml:space="preserve">, the Fourth </w:t>
      </w:r>
      <w:r w:rsidR="005137E5" w:rsidRPr="005137E5">
        <w:rPr>
          <w:rFonts w:ascii="Cambria" w:hAnsi="Cambria"/>
          <w:sz w:val="20"/>
          <w:szCs w:val="20"/>
        </w:rPr>
        <w:t xml:space="preserve">Supervising </w:t>
      </w:r>
      <w:r w:rsidRPr="005137E5">
        <w:rPr>
          <w:rFonts w:ascii="Cambria" w:hAnsi="Cambria"/>
          <w:sz w:val="20"/>
          <w:szCs w:val="20"/>
        </w:rPr>
        <w:t xml:space="preserve">Criminal Judge </w:t>
      </w:r>
      <w:r w:rsidR="005137E5" w:rsidRPr="005137E5">
        <w:rPr>
          <w:rFonts w:ascii="Cambria" w:hAnsi="Cambria"/>
          <w:sz w:val="20"/>
          <w:szCs w:val="20"/>
        </w:rPr>
        <w:t xml:space="preserve">dismissed the complaint. </w:t>
      </w:r>
      <w:r w:rsidR="005137E5" w:rsidRPr="005137E5">
        <w:rPr>
          <w:rFonts w:ascii="Cambria" w:hAnsi="Cambria"/>
          <w:sz w:val="20"/>
          <w:szCs w:val="20"/>
          <w:lang w:val="es-CO"/>
        </w:rPr>
        <w:t>In his resolution, the judge indicated that</w:t>
      </w:r>
      <w:r w:rsidR="00A00EED" w:rsidRPr="005137E5">
        <w:rPr>
          <w:rFonts w:ascii="Cambria" w:hAnsi="Cambria"/>
          <w:sz w:val="20"/>
          <w:szCs w:val="20"/>
          <w:lang w:val="es-VE"/>
        </w:rPr>
        <w:t>:</w:t>
      </w:r>
    </w:p>
    <w:p w14:paraId="72726FFB" w14:textId="77777777" w:rsidR="00A00EED" w:rsidRPr="005137E5" w:rsidRDefault="00A00EED" w:rsidP="00A00EED">
      <w:pPr>
        <w:pStyle w:val="Prrafodelista"/>
        <w:rPr>
          <w:sz w:val="20"/>
          <w:szCs w:val="20"/>
          <w:lang w:val="es-VE"/>
        </w:rPr>
      </w:pPr>
    </w:p>
    <w:p w14:paraId="2B3EE11A" w14:textId="77777777" w:rsidR="00A00EED" w:rsidRPr="005137E5"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sz w:val="20"/>
          <w:szCs w:val="20"/>
        </w:rPr>
      </w:pPr>
      <w:r w:rsidRPr="0005221C">
        <w:rPr>
          <w:rFonts w:ascii="Cambria" w:hAnsi="Cambria"/>
          <w:sz w:val="20"/>
          <w:szCs w:val="20"/>
        </w:rPr>
        <w:t xml:space="preserve"> (…) </w:t>
      </w:r>
      <w:r w:rsidR="005137E5" w:rsidRPr="005137E5">
        <w:rPr>
          <w:rFonts w:ascii="Cambria" w:hAnsi="Cambria"/>
          <w:sz w:val="20"/>
          <w:szCs w:val="20"/>
        </w:rPr>
        <w:t xml:space="preserve">This </w:t>
      </w:r>
      <w:r w:rsidR="005137E5" w:rsidRPr="008C77CF">
        <w:rPr>
          <w:rFonts w:ascii="Cambria" w:hAnsi="Cambria"/>
          <w:sz w:val="20"/>
          <w:szCs w:val="20"/>
        </w:rPr>
        <w:t>judge m</w:t>
      </w:r>
      <w:r w:rsidR="005137E5" w:rsidRPr="005137E5">
        <w:rPr>
          <w:rFonts w:ascii="Cambria" w:hAnsi="Cambria"/>
          <w:sz w:val="20"/>
          <w:szCs w:val="20"/>
        </w:rPr>
        <w:t xml:space="preserve">ay agree with the legal position of the former Justices in several rulings under examination, but in the light of criminal law, he does not consider that the punishable offense of </w:t>
      </w:r>
      <w:r w:rsidR="0005221C">
        <w:rPr>
          <w:rFonts w:ascii="Cambria" w:hAnsi="Cambria"/>
          <w:sz w:val="20"/>
          <w:szCs w:val="20"/>
        </w:rPr>
        <w:t>Malfeasance</w:t>
      </w:r>
      <w:r w:rsidR="005137E5" w:rsidRPr="005137E5">
        <w:rPr>
          <w:rFonts w:ascii="Cambria" w:hAnsi="Cambria"/>
          <w:sz w:val="20"/>
          <w:szCs w:val="20"/>
        </w:rPr>
        <w:t xml:space="preserve"> has been committed. </w:t>
      </w:r>
      <w:r w:rsidRPr="005137E5">
        <w:rPr>
          <w:rFonts w:ascii="Cambria" w:hAnsi="Cambria"/>
          <w:sz w:val="20"/>
          <w:szCs w:val="20"/>
        </w:rPr>
        <w:t xml:space="preserve"> </w:t>
      </w:r>
    </w:p>
    <w:p w14:paraId="264E7219" w14:textId="77777777" w:rsidR="00A00EED" w:rsidRPr="00B3519E"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sz w:val="20"/>
          <w:szCs w:val="20"/>
        </w:rPr>
      </w:pPr>
    </w:p>
    <w:p w14:paraId="2A7BDFC8" w14:textId="77777777" w:rsidR="00A00EED" w:rsidRPr="00B3519E"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sz w:val="20"/>
          <w:szCs w:val="20"/>
        </w:rPr>
      </w:pPr>
      <w:r w:rsidRPr="00B3519E">
        <w:rPr>
          <w:rFonts w:ascii="Cambria" w:hAnsi="Cambria"/>
          <w:sz w:val="20"/>
          <w:szCs w:val="20"/>
        </w:rPr>
        <w:t xml:space="preserve">(…) </w:t>
      </w:r>
      <w:r w:rsidR="00EB09CF">
        <w:rPr>
          <w:rFonts w:ascii="Cambria" w:hAnsi="Cambria"/>
          <w:sz w:val="20"/>
          <w:szCs w:val="20"/>
        </w:rPr>
        <w:t>I</w:t>
      </w:r>
      <w:r w:rsidR="005137E5" w:rsidRPr="00B3519E">
        <w:rPr>
          <w:rFonts w:ascii="Cambria" w:hAnsi="Cambria"/>
          <w:sz w:val="20"/>
          <w:szCs w:val="20"/>
        </w:rPr>
        <w:t xml:space="preserve">n terms of the alleged </w:t>
      </w:r>
      <w:r w:rsidR="006D2838">
        <w:rPr>
          <w:rFonts w:ascii="Cambria" w:hAnsi="Cambria"/>
          <w:sz w:val="20"/>
          <w:szCs w:val="20"/>
        </w:rPr>
        <w:t xml:space="preserve">attack on </w:t>
      </w:r>
      <w:r w:rsidR="005137E5" w:rsidRPr="00B3519E">
        <w:rPr>
          <w:rFonts w:ascii="Cambria" w:hAnsi="Cambria"/>
          <w:sz w:val="20"/>
          <w:szCs w:val="20"/>
        </w:rPr>
        <w:t xml:space="preserve">the constitutional order, no evidence was found that would indicate an </w:t>
      </w:r>
      <w:r w:rsidR="00152A42">
        <w:rPr>
          <w:rFonts w:ascii="Cambria" w:hAnsi="Cambria"/>
          <w:sz w:val="20"/>
          <w:szCs w:val="20"/>
        </w:rPr>
        <w:t>overreach</w:t>
      </w:r>
      <w:r w:rsidR="005137E5" w:rsidRPr="00B3519E">
        <w:rPr>
          <w:rFonts w:ascii="Cambria" w:hAnsi="Cambria"/>
          <w:sz w:val="20"/>
          <w:szCs w:val="20"/>
        </w:rPr>
        <w:t xml:space="preserve"> of the legal powers conferred on the Supreme Court. As regards usurpation of public functions and extortion, it was found that the fact that the Justices approved a change in the rate of judicial remuneration does not constitute the imposition of a tax but a simple adjustment in amount based on the Consumer Price Index, in keeping with what has been established by the </w:t>
      </w:r>
      <w:r w:rsidR="00B3519E" w:rsidRPr="00B3519E">
        <w:rPr>
          <w:rFonts w:ascii="Cambria" w:hAnsi="Cambria"/>
          <w:sz w:val="20"/>
          <w:szCs w:val="20"/>
        </w:rPr>
        <w:t>pertinent</w:t>
      </w:r>
      <w:r w:rsidR="005137E5" w:rsidRPr="00B3519E">
        <w:rPr>
          <w:rFonts w:ascii="Cambria" w:hAnsi="Cambria"/>
          <w:sz w:val="20"/>
          <w:szCs w:val="20"/>
        </w:rPr>
        <w:t xml:space="preserve"> </w:t>
      </w:r>
      <w:r w:rsidR="00152A42">
        <w:rPr>
          <w:rFonts w:ascii="Cambria" w:hAnsi="Cambria"/>
          <w:sz w:val="20"/>
          <w:szCs w:val="20"/>
        </w:rPr>
        <w:t>legislation</w:t>
      </w:r>
      <w:r w:rsidR="005137E5" w:rsidRPr="00B3519E">
        <w:rPr>
          <w:rFonts w:ascii="Cambria" w:hAnsi="Cambria"/>
          <w:sz w:val="20"/>
          <w:szCs w:val="20"/>
        </w:rPr>
        <w:t xml:space="preserve">. </w:t>
      </w:r>
      <w:r w:rsidR="00B3519E" w:rsidRPr="00B3519E">
        <w:rPr>
          <w:rFonts w:ascii="Cambria" w:hAnsi="Cambria"/>
          <w:sz w:val="20"/>
          <w:szCs w:val="20"/>
        </w:rPr>
        <w:t xml:space="preserve">As regards the crime of damage to the public trust, it </w:t>
      </w:r>
      <w:r w:rsidR="00B3519E" w:rsidRPr="00B871FC">
        <w:rPr>
          <w:rFonts w:ascii="Cambria" w:hAnsi="Cambria"/>
          <w:sz w:val="20"/>
          <w:szCs w:val="20"/>
        </w:rPr>
        <w:t xml:space="preserve">was concluded that because there </w:t>
      </w:r>
      <w:r w:rsidR="00B871FC" w:rsidRPr="00B871FC">
        <w:rPr>
          <w:rFonts w:ascii="Cambria" w:hAnsi="Cambria"/>
          <w:sz w:val="20"/>
          <w:szCs w:val="20"/>
        </w:rPr>
        <w:t>has been no impact on</w:t>
      </w:r>
      <w:r w:rsidR="00B3519E" w:rsidRPr="00B871FC">
        <w:rPr>
          <w:rFonts w:ascii="Cambria" w:hAnsi="Cambria"/>
          <w:sz w:val="20"/>
          <w:szCs w:val="20"/>
        </w:rPr>
        <w:t xml:space="preserve"> the national patrimony, </w:t>
      </w:r>
      <w:r w:rsidR="00B871FC">
        <w:rPr>
          <w:rFonts w:ascii="Cambria" w:hAnsi="Cambria"/>
          <w:sz w:val="20"/>
          <w:szCs w:val="20"/>
        </w:rPr>
        <w:t xml:space="preserve">one of </w:t>
      </w:r>
      <w:r w:rsidR="00B3519E" w:rsidRPr="00B871FC">
        <w:rPr>
          <w:rFonts w:ascii="Cambria" w:hAnsi="Cambria"/>
          <w:sz w:val="20"/>
          <w:szCs w:val="20"/>
        </w:rPr>
        <w:t>the elements</w:t>
      </w:r>
      <w:r w:rsidR="00B3519E" w:rsidRPr="00B3519E">
        <w:rPr>
          <w:rFonts w:ascii="Cambria" w:hAnsi="Cambria"/>
          <w:sz w:val="20"/>
          <w:szCs w:val="20"/>
        </w:rPr>
        <w:t xml:space="preserve"> that would constitute such a crime do</w:t>
      </w:r>
      <w:r w:rsidR="00B871FC">
        <w:rPr>
          <w:rFonts w:ascii="Cambria" w:hAnsi="Cambria"/>
          <w:sz w:val="20"/>
          <w:szCs w:val="20"/>
        </w:rPr>
        <w:t>es</w:t>
      </w:r>
      <w:r w:rsidR="00B3519E" w:rsidRPr="00B3519E">
        <w:rPr>
          <w:rFonts w:ascii="Cambria" w:hAnsi="Cambria"/>
          <w:sz w:val="20"/>
          <w:szCs w:val="20"/>
        </w:rPr>
        <w:t xml:space="preserve"> not exist. Finally, the crime of illegitimate enrichment was dismissed because </w:t>
      </w:r>
      <w:bookmarkStart w:id="25" w:name="_Hlk536178067"/>
      <w:r w:rsidR="00B3519E" w:rsidRPr="00B3519E">
        <w:rPr>
          <w:rFonts w:ascii="Cambria" w:hAnsi="Cambria"/>
          <w:sz w:val="20"/>
          <w:szCs w:val="20"/>
        </w:rPr>
        <w:t xml:space="preserve">“the very authority responsible for analyzing the </w:t>
      </w:r>
      <w:r w:rsidR="00C81F06" w:rsidRPr="00AE504F">
        <w:rPr>
          <w:rFonts w:ascii="Cambria" w:hAnsi="Cambria"/>
          <w:sz w:val="20"/>
          <w:szCs w:val="20"/>
        </w:rPr>
        <w:t>consistency</w:t>
      </w:r>
      <w:r w:rsidR="00B871FC">
        <w:rPr>
          <w:rFonts w:ascii="Cambria" w:hAnsi="Cambria"/>
          <w:sz w:val="20"/>
          <w:szCs w:val="20"/>
        </w:rPr>
        <w:t xml:space="preserve"> of </w:t>
      </w:r>
      <w:r w:rsidR="00B3519E" w:rsidRPr="00B3519E">
        <w:rPr>
          <w:rFonts w:ascii="Cambria" w:hAnsi="Cambria"/>
          <w:sz w:val="20"/>
          <w:szCs w:val="20"/>
        </w:rPr>
        <w:t xml:space="preserve">the sworn </w:t>
      </w:r>
      <w:r w:rsidR="00B871FC">
        <w:rPr>
          <w:rFonts w:ascii="Cambria" w:hAnsi="Cambria"/>
          <w:sz w:val="20"/>
          <w:szCs w:val="20"/>
        </w:rPr>
        <w:t>statements</w:t>
      </w:r>
      <w:r w:rsidR="00B3519E" w:rsidRPr="00B3519E">
        <w:rPr>
          <w:rFonts w:ascii="Cambria" w:hAnsi="Cambria"/>
          <w:sz w:val="20"/>
          <w:szCs w:val="20"/>
        </w:rPr>
        <w:t xml:space="preserve"> provided by the former Justice concluded that </w:t>
      </w:r>
      <w:r w:rsidR="00B3519E" w:rsidRPr="00B871FC">
        <w:rPr>
          <w:rFonts w:ascii="Cambria" w:hAnsi="Cambria"/>
          <w:sz w:val="20"/>
          <w:szCs w:val="20"/>
        </w:rPr>
        <w:t>these</w:t>
      </w:r>
      <w:r w:rsidR="00B3519E" w:rsidRPr="00B3519E">
        <w:rPr>
          <w:rFonts w:ascii="Cambria" w:hAnsi="Cambria"/>
          <w:sz w:val="20"/>
          <w:szCs w:val="20"/>
        </w:rPr>
        <w:t xml:space="preserve"> </w:t>
      </w:r>
      <w:r w:rsidR="00B871FC">
        <w:rPr>
          <w:rFonts w:ascii="Cambria" w:hAnsi="Cambria"/>
          <w:sz w:val="20"/>
          <w:szCs w:val="20"/>
        </w:rPr>
        <w:t xml:space="preserve">statements </w:t>
      </w:r>
      <w:r w:rsidR="00AE504F">
        <w:rPr>
          <w:rFonts w:ascii="Cambria" w:hAnsi="Cambria"/>
          <w:sz w:val="20"/>
          <w:szCs w:val="20"/>
        </w:rPr>
        <w:t>are</w:t>
      </w:r>
      <w:r w:rsidR="00B871FC">
        <w:rPr>
          <w:rFonts w:ascii="Cambria" w:hAnsi="Cambria"/>
          <w:sz w:val="20"/>
          <w:szCs w:val="20"/>
        </w:rPr>
        <w:t xml:space="preserve"> substantiated</w:t>
      </w:r>
      <w:r w:rsidR="00B3519E" w:rsidRPr="00B3519E">
        <w:rPr>
          <w:rFonts w:ascii="Cambria" w:hAnsi="Cambria"/>
          <w:sz w:val="20"/>
          <w:szCs w:val="20"/>
        </w:rPr>
        <w:t>.</w:t>
      </w:r>
      <w:r w:rsidR="00AE504F">
        <w:rPr>
          <w:rFonts w:ascii="Cambria" w:hAnsi="Cambria"/>
          <w:sz w:val="20"/>
          <w:szCs w:val="20"/>
        </w:rPr>
        <w:t>”</w:t>
      </w:r>
      <w:bookmarkEnd w:id="25"/>
      <w:r w:rsidRPr="00B3519E">
        <w:rPr>
          <w:rStyle w:val="Refdenotaalpie"/>
          <w:rFonts w:ascii="Cambria" w:hAnsi="Cambria"/>
          <w:sz w:val="20"/>
          <w:szCs w:val="20"/>
          <w:lang w:val="es-VE"/>
        </w:rPr>
        <w:footnoteReference w:id="21"/>
      </w:r>
      <w:r w:rsidR="00B3519E" w:rsidRPr="00B3519E">
        <w:rPr>
          <w:rFonts w:ascii="Cambria" w:hAnsi="Cambria"/>
          <w:sz w:val="20"/>
          <w:szCs w:val="20"/>
        </w:rPr>
        <w:t xml:space="preserve"> </w:t>
      </w:r>
      <w:r w:rsidRPr="00B3519E">
        <w:rPr>
          <w:rFonts w:ascii="Cambria" w:hAnsi="Cambria"/>
          <w:sz w:val="20"/>
          <w:szCs w:val="20"/>
        </w:rPr>
        <w:t xml:space="preserve"> </w:t>
      </w:r>
    </w:p>
    <w:p w14:paraId="6D44C60F" w14:textId="77777777" w:rsidR="00A00EED" w:rsidRPr="00B3519E" w:rsidRDefault="00A00EED" w:rsidP="00A00EED">
      <w:pPr>
        <w:jc w:val="both"/>
        <w:rPr>
          <w:rFonts w:ascii="Cambria" w:hAnsi="Cambria"/>
          <w:sz w:val="20"/>
          <w:szCs w:val="20"/>
        </w:rPr>
      </w:pPr>
    </w:p>
    <w:p w14:paraId="026F1574" w14:textId="77777777" w:rsidR="00A00EED" w:rsidRPr="0081257B" w:rsidRDefault="0070415B" w:rsidP="00A00EED">
      <w:pPr>
        <w:pStyle w:val="Ttulo1"/>
        <w:spacing w:before="0"/>
        <w:ind w:firstLine="0"/>
        <w:rPr>
          <w:rFonts w:ascii="Cambria" w:hAnsi="Cambria"/>
          <w:color w:val="auto"/>
          <w:sz w:val="20"/>
          <w:szCs w:val="20"/>
          <w:lang w:val="es-VE"/>
        </w:rPr>
      </w:pPr>
      <w:bookmarkStart w:id="26" w:name="_Toc536459288"/>
      <w:r w:rsidRPr="0081257B">
        <w:rPr>
          <w:rFonts w:ascii="Cambria" w:hAnsi="Cambria"/>
          <w:color w:val="auto"/>
          <w:sz w:val="20"/>
          <w:szCs w:val="20"/>
          <w:lang w:val="es-VE"/>
        </w:rPr>
        <w:t>LEGAL ANALYSIS</w:t>
      </w:r>
      <w:bookmarkEnd w:id="26"/>
    </w:p>
    <w:p w14:paraId="7A96BB1C" w14:textId="77777777" w:rsidR="00A00EED" w:rsidRPr="0081257B" w:rsidRDefault="0070415B" w:rsidP="00A00EED">
      <w:pPr>
        <w:pStyle w:val="Ttulo2"/>
        <w:keepLines w:val="0"/>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ind w:firstLine="0"/>
        <w:rPr>
          <w:rFonts w:ascii="Cambria" w:hAnsi="Cambria"/>
          <w:color w:val="auto"/>
          <w:sz w:val="20"/>
          <w:szCs w:val="20"/>
        </w:rPr>
      </w:pPr>
      <w:bookmarkStart w:id="27" w:name="_Toc535329133"/>
      <w:bookmarkStart w:id="28" w:name="_Toc536459289"/>
      <w:r w:rsidRPr="0081257B">
        <w:rPr>
          <w:rFonts w:ascii="Cambria" w:hAnsi="Cambria"/>
          <w:color w:val="auto"/>
          <w:sz w:val="20"/>
          <w:szCs w:val="20"/>
        </w:rPr>
        <w:t>Right to a fair trial,</w:t>
      </w:r>
      <w:r w:rsidR="00A00EED" w:rsidRPr="0081257B">
        <w:rPr>
          <w:rStyle w:val="Refdenotaalpie"/>
          <w:rFonts w:ascii="Cambria" w:hAnsi="Cambria"/>
          <w:color w:val="auto"/>
          <w:sz w:val="20"/>
          <w:szCs w:val="20"/>
          <w:lang w:val="es-ES_tradnl"/>
        </w:rPr>
        <w:footnoteReference w:id="22"/>
      </w:r>
      <w:r w:rsidR="00A00EED" w:rsidRPr="0081257B">
        <w:rPr>
          <w:rFonts w:ascii="Cambria" w:hAnsi="Cambria"/>
          <w:color w:val="auto"/>
          <w:sz w:val="20"/>
          <w:szCs w:val="20"/>
        </w:rPr>
        <w:t xml:space="preserve"> </w:t>
      </w:r>
      <w:r w:rsidRPr="0081257B">
        <w:rPr>
          <w:rFonts w:ascii="Cambria" w:hAnsi="Cambria"/>
          <w:color w:val="auto"/>
          <w:sz w:val="20"/>
          <w:szCs w:val="20"/>
        </w:rPr>
        <w:t>freedom from ex post facto laws,</w:t>
      </w:r>
      <w:r w:rsidR="00A00EED" w:rsidRPr="0081257B">
        <w:rPr>
          <w:rStyle w:val="Refdenotaalpie"/>
          <w:rFonts w:ascii="Cambria" w:hAnsi="Cambria"/>
          <w:color w:val="auto"/>
          <w:sz w:val="20"/>
          <w:szCs w:val="20"/>
          <w:lang w:val="es-ES"/>
        </w:rPr>
        <w:footnoteReference w:id="23"/>
      </w:r>
      <w:r w:rsidR="00A00EED" w:rsidRPr="0081257B">
        <w:rPr>
          <w:rFonts w:ascii="Cambria" w:hAnsi="Cambria"/>
          <w:color w:val="auto"/>
          <w:sz w:val="20"/>
          <w:szCs w:val="20"/>
        </w:rPr>
        <w:t xml:space="preserve"> </w:t>
      </w:r>
      <w:r w:rsidRPr="0081257B">
        <w:rPr>
          <w:rFonts w:ascii="Cambria" w:hAnsi="Cambria"/>
          <w:color w:val="auto"/>
          <w:sz w:val="20"/>
          <w:szCs w:val="20"/>
        </w:rPr>
        <w:t>and judicial protection</w:t>
      </w:r>
      <w:r w:rsidR="00A00EED" w:rsidRPr="0081257B">
        <w:rPr>
          <w:rStyle w:val="Refdenotaalpie"/>
          <w:rFonts w:ascii="Cambria" w:hAnsi="Cambria"/>
          <w:color w:val="auto"/>
          <w:sz w:val="20"/>
          <w:szCs w:val="20"/>
          <w:lang w:val="es-ES"/>
        </w:rPr>
        <w:footnoteReference w:id="24"/>
      </w:r>
      <w:bookmarkEnd w:id="27"/>
      <w:bookmarkEnd w:id="28"/>
    </w:p>
    <w:p w14:paraId="03951551" w14:textId="77777777" w:rsidR="00A00EED" w:rsidRPr="0070415B" w:rsidRDefault="00A00EED" w:rsidP="00A00EED"/>
    <w:p w14:paraId="095F7D73" w14:textId="77777777" w:rsidR="00A00EED" w:rsidRPr="0081257B" w:rsidRDefault="00457D98" w:rsidP="00A00EED">
      <w:pPr>
        <w:pStyle w:val="Ttulo3"/>
        <w:keepLines w:val="0"/>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spacing w:before="0"/>
        <w:ind w:left="1440" w:hanging="720"/>
        <w:rPr>
          <w:rFonts w:ascii="Cambria" w:hAnsi="Cambria"/>
          <w:i/>
          <w:color w:val="auto"/>
          <w:sz w:val="20"/>
          <w:szCs w:val="20"/>
        </w:rPr>
      </w:pPr>
      <w:bookmarkStart w:id="29" w:name="_Toc514247648"/>
      <w:bookmarkStart w:id="30" w:name="_Toc535329134"/>
      <w:bookmarkStart w:id="31" w:name="_Toc536459290"/>
      <w:r w:rsidRPr="0081257B">
        <w:rPr>
          <w:rFonts w:ascii="Cambria" w:hAnsi="Cambria"/>
          <w:color w:val="auto"/>
          <w:sz w:val="20"/>
          <w:szCs w:val="20"/>
        </w:rPr>
        <w:t xml:space="preserve">General considerations </w:t>
      </w:r>
      <w:r w:rsidR="00C04528" w:rsidRPr="0081257B">
        <w:rPr>
          <w:rFonts w:ascii="Cambria" w:hAnsi="Cambria"/>
          <w:color w:val="auto"/>
          <w:sz w:val="20"/>
          <w:szCs w:val="20"/>
        </w:rPr>
        <w:t>regarding</w:t>
      </w:r>
      <w:r w:rsidRPr="0081257B">
        <w:rPr>
          <w:rFonts w:ascii="Cambria" w:hAnsi="Cambria"/>
          <w:color w:val="auto"/>
          <w:sz w:val="20"/>
          <w:szCs w:val="20"/>
        </w:rPr>
        <w:t xml:space="preserve"> applicable guarantees</w:t>
      </w:r>
      <w:bookmarkEnd w:id="29"/>
      <w:bookmarkEnd w:id="30"/>
      <w:bookmarkEnd w:id="31"/>
      <w:r w:rsidRPr="0081257B">
        <w:rPr>
          <w:rFonts w:ascii="Cambria" w:hAnsi="Cambria"/>
          <w:color w:val="auto"/>
          <w:sz w:val="20"/>
          <w:szCs w:val="20"/>
        </w:rPr>
        <w:t xml:space="preserve"> </w:t>
      </w:r>
    </w:p>
    <w:p w14:paraId="2F5C6105" w14:textId="77777777" w:rsidR="00A00EED" w:rsidRPr="00457D98" w:rsidRDefault="00A00EED" w:rsidP="00A00EED">
      <w:pPr>
        <w:rPr>
          <w:rFonts w:ascii="Cambria" w:hAnsi="Cambria"/>
          <w:sz w:val="20"/>
          <w:szCs w:val="20"/>
        </w:rPr>
      </w:pPr>
    </w:p>
    <w:p w14:paraId="0602D828" w14:textId="77777777" w:rsidR="00A00EED" w:rsidRPr="00457D98" w:rsidRDefault="00457D98" w:rsidP="00A00EED">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sidRPr="00457D98">
        <w:rPr>
          <w:rFonts w:ascii="Cambria" w:hAnsi="Cambria"/>
          <w:sz w:val="20"/>
          <w:szCs w:val="20"/>
        </w:rPr>
        <w:t xml:space="preserve">The Commission </w:t>
      </w:r>
      <w:r w:rsidR="00C04528">
        <w:rPr>
          <w:rFonts w:ascii="Cambria" w:hAnsi="Cambria"/>
          <w:sz w:val="20"/>
          <w:szCs w:val="20"/>
        </w:rPr>
        <w:t>notes</w:t>
      </w:r>
      <w:r w:rsidRPr="00457D98">
        <w:rPr>
          <w:rFonts w:ascii="Cambria" w:hAnsi="Cambria"/>
          <w:sz w:val="20"/>
          <w:szCs w:val="20"/>
        </w:rPr>
        <w:t xml:space="preserve"> that both bodies of the inter-American system have indicated that the guarantees established in Article </w:t>
      </w:r>
      <w:r w:rsidR="00A00EED" w:rsidRPr="00457D98">
        <w:rPr>
          <w:rFonts w:ascii="Cambria" w:hAnsi="Cambria"/>
          <w:sz w:val="20"/>
          <w:szCs w:val="20"/>
        </w:rPr>
        <w:t xml:space="preserve">8 </w:t>
      </w:r>
      <w:r>
        <w:rPr>
          <w:rFonts w:ascii="Cambria" w:hAnsi="Cambria"/>
          <w:sz w:val="20"/>
          <w:szCs w:val="20"/>
        </w:rPr>
        <w:t>of the American Convention are not limited to criminal proceedings but apply to other types of proceedings</w:t>
      </w:r>
      <w:r w:rsidR="008B2A56">
        <w:rPr>
          <w:rFonts w:ascii="Cambria" w:hAnsi="Cambria"/>
          <w:sz w:val="20"/>
          <w:szCs w:val="20"/>
        </w:rPr>
        <w:t xml:space="preserve"> as well</w:t>
      </w:r>
      <w:r>
        <w:rPr>
          <w:rFonts w:ascii="Cambria" w:hAnsi="Cambria"/>
          <w:sz w:val="20"/>
          <w:szCs w:val="20"/>
        </w:rPr>
        <w:t>.</w:t>
      </w:r>
      <w:r w:rsidR="00A00EED" w:rsidRPr="00D276E7">
        <w:rPr>
          <w:rFonts w:ascii="Cambria" w:hAnsi="Cambria"/>
          <w:sz w:val="20"/>
          <w:szCs w:val="20"/>
          <w:vertAlign w:val="superscript"/>
          <w:lang w:eastAsia="es-ES"/>
        </w:rPr>
        <w:footnoteReference w:id="25"/>
      </w:r>
      <w:r w:rsidR="00A00EED" w:rsidRPr="00457D98">
        <w:rPr>
          <w:rFonts w:ascii="Cambria" w:hAnsi="Cambria"/>
          <w:sz w:val="20"/>
          <w:szCs w:val="20"/>
          <w:lang w:eastAsia="es-ES"/>
        </w:rPr>
        <w:t xml:space="preserve"> </w:t>
      </w:r>
      <w:r w:rsidRPr="00457D98">
        <w:rPr>
          <w:rFonts w:ascii="Cambria" w:hAnsi="Cambria"/>
          <w:sz w:val="20"/>
          <w:szCs w:val="20"/>
          <w:lang w:eastAsia="es-ES"/>
        </w:rPr>
        <w:t xml:space="preserve">Specifically, when </w:t>
      </w:r>
      <w:r w:rsidR="0053654C">
        <w:rPr>
          <w:rFonts w:ascii="Cambria" w:hAnsi="Cambria"/>
          <w:sz w:val="20"/>
          <w:szCs w:val="20"/>
          <w:lang w:eastAsia="es-ES"/>
        </w:rPr>
        <w:t>sanction</w:t>
      </w:r>
      <w:r w:rsidRPr="00457D98">
        <w:rPr>
          <w:rFonts w:ascii="Cambria" w:hAnsi="Cambria"/>
          <w:sz w:val="20"/>
          <w:szCs w:val="20"/>
          <w:lang w:eastAsia="es-ES"/>
        </w:rPr>
        <w:t xml:space="preserve"> proceedings are involved, both of the system’s bodies have indicated that the guarantees established in Article 8</w:t>
      </w:r>
      <w:r w:rsidR="00B51F95">
        <w:rPr>
          <w:rFonts w:ascii="Cambria" w:hAnsi="Cambria"/>
          <w:sz w:val="20"/>
          <w:szCs w:val="20"/>
          <w:lang w:eastAsia="es-ES"/>
        </w:rPr>
        <w:t>(</w:t>
      </w:r>
      <w:r w:rsidRPr="00457D98">
        <w:rPr>
          <w:rFonts w:ascii="Cambria" w:hAnsi="Cambria"/>
          <w:sz w:val="20"/>
          <w:szCs w:val="20"/>
          <w:lang w:eastAsia="es-ES"/>
        </w:rPr>
        <w:t>2</w:t>
      </w:r>
      <w:r w:rsidR="00B51F95">
        <w:rPr>
          <w:rFonts w:ascii="Cambria" w:hAnsi="Cambria"/>
          <w:sz w:val="20"/>
          <w:szCs w:val="20"/>
          <w:lang w:eastAsia="es-ES"/>
        </w:rPr>
        <w:t>)</w:t>
      </w:r>
      <w:r w:rsidRPr="00457D98">
        <w:rPr>
          <w:rFonts w:ascii="Cambria" w:hAnsi="Cambria"/>
          <w:sz w:val="20"/>
          <w:szCs w:val="20"/>
          <w:lang w:eastAsia="es-ES"/>
        </w:rPr>
        <w:t xml:space="preserve"> of the American Convention apply</w:t>
      </w:r>
      <w:r w:rsidR="0053654C" w:rsidRPr="0053654C">
        <w:rPr>
          <w:rFonts w:ascii="Cambria" w:hAnsi="Cambria"/>
          <w:sz w:val="20"/>
          <w:szCs w:val="20"/>
          <w:lang w:eastAsia="es-ES"/>
        </w:rPr>
        <w:t xml:space="preserve"> </w:t>
      </w:r>
      <w:r w:rsidR="0053654C">
        <w:rPr>
          <w:rFonts w:ascii="Cambria" w:hAnsi="Cambria"/>
          <w:sz w:val="20"/>
          <w:szCs w:val="20"/>
          <w:lang w:eastAsia="es-ES"/>
        </w:rPr>
        <w:t>analogously</w:t>
      </w:r>
      <w:r w:rsidRPr="00457D98">
        <w:rPr>
          <w:rFonts w:ascii="Cambria" w:hAnsi="Cambria"/>
          <w:sz w:val="20"/>
          <w:szCs w:val="20"/>
          <w:lang w:eastAsia="es-ES"/>
        </w:rPr>
        <w:t>.</w:t>
      </w:r>
      <w:r w:rsidR="00A00EED" w:rsidRPr="00D276E7">
        <w:rPr>
          <w:rFonts w:ascii="Cambria" w:hAnsi="Cambria"/>
          <w:sz w:val="20"/>
          <w:szCs w:val="20"/>
          <w:vertAlign w:val="superscript"/>
          <w:lang w:eastAsia="es-ES"/>
        </w:rPr>
        <w:footnoteReference w:id="26"/>
      </w:r>
      <w:r w:rsidR="00A00EED" w:rsidRPr="00457D98">
        <w:rPr>
          <w:rFonts w:ascii="Cambria" w:hAnsi="Cambria"/>
          <w:sz w:val="20"/>
          <w:szCs w:val="20"/>
        </w:rPr>
        <w:t xml:space="preserve"> </w:t>
      </w:r>
    </w:p>
    <w:p w14:paraId="362B3A1E" w14:textId="77777777" w:rsidR="00A00EED" w:rsidRPr="00457D98"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rPr>
      </w:pPr>
    </w:p>
    <w:p w14:paraId="33616498" w14:textId="77777777" w:rsidR="00A00EED" w:rsidRPr="00457D98" w:rsidRDefault="00457D98" w:rsidP="00A00EED">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sidRPr="00457D98">
        <w:rPr>
          <w:rFonts w:ascii="Cambria" w:hAnsi="Cambria"/>
          <w:sz w:val="20"/>
          <w:szCs w:val="20"/>
          <w:lang w:eastAsia="es-ES"/>
        </w:rPr>
        <w:t xml:space="preserve">The case </w:t>
      </w:r>
      <w:r w:rsidR="008B2A56">
        <w:rPr>
          <w:rFonts w:ascii="Cambria" w:hAnsi="Cambria"/>
          <w:sz w:val="20"/>
          <w:szCs w:val="20"/>
          <w:lang w:eastAsia="es-ES"/>
        </w:rPr>
        <w:t xml:space="preserve">at hand </w:t>
      </w:r>
      <w:r w:rsidRPr="00457D98">
        <w:rPr>
          <w:rFonts w:ascii="Cambria" w:hAnsi="Cambria"/>
          <w:sz w:val="20"/>
          <w:szCs w:val="20"/>
          <w:lang w:eastAsia="es-ES"/>
        </w:rPr>
        <w:t xml:space="preserve">involves an impeachment trial that ended with the decision to remove the alleged victims from their positions as justices of the Paraguayan Supreme Court. In this regard, the Commission considers that this had to do with a </w:t>
      </w:r>
      <w:r w:rsidR="00F67560">
        <w:rPr>
          <w:rFonts w:ascii="Cambria" w:hAnsi="Cambria"/>
          <w:sz w:val="20"/>
          <w:szCs w:val="20"/>
          <w:lang w:eastAsia="es-ES"/>
        </w:rPr>
        <w:t xml:space="preserve">sanction </w:t>
      </w:r>
      <w:r w:rsidRPr="00457D98">
        <w:rPr>
          <w:rFonts w:ascii="Cambria" w:hAnsi="Cambria"/>
          <w:sz w:val="20"/>
          <w:szCs w:val="20"/>
          <w:lang w:eastAsia="es-ES"/>
        </w:rPr>
        <w:t>proceeding that involved the punitive power of the Stat</w:t>
      </w:r>
      <w:r>
        <w:rPr>
          <w:rFonts w:ascii="Cambria" w:hAnsi="Cambria"/>
          <w:sz w:val="20"/>
          <w:szCs w:val="20"/>
          <w:lang w:eastAsia="es-ES"/>
        </w:rPr>
        <w:t>e, and thus the applicable guarantees include</w:t>
      </w:r>
      <w:r w:rsidR="00B93EB0">
        <w:rPr>
          <w:rFonts w:ascii="Cambria" w:hAnsi="Cambria"/>
          <w:sz w:val="20"/>
          <w:szCs w:val="20"/>
          <w:lang w:eastAsia="es-ES"/>
        </w:rPr>
        <w:t>,</w:t>
      </w:r>
      <w:r>
        <w:rPr>
          <w:rFonts w:ascii="Cambria" w:hAnsi="Cambria"/>
          <w:sz w:val="20"/>
          <w:szCs w:val="20"/>
          <w:lang w:eastAsia="es-ES"/>
        </w:rPr>
        <w:t xml:space="preserve"> analogously</w:t>
      </w:r>
      <w:r w:rsidR="00B93EB0">
        <w:rPr>
          <w:rFonts w:ascii="Cambria" w:hAnsi="Cambria"/>
          <w:sz w:val="20"/>
          <w:szCs w:val="20"/>
          <w:lang w:eastAsia="es-ES"/>
        </w:rPr>
        <w:t>,</w:t>
      </w:r>
      <w:r>
        <w:rPr>
          <w:rFonts w:ascii="Cambria" w:hAnsi="Cambria"/>
          <w:sz w:val="20"/>
          <w:szCs w:val="20"/>
          <w:lang w:eastAsia="es-ES"/>
        </w:rPr>
        <w:t xml:space="preserve"> those applicable to a criminal proceeding. </w:t>
      </w:r>
      <w:r w:rsidRPr="00457D98">
        <w:rPr>
          <w:rFonts w:ascii="Cambria" w:hAnsi="Cambria"/>
          <w:sz w:val="20"/>
          <w:szCs w:val="20"/>
          <w:lang w:eastAsia="es-ES"/>
        </w:rPr>
        <w:t xml:space="preserve">Of particular relevance for the analysis of this case are the guarantees established in Articles </w:t>
      </w:r>
      <w:r w:rsidR="00A00EED" w:rsidRPr="00457D98">
        <w:rPr>
          <w:rFonts w:ascii="Cambria" w:hAnsi="Cambria"/>
          <w:sz w:val="20"/>
          <w:szCs w:val="20"/>
          <w:lang w:eastAsia="es-ES"/>
        </w:rPr>
        <w:t>8</w:t>
      </w:r>
      <w:r w:rsidR="00B51F95">
        <w:rPr>
          <w:rFonts w:ascii="Cambria" w:hAnsi="Cambria"/>
          <w:sz w:val="20"/>
          <w:szCs w:val="20"/>
          <w:lang w:eastAsia="es-ES"/>
        </w:rPr>
        <w:t>(</w:t>
      </w:r>
      <w:r w:rsidR="00A00EED" w:rsidRPr="00457D98">
        <w:rPr>
          <w:rFonts w:ascii="Cambria" w:hAnsi="Cambria"/>
          <w:sz w:val="20"/>
          <w:szCs w:val="20"/>
          <w:lang w:eastAsia="es-ES"/>
        </w:rPr>
        <w:t>1</w:t>
      </w:r>
      <w:r w:rsidR="00B51F95">
        <w:rPr>
          <w:rFonts w:ascii="Cambria" w:hAnsi="Cambria"/>
          <w:sz w:val="20"/>
          <w:szCs w:val="20"/>
          <w:lang w:eastAsia="es-ES"/>
        </w:rPr>
        <w:t>)</w:t>
      </w:r>
      <w:r w:rsidR="00A00EED" w:rsidRPr="00457D98">
        <w:rPr>
          <w:rFonts w:ascii="Cambria" w:hAnsi="Cambria"/>
          <w:sz w:val="20"/>
          <w:szCs w:val="20"/>
          <w:lang w:eastAsia="es-ES"/>
        </w:rPr>
        <w:t>, 8</w:t>
      </w:r>
      <w:r w:rsidR="00B51F95">
        <w:rPr>
          <w:rFonts w:ascii="Cambria" w:hAnsi="Cambria"/>
          <w:sz w:val="20"/>
          <w:szCs w:val="20"/>
          <w:lang w:eastAsia="es-ES"/>
        </w:rPr>
        <w:t>(</w:t>
      </w:r>
      <w:r w:rsidR="00A00EED" w:rsidRPr="00457D98">
        <w:rPr>
          <w:rFonts w:ascii="Cambria" w:hAnsi="Cambria"/>
          <w:sz w:val="20"/>
          <w:szCs w:val="20"/>
          <w:lang w:eastAsia="es-ES"/>
        </w:rPr>
        <w:t>2</w:t>
      </w:r>
      <w:r w:rsidR="00B51F95">
        <w:rPr>
          <w:rFonts w:ascii="Cambria" w:hAnsi="Cambria"/>
          <w:sz w:val="20"/>
          <w:szCs w:val="20"/>
          <w:lang w:eastAsia="es-ES"/>
        </w:rPr>
        <w:t>)</w:t>
      </w:r>
      <w:r>
        <w:rPr>
          <w:rFonts w:ascii="Cambria" w:hAnsi="Cambria"/>
          <w:sz w:val="20"/>
          <w:szCs w:val="20"/>
          <w:lang w:eastAsia="es-ES"/>
        </w:rPr>
        <w:t xml:space="preserve">, and </w:t>
      </w:r>
      <w:r w:rsidR="00A00EED" w:rsidRPr="00457D98">
        <w:rPr>
          <w:rFonts w:ascii="Cambria" w:hAnsi="Cambria"/>
          <w:sz w:val="20"/>
          <w:szCs w:val="20"/>
          <w:lang w:eastAsia="es-ES"/>
        </w:rPr>
        <w:t xml:space="preserve">9 </w:t>
      </w:r>
      <w:r>
        <w:rPr>
          <w:rFonts w:ascii="Cambria" w:hAnsi="Cambria"/>
          <w:sz w:val="20"/>
          <w:szCs w:val="20"/>
          <w:lang w:eastAsia="es-ES"/>
        </w:rPr>
        <w:t>of the American Convention</w:t>
      </w:r>
      <w:r w:rsidR="00A00EED" w:rsidRPr="00457D98">
        <w:rPr>
          <w:rFonts w:ascii="Cambria" w:hAnsi="Cambria"/>
          <w:sz w:val="20"/>
          <w:szCs w:val="20"/>
          <w:lang w:eastAsia="es-ES"/>
        </w:rPr>
        <w:t xml:space="preserve">. </w:t>
      </w:r>
    </w:p>
    <w:p w14:paraId="3A5CF0F0" w14:textId="77777777" w:rsidR="00A00EED" w:rsidRPr="00457D98"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eastAsia="es-ES"/>
        </w:rPr>
      </w:pPr>
    </w:p>
    <w:p w14:paraId="1A93F93D" w14:textId="77777777" w:rsidR="00A00EED" w:rsidRPr="005723E1" w:rsidRDefault="00972367" w:rsidP="005723E1">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eastAsia="es-ES"/>
        </w:rPr>
      </w:pPr>
      <w:r w:rsidRPr="004D48D6">
        <w:rPr>
          <w:rFonts w:ascii="Cambria" w:hAnsi="Cambria"/>
          <w:sz w:val="20"/>
          <w:szCs w:val="20"/>
          <w:lang w:eastAsia="es-ES"/>
        </w:rPr>
        <w:t xml:space="preserve">Specifically, in terms of impeachment and its application for the removal of justice operators, the Inter-American Court has indicated that </w:t>
      </w:r>
      <w:r w:rsidR="004D48D6" w:rsidRPr="004D48D6">
        <w:rPr>
          <w:rFonts w:ascii="Cambria" w:hAnsi="Cambria"/>
          <w:sz w:val="20"/>
          <w:szCs w:val="20"/>
          <w:lang w:eastAsia="es-ES"/>
        </w:rPr>
        <w:t xml:space="preserve">impeachment “must observe due process </w:t>
      </w:r>
      <w:r w:rsidR="00C2283C">
        <w:rPr>
          <w:rFonts w:ascii="Cambria" w:hAnsi="Cambria"/>
          <w:sz w:val="20"/>
          <w:szCs w:val="20"/>
          <w:lang w:eastAsia="es-ES"/>
        </w:rPr>
        <w:t>in order</w:t>
      </w:r>
      <w:r w:rsidR="004D48D6" w:rsidRPr="004D48D6">
        <w:rPr>
          <w:rFonts w:ascii="Cambria" w:hAnsi="Cambria"/>
          <w:sz w:val="20"/>
          <w:szCs w:val="20"/>
          <w:lang w:eastAsia="es-ES"/>
        </w:rPr>
        <w:t xml:space="preserve"> to ensure the principle of judicial </w:t>
      </w:r>
      <w:r w:rsidR="004D48D6">
        <w:rPr>
          <w:rFonts w:ascii="Cambria" w:hAnsi="Cambria"/>
          <w:sz w:val="20"/>
          <w:szCs w:val="20"/>
          <w:lang w:eastAsia="es-ES"/>
        </w:rPr>
        <w:t>i</w:t>
      </w:r>
      <w:r w:rsidR="004D48D6" w:rsidRPr="004D48D6">
        <w:rPr>
          <w:rFonts w:ascii="Cambria" w:hAnsi="Cambria"/>
          <w:sz w:val="20"/>
          <w:szCs w:val="20"/>
          <w:lang w:eastAsia="es-ES"/>
        </w:rPr>
        <w:t>ndependence with respect to high</w:t>
      </w:r>
      <w:r w:rsidR="00C2283C">
        <w:rPr>
          <w:rFonts w:ascii="Cambria" w:hAnsi="Cambria"/>
          <w:sz w:val="20"/>
          <w:szCs w:val="20"/>
          <w:lang w:eastAsia="es-ES"/>
        </w:rPr>
        <w:t xml:space="preserve"> ranking</w:t>
      </w:r>
      <w:r w:rsidR="004D48D6" w:rsidRPr="004D48D6">
        <w:rPr>
          <w:rFonts w:ascii="Cambria" w:hAnsi="Cambria"/>
          <w:sz w:val="20"/>
          <w:szCs w:val="20"/>
          <w:lang w:eastAsia="es-ES"/>
        </w:rPr>
        <w:t xml:space="preserve"> judges </w:t>
      </w:r>
      <w:r w:rsidR="00C2283C">
        <w:rPr>
          <w:rFonts w:ascii="Cambria" w:hAnsi="Cambria"/>
          <w:sz w:val="20"/>
          <w:szCs w:val="20"/>
          <w:lang w:eastAsia="es-ES"/>
        </w:rPr>
        <w:t>subjected</w:t>
      </w:r>
      <w:r w:rsidR="004D48D6" w:rsidRPr="004D48D6">
        <w:rPr>
          <w:rFonts w:ascii="Cambria" w:hAnsi="Cambria"/>
          <w:sz w:val="20"/>
          <w:szCs w:val="20"/>
          <w:lang w:eastAsia="es-ES"/>
        </w:rPr>
        <w:t xml:space="preserve"> to </w:t>
      </w:r>
      <w:r w:rsidR="00C2283C">
        <w:rPr>
          <w:rFonts w:ascii="Cambria" w:hAnsi="Cambria"/>
          <w:sz w:val="20"/>
          <w:szCs w:val="20"/>
          <w:lang w:eastAsia="es-ES"/>
        </w:rPr>
        <w:t>that procedure</w:t>
      </w:r>
      <w:r w:rsidR="00D0552E">
        <w:rPr>
          <w:rFonts w:ascii="Cambria" w:hAnsi="Cambria"/>
          <w:sz w:val="20"/>
          <w:szCs w:val="20"/>
          <w:lang w:eastAsia="es-ES"/>
        </w:rPr>
        <w:t>.”</w:t>
      </w:r>
      <w:r w:rsidR="00A00EED" w:rsidRPr="00D0552E">
        <w:rPr>
          <w:rStyle w:val="Refdenotaalpie"/>
          <w:rFonts w:ascii="Cambria" w:hAnsi="Cambria"/>
          <w:sz w:val="20"/>
          <w:szCs w:val="20"/>
          <w:lang w:val="es-ES" w:eastAsia="es-ES"/>
        </w:rPr>
        <w:footnoteReference w:id="27"/>
      </w:r>
      <w:r w:rsidR="00A00EED" w:rsidRPr="004D48D6">
        <w:rPr>
          <w:rFonts w:ascii="Cambria" w:hAnsi="Cambria"/>
          <w:sz w:val="20"/>
          <w:szCs w:val="20"/>
          <w:lang w:eastAsia="es-ES"/>
        </w:rPr>
        <w:t xml:space="preserve"> </w:t>
      </w:r>
      <w:r w:rsidR="005148F2" w:rsidRPr="005148F2">
        <w:rPr>
          <w:rFonts w:ascii="Cambria" w:hAnsi="Cambria"/>
          <w:sz w:val="20"/>
          <w:szCs w:val="20"/>
          <w:lang w:eastAsia="es-ES"/>
        </w:rPr>
        <w:t>For its part, the IACHR has indicated, with re</w:t>
      </w:r>
      <w:r w:rsidR="005148F2">
        <w:rPr>
          <w:rFonts w:ascii="Cambria" w:hAnsi="Cambria"/>
          <w:sz w:val="20"/>
          <w:szCs w:val="20"/>
          <w:lang w:eastAsia="es-ES"/>
        </w:rPr>
        <w:t xml:space="preserve">gard to </w:t>
      </w:r>
      <w:r w:rsidR="005148F2" w:rsidRPr="005148F2">
        <w:rPr>
          <w:rFonts w:ascii="Cambria" w:hAnsi="Cambria"/>
          <w:sz w:val="20"/>
          <w:szCs w:val="20"/>
          <w:lang w:eastAsia="es-ES"/>
        </w:rPr>
        <w:t>impeachment</w:t>
      </w:r>
      <w:r w:rsidR="005148F2">
        <w:rPr>
          <w:rFonts w:ascii="Cambria" w:hAnsi="Cambria"/>
          <w:sz w:val="20"/>
          <w:szCs w:val="20"/>
          <w:lang w:eastAsia="es-ES"/>
        </w:rPr>
        <w:t>, that</w:t>
      </w:r>
      <w:r w:rsidR="007113D7">
        <w:rPr>
          <w:rFonts w:ascii="Cambria" w:hAnsi="Cambria"/>
          <w:sz w:val="20"/>
          <w:szCs w:val="20"/>
          <w:lang w:eastAsia="es-ES"/>
        </w:rPr>
        <w:t xml:space="preserve"> it should be used only exceptionally as a mechanism to remove judges, since by its very nature it could create certain risks to </w:t>
      </w:r>
      <w:r w:rsidR="005723E1">
        <w:rPr>
          <w:rFonts w:ascii="Cambria" w:hAnsi="Cambria"/>
          <w:sz w:val="20"/>
          <w:szCs w:val="20"/>
          <w:lang w:eastAsia="es-ES"/>
        </w:rPr>
        <w:t>particular</w:t>
      </w:r>
      <w:r w:rsidR="007113D7">
        <w:rPr>
          <w:rFonts w:ascii="Cambria" w:hAnsi="Cambria"/>
          <w:sz w:val="20"/>
          <w:szCs w:val="20"/>
          <w:lang w:eastAsia="es-ES"/>
        </w:rPr>
        <w:t xml:space="preserve"> guarantees that must be strictly observed in these circumstances. </w:t>
      </w:r>
      <w:r w:rsidR="00646F91">
        <w:rPr>
          <w:rFonts w:ascii="Cambria" w:hAnsi="Cambria"/>
          <w:sz w:val="20"/>
          <w:szCs w:val="20"/>
          <w:lang w:eastAsia="es-ES"/>
        </w:rPr>
        <w:t>As a result</w:t>
      </w:r>
      <w:r w:rsidR="007113D7">
        <w:rPr>
          <w:rFonts w:ascii="Cambria" w:hAnsi="Cambria"/>
          <w:sz w:val="20"/>
          <w:szCs w:val="20"/>
          <w:lang w:eastAsia="es-ES"/>
        </w:rPr>
        <w:t xml:space="preserve">, if the legislature has jurisdictional authority in cases involving the removal of judges, </w:t>
      </w:r>
      <w:r w:rsidR="005723E1">
        <w:rPr>
          <w:rFonts w:ascii="Cambria" w:hAnsi="Cambria"/>
          <w:sz w:val="20"/>
          <w:szCs w:val="20"/>
          <w:lang w:eastAsia="es-ES"/>
        </w:rPr>
        <w:t>this</w:t>
      </w:r>
      <w:r w:rsidR="007113D7">
        <w:rPr>
          <w:rFonts w:ascii="Cambria" w:hAnsi="Cambria"/>
          <w:sz w:val="20"/>
          <w:szCs w:val="20"/>
          <w:lang w:eastAsia="es-ES"/>
        </w:rPr>
        <w:t xml:space="preserve"> must not constitute political control over judicial activity based on criteria of discretion or political expediency but</w:t>
      </w:r>
      <w:r w:rsidR="005723E1">
        <w:rPr>
          <w:rFonts w:ascii="Cambria" w:hAnsi="Cambria"/>
          <w:sz w:val="20"/>
          <w:szCs w:val="20"/>
          <w:lang w:eastAsia="es-ES"/>
        </w:rPr>
        <w:t xml:space="preserve"> must consist of legal oversight, in absolute compliance with the principle of </w:t>
      </w:r>
      <w:r w:rsidR="009F4B9D">
        <w:rPr>
          <w:rFonts w:ascii="Cambria" w:hAnsi="Cambria"/>
          <w:sz w:val="20"/>
          <w:szCs w:val="20"/>
          <w:lang w:eastAsia="es-ES"/>
        </w:rPr>
        <w:t>legality (</w:t>
      </w:r>
      <w:r w:rsidR="005723E1">
        <w:rPr>
          <w:rFonts w:ascii="Cambria" w:hAnsi="Cambria"/>
          <w:sz w:val="20"/>
          <w:szCs w:val="20"/>
          <w:lang w:eastAsia="es-ES"/>
        </w:rPr>
        <w:t>freedom from ex post facto laws</w:t>
      </w:r>
      <w:r w:rsidR="009F4B9D">
        <w:rPr>
          <w:rFonts w:ascii="Cambria" w:hAnsi="Cambria"/>
          <w:sz w:val="20"/>
          <w:szCs w:val="20"/>
          <w:lang w:eastAsia="es-ES"/>
        </w:rPr>
        <w:t>)</w:t>
      </w:r>
      <w:r w:rsidR="005723E1">
        <w:rPr>
          <w:rFonts w:ascii="Cambria" w:hAnsi="Cambria"/>
          <w:sz w:val="20"/>
          <w:szCs w:val="20"/>
          <w:lang w:eastAsia="es-ES"/>
        </w:rPr>
        <w:t xml:space="preserve"> and with due process</w:t>
      </w:r>
      <w:r w:rsidR="009F4B9D" w:rsidRPr="009F4B9D">
        <w:rPr>
          <w:rFonts w:ascii="Cambria" w:hAnsi="Cambria"/>
          <w:sz w:val="20"/>
          <w:szCs w:val="20"/>
          <w:lang w:eastAsia="es-ES"/>
        </w:rPr>
        <w:t xml:space="preserve"> </w:t>
      </w:r>
      <w:r w:rsidR="009F4B9D">
        <w:rPr>
          <w:rFonts w:ascii="Cambria" w:hAnsi="Cambria"/>
          <w:sz w:val="20"/>
          <w:szCs w:val="20"/>
          <w:lang w:eastAsia="es-ES"/>
        </w:rPr>
        <w:t>guarantees</w:t>
      </w:r>
      <w:r w:rsidR="005723E1">
        <w:rPr>
          <w:rFonts w:ascii="Cambria" w:hAnsi="Cambria"/>
          <w:sz w:val="20"/>
          <w:szCs w:val="20"/>
          <w:lang w:eastAsia="es-ES"/>
        </w:rPr>
        <w:t>.</w:t>
      </w:r>
      <w:r w:rsidR="00A00EED" w:rsidRPr="003750A1">
        <w:rPr>
          <w:rStyle w:val="Refdenotaalpie"/>
          <w:rFonts w:ascii="Cambria" w:hAnsi="Cambria"/>
          <w:sz w:val="20"/>
          <w:szCs w:val="20"/>
          <w:lang w:val="es-ES" w:eastAsia="es-ES"/>
        </w:rPr>
        <w:footnoteReference w:id="28"/>
      </w:r>
      <w:r w:rsidR="00A00EED" w:rsidRPr="005723E1">
        <w:rPr>
          <w:rFonts w:ascii="Cambria" w:hAnsi="Cambria"/>
          <w:sz w:val="20"/>
          <w:szCs w:val="20"/>
          <w:lang w:eastAsia="es-ES"/>
        </w:rPr>
        <w:t xml:space="preserve"> </w:t>
      </w:r>
    </w:p>
    <w:p w14:paraId="39CD48AA" w14:textId="77777777" w:rsidR="00A00EED" w:rsidRPr="005723E1" w:rsidRDefault="00A00EED" w:rsidP="00A00EED">
      <w:pPr>
        <w:pStyle w:val="Prrafodelista"/>
        <w:rPr>
          <w:sz w:val="20"/>
          <w:szCs w:val="20"/>
        </w:rPr>
      </w:pPr>
    </w:p>
    <w:p w14:paraId="136981BE" w14:textId="77777777" w:rsidR="00A00EED" w:rsidRPr="00C553CB" w:rsidRDefault="00C553CB" w:rsidP="00A00EED">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sidRPr="00C553CB">
        <w:rPr>
          <w:rFonts w:ascii="Cambria" w:hAnsi="Cambria"/>
          <w:sz w:val="20"/>
          <w:szCs w:val="20"/>
        </w:rPr>
        <w:t xml:space="preserve">The Commission has stressed that </w:t>
      </w:r>
      <w:r w:rsidR="00A00EED" w:rsidRPr="00C553CB">
        <w:rPr>
          <w:rFonts w:ascii="Cambria" w:hAnsi="Cambria"/>
          <w:sz w:val="20"/>
          <w:szCs w:val="20"/>
        </w:rPr>
        <w:t>“</w:t>
      </w:r>
      <w:r w:rsidRPr="00C553CB">
        <w:rPr>
          <w:rFonts w:ascii="Cambria" w:hAnsi="Cambria"/>
          <w:sz w:val="20"/>
          <w:szCs w:val="20"/>
        </w:rPr>
        <w:t xml:space="preserve">the use of impeachment in the case of justice operators should be gradually eliminated in the region, as impeachment poses a significant threat to judicial </w:t>
      </w:r>
      <w:r w:rsidR="009F4B9D">
        <w:rPr>
          <w:rFonts w:ascii="Cambria" w:hAnsi="Cambria"/>
          <w:sz w:val="20"/>
          <w:szCs w:val="20"/>
        </w:rPr>
        <w:t>i</w:t>
      </w:r>
      <w:r w:rsidRPr="00C553CB">
        <w:rPr>
          <w:rFonts w:ascii="Cambria" w:hAnsi="Cambria"/>
          <w:sz w:val="20"/>
          <w:szCs w:val="20"/>
        </w:rPr>
        <w:t>ndependence.</w:t>
      </w:r>
      <w:r w:rsidR="00A00EED" w:rsidRPr="00C553CB">
        <w:rPr>
          <w:rFonts w:ascii="Cambria" w:hAnsi="Cambria"/>
          <w:sz w:val="20"/>
          <w:szCs w:val="20"/>
        </w:rPr>
        <w:t>”</w:t>
      </w:r>
      <w:r w:rsidR="00A00EED" w:rsidRPr="003750A1">
        <w:rPr>
          <w:rStyle w:val="Refdenotaalpie"/>
          <w:rFonts w:ascii="Cambria" w:hAnsi="Cambria"/>
          <w:sz w:val="20"/>
          <w:szCs w:val="20"/>
          <w:lang w:val="es-UY"/>
        </w:rPr>
        <w:footnoteReference w:id="29"/>
      </w:r>
    </w:p>
    <w:p w14:paraId="51A323A6" w14:textId="77777777" w:rsidR="00A00EED" w:rsidRPr="00641FF1" w:rsidRDefault="00A00EED" w:rsidP="00A00EED">
      <w:pPr>
        <w:pStyle w:val="Prrafodelista"/>
        <w:rPr>
          <w:color w:val="auto"/>
          <w:sz w:val="20"/>
          <w:szCs w:val="20"/>
        </w:rPr>
      </w:pPr>
    </w:p>
    <w:p w14:paraId="7A9B7809" w14:textId="77777777" w:rsidR="00A00EED" w:rsidRPr="00641FF1" w:rsidRDefault="00A00EED" w:rsidP="00A00EED">
      <w:pPr>
        <w:pStyle w:val="Ttulo3"/>
        <w:keepLines w:val="0"/>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spacing w:before="0"/>
        <w:ind w:left="1440" w:hanging="720"/>
        <w:rPr>
          <w:rFonts w:ascii="Cambria" w:hAnsi="Cambria"/>
          <w:color w:val="auto"/>
          <w:sz w:val="20"/>
          <w:szCs w:val="20"/>
        </w:rPr>
      </w:pPr>
      <w:bookmarkStart w:id="32" w:name="_Toc484439860"/>
      <w:r w:rsidRPr="00641FF1">
        <w:rPr>
          <w:rFonts w:ascii="Cambria" w:hAnsi="Cambria"/>
          <w:color w:val="auto"/>
          <w:sz w:val="20"/>
          <w:szCs w:val="20"/>
        </w:rPr>
        <w:t xml:space="preserve"> </w:t>
      </w:r>
      <w:bookmarkStart w:id="33" w:name="_Toc535329135"/>
      <w:bookmarkStart w:id="34" w:name="_Toc536459291"/>
      <w:r w:rsidR="00A54393" w:rsidRPr="00641FF1">
        <w:rPr>
          <w:rFonts w:ascii="Cambria" w:hAnsi="Cambria"/>
          <w:color w:val="auto"/>
          <w:sz w:val="20"/>
          <w:szCs w:val="20"/>
        </w:rPr>
        <w:t xml:space="preserve">Competence of the </w:t>
      </w:r>
      <w:r w:rsidR="000770EA" w:rsidRPr="00641FF1">
        <w:rPr>
          <w:rFonts w:ascii="Cambria" w:hAnsi="Cambria"/>
          <w:color w:val="auto"/>
          <w:sz w:val="20"/>
          <w:szCs w:val="20"/>
        </w:rPr>
        <w:t>disciplinary</w:t>
      </w:r>
      <w:r w:rsidR="00A54393" w:rsidRPr="00641FF1">
        <w:rPr>
          <w:rFonts w:ascii="Cambria" w:hAnsi="Cambria"/>
          <w:color w:val="auto"/>
          <w:sz w:val="20"/>
          <w:szCs w:val="20"/>
        </w:rPr>
        <w:t xml:space="preserve"> authority and respective proceedings</w:t>
      </w:r>
      <w:bookmarkEnd w:id="33"/>
      <w:bookmarkEnd w:id="34"/>
      <w:r w:rsidR="00A54393" w:rsidRPr="00641FF1">
        <w:rPr>
          <w:rFonts w:ascii="Cambria" w:hAnsi="Cambria"/>
          <w:color w:val="auto"/>
          <w:sz w:val="20"/>
          <w:szCs w:val="20"/>
        </w:rPr>
        <w:t xml:space="preserve"> </w:t>
      </w:r>
    </w:p>
    <w:p w14:paraId="3958DE37" w14:textId="77777777" w:rsidR="00A00EED" w:rsidRPr="00A54393" w:rsidRDefault="00A00EED" w:rsidP="00A00EED"/>
    <w:p w14:paraId="2151C205" w14:textId="77777777" w:rsidR="00A00EED" w:rsidRPr="00052B06" w:rsidRDefault="00C70565" w:rsidP="00A00EED">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bCs/>
          <w:sz w:val="20"/>
          <w:szCs w:val="20"/>
        </w:rPr>
      </w:pPr>
      <w:r w:rsidRPr="00C70565">
        <w:rPr>
          <w:rFonts w:ascii="Cambria" w:hAnsi="Cambria"/>
          <w:sz w:val="20"/>
          <w:szCs w:val="20"/>
        </w:rPr>
        <w:t>Article</w:t>
      </w:r>
      <w:r w:rsidR="00A00EED" w:rsidRPr="00C70565">
        <w:rPr>
          <w:rFonts w:ascii="Cambria" w:hAnsi="Cambria" w:cs="Verdana"/>
          <w:sz w:val="20"/>
          <w:szCs w:val="20"/>
        </w:rPr>
        <w:t xml:space="preserve"> 8</w:t>
      </w:r>
      <w:r w:rsidR="00B51F95">
        <w:rPr>
          <w:rFonts w:ascii="Cambria" w:hAnsi="Cambria" w:cs="Verdana"/>
          <w:sz w:val="20"/>
          <w:szCs w:val="20"/>
        </w:rPr>
        <w:t>(</w:t>
      </w:r>
      <w:r w:rsidR="00A00EED" w:rsidRPr="00C70565">
        <w:rPr>
          <w:rFonts w:ascii="Cambria" w:hAnsi="Cambria" w:cs="Verdana"/>
          <w:sz w:val="20"/>
          <w:szCs w:val="20"/>
        </w:rPr>
        <w:t>1</w:t>
      </w:r>
      <w:r w:rsidR="00B51F95">
        <w:rPr>
          <w:rFonts w:ascii="Cambria" w:hAnsi="Cambria" w:cs="Verdana"/>
          <w:sz w:val="20"/>
          <w:szCs w:val="20"/>
        </w:rPr>
        <w:t>)</w:t>
      </w:r>
      <w:r w:rsidR="00A00EED" w:rsidRPr="00C70565">
        <w:rPr>
          <w:rFonts w:ascii="Cambria" w:hAnsi="Cambria" w:cs="Verdana"/>
          <w:sz w:val="20"/>
          <w:szCs w:val="20"/>
        </w:rPr>
        <w:t xml:space="preserve"> </w:t>
      </w:r>
      <w:r w:rsidRPr="00C70565">
        <w:rPr>
          <w:rFonts w:ascii="Cambria" w:hAnsi="Cambria" w:cs="Verdana"/>
          <w:sz w:val="20"/>
          <w:szCs w:val="20"/>
        </w:rPr>
        <w:t>of the Convention establishes the right to</w:t>
      </w:r>
      <w:r>
        <w:rPr>
          <w:rFonts w:ascii="Cambria" w:hAnsi="Cambria" w:cs="Verdana"/>
          <w:sz w:val="20"/>
          <w:szCs w:val="20"/>
        </w:rPr>
        <w:t xml:space="preserve"> a hearing</w:t>
      </w:r>
      <w:r w:rsidRPr="00C70565">
        <w:rPr>
          <w:rFonts w:ascii="Cambria" w:hAnsi="Cambria" w:cs="Verdana"/>
          <w:sz w:val="20"/>
          <w:szCs w:val="20"/>
        </w:rPr>
        <w:t xml:space="preserve"> “by a competent</w:t>
      </w:r>
      <w:r w:rsidR="002C1BA2">
        <w:rPr>
          <w:rFonts w:ascii="Cambria" w:hAnsi="Cambria" w:cs="Verdana"/>
          <w:sz w:val="20"/>
          <w:szCs w:val="20"/>
        </w:rPr>
        <w:t xml:space="preserve"> (</w:t>
      </w:r>
      <w:r w:rsidRPr="00C70565">
        <w:rPr>
          <w:rFonts w:ascii="Cambria" w:hAnsi="Cambria" w:cs="Verdana"/>
          <w:sz w:val="20"/>
          <w:szCs w:val="20"/>
        </w:rPr>
        <w:t>...</w:t>
      </w:r>
      <w:r w:rsidR="002C1BA2">
        <w:rPr>
          <w:rFonts w:ascii="Cambria" w:hAnsi="Cambria" w:cs="Verdana"/>
          <w:sz w:val="20"/>
          <w:szCs w:val="20"/>
        </w:rPr>
        <w:t xml:space="preserve">) </w:t>
      </w:r>
      <w:r w:rsidRPr="00C70565">
        <w:rPr>
          <w:rFonts w:ascii="Cambria" w:hAnsi="Cambria" w:cs="Verdana"/>
          <w:sz w:val="20"/>
          <w:szCs w:val="20"/>
        </w:rPr>
        <w:t>tribunal, previously established by law.” Thus, people “have the right to be tried, in general, by a competent tribunal, in accordance with legally establish</w:t>
      </w:r>
      <w:r>
        <w:rPr>
          <w:rFonts w:ascii="Cambria" w:hAnsi="Cambria" w:cs="Verdana"/>
          <w:sz w:val="20"/>
          <w:szCs w:val="20"/>
        </w:rPr>
        <w:t>ed procedures.”</w:t>
      </w:r>
      <w:r w:rsidR="00A00EED" w:rsidRPr="00C70565">
        <w:rPr>
          <w:rFonts w:ascii="Cambria" w:hAnsi="Cambria"/>
          <w:sz w:val="20"/>
          <w:szCs w:val="20"/>
        </w:rPr>
        <w:t xml:space="preserve"> </w:t>
      </w:r>
      <w:r w:rsidRPr="00052B06">
        <w:rPr>
          <w:rFonts w:ascii="Cambria" w:hAnsi="Cambria"/>
          <w:sz w:val="20"/>
          <w:szCs w:val="20"/>
        </w:rPr>
        <w:t xml:space="preserve">The State </w:t>
      </w:r>
      <w:r w:rsidR="008B2A56">
        <w:rPr>
          <w:rFonts w:ascii="Cambria" w:hAnsi="Cambria"/>
          <w:sz w:val="20"/>
          <w:szCs w:val="20"/>
        </w:rPr>
        <w:t>must</w:t>
      </w:r>
      <w:r w:rsidRPr="00052B06">
        <w:rPr>
          <w:rFonts w:ascii="Cambria" w:hAnsi="Cambria"/>
          <w:sz w:val="20"/>
          <w:szCs w:val="20"/>
        </w:rPr>
        <w:t xml:space="preserve"> not </w:t>
      </w:r>
      <w:r w:rsidR="00052B06" w:rsidRPr="00052B06">
        <w:rPr>
          <w:rFonts w:ascii="Cambria" w:hAnsi="Cambria"/>
          <w:sz w:val="20"/>
          <w:szCs w:val="20"/>
        </w:rPr>
        <w:t>create tribunals that do not use the duly established procedures of the legal process “to displace th</w:t>
      </w:r>
      <w:r w:rsidR="00052B06">
        <w:rPr>
          <w:rFonts w:ascii="Cambria" w:hAnsi="Cambria"/>
          <w:sz w:val="20"/>
          <w:szCs w:val="20"/>
        </w:rPr>
        <w:t>e jurisdiction belonging to the ordinary courts</w:t>
      </w:r>
      <w:r w:rsidR="00A00EED" w:rsidRPr="00052B06">
        <w:rPr>
          <w:rFonts w:ascii="Cambria" w:hAnsi="Cambria"/>
          <w:sz w:val="20"/>
          <w:szCs w:val="20"/>
        </w:rPr>
        <w:t xml:space="preserve"> </w:t>
      </w:r>
      <w:r w:rsidR="00052B06">
        <w:rPr>
          <w:rFonts w:ascii="Cambria" w:hAnsi="Cambria"/>
          <w:sz w:val="20"/>
          <w:szCs w:val="20"/>
        </w:rPr>
        <w:t>or judicial tribunals.</w:t>
      </w:r>
      <w:r w:rsidR="00A00EED" w:rsidRPr="00052B06">
        <w:rPr>
          <w:rFonts w:ascii="Cambria" w:hAnsi="Cambria"/>
          <w:sz w:val="20"/>
          <w:szCs w:val="20"/>
        </w:rPr>
        <w:t>”</w:t>
      </w:r>
      <w:r w:rsidR="00A00EED" w:rsidRPr="001E3078">
        <w:rPr>
          <w:rStyle w:val="Refdenotaalpie"/>
          <w:rFonts w:ascii="Cambria" w:hAnsi="Cambria"/>
          <w:sz w:val="20"/>
          <w:szCs w:val="20"/>
          <w:lang w:val="es-UY"/>
        </w:rPr>
        <w:footnoteReference w:id="30"/>
      </w:r>
      <w:r w:rsidR="00A00EED" w:rsidRPr="00052B06">
        <w:rPr>
          <w:rFonts w:ascii="Cambria" w:hAnsi="Cambria"/>
          <w:sz w:val="20"/>
          <w:szCs w:val="20"/>
        </w:rPr>
        <w:t xml:space="preserve"> </w:t>
      </w:r>
    </w:p>
    <w:p w14:paraId="588CEBB8" w14:textId="77777777" w:rsidR="00A00EED" w:rsidRPr="00052B06"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bCs/>
          <w:sz w:val="20"/>
          <w:szCs w:val="20"/>
        </w:rPr>
      </w:pPr>
    </w:p>
    <w:p w14:paraId="313BCAA3" w14:textId="77777777" w:rsidR="00A00EED" w:rsidRPr="001E5BFB" w:rsidRDefault="00345865" w:rsidP="00A00EED">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bCs/>
          <w:sz w:val="20"/>
          <w:szCs w:val="20"/>
        </w:rPr>
      </w:pPr>
      <w:r w:rsidRPr="00E60280">
        <w:rPr>
          <w:rFonts w:ascii="Cambria" w:hAnsi="Cambria"/>
          <w:sz w:val="20"/>
          <w:szCs w:val="20"/>
        </w:rPr>
        <w:t>States have the authority to design and organize disciplinary proceedings</w:t>
      </w:r>
      <w:r w:rsidR="00A00EED" w:rsidRPr="00E60280">
        <w:rPr>
          <w:rFonts w:ascii="Cambria" w:hAnsi="Cambria"/>
          <w:sz w:val="20"/>
          <w:szCs w:val="20"/>
        </w:rPr>
        <w:t xml:space="preserve"> </w:t>
      </w:r>
      <w:r w:rsidR="00A11731">
        <w:rPr>
          <w:rFonts w:ascii="Cambria" w:hAnsi="Cambria"/>
          <w:sz w:val="20"/>
          <w:szCs w:val="20"/>
        </w:rPr>
        <w:t>in the domestic sphere</w:t>
      </w:r>
      <w:r w:rsidR="00E60280" w:rsidRPr="00E60280">
        <w:rPr>
          <w:rFonts w:ascii="Cambria" w:hAnsi="Cambria"/>
          <w:sz w:val="20"/>
          <w:szCs w:val="20"/>
        </w:rPr>
        <w:t xml:space="preserve">. Such proceedings should be applied in </w:t>
      </w:r>
      <w:r w:rsidR="002C1BA2">
        <w:rPr>
          <w:rFonts w:ascii="Cambria" w:hAnsi="Cambria"/>
          <w:sz w:val="20"/>
          <w:szCs w:val="20"/>
        </w:rPr>
        <w:t>accordance</w:t>
      </w:r>
      <w:r w:rsidR="00E60280" w:rsidRPr="00E60280">
        <w:rPr>
          <w:rFonts w:ascii="Cambria" w:hAnsi="Cambria"/>
          <w:sz w:val="20"/>
          <w:szCs w:val="20"/>
        </w:rPr>
        <w:t xml:space="preserve"> with </w:t>
      </w:r>
      <w:r w:rsidR="004A255A">
        <w:rPr>
          <w:rFonts w:ascii="Cambria" w:hAnsi="Cambria"/>
          <w:sz w:val="20"/>
          <w:szCs w:val="20"/>
        </w:rPr>
        <w:t>pre-</w:t>
      </w:r>
      <w:r w:rsidR="00E60280" w:rsidRPr="00E60280">
        <w:rPr>
          <w:rFonts w:ascii="Cambria" w:hAnsi="Cambria"/>
          <w:sz w:val="20"/>
          <w:szCs w:val="20"/>
        </w:rPr>
        <w:t xml:space="preserve">established </w:t>
      </w:r>
      <w:r w:rsidR="00E60280">
        <w:rPr>
          <w:rFonts w:ascii="Cambria" w:hAnsi="Cambria"/>
          <w:sz w:val="20"/>
          <w:szCs w:val="20"/>
        </w:rPr>
        <w:t xml:space="preserve">procedures </w:t>
      </w:r>
      <w:r w:rsidR="002C1BA2">
        <w:rPr>
          <w:rFonts w:ascii="Cambria" w:hAnsi="Cambria"/>
          <w:sz w:val="20"/>
          <w:szCs w:val="20"/>
        </w:rPr>
        <w:t xml:space="preserve">that </w:t>
      </w:r>
      <w:r w:rsidR="00E60280">
        <w:rPr>
          <w:rFonts w:ascii="Cambria" w:hAnsi="Cambria"/>
          <w:sz w:val="20"/>
          <w:szCs w:val="20"/>
        </w:rPr>
        <w:t>indicate</w:t>
      </w:r>
      <w:r w:rsidR="002C1BA2">
        <w:rPr>
          <w:rFonts w:ascii="Cambria" w:hAnsi="Cambria"/>
          <w:sz w:val="20"/>
          <w:szCs w:val="20"/>
        </w:rPr>
        <w:t xml:space="preserve"> th</w:t>
      </w:r>
      <w:r w:rsidR="00E60280">
        <w:rPr>
          <w:rFonts w:ascii="Cambria" w:hAnsi="Cambria"/>
          <w:sz w:val="20"/>
          <w:szCs w:val="20"/>
        </w:rPr>
        <w:t>e authorities and the procedural rules that apply.</w:t>
      </w:r>
      <w:r w:rsidR="00A00EED" w:rsidRPr="001E3078">
        <w:rPr>
          <w:rStyle w:val="Refdenotaalpie"/>
          <w:rFonts w:ascii="Cambria" w:hAnsi="Cambria"/>
          <w:sz w:val="20"/>
          <w:szCs w:val="20"/>
        </w:rPr>
        <w:footnoteReference w:id="31"/>
      </w:r>
      <w:r w:rsidR="00A00EED" w:rsidRPr="00E60280">
        <w:rPr>
          <w:rFonts w:ascii="Cambria" w:hAnsi="Cambria" w:cs="Calibri"/>
          <w:sz w:val="20"/>
          <w:szCs w:val="20"/>
        </w:rPr>
        <w:t xml:space="preserve"> </w:t>
      </w:r>
      <w:r w:rsidR="00E60280" w:rsidRPr="001E5BFB">
        <w:rPr>
          <w:rFonts w:ascii="Cambria" w:hAnsi="Cambria"/>
          <w:sz w:val="20"/>
          <w:szCs w:val="20"/>
        </w:rPr>
        <w:t>Such a guarantee is met when the</w:t>
      </w:r>
      <w:r w:rsidR="001E5BFB" w:rsidRPr="001E5BFB">
        <w:rPr>
          <w:rFonts w:ascii="Cambria" w:hAnsi="Cambria"/>
          <w:sz w:val="20"/>
          <w:szCs w:val="20"/>
        </w:rPr>
        <w:t xml:space="preserve"> disciplinary authority originates in a statute established before the proceedings</w:t>
      </w:r>
      <w:r w:rsidR="00A00EED" w:rsidRPr="001E3078">
        <w:rPr>
          <w:rStyle w:val="Refdenotaalpie"/>
          <w:rFonts w:ascii="Cambria" w:hAnsi="Cambria"/>
          <w:sz w:val="20"/>
          <w:szCs w:val="20"/>
          <w:lang w:val="es-CO"/>
        </w:rPr>
        <w:footnoteReference w:id="32"/>
      </w:r>
      <w:r w:rsidR="00A00EED" w:rsidRPr="001E5BFB">
        <w:rPr>
          <w:rFonts w:ascii="Cambria" w:hAnsi="Cambria"/>
          <w:sz w:val="20"/>
          <w:szCs w:val="20"/>
        </w:rPr>
        <w:t xml:space="preserve"> </w:t>
      </w:r>
      <w:r w:rsidR="001E5BFB">
        <w:rPr>
          <w:rFonts w:ascii="Cambria" w:hAnsi="Cambria"/>
          <w:sz w:val="20"/>
          <w:szCs w:val="20"/>
        </w:rPr>
        <w:t xml:space="preserve">and, </w:t>
      </w:r>
      <w:r w:rsidR="002D1206">
        <w:rPr>
          <w:rFonts w:ascii="Cambria" w:hAnsi="Cambria"/>
          <w:sz w:val="20"/>
          <w:szCs w:val="20"/>
        </w:rPr>
        <w:t>correspondingly</w:t>
      </w:r>
      <w:r w:rsidR="001E5BFB">
        <w:rPr>
          <w:rFonts w:ascii="Cambria" w:hAnsi="Cambria"/>
          <w:sz w:val="20"/>
          <w:szCs w:val="20"/>
        </w:rPr>
        <w:t xml:space="preserve">, </w:t>
      </w:r>
      <w:r w:rsidR="002D1206">
        <w:rPr>
          <w:rFonts w:ascii="Cambria" w:hAnsi="Cambria"/>
          <w:sz w:val="20"/>
          <w:szCs w:val="20"/>
        </w:rPr>
        <w:t>such a law is violated when the disciplinary body lacks the competence established by law.</w:t>
      </w:r>
      <w:r w:rsidR="00A00EED" w:rsidRPr="001E3078">
        <w:rPr>
          <w:rStyle w:val="Refdenotaalpie"/>
          <w:rFonts w:ascii="Cambria" w:hAnsi="Cambria"/>
          <w:sz w:val="20"/>
          <w:szCs w:val="20"/>
          <w:lang w:val="es-UY"/>
        </w:rPr>
        <w:footnoteReference w:id="33"/>
      </w:r>
    </w:p>
    <w:p w14:paraId="5DD98C0E" w14:textId="77777777" w:rsidR="00A00EED" w:rsidRPr="001E5BFB"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bCs/>
          <w:sz w:val="20"/>
          <w:szCs w:val="20"/>
        </w:rPr>
      </w:pPr>
    </w:p>
    <w:p w14:paraId="7DDEE1CE" w14:textId="77777777" w:rsidR="00A00EED" w:rsidRPr="0016338D" w:rsidRDefault="004A255A" w:rsidP="00A00EED">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eastAsia="Times New Roman" w:hAnsi="Cambria" w:cs="Courier New"/>
          <w:sz w:val="20"/>
          <w:szCs w:val="20"/>
          <w:bdr w:val="none" w:sz="0" w:space="0" w:color="auto"/>
        </w:rPr>
      </w:pPr>
      <w:r w:rsidRPr="0016338D">
        <w:rPr>
          <w:rFonts w:ascii="Cambria" w:hAnsi="Cambria"/>
          <w:bCs/>
          <w:sz w:val="20"/>
          <w:szCs w:val="20"/>
        </w:rPr>
        <w:t>The European Court of Human Rights, in</w:t>
      </w:r>
      <w:r w:rsidR="00893DBC" w:rsidRPr="0016338D">
        <w:rPr>
          <w:rFonts w:ascii="Cambria" w:hAnsi="Cambria"/>
          <w:bCs/>
          <w:sz w:val="20"/>
          <w:szCs w:val="20"/>
        </w:rPr>
        <w:t xml:space="preserve"> interpreting Article 6§1 of the European Co</w:t>
      </w:r>
      <w:r w:rsidR="00FF79D2">
        <w:rPr>
          <w:rFonts w:ascii="Cambria" w:hAnsi="Cambria"/>
          <w:bCs/>
          <w:sz w:val="20"/>
          <w:szCs w:val="20"/>
        </w:rPr>
        <w:t xml:space="preserve"> </w:t>
      </w:r>
      <w:r w:rsidR="00893DBC" w:rsidRPr="0016338D">
        <w:rPr>
          <w:rFonts w:ascii="Cambria" w:hAnsi="Cambria"/>
          <w:bCs/>
          <w:sz w:val="20"/>
          <w:szCs w:val="20"/>
        </w:rPr>
        <w:t xml:space="preserve">nvention, which establishes that “everyone is entitled to a fair and public hearing within a reasonable time by an independent and impartial tribunal established by law,” </w:t>
      </w:r>
      <w:r w:rsidR="009C663A" w:rsidRPr="0016338D">
        <w:rPr>
          <w:rFonts w:ascii="Cambria" w:hAnsi="Cambria"/>
          <w:bCs/>
          <w:sz w:val="20"/>
          <w:szCs w:val="20"/>
        </w:rPr>
        <w:t xml:space="preserve">has indicated </w:t>
      </w:r>
      <w:r w:rsidR="00893DBC" w:rsidRPr="0016338D">
        <w:rPr>
          <w:rFonts w:ascii="Cambria" w:hAnsi="Cambria"/>
          <w:bCs/>
          <w:sz w:val="20"/>
          <w:szCs w:val="20"/>
        </w:rPr>
        <w:t xml:space="preserve">that the </w:t>
      </w:r>
      <w:r w:rsidR="009C663A" w:rsidRPr="0016338D">
        <w:rPr>
          <w:rFonts w:ascii="Cambria" w:hAnsi="Cambria"/>
          <w:bCs/>
          <w:sz w:val="20"/>
          <w:szCs w:val="20"/>
        </w:rPr>
        <w:t xml:space="preserve">object of the term </w:t>
      </w:r>
      <w:r w:rsidR="00893DBC" w:rsidRPr="0016338D">
        <w:rPr>
          <w:rFonts w:ascii="Cambria" w:hAnsi="Cambria"/>
          <w:bCs/>
          <w:sz w:val="20"/>
          <w:szCs w:val="20"/>
        </w:rPr>
        <w:t xml:space="preserve">“established by law” </w:t>
      </w:r>
      <w:r w:rsidR="009C663A" w:rsidRPr="0016338D">
        <w:rPr>
          <w:rFonts w:ascii="Cambria" w:hAnsi="Cambria"/>
          <w:bCs/>
          <w:sz w:val="20"/>
          <w:szCs w:val="20"/>
        </w:rPr>
        <w:t xml:space="preserve">is to ensure that the organization of the judicial system </w:t>
      </w:r>
      <w:r w:rsidRPr="0016338D">
        <w:rPr>
          <w:rFonts w:ascii="Cambria" w:hAnsi="Cambria"/>
          <w:bCs/>
          <w:sz w:val="20"/>
          <w:szCs w:val="20"/>
        </w:rPr>
        <w:t xml:space="preserve">in a democratic society </w:t>
      </w:r>
      <w:r w:rsidR="009C663A" w:rsidRPr="0016338D">
        <w:rPr>
          <w:rFonts w:ascii="Cambria" w:hAnsi="Cambria"/>
          <w:bCs/>
          <w:sz w:val="20"/>
          <w:szCs w:val="20"/>
        </w:rPr>
        <w:t>does not depend on the discretion of the executive but is regulated by law emanating from parliament</w:t>
      </w:r>
      <w:r w:rsidR="00A00EED" w:rsidRPr="0016338D">
        <w:rPr>
          <w:rStyle w:val="Refdenotaalpie"/>
          <w:rFonts w:ascii="Cambria" w:hAnsi="Cambria"/>
          <w:sz w:val="20"/>
          <w:szCs w:val="20"/>
          <w:lang w:val="es-VE"/>
        </w:rPr>
        <w:footnoteReference w:id="34"/>
      </w:r>
      <w:r w:rsidR="00A00EED" w:rsidRPr="0016338D">
        <w:rPr>
          <w:rFonts w:ascii="Cambria" w:hAnsi="Cambria"/>
          <w:sz w:val="20"/>
          <w:szCs w:val="20"/>
        </w:rPr>
        <w:t xml:space="preserve"> </w:t>
      </w:r>
      <w:r w:rsidR="0016338D" w:rsidRPr="0016338D">
        <w:rPr>
          <w:rFonts w:ascii="Cambria" w:hAnsi="Cambria"/>
          <w:sz w:val="20"/>
          <w:szCs w:val="20"/>
        </w:rPr>
        <w:t>and covers not only the legal basis for the existence of a “tribunal,” but also compliance by the tribunal with the particular rules that govern it</w:t>
      </w:r>
      <w:r w:rsidR="00A00EED" w:rsidRPr="0016338D">
        <w:rPr>
          <w:rStyle w:val="Refdenotaalpie"/>
          <w:rFonts w:ascii="Cambria" w:eastAsia="Times New Roman" w:hAnsi="Cambria" w:cs="Courier New"/>
          <w:sz w:val="20"/>
          <w:szCs w:val="20"/>
          <w:bdr w:val="none" w:sz="0" w:space="0" w:color="auto"/>
          <w:lang w:val="es-ES"/>
        </w:rPr>
        <w:footnoteReference w:id="35"/>
      </w:r>
      <w:r w:rsidR="00A00EED" w:rsidRPr="0016338D">
        <w:rPr>
          <w:rFonts w:ascii="Cambria" w:eastAsia="Times New Roman" w:hAnsi="Cambria" w:cs="Courier New"/>
          <w:sz w:val="20"/>
          <w:szCs w:val="20"/>
          <w:bdr w:val="none" w:sz="0" w:space="0" w:color="auto"/>
        </w:rPr>
        <w:t xml:space="preserve"> </w:t>
      </w:r>
      <w:r w:rsidR="0016338D" w:rsidRPr="0016338D">
        <w:rPr>
          <w:rFonts w:ascii="Cambria" w:eastAsia="Times New Roman" w:hAnsi="Cambria" w:cs="Courier New"/>
          <w:sz w:val="20"/>
          <w:szCs w:val="20"/>
          <w:bdr w:val="none" w:sz="0" w:space="0" w:color="auto"/>
        </w:rPr>
        <w:t>and the tribunal’s composition in each case.</w:t>
      </w:r>
      <w:r w:rsidR="00A00EED" w:rsidRPr="0016338D">
        <w:rPr>
          <w:rStyle w:val="Refdenotaalpie"/>
          <w:rFonts w:ascii="Cambria" w:eastAsia="Times New Roman" w:hAnsi="Cambria" w:cs="Courier New"/>
          <w:sz w:val="20"/>
          <w:szCs w:val="20"/>
          <w:bdr w:val="none" w:sz="0" w:space="0" w:color="auto"/>
          <w:lang w:val="es-ES"/>
        </w:rPr>
        <w:footnoteReference w:id="36"/>
      </w:r>
      <w:r w:rsidR="00A00EED" w:rsidRPr="0016338D">
        <w:rPr>
          <w:rFonts w:ascii="Cambria" w:eastAsia="Times New Roman" w:hAnsi="Cambria" w:cs="Courier New"/>
          <w:sz w:val="20"/>
          <w:szCs w:val="20"/>
          <w:bdr w:val="none" w:sz="0" w:space="0" w:color="auto"/>
        </w:rPr>
        <w:t xml:space="preserve"> </w:t>
      </w:r>
    </w:p>
    <w:p w14:paraId="6A898B2D" w14:textId="77777777" w:rsidR="00A00EED" w:rsidRPr="009C663A" w:rsidRDefault="00A00EED" w:rsidP="00A00EED">
      <w:pPr>
        <w:pStyle w:val="Prrafodelista"/>
        <w:rPr>
          <w:rFonts w:eastAsia="Times New Roman" w:cs="Courier New"/>
          <w:sz w:val="20"/>
          <w:szCs w:val="20"/>
          <w:bdr w:val="none" w:sz="0" w:space="0" w:color="auto"/>
        </w:rPr>
      </w:pPr>
    </w:p>
    <w:p w14:paraId="39AD3A8E" w14:textId="77777777" w:rsidR="00A00EED" w:rsidRPr="004E52BE" w:rsidRDefault="004E52BE" w:rsidP="00A00EED">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eastAsia="Times New Roman" w:hAnsi="Cambria" w:cs="Courier New"/>
          <w:sz w:val="20"/>
          <w:szCs w:val="20"/>
          <w:bdr w:val="none" w:sz="0" w:space="0" w:color="auto"/>
        </w:rPr>
      </w:pPr>
      <w:r w:rsidRPr="004E52BE">
        <w:rPr>
          <w:rFonts w:ascii="Cambria" w:eastAsia="Times New Roman" w:hAnsi="Cambria" w:cs="Courier New"/>
          <w:sz w:val="20"/>
          <w:szCs w:val="20"/>
          <w:bdr w:val="none" w:sz="0" w:space="0" w:color="auto"/>
        </w:rPr>
        <w:t xml:space="preserve">In the case at hand, the Commission notes that the Constitution established the jurisdiction of the </w:t>
      </w:r>
      <w:r w:rsidR="00347A90">
        <w:rPr>
          <w:rFonts w:ascii="Cambria" w:eastAsia="Times New Roman" w:hAnsi="Cambria" w:cs="Courier New"/>
          <w:sz w:val="20"/>
          <w:szCs w:val="20"/>
          <w:bdr w:val="none" w:sz="0" w:space="0" w:color="auto"/>
        </w:rPr>
        <w:t>Chamber of Deputies</w:t>
      </w:r>
      <w:r w:rsidRPr="004E52BE">
        <w:rPr>
          <w:rFonts w:ascii="Cambria" w:eastAsia="Times New Roman" w:hAnsi="Cambria" w:cs="Courier New"/>
          <w:sz w:val="20"/>
          <w:szCs w:val="20"/>
          <w:bdr w:val="none" w:sz="0" w:space="0" w:color="auto"/>
        </w:rPr>
        <w:t xml:space="preserve"> to impeach justices of the Supreme Court for </w:t>
      </w:r>
      <w:r w:rsidR="007413C4">
        <w:rPr>
          <w:rFonts w:ascii="Cambria" w:hAnsi="Cambria"/>
          <w:sz w:val="20"/>
          <w:szCs w:val="20"/>
        </w:rPr>
        <w:t>improper</w:t>
      </w:r>
      <w:r w:rsidR="007413C4" w:rsidRPr="0008638D">
        <w:rPr>
          <w:rFonts w:ascii="Cambria" w:hAnsi="Cambria"/>
          <w:sz w:val="20"/>
          <w:szCs w:val="20"/>
        </w:rPr>
        <w:t xml:space="preserve"> </w:t>
      </w:r>
      <w:r w:rsidRPr="004E52BE">
        <w:rPr>
          <w:rFonts w:ascii="Cambria" w:eastAsia="Times New Roman" w:hAnsi="Cambria" w:cs="Courier New"/>
          <w:sz w:val="20"/>
          <w:szCs w:val="20"/>
          <w:bdr w:val="none" w:sz="0" w:space="0" w:color="auto"/>
        </w:rPr>
        <w:t xml:space="preserve">performance of their duties, in which case they had to present the articles of impeachment to the Senate, which is responsible for </w:t>
      </w:r>
      <w:r w:rsidR="0026177D">
        <w:rPr>
          <w:rFonts w:ascii="Cambria" w:eastAsia="Times New Roman" w:hAnsi="Cambria" w:cs="Courier New"/>
          <w:sz w:val="20"/>
          <w:szCs w:val="20"/>
          <w:bdr w:val="none" w:sz="0" w:space="0" w:color="auto"/>
        </w:rPr>
        <w:t>holding</w:t>
      </w:r>
      <w:r w:rsidRPr="004E52BE">
        <w:rPr>
          <w:rFonts w:ascii="Cambria" w:eastAsia="Times New Roman" w:hAnsi="Cambria" w:cs="Courier New"/>
          <w:sz w:val="20"/>
          <w:szCs w:val="20"/>
          <w:bdr w:val="none" w:sz="0" w:space="0" w:color="auto"/>
        </w:rPr>
        <w:t xml:space="preserve"> the impeachment </w:t>
      </w:r>
      <w:r w:rsidR="00667E8D">
        <w:rPr>
          <w:rFonts w:ascii="Cambria" w:eastAsia="Times New Roman" w:hAnsi="Cambria" w:cs="Courier New"/>
          <w:sz w:val="20"/>
          <w:szCs w:val="20"/>
          <w:bdr w:val="none" w:sz="0" w:space="0" w:color="auto"/>
        </w:rPr>
        <w:t xml:space="preserve">trial </w:t>
      </w:r>
      <w:r w:rsidRPr="004E52BE">
        <w:rPr>
          <w:rFonts w:ascii="Cambria" w:eastAsia="Times New Roman" w:hAnsi="Cambria" w:cs="Courier New"/>
          <w:sz w:val="20"/>
          <w:szCs w:val="20"/>
          <w:bdr w:val="none" w:sz="0" w:space="0" w:color="auto"/>
        </w:rPr>
        <w:t xml:space="preserve">and deciding on the removal of </w:t>
      </w:r>
      <w:r>
        <w:rPr>
          <w:rFonts w:ascii="Cambria" w:eastAsia="Times New Roman" w:hAnsi="Cambria" w:cs="Courier New"/>
          <w:sz w:val="20"/>
          <w:szCs w:val="20"/>
          <w:bdr w:val="none" w:sz="0" w:space="0" w:color="auto"/>
        </w:rPr>
        <w:t>Supreme Court justices</w:t>
      </w:r>
      <w:r w:rsidR="00A00EED" w:rsidRPr="004E52BE">
        <w:rPr>
          <w:rFonts w:ascii="Cambria" w:eastAsia="Times New Roman" w:hAnsi="Cambria" w:cs="Courier New"/>
          <w:sz w:val="20"/>
          <w:szCs w:val="20"/>
          <w:bdr w:val="none" w:sz="0" w:space="0" w:color="auto"/>
        </w:rPr>
        <w:t xml:space="preserve">.  </w:t>
      </w:r>
    </w:p>
    <w:p w14:paraId="45AC2111" w14:textId="77777777" w:rsidR="00A00EED" w:rsidRPr="004E52BE" w:rsidRDefault="00A00EED" w:rsidP="00A00EED">
      <w:pPr>
        <w:pStyle w:val="Prrafodelista"/>
        <w:rPr>
          <w:rFonts w:eastAsia="Times New Roman" w:cs="Courier New"/>
          <w:sz w:val="20"/>
          <w:szCs w:val="20"/>
          <w:bdr w:val="none" w:sz="0" w:space="0" w:color="auto"/>
        </w:rPr>
      </w:pPr>
    </w:p>
    <w:p w14:paraId="777D6DF4" w14:textId="77777777" w:rsidR="00A00EED" w:rsidRPr="00B51F95" w:rsidRDefault="004E52BE" w:rsidP="00A00EED">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eastAsia="Times New Roman" w:hAnsi="Cambria" w:cs="Courier New"/>
          <w:sz w:val="20"/>
          <w:szCs w:val="20"/>
          <w:bdr w:val="none" w:sz="0" w:space="0" w:color="auto"/>
        </w:rPr>
      </w:pPr>
      <w:r w:rsidRPr="00B51F95">
        <w:rPr>
          <w:rFonts w:ascii="Cambria" w:eastAsia="Times New Roman" w:hAnsi="Cambria" w:cs="Courier New"/>
          <w:sz w:val="20"/>
          <w:szCs w:val="20"/>
          <w:bdr w:val="none" w:sz="0" w:space="0" w:color="auto"/>
        </w:rPr>
        <w:t xml:space="preserve">Nevertheless, the Commission notes that on November </w:t>
      </w:r>
      <w:r w:rsidR="00A00EED" w:rsidRPr="00B51F95">
        <w:rPr>
          <w:rFonts w:ascii="Cambria" w:eastAsia="Times New Roman" w:hAnsi="Cambria" w:cs="Courier New"/>
          <w:sz w:val="20"/>
          <w:szCs w:val="20"/>
          <w:bdr w:val="none" w:sz="0" w:space="0" w:color="auto"/>
        </w:rPr>
        <w:t>22</w:t>
      </w:r>
      <w:r w:rsidRPr="00B51F95">
        <w:rPr>
          <w:rFonts w:ascii="Cambria" w:eastAsia="Times New Roman" w:hAnsi="Cambria" w:cs="Courier New"/>
          <w:sz w:val="20"/>
          <w:szCs w:val="20"/>
          <w:bdr w:val="none" w:sz="0" w:space="0" w:color="auto"/>
        </w:rPr>
        <w:t xml:space="preserve">, </w:t>
      </w:r>
      <w:r w:rsidR="00A00EED" w:rsidRPr="00B51F95">
        <w:rPr>
          <w:rFonts w:ascii="Cambria" w:eastAsia="Times New Roman" w:hAnsi="Cambria" w:cs="Courier New"/>
          <w:sz w:val="20"/>
          <w:szCs w:val="20"/>
          <w:bdr w:val="none" w:sz="0" w:space="0" w:color="auto"/>
        </w:rPr>
        <w:t xml:space="preserve">2003, </w:t>
      </w:r>
      <w:r w:rsidRPr="00B51F95">
        <w:rPr>
          <w:rFonts w:ascii="Cambria" w:eastAsia="Times New Roman" w:hAnsi="Cambria" w:cs="Courier New"/>
          <w:sz w:val="20"/>
          <w:szCs w:val="20"/>
          <w:bdr w:val="none" w:sz="0" w:space="0" w:color="auto"/>
        </w:rPr>
        <w:t xml:space="preserve">after the </w:t>
      </w:r>
      <w:r w:rsidR="00347A90">
        <w:rPr>
          <w:rFonts w:ascii="Cambria" w:eastAsia="Times New Roman" w:hAnsi="Cambria" w:cs="Courier New"/>
          <w:sz w:val="20"/>
          <w:szCs w:val="20"/>
          <w:bdr w:val="none" w:sz="0" w:space="0" w:color="auto"/>
        </w:rPr>
        <w:t>Chamber of Deputies</w:t>
      </w:r>
      <w:r w:rsidRPr="00B51F95">
        <w:rPr>
          <w:rFonts w:ascii="Cambria" w:eastAsia="Times New Roman" w:hAnsi="Cambria" w:cs="Courier New"/>
          <w:sz w:val="20"/>
          <w:szCs w:val="20"/>
          <w:bdr w:val="none" w:sz="0" w:space="0" w:color="auto"/>
        </w:rPr>
        <w:t xml:space="preserve"> had formulated </w:t>
      </w:r>
      <w:r w:rsidR="00757CB9">
        <w:rPr>
          <w:rFonts w:ascii="Cambria" w:eastAsia="Times New Roman" w:hAnsi="Cambria" w:cs="Courier New"/>
          <w:sz w:val="20"/>
          <w:szCs w:val="20"/>
          <w:bdr w:val="none" w:sz="0" w:space="0" w:color="auto"/>
        </w:rPr>
        <w:t>the articles of impeachment</w:t>
      </w:r>
      <w:r w:rsidRPr="00B51F95">
        <w:rPr>
          <w:rFonts w:ascii="Cambria" w:eastAsia="Times New Roman" w:hAnsi="Cambria" w:cs="Courier New"/>
          <w:sz w:val="20"/>
          <w:szCs w:val="20"/>
          <w:bdr w:val="none" w:sz="0" w:space="0" w:color="auto"/>
        </w:rPr>
        <w:t xml:space="preserve"> against the alleged victims, the Senate issued Resolution </w:t>
      </w:r>
      <w:r w:rsidR="00A00EED" w:rsidRPr="00B51F95">
        <w:rPr>
          <w:rFonts w:ascii="Cambria" w:eastAsia="Times New Roman" w:hAnsi="Cambria" w:cs="Courier New"/>
          <w:sz w:val="20"/>
          <w:szCs w:val="20"/>
          <w:bdr w:val="none" w:sz="0" w:space="0" w:color="auto"/>
        </w:rPr>
        <w:t xml:space="preserve">No. 122, </w:t>
      </w:r>
      <w:r w:rsidRPr="00B51F95">
        <w:rPr>
          <w:rFonts w:ascii="Cambria" w:eastAsia="Times New Roman" w:hAnsi="Cambria" w:cs="Courier New"/>
          <w:sz w:val="20"/>
          <w:szCs w:val="20"/>
          <w:bdr w:val="none" w:sz="0" w:space="0" w:color="auto"/>
        </w:rPr>
        <w:t xml:space="preserve">which established </w:t>
      </w:r>
      <w:r w:rsidR="00B51F95" w:rsidRPr="00B51F95">
        <w:rPr>
          <w:rFonts w:ascii="Cambria" w:eastAsia="Times New Roman" w:hAnsi="Cambria" w:cs="Courier New"/>
          <w:sz w:val="20"/>
          <w:szCs w:val="20"/>
          <w:bdr w:val="none" w:sz="0" w:space="0" w:color="auto"/>
        </w:rPr>
        <w:t xml:space="preserve">not only </w:t>
      </w:r>
      <w:r w:rsidR="00B6736C">
        <w:rPr>
          <w:rFonts w:ascii="Cambria" w:eastAsia="Times New Roman" w:hAnsi="Cambria" w:cs="Courier New"/>
          <w:sz w:val="20"/>
          <w:szCs w:val="20"/>
          <w:bdr w:val="none" w:sz="0" w:space="0" w:color="auto"/>
        </w:rPr>
        <w:t xml:space="preserve">the </w:t>
      </w:r>
      <w:r w:rsidR="00B51F95" w:rsidRPr="00B51F95">
        <w:rPr>
          <w:rFonts w:ascii="Cambria" w:eastAsia="Times New Roman" w:hAnsi="Cambria" w:cs="Courier New"/>
          <w:sz w:val="20"/>
          <w:szCs w:val="20"/>
          <w:bdr w:val="none" w:sz="0" w:space="0" w:color="auto"/>
        </w:rPr>
        <w:t>Rules of Procedure for the</w:t>
      </w:r>
      <w:r w:rsidR="00823942" w:rsidRPr="00823942">
        <w:rPr>
          <w:rFonts w:ascii="Cambria" w:hAnsi="Cambria"/>
          <w:sz w:val="20"/>
          <w:szCs w:val="20"/>
        </w:rPr>
        <w:t xml:space="preserve"> </w:t>
      </w:r>
      <w:r w:rsidR="00823942">
        <w:rPr>
          <w:rFonts w:ascii="Cambria" w:hAnsi="Cambria"/>
          <w:sz w:val="20"/>
          <w:szCs w:val="20"/>
        </w:rPr>
        <w:t xml:space="preserve">Handling of </w:t>
      </w:r>
      <w:r w:rsidR="00B6736C">
        <w:rPr>
          <w:rFonts w:ascii="Cambria" w:hAnsi="Cambria"/>
          <w:sz w:val="20"/>
          <w:szCs w:val="20"/>
        </w:rPr>
        <w:t xml:space="preserve">the </w:t>
      </w:r>
      <w:r w:rsidR="00B51F95" w:rsidRPr="00B51F95">
        <w:rPr>
          <w:rFonts w:ascii="Cambria" w:eastAsia="Times New Roman" w:hAnsi="Cambria" w:cs="Courier New"/>
          <w:sz w:val="20"/>
          <w:szCs w:val="20"/>
          <w:bdr w:val="none" w:sz="0" w:space="0" w:color="auto"/>
        </w:rPr>
        <w:t>Impeachment</w:t>
      </w:r>
      <w:r w:rsidRPr="00B51F95">
        <w:rPr>
          <w:rFonts w:ascii="Cambria" w:eastAsia="Times New Roman" w:hAnsi="Cambria" w:cs="Courier New"/>
          <w:sz w:val="20"/>
          <w:szCs w:val="20"/>
          <w:bdr w:val="none" w:sz="0" w:space="0" w:color="auto"/>
        </w:rPr>
        <w:t xml:space="preserve"> </w:t>
      </w:r>
      <w:r w:rsidR="00085D13">
        <w:rPr>
          <w:rFonts w:ascii="Cambria" w:eastAsia="Times New Roman" w:hAnsi="Cambria" w:cs="Courier New"/>
          <w:sz w:val="20"/>
          <w:szCs w:val="20"/>
          <w:bdr w:val="none" w:sz="0" w:space="0" w:color="auto"/>
        </w:rPr>
        <w:t>Trial</w:t>
      </w:r>
      <w:r w:rsidR="00B51F95" w:rsidRPr="00B51F95">
        <w:rPr>
          <w:rFonts w:ascii="Cambria" w:eastAsia="Times New Roman" w:hAnsi="Cambria" w:cs="Courier New"/>
          <w:sz w:val="20"/>
          <w:szCs w:val="20"/>
          <w:bdr w:val="none" w:sz="0" w:space="0" w:color="auto"/>
        </w:rPr>
        <w:t xml:space="preserve"> but </w:t>
      </w:r>
      <w:r w:rsidR="00823942">
        <w:rPr>
          <w:rFonts w:ascii="Cambria" w:eastAsia="Times New Roman" w:hAnsi="Cambria" w:cs="Courier New"/>
          <w:sz w:val="20"/>
          <w:szCs w:val="20"/>
          <w:bdr w:val="none" w:sz="0" w:space="0" w:color="auto"/>
        </w:rPr>
        <w:t xml:space="preserve">procedural </w:t>
      </w:r>
      <w:r w:rsidR="00B6736C">
        <w:rPr>
          <w:rFonts w:ascii="Cambria" w:eastAsia="Times New Roman" w:hAnsi="Cambria" w:cs="Courier New"/>
          <w:sz w:val="20"/>
          <w:szCs w:val="20"/>
          <w:bdr w:val="none" w:sz="0" w:space="0" w:color="auto"/>
        </w:rPr>
        <w:t>rules</w:t>
      </w:r>
      <w:r w:rsidR="00B51F95" w:rsidRPr="00B51F95">
        <w:rPr>
          <w:rFonts w:ascii="Cambria" w:eastAsia="Times New Roman" w:hAnsi="Cambria" w:cs="Courier New"/>
          <w:sz w:val="20"/>
          <w:szCs w:val="20"/>
          <w:bdr w:val="none" w:sz="0" w:space="0" w:color="auto"/>
        </w:rPr>
        <w:t xml:space="preserve"> </w:t>
      </w:r>
      <w:r w:rsidR="00B51F95">
        <w:rPr>
          <w:rFonts w:ascii="Cambria" w:eastAsia="Times New Roman" w:hAnsi="Cambria" w:cs="Courier New"/>
          <w:sz w:val="20"/>
          <w:szCs w:val="20"/>
          <w:bdr w:val="none" w:sz="0" w:space="0" w:color="auto"/>
        </w:rPr>
        <w:t xml:space="preserve">for </w:t>
      </w:r>
      <w:r w:rsidR="00823942">
        <w:rPr>
          <w:rFonts w:ascii="Cambria" w:eastAsia="Times New Roman" w:hAnsi="Cambria" w:cs="Courier New"/>
          <w:sz w:val="20"/>
          <w:szCs w:val="20"/>
          <w:bdr w:val="none" w:sz="0" w:space="0" w:color="auto"/>
        </w:rPr>
        <w:t>th</w:t>
      </w:r>
      <w:r w:rsidR="00B6736C">
        <w:rPr>
          <w:rFonts w:ascii="Cambria" w:eastAsia="Times New Roman" w:hAnsi="Cambria" w:cs="Courier New"/>
          <w:sz w:val="20"/>
          <w:szCs w:val="20"/>
          <w:bdr w:val="none" w:sz="0" w:space="0" w:color="auto"/>
        </w:rPr>
        <w:t>is particular</w:t>
      </w:r>
      <w:r w:rsidR="00823942">
        <w:rPr>
          <w:rFonts w:ascii="Cambria" w:eastAsia="Times New Roman" w:hAnsi="Cambria" w:cs="Courier New"/>
          <w:sz w:val="20"/>
          <w:szCs w:val="20"/>
          <w:bdr w:val="none" w:sz="0" w:space="0" w:color="auto"/>
        </w:rPr>
        <w:t xml:space="preserve"> </w:t>
      </w:r>
      <w:r w:rsidR="00B51F95">
        <w:rPr>
          <w:rFonts w:ascii="Cambria" w:eastAsia="Times New Roman" w:hAnsi="Cambria" w:cs="Courier New"/>
          <w:sz w:val="20"/>
          <w:szCs w:val="20"/>
          <w:bdr w:val="none" w:sz="0" w:space="0" w:color="auto"/>
        </w:rPr>
        <w:t xml:space="preserve">impeachment trial, with a substantive impact on the exercise of a defense, as well as other aspects related to due process guarantees. </w:t>
      </w:r>
      <w:r w:rsidR="00B51F95" w:rsidRPr="00B51F95">
        <w:rPr>
          <w:rFonts w:ascii="Cambria" w:eastAsia="Times New Roman" w:hAnsi="Cambria" w:cs="Courier New"/>
          <w:sz w:val="20"/>
          <w:szCs w:val="20"/>
          <w:bdr w:val="none" w:sz="0" w:space="0" w:color="auto"/>
        </w:rPr>
        <w:t>Specifically, in the</w:t>
      </w:r>
      <w:r w:rsidR="00757CB9">
        <w:rPr>
          <w:rFonts w:ascii="Cambria" w:eastAsia="Times New Roman" w:hAnsi="Cambria" w:cs="Courier New"/>
          <w:sz w:val="20"/>
          <w:szCs w:val="20"/>
          <w:bdr w:val="none" w:sz="0" w:space="0" w:color="auto"/>
        </w:rPr>
        <w:t>se</w:t>
      </w:r>
      <w:r w:rsidR="00B51F95" w:rsidRPr="00B51F95">
        <w:rPr>
          <w:rFonts w:ascii="Cambria" w:eastAsia="Times New Roman" w:hAnsi="Cambria" w:cs="Courier New"/>
          <w:sz w:val="20"/>
          <w:szCs w:val="20"/>
          <w:bdr w:val="none" w:sz="0" w:space="0" w:color="auto"/>
        </w:rPr>
        <w:t xml:space="preserve"> rules of procedure the Senate determined, among other things:  </w:t>
      </w:r>
      <w:r w:rsidR="00A00EED" w:rsidRPr="00B51F95">
        <w:rPr>
          <w:rFonts w:ascii="Cambria" w:eastAsia="Times New Roman" w:hAnsi="Cambria" w:cs="Courier New"/>
          <w:sz w:val="20"/>
          <w:szCs w:val="20"/>
          <w:bdr w:val="none" w:sz="0" w:space="0" w:color="auto"/>
        </w:rPr>
        <w:t xml:space="preserve">i) </w:t>
      </w:r>
      <w:r w:rsidR="00B51F95" w:rsidRPr="00B6736C">
        <w:rPr>
          <w:rFonts w:ascii="Cambria" w:eastAsia="Times New Roman" w:hAnsi="Cambria" w:cs="Courier New"/>
          <w:sz w:val="20"/>
          <w:szCs w:val="20"/>
          <w:bdr w:val="none" w:sz="0" w:space="0" w:color="auto"/>
        </w:rPr>
        <w:t>that challenges to</w:t>
      </w:r>
      <w:r w:rsidR="00B51F95" w:rsidRPr="00B51F95">
        <w:rPr>
          <w:rFonts w:ascii="Cambria" w:eastAsia="Times New Roman" w:hAnsi="Cambria" w:cs="Courier New"/>
          <w:sz w:val="20"/>
          <w:szCs w:val="20"/>
          <w:bdr w:val="none" w:sz="0" w:space="0" w:color="auto"/>
        </w:rPr>
        <w:t xml:space="preserve"> the disciplinary body would not be admitted</w:t>
      </w:r>
      <w:r w:rsidR="00A00EED" w:rsidRPr="00B51F95">
        <w:rPr>
          <w:rFonts w:ascii="Cambria" w:eastAsia="Times New Roman" w:hAnsi="Cambria" w:cs="Courier New"/>
          <w:sz w:val="20"/>
          <w:szCs w:val="20"/>
          <w:bdr w:val="none" w:sz="0" w:space="0" w:color="auto"/>
        </w:rPr>
        <w:t xml:space="preserve">; ii) </w:t>
      </w:r>
      <w:r w:rsidR="00B51F95" w:rsidRPr="00B51F95">
        <w:rPr>
          <w:rFonts w:ascii="Cambria" w:eastAsia="Times New Roman" w:hAnsi="Cambria" w:cs="Courier New"/>
          <w:sz w:val="20"/>
          <w:szCs w:val="20"/>
          <w:bdr w:val="none" w:sz="0" w:space="0" w:color="auto"/>
        </w:rPr>
        <w:t>that the Senate’s ruling could not be appealed</w:t>
      </w:r>
      <w:r w:rsidR="00A00EED" w:rsidRPr="00B51F95">
        <w:rPr>
          <w:rFonts w:ascii="Cambria" w:eastAsia="Times New Roman" w:hAnsi="Cambria" w:cs="Courier New"/>
          <w:sz w:val="20"/>
          <w:szCs w:val="20"/>
          <w:bdr w:val="none" w:sz="0" w:space="0" w:color="auto"/>
        </w:rPr>
        <w:t xml:space="preserve">; iii) </w:t>
      </w:r>
      <w:r w:rsidR="00B51F95" w:rsidRPr="00B51F95">
        <w:rPr>
          <w:rFonts w:ascii="Cambria" w:eastAsia="Times New Roman" w:hAnsi="Cambria" w:cs="Courier New"/>
          <w:sz w:val="20"/>
          <w:szCs w:val="20"/>
          <w:bdr w:val="none" w:sz="0" w:space="0" w:color="auto"/>
        </w:rPr>
        <w:t>that each defendant’s presentation of his defens</w:t>
      </w:r>
      <w:r w:rsidR="00757CB9">
        <w:rPr>
          <w:rFonts w:ascii="Cambria" w:eastAsia="Times New Roman" w:hAnsi="Cambria" w:cs="Courier New"/>
          <w:sz w:val="20"/>
          <w:szCs w:val="20"/>
          <w:bdr w:val="none" w:sz="0" w:space="0" w:color="auto"/>
        </w:rPr>
        <w:t>e</w:t>
      </w:r>
      <w:r w:rsidR="00B51F95" w:rsidRPr="00B51F95">
        <w:rPr>
          <w:rFonts w:ascii="Cambria" w:eastAsia="Times New Roman" w:hAnsi="Cambria" w:cs="Courier New"/>
          <w:sz w:val="20"/>
          <w:szCs w:val="20"/>
          <w:bdr w:val="none" w:sz="0" w:space="0" w:color="auto"/>
        </w:rPr>
        <w:t xml:space="preserve"> could not last more than </w:t>
      </w:r>
      <w:r w:rsidR="00B51F95">
        <w:rPr>
          <w:rFonts w:ascii="Cambria" w:eastAsia="Times New Roman" w:hAnsi="Cambria" w:cs="Courier New"/>
          <w:sz w:val="20"/>
          <w:szCs w:val="20"/>
          <w:bdr w:val="none" w:sz="0" w:space="0" w:color="auto"/>
        </w:rPr>
        <w:t>three hours</w:t>
      </w:r>
      <w:r w:rsidR="00757CB9">
        <w:rPr>
          <w:rFonts w:ascii="Cambria" w:eastAsia="Times New Roman" w:hAnsi="Cambria" w:cs="Courier New"/>
          <w:sz w:val="20"/>
          <w:szCs w:val="20"/>
          <w:bdr w:val="none" w:sz="0" w:space="0" w:color="auto"/>
        </w:rPr>
        <w:t>;</w:t>
      </w:r>
      <w:r w:rsidR="00A00EED" w:rsidRPr="00B51F95">
        <w:rPr>
          <w:rFonts w:ascii="Cambria" w:eastAsia="Times New Roman" w:hAnsi="Cambria" w:cs="Courier New"/>
          <w:sz w:val="20"/>
          <w:szCs w:val="20"/>
          <w:bdr w:val="none" w:sz="0" w:space="0" w:color="auto"/>
        </w:rPr>
        <w:t xml:space="preserve"> iv) </w:t>
      </w:r>
      <w:r w:rsidR="00B51F95">
        <w:rPr>
          <w:rFonts w:ascii="Cambria" w:eastAsia="Times New Roman" w:hAnsi="Cambria" w:cs="Courier New"/>
          <w:sz w:val="20"/>
          <w:szCs w:val="20"/>
          <w:bdr w:val="none" w:sz="0" w:space="0" w:color="auto"/>
        </w:rPr>
        <w:t xml:space="preserve">that the articles of impeachment would be delivered to the alleged victims on Wednesday, November 26, </w:t>
      </w:r>
      <w:r w:rsidR="00A00EED" w:rsidRPr="00B51F95">
        <w:rPr>
          <w:rFonts w:ascii="Cambria" w:eastAsia="Times New Roman" w:hAnsi="Cambria" w:cs="Courier New"/>
          <w:sz w:val="20"/>
          <w:szCs w:val="20"/>
          <w:bdr w:val="none" w:sz="0" w:space="0" w:color="auto"/>
        </w:rPr>
        <w:t>2003</w:t>
      </w:r>
      <w:r w:rsidR="00B51F95">
        <w:rPr>
          <w:rFonts w:ascii="Cambria" w:eastAsia="Times New Roman" w:hAnsi="Cambria" w:cs="Courier New"/>
          <w:sz w:val="20"/>
          <w:szCs w:val="20"/>
          <w:bdr w:val="none" w:sz="0" w:space="0" w:color="auto"/>
        </w:rPr>
        <w:t xml:space="preserve">, and they would have until Monday, December 1, </w:t>
      </w:r>
      <w:r w:rsidR="00A00EED" w:rsidRPr="00B51F95">
        <w:rPr>
          <w:rFonts w:ascii="Cambria" w:eastAsia="Times New Roman" w:hAnsi="Cambria" w:cs="Courier New"/>
          <w:sz w:val="20"/>
          <w:szCs w:val="20"/>
          <w:bdr w:val="none" w:sz="0" w:space="0" w:color="auto"/>
        </w:rPr>
        <w:t>2003</w:t>
      </w:r>
      <w:r w:rsidR="009C465B">
        <w:rPr>
          <w:rFonts w:ascii="Cambria" w:eastAsia="Times New Roman" w:hAnsi="Cambria" w:cs="Courier New"/>
          <w:sz w:val="20"/>
          <w:szCs w:val="20"/>
          <w:bdr w:val="none" w:sz="0" w:space="0" w:color="auto"/>
        </w:rPr>
        <w:t xml:space="preserve">—in other words, two </w:t>
      </w:r>
      <w:r w:rsidR="00C368E8">
        <w:rPr>
          <w:rFonts w:ascii="Cambria" w:hAnsi="Cambria"/>
          <w:sz w:val="20"/>
          <w:szCs w:val="20"/>
        </w:rPr>
        <w:t>business</w:t>
      </w:r>
      <w:r w:rsidR="00C368E8" w:rsidRPr="003911AB">
        <w:rPr>
          <w:rFonts w:ascii="Cambria" w:hAnsi="Cambria"/>
          <w:sz w:val="20"/>
          <w:szCs w:val="20"/>
        </w:rPr>
        <w:t xml:space="preserve"> </w:t>
      </w:r>
      <w:r w:rsidR="009C465B">
        <w:rPr>
          <w:rFonts w:ascii="Cambria" w:eastAsia="Times New Roman" w:hAnsi="Cambria" w:cs="Courier New"/>
          <w:sz w:val="20"/>
          <w:szCs w:val="20"/>
          <w:bdr w:val="none" w:sz="0" w:space="0" w:color="auto"/>
        </w:rPr>
        <w:t>days—</w:t>
      </w:r>
      <w:r w:rsidR="00B51F95">
        <w:rPr>
          <w:rFonts w:ascii="Cambria" w:eastAsia="Times New Roman" w:hAnsi="Cambria" w:cs="Courier New"/>
          <w:sz w:val="20"/>
          <w:szCs w:val="20"/>
          <w:bdr w:val="none" w:sz="0" w:space="0" w:color="auto"/>
        </w:rPr>
        <w:t>to prepare their defense and offer</w:t>
      </w:r>
      <w:r w:rsidR="009C465B">
        <w:rPr>
          <w:rFonts w:ascii="Cambria" w:eastAsia="Times New Roman" w:hAnsi="Cambria" w:cs="Courier New"/>
          <w:sz w:val="20"/>
          <w:szCs w:val="20"/>
          <w:bdr w:val="none" w:sz="0" w:space="0" w:color="auto"/>
        </w:rPr>
        <w:t xml:space="preserve"> their evidence</w:t>
      </w:r>
      <w:r w:rsidR="00A00EED" w:rsidRPr="00B51F95">
        <w:rPr>
          <w:rFonts w:ascii="Cambria" w:eastAsia="Times New Roman" w:hAnsi="Cambria" w:cs="Courier New"/>
          <w:sz w:val="20"/>
          <w:szCs w:val="20"/>
          <w:bdr w:val="none" w:sz="0" w:space="0" w:color="auto"/>
        </w:rPr>
        <w:t xml:space="preserve">.  </w:t>
      </w:r>
    </w:p>
    <w:p w14:paraId="21F00F3F" w14:textId="77777777" w:rsidR="00A00EED" w:rsidRPr="00B51F95" w:rsidRDefault="00A00EED" w:rsidP="00A00EED">
      <w:pPr>
        <w:pStyle w:val="Prrafodelista"/>
        <w:rPr>
          <w:rFonts w:eastAsia="Times New Roman" w:cs="Courier New"/>
          <w:sz w:val="20"/>
          <w:szCs w:val="20"/>
          <w:bdr w:val="none" w:sz="0" w:space="0" w:color="auto"/>
        </w:rPr>
      </w:pPr>
    </w:p>
    <w:p w14:paraId="1185A30E" w14:textId="77777777" w:rsidR="00A00EED" w:rsidRPr="007B392C" w:rsidRDefault="00176E42" w:rsidP="00A00EED">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eastAsia="Times New Roman" w:hAnsi="Cambria" w:cs="Courier New"/>
          <w:sz w:val="20"/>
          <w:szCs w:val="20"/>
          <w:bdr w:val="none" w:sz="0" w:space="0" w:color="auto"/>
        </w:rPr>
      </w:pPr>
      <w:r w:rsidRPr="00DA17D3">
        <w:rPr>
          <w:rFonts w:ascii="Cambria" w:eastAsia="Times New Roman" w:hAnsi="Cambria" w:cs="Courier New"/>
          <w:sz w:val="20"/>
          <w:szCs w:val="20"/>
          <w:bdr w:val="none" w:sz="0" w:space="0" w:color="auto"/>
        </w:rPr>
        <w:t xml:space="preserve">The Commission deems that </w:t>
      </w:r>
      <w:r w:rsidR="00DA17D3" w:rsidRPr="00DA17D3">
        <w:rPr>
          <w:rFonts w:ascii="Cambria" w:eastAsia="Times New Roman" w:hAnsi="Cambria" w:cs="Courier New"/>
          <w:sz w:val="20"/>
          <w:szCs w:val="20"/>
          <w:bdr w:val="none" w:sz="0" w:space="0" w:color="auto"/>
        </w:rPr>
        <w:t>the incorporation of</w:t>
      </w:r>
      <w:r w:rsidRPr="00DA17D3">
        <w:rPr>
          <w:rFonts w:ascii="Cambria" w:eastAsia="Times New Roman" w:hAnsi="Cambria" w:cs="Courier New"/>
          <w:sz w:val="20"/>
          <w:szCs w:val="20"/>
          <w:bdr w:val="none" w:sz="0" w:space="0" w:color="auto"/>
        </w:rPr>
        <w:t xml:space="preserve"> ad hoc procedural rules such as those indicated</w:t>
      </w:r>
      <w:r w:rsidR="005547A5">
        <w:rPr>
          <w:rFonts w:ascii="Cambria" w:eastAsia="Times New Roman" w:hAnsi="Cambria" w:cs="Courier New"/>
          <w:sz w:val="20"/>
          <w:szCs w:val="20"/>
          <w:bdr w:val="none" w:sz="0" w:space="0" w:color="auto"/>
        </w:rPr>
        <w:t xml:space="preserve"> above</w:t>
      </w:r>
      <w:r w:rsidR="00DA17D3" w:rsidRPr="00DA17D3">
        <w:rPr>
          <w:rFonts w:ascii="Cambria" w:eastAsia="Times New Roman" w:hAnsi="Cambria" w:cs="Courier New"/>
          <w:sz w:val="20"/>
          <w:szCs w:val="20"/>
          <w:bdr w:val="none" w:sz="0" w:space="0" w:color="auto"/>
        </w:rPr>
        <w:t>,</w:t>
      </w:r>
      <w:r w:rsidR="00A00EED" w:rsidRPr="00DA17D3">
        <w:rPr>
          <w:rFonts w:ascii="Cambria" w:eastAsia="Times New Roman" w:hAnsi="Cambria" w:cs="Courier New"/>
          <w:sz w:val="20"/>
          <w:szCs w:val="20"/>
          <w:bdr w:val="none" w:sz="0" w:space="0" w:color="auto"/>
        </w:rPr>
        <w:t xml:space="preserve"> </w:t>
      </w:r>
      <w:r w:rsidR="00DA17D3" w:rsidRPr="00243AA4">
        <w:rPr>
          <w:rFonts w:ascii="Cambria" w:eastAsia="Times New Roman" w:hAnsi="Cambria" w:cs="Courier New"/>
          <w:sz w:val="20"/>
          <w:szCs w:val="20"/>
          <w:bdr w:val="none" w:sz="0" w:space="0" w:color="auto"/>
        </w:rPr>
        <w:t xml:space="preserve">through rules of procedure applicable to the alleged victims’ specific case, when the proceeding </w:t>
      </w:r>
      <w:r w:rsidR="00134A26" w:rsidRPr="00243AA4">
        <w:rPr>
          <w:rFonts w:ascii="Cambria" w:eastAsia="Times New Roman" w:hAnsi="Cambria" w:cs="Courier New"/>
          <w:sz w:val="20"/>
          <w:szCs w:val="20"/>
          <w:bdr w:val="none" w:sz="0" w:space="0" w:color="auto"/>
        </w:rPr>
        <w:t>had</w:t>
      </w:r>
      <w:r w:rsidR="00DA17D3" w:rsidRPr="00243AA4">
        <w:rPr>
          <w:rFonts w:ascii="Cambria" w:eastAsia="Times New Roman" w:hAnsi="Cambria" w:cs="Courier New"/>
          <w:sz w:val="20"/>
          <w:szCs w:val="20"/>
          <w:bdr w:val="none" w:sz="0" w:space="0" w:color="auto"/>
        </w:rPr>
        <w:t xml:space="preserve"> already </w:t>
      </w:r>
      <w:r w:rsidR="00134A26" w:rsidRPr="00243AA4">
        <w:rPr>
          <w:rFonts w:ascii="Cambria" w:eastAsia="Times New Roman" w:hAnsi="Cambria" w:cs="Courier New"/>
          <w:sz w:val="20"/>
          <w:szCs w:val="20"/>
          <w:bdr w:val="none" w:sz="0" w:space="0" w:color="auto"/>
        </w:rPr>
        <w:t xml:space="preserve">begun with </w:t>
      </w:r>
      <w:r w:rsidR="00DA17D3" w:rsidRPr="00243AA4">
        <w:rPr>
          <w:rFonts w:ascii="Cambria" w:eastAsia="Times New Roman" w:hAnsi="Cambria" w:cs="Courier New"/>
          <w:sz w:val="20"/>
          <w:szCs w:val="20"/>
          <w:bdr w:val="none" w:sz="0" w:space="0" w:color="auto"/>
        </w:rPr>
        <w:t xml:space="preserve">the </w:t>
      </w:r>
      <w:r w:rsidR="00243AA4" w:rsidRPr="00243AA4">
        <w:rPr>
          <w:rFonts w:ascii="Cambria" w:eastAsia="Times New Roman" w:hAnsi="Cambria" w:cs="Courier New"/>
          <w:sz w:val="20"/>
          <w:szCs w:val="20"/>
          <w:bdr w:val="none" w:sz="0" w:space="0" w:color="auto"/>
        </w:rPr>
        <w:t>articles of impeachment</w:t>
      </w:r>
      <w:r w:rsidR="00DA17D3" w:rsidRPr="00243AA4">
        <w:rPr>
          <w:rFonts w:ascii="Cambria" w:eastAsia="Times New Roman" w:hAnsi="Cambria" w:cs="Courier New"/>
          <w:sz w:val="20"/>
          <w:szCs w:val="20"/>
          <w:bdr w:val="none" w:sz="0" w:space="0" w:color="auto"/>
        </w:rPr>
        <w:t xml:space="preserve">, violates the right established in Article 8(1) of the Convention, which </w:t>
      </w:r>
      <w:r w:rsidR="00134A26" w:rsidRPr="00243AA4">
        <w:rPr>
          <w:rFonts w:ascii="Cambria" w:eastAsia="Times New Roman" w:hAnsi="Cambria" w:cs="Courier New"/>
          <w:sz w:val="20"/>
          <w:szCs w:val="20"/>
          <w:bdr w:val="none" w:sz="0" w:space="0" w:color="auto"/>
        </w:rPr>
        <w:t>holds</w:t>
      </w:r>
      <w:r w:rsidR="00DA17D3" w:rsidRPr="00243AA4">
        <w:rPr>
          <w:rFonts w:ascii="Cambria" w:eastAsia="Times New Roman" w:hAnsi="Cambria" w:cs="Courier New"/>
          <w:sz w:val="20"/>
          <w:szCs w:val="20"/>
          <w:bdr w:val="none" w:sz="0" w:space="0" w:color="auto"/>
        </w:rPr>
        <w:t xml:space="preserve"> that both the disciplinary authority and the procedure</w:t>
      </w:r>
      <w:r w:rsidR="00134A26" w:rsidRPr="00243AA4">
        <w:rPr>
          <w:rFonts w:ascii="Cambria" w:eastAsia="Times New Roman" w:hAnsi="Cambria" w:cs="Courier New"/>
          <w:sz w:val="20"/>
          <w:szCs w:val="20"/>
          <w:bdr w:val="none" w:sz="0" w:space="0" w:color="auto"/>
        </w:rPr>
        <w:t xml:space="preserve"> to be followed should be previously established by law</w:t>
      </w:r>
      <w:r w:rsidR="00A00EED" w:rsidRPr="00243AA4">
        <w:rPr>
          <w:rFonts w:ascii="Cambria" w:eastAsia="Times New Roman" w:hAnsi="Cambria" w:cs="Courier New"/>
          <w:sz w:val="20"/>
          <w:szCs w:val="20"/>
          <w:bdr w:val="none" w:sz="0" w:space="0" w:color="auto"/>
        </w:rPr>
        <w:t xml:space="preserve">. </w:t>
      </w:r>
      <w:r w:rsidR="00243AA4" w:rsidRPr="00243AA4">
        <w:rPr>
          <w:rFonts w:ascii="Cambria" w:eastAsia="Times New Roman" w:hAnsi="Cambria" w:cs="Courier New"/>
          <w:sz w:val="20"/>
          <w:szCs w:val="20"/>
          <w:bdr w:val="none" w:sz="0" w:space="0" w:color="auto"/>
        </w:rPr>
        <w:t xml:space="preserve">This constitutes a guarantee </w:t>
      </w:r>
      <w:r w:rsidR="00516E8A">
        <w:rPr>
          <w:rFonts w:ascii="Cambria" w:eastAsia="Times New Roman" w:hAnsi="Cambria" w:cs="Courier New"/>
          <w:sz w:val="20"/>
          <w:szCs w:val="20"/>
          <w:bdr w:val="none" w:sz="0" w:space="0" w:color="auto"/>
        </w:rPr>
        <w:t>which</w:t>
      </w:r>
      <w:r w:rsidR="00243AA4" w:rsidRPr="00243AA4">
        <w:rPr>
          <w:rFonts w:ascii="Cambria" w:eastAsia="Times New Roman" w:hAnsi="Cambria" w:cs="Courier New"/>
          <w:sz w:val="20"/>
          <w:szCs w:val="20"/>
          <w:bdr w:val="none" w:sz="0" w:space="0" w:color="auto"/>
        </w:rPr>
        <w:t xml:space="preserve"> </w:t>
      </w:r>
      <w:r w:rsidR="00556470">
        <w:rPr>
          <w:rFonts w:ascii="Cambria" w:eastAsia="Times New Roman" w:hAnsi="Cambria" w:cs="Courier New"/>
          <w:sz w:val="20"/>
          <w:szCs w:val="20"/>
          <w:bdr w:val="none" w:sz="0" w:space="0" w:color="auto"/>
        </w:rPr>
        <w:t>provides</w:t>
      </w:r>
      <w:r w:rsidR="00243AA4" w:rsidRPr="00243AA4">
        <w:rPr>
          <w:rFonts w:ascii="Cambria" w:eastAsia="Times New Roman" w:hAnsi="Cambria" w:cs="Courier New"/>
          <w:sz w:val="20"/>
          <w:szCs w:val="20"/>
          <w:bdr w:val="none" w:sz="0" w:space="0" w:color="auto"/>
        </w:rPr>
        <w:t xml:space="preserve"> </w:t>
      </w:r>
      <w:r w:rsidR="005547A5">
        <w:rPr>
          <w:rFonts w:ascii="Cambria" w:eastAsia="Times New Roman" w:hAnsi="Cambria" w:cs="Courier New"/>
          <w:sz w:val="20"/>
          <w:szCs w:val="20"/>
          <w:bdr w:val="none" w:sz="0" w:space="0" w:color="auto"/>
        </w:rPr>
        <w:t xml:space="preserve">the </w:t>
      </w:r>
      <w:r w:rsidR="00243AA4" w:rsidRPr="00243AA4">
        <w:rPr>
          <w:rFonts w:ascii="Cambria" w:eastAsia="Times New Roman" w:hAnsi="Cambria" w:cs="Courier New"/>
          <w:sz w:val="20"/>
          <w:szCs w:val="20"/>
          <w:bdr w:val="none" w:sz="0" w:space="0" w:color="auto"/>
        </w:rPr>
        <w:t xml:space="preserve">necessary legal certainty </w:t>
      </w:r>
      <w:r w:rsidR="005547A5">
        <w:rPr>
          <w:rFonts w:ascii="Cambria" w:eastAsia="Times New Roman" w:hAnsi="Cambria" w:cs="Courier New"/>
          <w:sz w:val="20"/>
          <w:szCs w:val="20"/>
          <w:bdr w:val="none" w:sz="0" w:space="0" w:color="auto"/>
        </w:rPr>
        <w:t xml:space="preserve">of knowing beforehand what </w:t>
      </w:r>
      <w:r w:rsidR="00243AA4" w:rsidRPr="00243AA4">
        <w:rPr>
          <w:rFonts w:ascii="Cambria" w:eastAsia="Times New Roman" w:hAnsi="Cambria" w:cs="Courier New"/>
          <w:sz w:val="20"/>
          <w:szCs w:val="20"/>
          <w:bdr w:val="none" w:sz="0" w:space="0" w:color="auto"/>
        </w:rPr>
        <w:t xml:space="preserve">the competent authority </w:t>
      </w:r>
      <w:r w:rsidR="005547A5">
        <w:rPr>
          <w:rFonts w:ascii="Cambria" w:eastAsia="Times New Roman" w:hAnsi="Cambria" w:cs="Courier New"/>
          <w:sz w:val="20"/>
          <w:szCs w:val="20"/>
          <w:bdr w:val="none" w:sz="0" w:space="0" w:color="auto"/>
        </w:rPr>
        <w:t xml:space="preserve">will be </w:t>
      </w:r>
      <w:r w:rsidR="00243AA4" w:rsidRPr="00243AA4">
        <w:rPr>
          <w:rFonts w:ascii="Cambria" w:eastAsia="Times New Roman" w:hAnsi="Cambria" w:cs="Courier New"/>
          <w:sz w:val="20"/>
          <w:szCs w:val="20"/>
          <w:bdr w:val="none" w:sz="0" w:space="0" w:color="auto"/>
        </w:rPr>
        <w:t xml:space="preserve">and </w:t>
      </w:r>
      <w:r w:rsidR="005547A5">
        <w:rPr>
          <w:rFonts w:ascii="Cambria" w:eastAsia="Times New Roman" w:hAnsi="Cambria" w:cs="Courier New"/>
          <w:sz w:val="20"/>
          <w:szCs w:val="20"/>
          <w:bdr w:val="none" w:sz="0" w:space="0" w:color="auto"/>
        </w:rPr>
        <w:t xml:space="preserve">thus </w:t>
      </w:r>
      <w:r w:rsidR="00243AA4" w:rsidRPr="00243AA4">
        <w:rPr>
          <w:rFonts w:ascii="Cambria" w:eastAsia="Times New Roman" w:hAnsi="Cambria" w:cs="Courier New"/>
          <w:sz w:val="20"/>
          <w:szCs w:val="20"/>
          <w:bdr w:val="none" w:sz="0" w:space="0" w:color="auto"/>
        </w:rPr>
        <w:t xml:space="preserve">the scope </w:t>
      </w:r>
      <w:r w:rsidR="005547A5">
        <w:rPr>
          <w:rFonts w:ascii="Cambria" w:eastAsia="Times New Roman" w:hAnsi="Cambria" w:cs="Courier New"/>
          <w:sz w:val="20"/>
          <w:szCs w:val="20"/>
          <w:bdr w:val="none" w:sz="0" w:space="0" w:color="auto"/>
        </w:rPr>
        <w:t xml:space="preserve">and </w:t>
      </w:r>
      <w:r w:rsidR="005547A5" w:rsidRPr="00243AA4">
        <w:rPr>
          <w:rFonts w:ascii="Cambria" w:eastAsia="Times New Roman" w:hAnsi="Cambria" w:cs="Courier New"/>
          <w:sz w:val="20"/>
          <w:szCs w:val="20"/>
          <w:bdr w:val="none" w:sz="0" w:space="0" w:color="auto"/>
        </w:rPr>
        <w:t xml:space="preserve">manner in which </w:t>
      </w:r>
      <w:r w:rsidR="005547A5">
        <w:rPr>
          <w:rFonts w:ascii="Cambria" w:eastAsia="Times New Roman" w:hAnsi="Cambria" w:cs="Courier New"/>
          <w:sz w:val="20"/>
          <w:szCs w:val="20"/>
          <w:bdr w:val="none" w:sz="0" w:space="0" w:color="auto"/>
        </w:rPr>
        <w:t>its competence will</w:t>
      </w:r>
      <w:r w:rsidR="00243AA4" w:rsidRPr="00243AA4">
        <w:rPr>
          <w:rFonts w:ascii="Cambria" w:eastAsia="Times New Roman" w:hAnsi="Cambria" w:cs="Courier New"/>
          <w:sz w:val="20"/>
          <w:szCs w:val="20"/>
          <w:bdr w:val="none" w:sz="0" w:space="0" w:color="auto"/>
        </w:rPr>
        <w:t xml:space="preserve"> be </w:t>
      </w:r>
      <w:r w:rsidR="005547A5" w:rsidRPr="00243AA4">
        <w:rPr>
          <w:rFonts w:ascii="Cambria" w:eastAsia="Times New Roman" w:hAnsi="Cambria" w:cs="Courier New"/>
          <w:sz w:val="20"/>
          <w:szCs w:val="20"/>
          <w:bdr w:val="none" w:sz="0" w:space="0" w:color="auto"/>
        </w:rPr>
        <w:t>exercised,</w:t>
      </w:r>
      <w:r w:rsidR="00516E8A">
        <w:rPr>
          <w:rFonts w:ascii="Cambria" w:eastAsia="Times New Roman" w:hAnsi="Cambria" w:cs="Courier New"/>
          <w:sz w:val="20"/>
          <w:szCs w:val="20"/>
          <w:bdr w:val="none" w:sz="0" w:space="0" w:color="auto"/>
        </w:rPr>
        <w:t xml:space="preserve"> and which </w:t>
      </w:r>
      <w:r w:rsidR="00B6736C">
        <w:rPr>
          <w:rFonts w:ascii="Cambria" w:eastAsia="Times New Roman" w:hAnsi="Cambria" w:cs="Courier New"/>
          <w:sz w:val="20"/>
          <w:szCs w:val="20"/>
          <w:bdr w:val="none" w:sz="0" w:space="0" w:color="auto"/>
        </w:rPr>
        <w:t xml:space="preserve">seeks to </w:t>
      </w:r>
      <w:r w:rsidR="004B5A7D">
        <w:rPr>
          <w:rFonts w:ascii="Cambria" w:eastAsia="Times New Roman" w:hAnsi="Cambria" w:cs="Courier New"/>
          <w:sz w:val="20"/>
          <w:szCs w:val="20"/>
          <w:bdr w:val="none" w:sz="0" w:space="0" w:color="auto"/>
        </w:rPr>
        <w:t>protect</w:t>
      </w:r>
      <w:r w:rsidR="00516E8A">
        <w:rPr>
          <w:rFonts w:ascii="Cambria" w:eastAsia="Times New Roman" w:hAnsi="Cambria" w:cs="Courier New"/>
          <w:sz w:val="20"/>
          <w:szCs w:val="20"/>
          <w:bdr w:val="none" w:sz="0" w:space="0" w:color="auto"/>
        </w:rPr>
        <w:t xml:space="preserve"> the right of defense</w:t>
      </w:r>
      <w:r w:rsidR="005547A5">
        <w:rPr>
          <w:rFonts w:ascii="Cambria" w:eastAsia="Times New Roman" w:hAnsi="Cambria" w:cs="Courier New"/>
          <w:sz w:val="20"/>
          <w:szCs w:val="20"/>
          <w:bdr w:val="none" w:sz="0" w:space="0" w:color="auto"/>
        </w:rPr>
        <w:t xml:space="preserve">. This is </w:t>
      </w:r>
      <w:r w:rsidR="00516E8A">
        <w:rPr>
          <w:rFonts w:ascii="Cambria" w:eastAsia="Times New Roman" w:hAnsi="Cambria" w:cs="Courier New"/>
          <w:sz w:val="20"/>
          <w:szCs w:val="20"/>
          <w:bdr w:val="none" w:sz="0" w:space="0" w:color="auto"/>
        </w:rPr>
        <w:t xml:space="preserve">even more important </w:t>
      </w:r>
      <w:r w:rsidR="005547A5">
        <w:rPr>
          <w:rFonts w:ascii="Cambria" w:eastAsia="Times New Roman" w:hAnsi="Cambria" w:cs="Courier New"/>
          <w:sz w:val="20"/>
          <w:szCs w:val="20"/>
          <w:bdr w:val="none" w:sz="0" w:space="0" w:color="auto"/>
        </w:rPr>
        <w:t>considering</w:t>
      </w:r>
      <w:r w:rsidR="00516E8A">
        <w:rPr>
          <w:rFonts w:ascii="Cambria" w:eastAsia="Times New Roman" w:hAnsi="Cambria" w:cs="Courier New"/>
          <w:sz w:val="20"/>
          <w:szCs w:val="20"/>
          <w:bdr w:val="none" w:sz="0" w:space="0" w:color="auto"/>
        </w:rPr>
        <w:t xml:space="preserve"> </w:t>
      </w:r>
      <w:r w:rsidR="005547A5">
        <w:rPr>
          <w:rFonts w:ascii="Cambria" w:eastAsia="Times New Roman" w:hAnsi="Cambria" w:cs="Courier New"/>
          <w:sz w:val="20"/>
          <w:szCs w:val="20"/>
          <w:bdr w:val="none" w:sz="0" w:space="0" w:color="auto"/>
        </w:rPr>
        <w:t xml:space="preserve">that </w:t>
      </w:r>
      <w:r w:rsidR="00516E8A">
        <w:rPr>
          <w:rFonts w:ascii="Cambria" w:eastAsia="Times New Roman" w:hAnsi="Cambria" w:cs="Courier New"/>
          <w:sz w:val="20"/>
          <w:szCs w:val="20"/>
          <w:bdr w:val="none" w:sz="0" w:space="0" w:color="auto"/>
        </w:rPr>
        <w:t>th</w:t>
      </w:r>
      <w:r w:rsidR="00556470">
        <w:rPr>
          <w:rFonts w:ascii="Cambria" w:eastAsia="Times New Roman" w:hAnsi="Cambria" w:cs="Courier New"/>
          <w:sz w:val="20"/>
          <w:szCs w:val="20"/>
          <w:bdr w:val="none" w:sz="0" w:space="0" w:color="auto"/>
        </w:rPr>
        <w:t>is</w:t>
      </w:r>
      <w:r w:rsidR="00516E8A">
        <w:rPr>
          <w:rFonts w:ascii="Cambria" w:eastAsia="Times New Roman" w:hAnsi="Cambria" w:cs="Courier New"/>
          <w:sz w:val="20"/>
          <w:szCs w:val="20"/>
          <w:bdr w:val="none" w:sz="0" w:space="0" w:color="auto"/>
        </w:rPr>
        <w:t xml:space="preserve"> </w:t>
      </w:r>
      <w:r w:rsidR="005547A5">
        <w:rPr>
          <w:rFonts w:ascii="Cambria" w:eastAsia="Times New Roman" w:hAnsi="Cambria" w:cs="Courier New"/>
          <w:sz w:val="20"/>
          <w:szCs w:val="20"/>
          <w:bdr w:val="none" w:sz="0" w:space="0" w:color="auto"/>
        </w:rPr>
        <w:t>case</w:t>
      </w:r>
      <w:r w:rsidR="00516E8A">
        <w:rPr>
          <w:rFonts w:ascii="Cambria" w:eastAsia="Times New Roman" w:hAnsi="Cambria" w:cs="Courier New"/>
          <w:sz w:val="20"/>
          <w:szCs w:val="20"/>
          <w:bdr w:val="none" w:sz="0" w:space="0" w:color="auto"/>
        </w:rPr>
        <w:t xml:space="preserve"> involv</w:t>
      </w:r>
      <w:r w:rsidR="00556470">
        <w:rPr>
          <w:rFonts w:ascii="Cambria" w:eastAsia="Times New Roman" w:hAnsi="Cambria" w:cs="Courier New"/>
          <w:sz w:val="20"/>
          <w:szCs w:val="20"/>
          <w:bdr w:val="none" w:sz="0" w:space="0" w:color="auto"/>
        </w:rPr>
        <w:t>es</w:t>
      </w:r>
      <w:r w:rsidR="00516E8A">
        <w:rPr>
          <w:rFonts w:ascii="Cambria" w:eastAsia="Times New Roman" w:hAnsi="Cambria" w:cs="Courier New"/>
          <w:sz w:val="20"/>
          <w:szCs w:val="20"/>
          <w:bdr w:val="none" w:sz="0" w:space="0" w:color="auto"/>
        </w:rPr>
        <w:t xml:space="preserve"> </w:t>
      </w:r>
      <w:r w:rsidR="005547A5">
        <w:rPr>
          <w:rFonts w:ascii="Cambria" w:eastAsia="Times New Roman" w:hAnsi="Cambria" w:cs="Courier New"/>
          <w:sz w:val="20"/>
          <w:szCs w:val="20"/>
          <w:bdr w:val="none" w:sz="0" w:space="0" w:color="auto"/>
        </w:rPr>
        <w:t>sanction proceedings</w:t>
      </w:r>
      <w:r w:rsidR="00516E8A">
        <w:rPr>
          <w:rFonts w:ascii="Cambria" w:eastAsia="Times New Roman" w:hAnsi="Cambria" w:cs="Courier New"/>
          <w:sz w:val="20"/>
          <w:szCs w:val="20"/>
          <w:bdr w:val="none" w:sz="0" w:space="0" w:color="auto"/>
        </w:rPr>
        <w:t xml:space="preserve"> against judges, </w:t>
      </w:r>
      <w:r w:rsidR="004B5A7D">
        <w:rPr>
          <w:rFonts w:ascii="Cambria" w:eastAsia="Times New Roman" w:hAnsi="Cambria" w:cs="Courier New"/>
          <w:sz w:val="20"/>
          <w:szCs w:val="20"/>
          <w:bdr w:val="none" w:sz="0" w:space="0" w:color="auto"/>
        </w:rPr>
        <w:t xml:space="preserve">bearing in mind the reinforced guarantees of tenure </w:t>
      </w:r>
      <w:r w:rsidR="00B6736C">
        <w:rPr>
          <w:rFonts w:ascii="Cambria" w:eastAsia="Times New Roman" w:hAnsi="Cambria" w:cs="Courier New"/>
          <w:sz w:val="20"/>
          <w:szCs w:val="20"/>
          <w:bdr w:val="none" w:sz="0" w:space="0" w:color="auto"/>
        </w:rPr>
        <w:t>that apply to</w:t>
      </w:r>
      <w:r w:rsidR="004B5A7D">
        <w:rPr>
          <w:rFonts w:ascii="Cambria" w:eastAsia="Times New Roman" w:hAnsi="Cambria" w:cs="Courier New"/>
          <w:sz w:val="20"/>
          <w:szCs w:val="20"/>
          <w:bdr w:val="none" w:sz="0" w:space="0" w:color="auto"/>
        </w:rPr>
        <w:t xml:space="preserve"> those who hold such </w:t>
      </w:r>
      <w:r w:rsidR="007B392C">
        <w:rPr>
          <w:rFonts w:ascii="Cambria" w:eastAsia="Times New Roman" w:hAnsi="Cambria" w:cs="Courier New"/>
          <w:sz w:val="20"/>
          <w:szCs w:val="20"/>
          <w:bdr w:val="none" w:sz="0" w:space="0" w:color="auto"/>
        </w:rPr>
        <w:t>positions,</w:t>
      </w:r>
      <w:r w:rsidR="004B5A7D">
        <w:rPr>
          <w:rFonts w:ascii="Cambria" w:eastAsia="Times New Roman" w:hAnsi="Cambria" w:cs="Courier New"/>
          <w:sz w:val="20"/>
          <w:szCs w:val="20"/>
          <w:bdr w:val="none" w:sz="0" w:space="0" w:color="auto"/>
        </w:rPr>
        <w:t xml:space="preserve"> </w:t>
      </w:r>
      <w:r w:rsidR="00CE096E">
        <w:rPr>
          <w:rFonts w:ascii="Cambria" w:eastAsia="Times New Roman" w:hAnsi="Cambria" w:cs="Courier New"/>
          <w:sz w:val="20"/>
          <w:szCs w:val="20"/>
          <w:bdr w:val="none" w:sz="0" w:space="0" w:color="auto"/>
        </w:rPr>
        <w:t>in order</w:t>
      </w:r>
      <w:r w:rsidR="004B5A7D">
        <w:rPr>
          <w:rFonts w:ascii="Cambria" w:eastAsia="Times New Roman" w:hAnsi="Cambria" w:cs="Courier New"/>
          <w:sz w:val="20"/>
          <w:szCs w:val="20"/>
          <w:bdr w:val="none" w:sz="0" w:space="0" w:color="auto"/>
        </w:rPr>
        <w:t xml:space="preserve"> to safeguard their independence.</w:t>
      </w:r>
      <w:r w:rsidR="00A00EED" w:rsidRPr="007B392C">
        <w:rPr>
          <w:rFonts w:ascii="Cambria" w:eastAsia="Times New Roman" w:hAnsi="Cambria" w:cs="Courier New"/>
          <w:sz w:val="20"/>
          <w:szCs w:val="20"/>
          <w:bdr w:val="none" w:sz="0" w:space="0" w:color="auto"/>
        </w:rPr>
        <w:t xml:space="preserve"> </w:t>
      </w:r>
    </w:p>
    <w:p w14:paraId="4ECD0848" w14:textId="77777777" w:rsidR="00A00EED" w:rsidRPr="007B392C" w:rsidRDefault="00A00EED" w:rsidP="00A00EED">
      <w:pPr>
        <w:pStyle w:val="Prrafodelista"/>
        <w:rPr>
          <w:rFonts w:eastAsia="Times New Roman" w:cs="Courier New"/>
          <w:sz w:val="20"/>
          <w:szCs w:val="20"/>
          <w:bdr w:val="none" w:sz="0" w:space="0" w:color="auto"/>
        </w:rPr>
      </w:pPr>
    </w:p>
    <w:p w14:paraId="2AC394D7" w14:textId="77777777" w:rsidR="00A00EED" w:rsidRPr="00134A26" w:rsidRDefault="00442F9E" w:rsidP="00A00EED">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eastAsia="Times New Roman" w:hAnsi="Cambria" w:cs="Courier New"/>
          <w:sz w:val="20"/>
          <w:szCs w:val="20"/>
          <w:bdr w:val="none" w:sz="0" w:space="0" w:color="auto"/>
        </w:rPr>
      </w:pPr>
      <w:r w:rsidRPr="00134A26">
        <w:rPr>
          <w:rFonts w:ascii="Cambria" w:eastAsia="Times New Roman" w:hAnsi="Cambria" w:cs="Courier New"/>
          <w:sz w:val="20"/>
          <w:szCs w:val="20"/>
          <w:bdr w:val="none" w:sz="0" w:space="0" w:color="auto"/>
        </w:rPr>
        <w:t>In view of the foregoing</w:t>
      </w:r>
      <w:r w:rsidR="00A00EED" w:rsidRPr="00134A26">
        <w:rPr>
          <w:rFonts w:ascii="Cambria" w:eastAsia="Times New Roman" w:hAnsi="Cambria" w:cs="Courier New"/>
          <w:sz w:val="20"/>
          <w:szCs w:val="20"/>
          <w:bdr w:val="none" w:sz="0" w:space="0" w:color="auto"/>
        </w:rPr>
        <w:t xml:space="preserve">, </w:t>
      </w:r>
      <w:r w:rsidRPr="00134A26">
        <w:rPr>
          <w:rFonts w:ascii="Cambria" w:eastAsia="Times New Roman" w:hAnsi="Cambria" w:cs="Courier New"/>
          <w:sz w:val="20"/>
          <w:szCs w:val="20"/>
          <w:bdr w:val="none" w:sz="0" w:space="0" w:color="auto"/>
        </w:rPr>
        <w:t xml:space="preserve">the Commission concludes that the Paraguayan State violated the right to </w:t>
      </w:r>
      <w:r w:rsidR="00CF77EA">
        <w:rPr>
          <w:rFonts w:ascii="Cambria" w:eastAsia="Times New Roman" w:hAnsi="Cambria" w:cs="Courier New"/>
          <w:sz w:val="20"/>
          <w:szCs w:val="20"/>
          <w:bdr w:val="none" w:sz="0" w:space="0" w:color="auto"/>
        </w:rPr>
        <w:t>a hearing</w:t>
      </w:r>
      <w:r w:rsidR="00134A26" w:rsidRPr="00134A26">
        <w:rPr>
          <w:rFonts w:ascii="Cambria" w:eastAsia="Times New Roman" w:hAnsi="Cambria" w:cs="Courier New"/>
          <w:sz w:val="20"/>
          <w:szCs w:val="20"/>
          <w:bdr w:val="none" w:sz="0" w:space="0" w:color="auto"/>
        </w:rPr>
        <w:t xml:space="preserve"> by </w:t>
      </w:r>
      <w:r w:rsidRPr="00134A26">
        <w:rPr>
          <w:rFonts w:ascii="Cambria" w:eastAsia="Times New Roman" w:hAnsi="Cambria" w:cs="Courier New"/>
          <w:sz w:val="20"/>
          <w:szCs w:val="20"/>
          <w:bdr w:val="none" w:sz="0" w:space="0" w:color="auto"/>
        </w:rPr>
        <w:t xml:space="preserve">a competent authority </w:t>
      </w:r>
      <w:r w:rsidR="00134A26" w:rsidRPr="00134A26">
        <w:rPr>
          <w:rFonts w:ascii="Cambria" w:eastAsia="Times New Roman" w:hAnsi="Cambria" w:cs="Courier New"/>
          <w:sz w:val="20"/>
          <w:szCs w:val="20"/>
          <w:bdr w:val="none" w:sz="0" w:space="0" w:color="auto"/>
        </w:rPr>
        <w:t>by means of</w:t>
      </w:r>
      <w:r w:rsidRPr="00134A26">
        <w:rPr>
          <w:rFonts w:ascii="Cambria" w:eastAsia="Times New Roman" w:hAnsi="Cambria" w:cs="Courier New"/>
          <w:sz w:val="20"/>
          <w:szCs w:val="20"/>
          <w:bdr w:val="none" w:sz="0" w:space="0" w:color="auto"/>
        </w:rPr>
        <w:t xml:space="preserve"> previously established procedures</w:t>
      </w:r>
      <w:r w:rsidR="00134A26" w:rsidRPr="00134A26">
        <w:rPr>
          <w:rFonts w:ascii="Cambria" w:eastAsia="Times New Roman" w:hAnsi="Cambria" w:cs="Courier New"/>
          <w:sz w:val="20"/>
          <w:szCs w:val="20"/>
          <w:bdr w:val="none" w:sz="0" w:space="0" w:color="auto"/>
        </w:rPr>
        <w:t>, established in Article 8(1) of the American Convention, in connection with the obligations established in Articles 1(1) and 2 therein, to the detrim</w:t>
      </w:r>
      <w:r w:rsidR="00F27956">
        <w:rPr>
          <w:rFonts w:ascii="Cambria" w:eastAsia="Times New Roman" w:hAnsi="Cambria" w:cs="Courier New"/>
          <w:sz w:val="20"/>
          <w:szCs w:val="20"/>
          <w:bdr w:val="none" w:sz="0" w:space="0" w:color="auto"/>
        </w:rPr>
        <w:t>ent</w:t>
      </w:r>
      <w:r w:rsidR="00134A26" w:rsidRPr="00134A26">
        <w:rPr>
          <w:rFonts w:ascii="Cambria" w:eastAsia="Times New Roman" w:hAnsi="Cambria" w:cs="Courier New"/>
          <w:sz w:val="20"/>
          <w:szCs w:val="20"/>
          <w:bdr w:val="none" w:sz="0" w:space="0" w:color="auto"/>
        </w:rPr>
        <w:t xml:space="preserve"> of </w:t>
      </w:r>
      <w:r w:rsidR="00A00EED" w:rsidRPr="00134A26">
        <w:rPr>
          <w:rFonts w:ascii="Cambria" w:eastAsia="Times New Roman" w:hAnsi="Cambria" w:cs="Courier New"/>
          <w:sz w:val="20"/>
          <w:szCs w:val="20"/>
          <w:bdr w:val="none" w:sz="0" w:space="0" w:color="auto"/>
        </w:rPr>
        <w:t xml:space="preserve">Bonifacio </w:t>
      </w:r>
      <w:r w:rsidR="00125036" w:rsidRPr="00125036">
        <w:rPr>
          <w:rFonts w:ascii="Cambria" w:hAnsi="Cambria"/>
          <w:sz w:val="20"/>
          <w:szCs w:val="20"/>
        </w:rPr>
        <w:t>Ríos Ávalos</w:t>
      </w:r>
      <w:r w:rsidR="00125036">
        <w:rPr>
          <w:rFonts w:ascii="Cambria" w:eastAsia="Times New Roman" w:hAnsi="Cambria" w:cs="Courier New"/>
          <w:sz w:val="20"/>
          <w:szCs w:val="20"/>
          <w:bdr w:val="none" w:sz="0" w:space="0" w:color="auto"/>
        </w:rPr>
        <w:t xml:space="preserve"> </w:t>
      </w:r>
      <w:r w:rsidR="00134A26">
        <w:rPr>
          <w:rFonts w:ascii="Cambria" w:eastAsia="Times New Roman" w:hAnsi="Cambria" w:cs="Courier New"/>
          <w:sz w:val="20"/>
          <w:szCs w:val="20"/>
          <w:bdr w:val="none" w:sz="0" w:space="0" w:color="auto"/>
        </w:rPr>
        <w:t>and</w:t>
      </w:r>
      <w:r w:rsidR="00A00EED" w:rsidRPr="00134A26">
        <w:rPr>
          <w:rFonts w:ascii="Cambria" w:eastAsia="Times New Roman" w:hAnsi="Cambria" w:cs="Courier New"/>
          <w:sz w:val="20"/>
          <w:szCs w:val="20"/>
          <w:bdr w:val="none" w:sz="0" w:space="0" w:color="auto"/>
        </w:rPr>
        <w:t xml:space="preserve"> Carlos Fernández Gadea. </w:t>
      </w:r>
    </w:p>
    <w:p w14:paraId="2C31B80D" w14:textId="77777777" w:rsidR="00A00EED" w:rsidRPr="00134A26"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eastAsia="Times New Roman" w:hAnsi="Cambria" w:cs="Courier New"/>
          <w:sz w:val="20"/>
          <w:szCs w:val="20"/>
          <w:bdr w:val="none" w:sz="0" w:space="0" w:color="auto"/>
        </w:rPr>
      </w:pPr>
    </w:p>
    <w:p w14:paraId="0A6E8A31" w14:textId="77777777" w:rsidR="00A00EED" w:rsidRPr="00402E8A" w:rsidRDefault="0033739A" w:rsidP="00A00EED">
      <w:pPr>
        <w:pStyle w:val="Ttulo3"/>
        <w:keepLines w:val="0"/>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spacing w:before="0"/>
        <w:ind w:left="1440" w:hanging="720"/>
        <w:rPr>
          <w:rFonts w:ascii="Cambria" w:hAnsi="Cambria"/>
          <w:color w:val="auto"/>
          <w:sz w:val="20"/>
          <w:szCs w:val="20"/>
        </w:rPr>
      </w:pPr>
      <w:bookmarkStart w:id="35" w:name="_Toc536459292"/>
      <w:bookmarkEnd w:id="32"/>
      <w:r w:rsidRPr="00402E8A">
        <w:rPr>
          <w:rFonts w:ascii="Cambria" w:hAnsi="Cambria"/>
          <w:color w:val="auto"/>
          <w:sz w:val="20"/>
          <w:szCs w:val="20"/>
        </w:rPr>
        <w:t>The right to an impartial judge</w:t>
      </w:r>
      <w:bookmarkEnd w:id="35"/>
    </w:p>
    <w:p w14:paraId="4DB82782" w14:textId="77777777" w:rsidR="00A00EED" w:rsidRPr="0033739A" w:rsidRDefault="00A00EED" w:rsidP="00A00EED"/>
    <w:p w14:paraId="2CD0786D" w14:textId="77777777" w:rsidR="00A00EED" w:rsidRPr="005B2BA8" w:rsidRDefault="005B2BA8" w:rsidP="00A00EED">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sidRPr="005B2BA8">
        <w:rPr>
          <w:rFonts w:ascii="Cambria" w:hAnsi="Cambria"/>
          <w:sz w:val="20"/>
          <w:szCs w:val="20"/>
        </w:rPr>
        <w:t xml:space="preserve">The IACHR calls to mind that the guarantee of impartiality is </w:t>
      </w:r>
      <w:r w:rsidR="00EB4578">
        <w:rPr>
          <w:rFonts w:ascii="Cambria" w:hAnsi="Cambria"/>
          <w:sz w:val="20"/>
          <w:szCs w:val="20"/>
        </w:rPr>
        <w:t>wholly</w:t>
      </w:r>
      <w:r w:rsidRPr="005B2BA8">
        <w:rPr>
          <w:rFonts w:ascii="Cambria" w:hAnsi="Cambria"/>
          <w:sz w:val="20"/>
          <w:szCs w:val="20"/>
        </w:rPr>
        <w:t xml:space="preserve"> </w:t>
      </w:r>
      <w:r w:rsidR="0080700A" w:rsidRPr="005B2BA8">
        <w:rPr>
          <w:rFonts w:ascii="Cambria" w:hAnsi="Cambria"/>
          <w:sz w:val="20"/>
          <w:szCs w:val="20"/>
        </w:rPr>
        <w:t>applicable</w:t>
      </w:r>
      <w:r w:rsidRPr="005B2BA8">
        <w:rPr>
          <w:rFonts w:ascii="Cambria" w:hAnsi="Cambria"/>
          <w:sz w:val="20"/>
          <w:szCs w:val="20"/>
        </w:rPr>
        <w:t xml:space="preserve"> to impeachment </w:t>
      </w:r>
      <w:r w:rsidR="00EB4578">
        <w:rPr>
          <w:rFonts w:ascii="Cambria" w:hAnsi="Cambria"/>
          <w:sz w:val="20"/>
          <w:szCs w:val="20"/>
        </w:rPr>
        <w:t>proceedings</w:t>
      </w:r>
      <w:r w:rsidRPr="005B2BA8">
        <w:rPr>
          <w:rFonts w:ascii="Cambria" w:hAnsi="Cambria"/>
          <w:sz w:val="20"/>
          <w:szCs w:val="20"/>
        </w:rPr>
        <w:t xml:space="preserve"> that involve the removal of judges, </w:t>
      </w:r>
      <w:r w:rsidR="00A90EE5">
        <w:rPr>
          <w:rFonts w:ascii="Cambria" w:hAnsi="Cambria"/>
          <w:sz w:val="20"/>
          <w:szCs w:val="20"/>
        </w:rPr>
        <w:t>taking into account</w:t>
      </w:r>
      <w:r w:rsidRPr="005B2BA8">
        <w:rPr>
          <w:rFonts w:ascii="Cambria" w:hAnsi="Cambria"/>
          <w:sz w:val="20"/>
          <w:szCs w:val="20"/>
        </w:rPr>
        <w:t xml:space="preserve"> that </w:t>
      </w:r>
      <w:r w:rsidR="00EB4578">
        <w:rPr>
          <w:rFonts w:ascii="Cambria" w:hAnsi="Cambria"/>
          <w:sz w:val="20"/>
          <w:szCs w:val="20"/>
        </w:rPr>
        <w:t>the</w:t>
      </w:r>
      <w:r w:rsidRPr="005B2BA8">
        <w:rPr>
          <w:rFonts w:ascii="Cambria" w:hAnsi="Cambria"/>
          <w:sz w:val="20"/>
          <w:szCs w:val="20"/>
        </w:rPr>
        <w:t xml:space="preserve"> decisive </w:t>
      </w:r>
      <w:r w:rsidR="00EB4578">
        <w:rPr>
          <w:rFonts w:ascii="Cambria" w:hAnsi="Cambria"/>
          <w:sz w:val="20"/>
          <w:szCs w:val="20"/>
        </w:rPr>
        <w:t xml:space="preserve">aspect for </w:t>
      </w:r>
      <w:r w:rsidRPr="005B2BA8">
        <w:rPr>
          <w:rFonts w:ascii="Cambria" w:hAnsi="Cambria"/>
          <w:sz w:val="20"/>
          <w:szCs w:val="20"/>
        </w:rPr>
        <w:t xml:space="preserve">determining </w:t>
      </w:r>
      <w:r w:rsidR="00EB4578">
        <w:rPr>
          <w:rFonts w:ascii="Cambria" w:hAnsi="Cambria"/>
          <w:sz w:val="20"/>
          <w:szCs w:val="20"/>
        </w:rPr>
        <w:t>the respective guarantees</w:t>
      </w:r>
      <w:r w:rsidRPr="005B2BA8">
        <w:rPr>
          <w:rFonts w:ascii="Cambria" w:hAnsi="Cambria"/>
          <w:sz w:val="20"/>
          <w:szCs w:val="20"/>
        </w:rPr>
        <w:t xml:space="preserve"> and their scope is the </w:t>
      </w:r>
      <w:r w:rsidR="00EB4578">
        <w:rPr>
          <w:rFonts w:ascii="Cambria" w:hAnsi="Cambria"/>
          <w:sz w:val="20"/>
          <w:szCs w:val="20"/>
        </w:rPr>
        <w:t>punitive</w:t>
      </w:r>
      <w:r w:rsidRPr="005B2BA8">
        <w:rPr>
          <w:rFonts w:ascii="Cambria" w:hAnsi="Cambria"/>
          <w:sz w:val="20"/>
          <w:szCs w:val="20"/>
        </w:rPr>
        <w:t xml:space="preserve"> nature of the power</w:t>
      </w:r>
      <w:r>
        <w:rPr>
          <w:rFonts w:ascii="Cambria" w:hAnsi="Cambria"/>
          <w:sz w:val="20"/>
          <w:szCs w:val="20"/>
        </w:rPr>
        <w:t xml:space="preserve"> being exercised by the</w:t>
      </w:r>
      <w:r w:rsidR="00EB4578">
        <w:rPr>
          <w:rFonts w:ascii="Cambria" w:hAnsi="Cambria"/>
          <w:sz w:val="20"/>
          <w:szCs w:val="20"/>
        </w:rPr>
        <w:t xml:space="preserve"> </w:t>
      </w:r>
      <w:r>
        <w:rPr>
          <w:rFonts w:ascii="Cambria" w:hAnsi="Cambria"/>
          <w:sz w:val="20"/>
          <w:szCs w:val="20"/>
        </w:rPr>
        <w:t>authority</w:t>
      </w:r>
      <w:r w:rsidR="00EB4578">
        <w:rPr>
          <w:rFonts w:ascii="Cambria" w:hAnsi="Cambria"/>
          <w:sz w:val="20"/>
          <w:szCs w:val="20"/>
        </w:rPr>
        <w:t xml:space="preserve"> in question</w:t>
      </w:r>
      <w:r>
        <w:rPr>
          <w:rFonts w:ascii="Cambria" w:hAnsi="Cambria"/>
          <w:sz w:val="20"/>
          <w:szCs w:val="20"/>
        </w:rPr>
        <w:t xml:space="preserve">. </w:t>
      </w:r>
      <w:r w:rsidRPr="005B2BA8">
        <w:rPr>
          <w:rFonts w:ascii="Cambria" w:hAnsi="Cambria"/>
          <w:sz w:val="20"/>
          <w:szCs w:val="20"/>
        </w:rPr>
        <w:t>The guarantee of impartiality implies that the members of a disciplinary body “have no direct interest in, a pre-established viewpoint on, or a preference for one of the parties, and that they are not involved in the controversy.</w:t>
      </w:r>
      <w:r>
        <w:rPr>
          <w:rFonts w:ascii="Cambria" w:hAnsi="Cambria"/>
          <w:sz w:val="20"/>
          <w:szCs w:val="20"/>
        </w:rPr>
        <w:t>”</w:t>
      </w:r>
      <w:r w:rsidR="00A00EED" w:rsidRPr="001E3078">
        <w:rPr>
          <w:rStyle w:val="Refdenotaalpie"/>
          <w:rFonts w:ascii="Cambria" w:hAnsi="Cambria" w:cs="Calibri"/>
          <w:sz w:val="20"/>
          <w:szCs w:val="20"/>
        </w:rPr>
        <w:footnoteReference w:id="37"/>
      </w:r>
      <w:r w:rsidR="00A00EED" w:rsidRPr="005B2BA8">
        <w:rPr>
          <w:rFonts w:ascii="Cambria" w:hAnsi="Cambria"/>
          <w:sz w:val="20"/>
          <w:szCs w:val="20"/>
        </w:rPr>
        <w:t xml:space="preserve">  </w:t>
      </w:r>
    </w:p>
    <w:p w14:paraId="54A8AB0A" w14:textId="77777777" w:rsidR="00A00EED" w:rsidRPr="005B2BA8"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rPr>
      </w:pPr>
    </w:p>
    <w:p w14:paraId="65B6765F" w14:textId="77777777" w:rsidR="00A00EED" w:rsidRPr="00954F7C" w:rsidRDefault="00E51337" w:rsidP="00A00EED">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sidRPr="008A0FFC">
        <w:rPr>
          <w:rFonts w:ascii="Cambria" w:hAnsi="Cambria"/>
          <w:sz w:val="20"/>
          <w:szCs w:val="20"/>
        </w:rPr>
        <w:t xml:space="preserve">The Inter-American Court has indicated that </w:t>
      </w:r>
      <w:r w:rsidR="00AF2CDB">
        <w:rPr>
          <w:rFonts w:ascii="Cambria" w:hAnsi="Cambria"/>
          <w:sz w:val="20"/>
          <w:szCs w:val="20"/>
        </w:rPr>
        <w:t>the recusal of</w:t>
      </w:r>
      <w:r w:rsidR="006D07D4">
        <w:rPr>
          <w:rFonts w:ascii="Cambria" w:hAnsi="Cambria"/>
          <w:sz w:val="20"/>
          <w:szCs w:val="20"/>
        </w:rPr>
        <w:t xml:space="preserve"> judges</w:t>
      </w:r>
      <w:r w:rsidR="00F67560">
        <w:rPr>
          <w:rFonts w:ascii="Cambria" w:hAnsi="Cambria"/>
          <w:sz w:val="20"/>
          <w:szCs w:val="20"/>
        </w:rPr>
        <w:t xml:space="preserve"> </w:t>
      </w:r>
      <w:r w:rsidR="002E612F" w:rsidRPr="008A0FFC">
        <w:rPr>
          <w:rFonts w:ascii="Cambria" w:hAnsi="Cambria"/>
          <w:sz w:val="20"/>
          <w:szCs w:val="20"/>
        </w:rPr>
        <w:t xml:space="preserve">is </w:t>
      </w:r>
      <w:r w:rsidRPr="008A0FFC">
        <w:rPr>
          <w:rFonts w:ascii="Cambria" w:hAnsi="Cambria"/>
          <w:sz w:val="20"/>
          <w:szCs w:val="20"/>
        </w:rPr>
        <w:t xml:space="preserve">a means to protect the right to </w:t>
      </w:r>
      <w:r w:rsidR="004A49F4">
        <w:rPr>
          <w:rFonts w:ascii="Cambria" w:hAnsi="Cambria"/>
          <w:sz w:val="20"/>
          <w:szCs w:val="20"/>
        </w:rPr>
        <w:t>a hearing</w:t>
      </w:r>
      <w:r w:rsidRPr="008A0FFC">
        <w:rPr>
          <w:rFonts w:ascii="Cambria" w:hAnsi="Cambria"/>
          <w:sz w:val="20"/>
          <w:szCs w:val="20"/>
        </w:rPr>
        <w:t xml:space="preserve"> by an impartial body</w:t>
      </w:r>
      <w:r w:rsidR="008A0FFC">
        <w:rPr>
          <w:rFonts w:ascii="Cambria" w:hAnsi="Cambria"/>
          <w:sz w:val="20"/>
          <w:szCs w:val="20"/>
        </w:rPr>
        <w:t xml:space="preserve">. It </w:t>
      </w:r>
      <w:r w:rsidR="002E612F" w:rsidRPr="008A0FFC">
        <w:rPr>
          <w:rFonts w:ascii="Cambria" w:hAnsi="Cambria"/>
          <w:sz w:val="20"/>
          <w:szCs w:val="20"/>
        </w:rPr>
        <w:t>gives parties the right to move for the exclusion of a judge when, regardless of the</w:t>
      </w:r>
      <w:r w:rsidRPr="008A0FFC">
        <w:rPr>
          <w:rFonts w:ascii="Cambria" w:hAnsi="Cambria"/>
          <w:sz w:val="20"/>
          <w:szCs w:val="20"/>
        </w:rPr>
        <w:t xml:space="preserve"> personal conduct of the </w:t>
      </w:r>
      <w:r w:rsidR="002E612F" w:rsidRPr="008A0FFC">
        <w:rPr>
          <w:rFonts w:ascii="Cambria" w:hAnsi="Cambria"/>
          <w:sz w:val="20"/>
          <w:szCs w:val="20"/>
        </w:rPr>
        <w:t xml:space="preserve">questioned </w:t>
      </w:r>
      <w:r w:rsidRPr="008A0FFC">
        <w:rPr>
          <w:rFonts w:ascii="Cambria" w:hAnsi="Cambria"/>
          <w:sz w:val="20"/>
          <w:szCs w:val="20"/>
        </w:rPr>
        <w:t xml:space="preserve">judge, there are demonstrable facts or </w:t>
      </w:r>
      <w:r w:rsidR="005B53DA">
        <w:rPr>
          <w:rFonts w:ascii="Cambria" w:hAnsi="Cambria"/>
          <w:sz w:val="20"/>
          <w:szCs w:val="20"/>
        </w:rPr>
        <w:t>convincing</w:t>
      </w:r>
      <w:r w:rsidRPr="008A0FFC">
        <w:rPr>
          <w:rFonts w:ascii="Cambria" w:hAnsi="Cambria"/>
          <w:sz w:val="20"/>
          <w:szCs w:val="20"/>
        </w:rPr>
        <w:t xml:space="preserve"> </w:t>
      </w:r>
      <w:r w:rsidR="005B53DA">
        <w:rPr>
          <w:rFonts w:ascii="Cambria" w:hAnsi="Cambria"/>
          <w:sz w:val="20"/>
          <w:szCs w:val="20"/>
        </w:rPr>
        <w:t>elements</w:t>
      </w:r>
      <w:r w:rsidRPr="008A0FFC">
        <w:rPr>
          <w:rFonts w:ascii="Cambria" w:hAnsi="Cambria"/>
          <w:sz w:val="20"/>
          <w:szCs w:val="20"/>
        </w:rPr>
        <w:t xml:space="preserve"> that may </w:t>
      </w:r>
      <w:r w:rsidR="008A0FFC" w:rsidRPr="008A0FFC">
        <w:rPr>
          <w:rFonts w:ascii="Cambria" w:hAnsi="Cambria"/>
          <w:sz w:val="20"/>
          <w:szCs w:val="20"/>
        </w:rPr>
        <w:t>lead to</w:t>
      </w:r>
      <w:r w:rsidRPr="008A0FFC">
        <w:rPr>
          <w:rFonts w:ascii="Cambria" w:hAnsi="Cambria"/>
          <w:sz w:val="20"/>
          <w:szCs w:val="20"/>
        </w:rPr>
        <w:t xml:space="preserve"> reasonable fears or legitimate suspicions of partiality toward the person</w:t>
      </w:r>
      <w:r w:rsidR="006D07D4">
        <w:rPr>
          <w:rFonts w:ascii="Cambria" w:hAnsi="Cambria"/>
          <w:sz w:val="20"/>
          <w:szCs w:val="20"/>
        </w:rPr>
        <w:t xml:space="preserve">. </w:t>
      </w:r>
      <w:r w:rsidR="006D07D4" w:rsidRPr="008C77CF">
        <w:rPr>
          <w:rFonts w:ascii="Cambria" w:hAnsi="Cambria"/>
          <w:sz w:val="20"/>
          <w:szCs w:val="20"/>
        </w:rPr>
        <w:t>A</w:t>
      </w:r>
      <w:r w:rsidR="00933D8A" w:rsidRPr="008C77CF">
        <w:rPr>
          <w:rFonts w:ascii="Cambria" w:hAnsi="Cambria"/>
          <w:sz w:val="20"/>
          <w:szCs w:val="20"/>
        </w:rPr>
        <w:t xml:space="preserve"> </w:t>
      </w:r>
      <w:r w:rsidR="006D07D4" w:rsidRPr="008C77CF">
        <w:rPr>
          <w:rFonts w:ascii="Cambria" w:hAnsi="Cambria"/>
          <w:sz w:val="20"/>
          <w:szCs w:val="20"/>
        </w:rPr>
        <w:t xml:space="preserve">recusal would prevent the judge’s </w:t>
      </w:r>
      <w:r w:rsidR="00933D8A" w:rsidRPr="008C77CF">
        <w:rPr>
          <w:rFonts w:ascii="Cambria" w:hAnsi="Cambria"/>
          <w:sz w:val="20"/>
          <w:szCs w:val="20"/>
        </w:rPr>
        <w:t>decision from being seen as motivated by reasons alien to the law and thus prevent the operation of the judicial system from appearing distorted</w:t>
      </w:r>
      <w:r w:rsidR="00A00EED" w:rsidRPr="008C77CF">
        <w:rPr>
          <w:rFonts w:ascii="Cambria" w:hAnsi="Cambria"/>
          <w:sz w:val="20"/>
          <w:szCs w:val="20"/>
        </w:rPr>
        <w:t>.</w:t>
      </w:r>
      <w:r w:rsidR="00A00EED" w:rsidRPr="00933D8A">
        <w:rPr>
          <w:rFonts w:ascii="Cambria" w:hAnsi="Cambria"/>
          <w:sz w:val="20"/>
          <w:szCs w:val="20"/>
        </w:rPr>
        <w:t xml:space="preserve"> </w:t>
      </w:r>
      <w:r w:rsidR="00933D8A" w:rsidRPr="00954F7C">
        <w:rPr>
          <w:rFonts w:ascii="Cambria" w:hAnsi="Cambria"/>
          <w:sz w:val="20"/>
          <w:szCs w:val="20"/>
        </w:rPr>
        <w:t xml:space="preserve">The institution of </w:t>
      </w:r>
      <w:r w:rsidR="00AF2CDB">
        <w:rPr>
          <w:rFonts w:ascii="Cambria" w:hAnsi="Cambria"/>
          <w:sz w:val="20"/>
          <w:szCs w:val="20"/>
        </w:rPr>
        <w:t>recusal</w:t>
      </w:r>
      <w:r w:rsidR="00933D8A" w:rsidRPr="00954F7C">
        <w:rPr>
          <w:rFonts w:ascii="Cambria" w:hAnsi="Cambria"/>
          <w:sz w:val="20"/>
          <w:szCs w:val="20"/>
        </w:rPr>
        <w:t>, on one hand, works as a guarantee</w:t>
      </w:r>
      <w:r w:rsidR="00A00EED" w:rsidRPr="00954F7C">
        <w:rPr>
          <w:rFonts w:ascii="Cambria" w:hAnsi="Cambria"/>
          <w:sz w:val="20"/>
          <w:szCs w:val="20"/>
        </w:rPr>
        <w:t xml:space="preserve"> </w:t>
      </w:r>
      <w:r w:rsidR="00933D8A" w:rsidRPr="00954F7C">
        <w:rPr>
          <w:rFonts w:ascii="Cambria" w:hAnsi="Cambria"/>
          <w:sz w:val="20"/>
          <w:szCs w:val="20"/>
        </w:rPr>
        <w:t>for the parties to the proceedings</w:t>
      </w:r>
      <w:r w:rsidR="00954F7C" w:rsidRPr="00954F7C">
        <w:rPr>
          <w:rFonts w:ascii="Cambria" w:hAnsi="Cambria"/>
          <w:sz w:val="20"/>
          <w:szCs w:val="20"/>
        </w:rPr>
        <w:t>, and on the other hand, it</w:t>
      </w:r>
      <w:r w:rsidR="00954F7C">
        <w:rPr>
          <w:rFonts w:ascii="Cambria" w:hAnsi="Cambria"/>
          <w:sz w:val="20"/>
          <w:szCs w:val="20"/>
        </w:rPr>
        <w:t xml:space="preserve"> aims to provide credibility to the role performed by the jurisdiction. </w:t>
      </w:r>
      <w:r w:rsidR="00954F7C" w:rsidRPr="00954F7C">
        <w:rPr>
          <w:rFonts w:ascii="Cambria" w:hAnsi="Cambria"/>
          <w:sz w:val="20"/>
          <w:szCs w:val="20"/>
        </w:rPr>
        <w:t xml:space="preserve">A challenge should not necessarily be seen as putting the moral rectitude of the challenged </w:t>
      </w:r>
      <w:r w:rsidR="006666D9" w:rsidRPr="00954F7C">
        <w:rPr>
          <w:rFonts w:ascii="Cambria" w:hAnsi="Cambria"/>
          <w:sz w:val="20"/>
          <w:szCs w:val="20"/>
        </w:rPr>
        <w:t>official</w:t>
      </w:r>
      <w:r w:rsidR="00954F7C" w:rsidRPr="00954F7C">
        <w:rPr>
          <w:rFonts w:ascii="Cambria" w:hAnsi="Cambria"/>
          <w:sz w:val="20"/>
          <w:szCs w:val="20"/>
        </w:rPr>
        <w:t xml:space="preserve"> on trial, but rather as a tool to build trust for those who turn to the State seeking action by bodies that sh</w:t>
      </w:r>
      <w:r w:rsidR="00954F7C">
        <w:rPr>
          <w:rFonts w:ascii="Cambria" w:hAnsi="Cambria"/>
          <w:sz w:val="20"/>
          <w:szCs w:val="20"/>
        </w:rPr>
        <w:t>ould be and should appear to be impartial.</w:t>
      </w:r>
      <w:r w:rsidR="00A00EED">
        <w:rPr>
          <w:rStyle w:val="Refdenotaalpie"/>
          <w:rFonts w:ascii="Cambria" w:hAnsi="Cambria"/>
          <w:sz w:val="20"/>
          <w:szCs w:val="20"/>
          <w:lang w:val="es-UY"/>
        </w:rPr>
        <w:footnoteReference w:id="38"/>
      </w:r>
    </w:p>
    <w:p w14:paraId="23E80F41" w14:textId="77777777" w:rsidR="00A00EED" w:rsidRPr="00954F7C" w:rsidRDefault="00A00EED" w:rsidP="00A00EED">
      <w:pPr>
        <w:pStyle w:val="Prrafodelista"/>
        <w:rPr>
          <w:sz w:val="20"/>
          <w:szCs w:val="20"/>
        </w:rPr>
      </w:pPr>
    </w:p>
    <w:p w14:paraId="189DE3F1" w14:textId="77777777" w:rsidR="00A00EED" w:rsidRPr="00511BDB" w:rsidRDefault="006666D9" w:rsidP="00A00EED">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sidRPr="006666D9">
        <w:rPr>
          <w:rFonts w:ascii="Cambria" w:hAnsi="Cambria"/>
          <w:sz w:val="20"/>
          <w:szCs w:val="20"/>
        </w:rPr>
        <w:t>In the case at hand</w:t>
      </w:r>
      <w:r w:rsidR="00A00EED" w:rsidRPr="006666D9">
        <w:rPr>
          <w:rFonts w:ascii="Cambria" w:hAnsi="Cambria"/>
          <w:sz w:val="20"/>
          <w:szCs w:val="20"/>
        </w:rPr>
        <w:t xml:space="preserve">, </w:t>
      </w:r>
      <w:r w:rsidRPr="006666D9">
        <w:rPr>
          <w:rFonts w:ascii="Cambria" w:hAnsi="Cambria"/>
          <w:sz w:val="20"/>
          <w:szCs w:val="20"/>
        </w:rPr>
        <w:t xml:space="preserve">the Commission underscores that </w:t>
      </w:r>
      <w:r w:rsidR="00A00EED" w:rsidRPr="006666D9">
        <w:rPr>
          <w:rFonts w:ascii="Cambria" w:hAnsi="Cambria"/>
          <w:sz w:val="20"/>
          <w:szCs w:val="20"/>
        </w:rPr>
        <w:t>Resolu</w:t>
      </w:r>
      <w:r w:rsidRPr="006666D9">
        <w:rPr>
          <w:rFonts w:ascii="Cambria" w:hAnsi="Cambria"/>
          <w:sz w:val="20"/>
          <w:szCs w:val="20"/>
        </w:rPr>
        <w:t>tio</w:t>
      </w:r>
      <w:r w:rsidR="00A00EED" w:rsidRPr="006666D9">
        <w:rPr>
          <w:rFonts w:ascii="Cambria" w:hAnsi="Cambria"/>
          <w:sz w:val="20"/>
          <w:szCs w:val="20"/>
        </w:rPr>
        <w:t>n 122</w:t>
      </w:r>
      <w:r w:rsidRPr="006666D9">
        <w:rPr>
          <w:rFonts w:ascii="Cambria" w:hAnsi="Cambria"/>
          <w:sz w:val="20"/>
          <w:szCs w:val="20"/>
        </w:rPr>
        <w:t xml:space="preserve">, which </w:t>
      </w:r>
      <w:r>
        <w:rPr>
          <w:rFonts w:ascii="Cambria" w:hAnsi="Cambria"/>
          <w:sz w:val="20"/>
          <w:szCs w:val="20"/>
        </w:rPr>
        <w:t>laid out</w:t>
      </w:r>
      <w:r w:rsidRPr="006666D9">
        <w:rPr>
          <w:rFonts w:ascii="Cambria" w:hAnsi="Cambria"/>
          <w:sz w:val="20"/>
          <w:szCs w:val="20"/>
        </w:rPr>
        <w:t xml:space="preserve"> the rules for the impeachment proceedings against the alleged victims, established th</w:t>
      </w:r>
      <w:r>
        <w:rPr>
          <w:rFonts w:ascii="Cambria" w:hAnsi="Cambria"/>
          <w:sz w:val="20"/>
          <w:szCs w:val="20"/>
        </w:rPr>
        <w:t xml:space="preserve">at </w:t>
      </w:r>
      <w:r w:rsidR="00045C6F">
        <w:rPr>
          <w:rFonts w:ascii="Cambria" w:eastAsia="Calibri" w:hAnsi="Cambria" w:cs="Cambria"/>
          <w:color w:val="000000"/>
          <w:sz w:val="20"/>
          <w:szCs w:val="20"/>
          <w:u w:color="000000"/>
          <w:bdr w:val="none" w:sz="0" w:space="0" w:color="auto"/>
          <w:lang w:eastAsia="es-ES"/>
        </w:rPr>
        <w:t>“</w:t>
      </w:r>
      <w:r w:rsidR="00045C6F" w:rsidRPr="002A0E48">
        <w:rPr>
          <w:rFonts w:ascii="Cambria" w:eastAsia="Calibri" w:hAnsi="Cambria" w:cs="Cambria"/>
          <w:color w:val="000000"/>
          <w:sz w:val="20"/>
          <w:szCs w:val="20"/>
          <w:u w:color="000000"/>
          <w:bdr w:val="none" w:sz="0" w:space="0" w:color="auto"/>
          <w:lang w:eastAsia="es-ES"/>
        </w:rPr>
        <w:t>n</w:t>
      </w:r>
      <w:r w:rsidR="0000301B" w:rsidRPr="002A0E48">
        <w:rPr>
          <w:rFonts w:ascii="Cambria" w:eastAsia="Calibri" w:hAnsi="Cambria" w:cs="Cambria"/>
          <w:color w:val="000000"/>
          <w:sz w:val="20"/>
          <w:szCs w:val="20"/>
          <w:u w:color="000000"/>
          <w:bdr w:val="none" w:sz="0" w:space="0" w:color="auto"/>
          <w:lang w:eastAsia="es-ES"/>
        </w:rPr>
        <w:t>o preliminary issues, recusals, matters of prior and special pronouncement</w:t>
      </w:r>
      <w:r w:rsidR="002A0E48" w:rsidRPr="002A0E48">
        <w:rPr>
          <w:rFonts w:ascii="Cambria" w:eastAsia="Calibri" w:hAnsi="Cambria" w:cs="Cambria"/>
          <w:color w:val="000000"/>
          <w:sz w:val="20"/>
          <w:szCs w:val="20"/>
          <w:u w:color="000000"/>
          <w:bdr w:val="none" w:sz="0" w:space="0" w:color="auto"/>
          <w:lang w:eastAsia="es-ES"/>
        </w:rPr>
        <w:t xml:space="preserve">, or confession evidence </w:t>
      </w:r>
      <w:r w:rsidR="0000301B" w:rsidRPr="002A0E48">
        <w:rPr>
          <w:rFonts w:ascii="Cambria" w:eastAsia="Calibri" w:hAnsi="Cambria" w:cs="Cambria"/>
          <w:color w:val="000000"/>
          <w:sz w:val="20"/>
          <w:szCs w:val="20"/>
          <w:u w:color="000000"/>
          <w:bdr w:val="none" w:sz="0" w:space="0" w:color="auto"/>
          <w:lang w:eastAsia="es-ES"/>
        </w:rPr>
        <w:t>shall be admitted</w:t>
      </w:r>
      <w:r w:rsidR="00045C6F" w:rsidRPr="002A0E48">
        <w:rPr>
          <w:rFonts w:ascii="Cambria" w:hAnsi="Cambria"/>
          <w:sz w:val="20"/>
          <w:szCs w:val="20"/>
        </w:rPr>
        <w:t>.</w:t>
      </w:r>
      <w:r w:rsidR="00A00EED" w:rsidRPr="002A0E48">
        <w:rPr>
          <w:rFonts w:ascii="Cambria" w:hAnsi="Cambria"/>
          <w:sz w:val="20"/>
          <w:szCs w:val="20"/>
        </w:rPr>
        <w:t xml:space="preserve">” </w:t>
      </w:r>
      <w:r w:rsidRPr="002A0E48">
        <w:rPr>
          <w:rFonts w:ascii="Cambria" w:hAnsi="Cambria"/>
          <w:sz w:val="20"/>
          <w:szCs w:val="20"/>
        </w:rPr>
        <w:t>This</w:t>
      </w:r>
      <w:r w:rsidRPr="00511BDB">
        <w:rPr>
          <w:rFonts w:ascii="Cambria" w:hAnsi="Cambria"/>
          <w:sz w:val="20"/>
          <w:szCs w:val="20"/>
        </w:rPr>
        <w:t xml:space="preserve"> prevented the alleged victims </w:t>
      </w:r>
      <w:r w:rsidR="00045C6F">
        <w:rPr>
          <w:rFonts w:ascii="Cambria" w:hAnsi="Cambria"/>
          <w:sz w:val="20"/>
          <w:szCs w:val="20"/>
        </w:rPr>
        <w:t>from</w:t>
      </w:r>
      <w:r w:rsidRPr="00511BDB">
        <w:rPr>
          <w:rFonts w:ascii="Cambria" w:hAnsi="Cambria"/>
          <w:sz w:val="20"/>
          <w:szCs w:val="20"/>
        </w:rPr>
        <w:t xml:space="preserve"> </w:t>
      </w:r>
      <w:r w:rsidR="00045C6F">
        <w:rPr>
          <w:rFonts w:ascii="Cambria" w:hAnsi="Cambria"/>
          <w:sz w:val="20"/>
          <w:szCs w:val="20"/>
        </w:rPr>
        <w:t>challenging</w:t>
      </w:r>
      <w:r w:rsidRPr="00511BDB">
        <w:rPr>
          <w:rFonts w:ascii="Cambria" w:hAnsi="Cambria"/>
          <w:sz w:val="20"/>
          <w:szCs w:val="20"/>
        </w:rPr>
        <w:t xml:space="preserve"> the impartiality of the disciplinary authority, a guarantee that </w:t>
      </w:r>
      <w:r w:rsidR="00045C6F">
        <w:rPr>
          <w:rFonts w:ascii="Cambria" w:hAnsi="Cambria"/>
          <w:sz w:val="20"/>
          <w:szCs w:val="20"/>
        </w:rPr>
        <w:t xml:space="preserve">is </w:t>
      </w:r>
      <w:r w:rsidRPr="00511BDB">
        <w:rPr>
          <w:rFonts w:ascii="Cambria" w:hAnsi="Cambria"/>
          <w:sz w:val="20"/>
          <w:szCs w:val="20"/>
        </w:rPr>
        <w:t>particular</w:t>
      </w:r>
      <w:r w:rsidR="00045C6F">
        <w:rPr>
          <w:rFonts w:ascii="Cambria" w:hAnsi="Cambria"/>
          <w:sz w:val="20"/>
          <w:szCs w:val="20"/>
        </w:rPr>
        <w:t>ly</w:t>
      </w:r>
      <w:r w:rsidRPr="00511BDB">
        <w:rPr>
          <w:rFonts w:ascii="Cambria" w:hAnsi="Cambria"/>
          <w:sz w:val="20"/>
          <w:szCs w:val="20"/>
        </w:rPr>
        <w:t xml:space="preserve"> </w:t>
      </w:r>
      <w:r w:rsidR="00045C6F">
        <w:rPr>
          <w:rFonts w:ascii="Cambria" w:hAnsi="Cambria"/>
          <w:sz w:val="20"/>
          <w:szCs w:val="20"/>
        </w:rPr>
        <w:t>significant</w:t>
      </w:r>
      <w:r w:rsidRPr="00511BDB">
        <w:rPr>
          <w:rFonts w:ascii="Cambria" w:hAnsi="Cambria"/>
          <w:sz w:val="20"/>
          <w:szCs w:val="20"/>
        </w:rPr>
        <w:t xml:space="preserve"> in the context describe</w:t>
      </w:r>
      <w:r w:rsidR="00F87482" w:rsidRPr="00511BDB">
        <w:rPr>
          <w:rFonts w:ascii="Cambria" w:hAnsi="Cambria"/>
          <w:sz w:val="20"/>
          <w:szCs w:val="20"/>
        </w:rPr>
        <w:t>d, in which the alleged victims argued that the impeachment had a discriminatory basis and that</w:t>
      </w:r>
      <w:r w:rsidR="00511BDB" w:rsidRPr="00511BDB">
        <w:rPr>
          <w:rFonts w:ascii="Cambria" w:hAnsi="Cambria"/>
          <w:sz w:val="20"/>
          <w:szCs w:val="20"/>
        </w:rPr>
        <w:t xml:space="preserve">, as will be analyzed in the following sections, the disciplinary authority did not provide grounds for its decisions and </w:t>
      </w:r>
      <w:r w:rsidR="002A0E48">
        <w:rPr>
          <w:rFonts w:ascii="Cambria" w:hAnsi="Cambria"/>
          <w:sz w:val="20"/>
          <w:szCs w:val="20"/>
        </w:rPr>
        <w:t>these</w:t>
      </w:r>
      <w:r w:rsidR="00511BDB" w:rsidRPr="00511BDB">
        <w:rPr>
          <w:rFonts w:ascii="Cambria" w:hAnsi="Cambria"/>
          <w:sz w:val="20"/>
          <w:szCs w:val="20"/>
        </w:rPr>
        <w:t xml:space="preserve"> decisions could not</w:t>
      </w:r>
      <w:r w:rsidR="00511BDB">
        <w:rPr>
          <w:rFonts w:ascii="Cambria" w:hAnsi="Cambria"/>
          <w:sz w:val="20"/>
          <w:szCs w:val="20"/>
        </w:rPr>
        <w:t xml:space="preserve"> be appealed</w:t>
      </w:r>
      <w:r w:rsidR="00A00EED" w:rsidRPr="00511BDB">
        <w:rPr>
          <w:rFonts w:ascii="Cambria" w:hAnsi="Cambria"/>
          <w:sz w:val="20"/>
          <w:szCs w:val="20"/>
        </w:rPr>
        <w:t xml:space="preserve">. </w:t>
      </w:r>
    </w:p>
    <w:p w14:paraId="7C3E5848" w14:textId="77777777" w:rsidR="00A00EED" w:rsidRPr="00511BDB"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rPr>
      </w:pPr>
    </w:p>
    <w:p w14:paraId="7ECDCA26" w14:textId="77777777" w:rsidR="00A00EED" w:rsidRPr="00511BDB" w:rsidRDefault="00511BDB" w:rsidP="00A00EED">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bCs/>
          <w:sz w:val="20"/>
          <w:szCs w:val="20"/>
        </w:rPr>
      </w:pPr>
      <w:r w:rsidRPr="00511BDB">
        <w:rPr>
          <w:rFonts w:ascii="Cambria" w:hAnsi="Cambria"/>
          <w:bCs/>
          <w:sz w:val="20"/>
          <w:szCs w:val="20"/>
        </w:rPr>
        <w:t>Based on the foregoing</w:t>
      </w:r>
      <w:r w:rsidR="00A00EED" w:rsidRPr="00511BDB">
        <w:rPr>
          <w:rFonts w:ascii="Cambria" w:hAnsi="Cambria"/>
          <w:bCs/>
          <w:sz w:val="20"/>
          <w:szCs w:val="20"/>
        </w:rPr>
        <w:t xml:space="preserve">, </w:t>
      </w:r>
      <w:r w:rsidRPr="00511BDB">
        <w:rPr>
          <w:rFonts w:ascii="Cambria" w:hAnsi="Cambria"/>
          <w:bCs/>
          <w:sz w:val="20"/>
          <w:szCs w:val="20"/>
        </w:rPr>
        <w:t xml:space="preserve">the Commission concludes that the Paraguayan State violated the right to a hearing by an impartial authority established in Article 8(1) of the American Convention, in </w:t>
      </w:r>
      <w:r w:rsidR="00045C6F" w:rsidRPr="00134A26">
        <w:rPr>
          <w:rFonts w:ascii="Cambria" w:eastAsia="Times New Roman" w:hAnsi="Cambria" w:cs="Courier New"/>
          <w:sz w:val="20"/>
          <w:szCs w:val="20"/>
          <w:bdr w:val="none" w:sz="0" w:space="0" w:color="auto"/>
        </w:rPr>
        <w:t xml:space="preserve">connection </w:t>
      </w:r>
      <w:r w:rsidRPr="00511BDB">
        <w:rPr>
          <w:rFonts w:ascii="Cambria" w:hAnsi="Cambria"/>
          <w:bCs/>
          <w:sz w:val="20"/>
          <w:szCs w:val="20"/>
        </w:rPr>
        <w:t xml:space="preserve">with the obligations established in Articles 1(1) and 2 therein, to the detriment of </w:t>
      </w:r>
      <w:r w:rsidR="00A00EED" w:rsidRPr="00511BDB">
        <w:rPr>
          <w:rFonts w:ascii="Cambria" w:hAnsi="Cambria"/>
          <w:bCs/>
          <w:sz w:val="20"/>
          <w:szCs w:val="20"/>
        </w:rPr>
        <w:t xml:space="preserve">Bonifacio </w:t>
      </w:r>
      <w:r w:rsidR="00125036" w:rsidRPr="00125036">
        <w:rPr>
          <w:rFonts w:ascii="Cambria" w:hAnsi="Cambria"/>
          <w:sz w:val="20"/>
          <w:szCs w:val="20"/>
        </w:rPr>
        <w:t>Ríos Ávalos</w:t>
      </w:r>
      <w:r w:rsidR="00125036">
        <w:rPr>
          <w:rFonts w:ascii="Cambria" w:hAnsi="Cambria"/>
          <w:bCs/>
          <w:sz w:val="20"/>
          <w:szCs w:val="20"/>
        </w:rPr>
        <w:t xml:space="preserve"> </w:t>
      </w:r>
      <w:r>
        <w:rPr>
          <w:rFonts w:ascii="Cambria" w:hAnsi="Cambria"/>
          <w:bCs/>
          <w:sz w:val="20"/>
          <w:szCs w:val="20"/>
        </w:rPr>
        <w:t>and</w:t>
      </w:r>
      <w:r w:rsidR="00A00EED" w:rsidRPr="00511BDB">
        <w:rPr>
          <w:rFonts w:ascii="Cambria" w:hAnsi="Cambria"/>
          <w:bCs/>
          <w:sz w:val="20"/>
          <w:szCs w:val="20"/>
        </w:rPr>
        <w:t xml:space="preserve"> Carlos Fernández Gadea. </w:t>
      </w:r>
    </w:p>
    <w:p w14:paraId="37D107B8" w14:textId="77777777" w:rsidR="00A00EED" w:rsidRPr="00402E8A"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rPr>
      </w:pPr>
    </w:p>
    <w:p w14:paraId="6921F7AE" w14:textId="77777777" w:rsidR="00A00EED" w:rsidRPr="00402E8A" w:rsidRDefault="00A35750" w:rsidP="00A00EED">
      <w:pPr>
        <w:pStyle w:val="Ttulo3"/>
        <w:keepLines w:val="0"/>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spacing w:before="0"/>
        <w:ind w:left="1440" w:hanging="720"/>
        <w:rPr>
          <w:rFonts w:ascii="Cambria" w:hAnsi="Cambria"/>
          <w:color w:val="auto"/>
          <w:sz w:val="20"/>
          <w:szCs w:val="20"/>
        </w:rPr>
      </w:pPr>
      <w:bookmarkStart w:id="36" w:name="_Toc536459293"/>
      <w:bookmarkStart w:id="37" w:name="_Toc476579050"/>
      <w:bookmarkStart w:id="38" w:name="_Toc484623849"/>
      <w:r w:rsidRPr="00402E8A">
        <w:rPr>
          <w:rFonts w:ascii="Cambria" w:hAnsi="Cambria"/>
          <w:color w:val="auto"/>
          <w:sz w:val="20"/>
          <w:szCs w:val="20"/>
        </w:rPr>
        <w:t xml:space="preserve">The right to </w:t>
      </w:r>
      <w:r w:rsidR="00045C6F" w:rsidRPr="00402E8A">
        <w:rPr>
          <w:rFonts w:ascii="Cambria" w:hAnsi="Cambria"/>
          <w:color w:val="auto"/>
          <w:sz w:val="20"/>
          <w:szCs w:val="20"/>
        </w:rPr>
        <w:t>a hearing</w:t>
      </w:r>
      <w:r w:rsidRPr="00402E8A">
        <w:rPr>
          <w:rFonts w:ascii="Cambria" w:hAnsi="Cambria"/>
          <w:color w:val="auto"/>
          <w:sz w:val="20"/>
          <w:szCs w:val="20"/>
        </w:rPr>
        <w:t xml:space="preserve"> and the right </w:t>
      </w:r>
      <w:r w:rsidR="00035BD7" w:rsidRPr="00402E8A">
        <w:rPr>
          <w:rFonts w:ascii="Cambria" w:hAnsi="Cambria"/>
          <w:color w:val="auto"/>
          <w:sz w:val="20"/>
          <w:szCs w:val="20"/>
        </w:rPr>
        <w:t>of</w:t>
      </w:r>
      <w:r w:rsidRPr="00402E8A">
        <w:rPr>
          <w:rFonts w:ascii="Cambria" w:hAnsi="Cambria"/>
          <w:color w:val="auto"/>
          <w:sz w:val="20"/>
          <w:szCs w:val="20"/>
        </w:rPr>
        <w:t xml:space="preserve"> defense</w:t>
      </w:r>
      <w:bookmarkEnd w:id="36"/>
    </w:p>
    <w:p w14:paraId="5727C63F" w14:textId="77777777" w:rsidR="00A00EED" w:rsidRPr="00A35750" w:rsidRDefault="00A00EED" w:rsidP="00A00EED"/>
    <w:p w14:paraId="2BED3847" w14:textId="77777777" w:rsidR="00A00EED" w:rsidRPr="009A019F" w:rsidRDefault="00A35750" w:rsidP="00A00EED">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bCs/>
          <w:sz w:val="20"/>
          <w:szCs w:val="20"/>
        </w:rPr>
      </w:pPr>
      <w:r w:rsidRPr="00FE6151">
        <w:rPr>
          <w:rFonts w:ascii="Cambria" w:hAnsi="Cambria"/>
          <w:sz w:val="20"/>
          <w:szCs w:val="20"/>
        </w:rPr>
        <w:t xml:space="preserve">The right to be </w:t>
      </w:r>
      <w:r w:rsidR="00045C6F">
        <w:rPr>
          <w:rFonts w:ascii="Cambria" w:hAnsi="Cambria"/>
          <w:sz w:val="20"/>
          <w:szCs w:val="20"/>
        </w:rPr>
        <w:t>a hearing</w:t>
      </w:r>
      <w:r w:rsidR="00A00EED" w:rsidRPr="00FE6151">
        <w:rPr>
          <w:rFonts w:ascii="Cambria" w:hAnsi="Cambria"/>
          <w:sz w:val="20"/>
          <w:szCs w:val="20"/>
        </w:rPr>
        <w:t xml:space="preserve"> (</w:t>
      </w:r>
      <w:r w:rsidRPr="00FE6151">
        <w:rPr>
          <w:rFonts w:ascii="Cambria" w:hAnsi="Cambria"/>
          <w:sz w:val="20"/>
          <w:szCs w:val="20"/>
        </w:rPr>
        <w:t>Article</w:t>
      </w:r>
      <w:r w:rsidR="00A00EED" w:rsidRPr="00FE6151">
        <w:rPr>
          <w:rFonts w:ascii="Cambria" w:hAnsi="Cambria"/>
          <w:sz w:val="20"/>
          <w:szCs w:val="20"/>
        </w:rPr>
        <w:t xml:space="preserve"> 8</w:t>
      </w:r>
      <w:r w:rsidRPr="00FE6151">
        <w:rPr>
          <w:rFonts w:ascii="Cambria" w:hAnsi="Cambria"/>
          <w:sz w:val="20"/>
          <w:szCs w:val="20"/>
        </w:rPr>
        <w:t>(</w:t>
      </w:r>
      <w:r w:rsidR="00A00EED" w:rsidRPr="00FE6151">
        <w:rPr>
          <w:rFonts w:ascii="Cambria" w:hAnsi="Cambria"/>
          <w:sz w:val="20"/>
          <w:szCs w:val="20"/>
        </w:rPr>
        <w:t>1</w:t>
      </w:r>
      <w:r w:rsidRPr="00FE6151">
        <w:rPr>
          <w:rFonts w:ascii="Cambria" w:hAnsi="Cambria"/>
          <w:sz w:val="20"/>
          <w:szCs w:val="20"/>
        </w:rPr>
        <w:t>)</w:t>
      </w:r>
      <w:r w:rsidR="00A00EED" w:rsidRPr="00FE6151">
        <w:rPr>
          <w:rFonts w:ascii="Cambria" w:hAnsi="Cambria"/>
          <w:sz w:val="20"/>
          <w:szCs w:val="20"/>
        </w:rPr>
        <w:t xml:space="preserve"> </w:t>
      </w:r>
      <w:r w:rsidR="00B654CB" w:rsidRPr="00FE6151">
        <w:rPr>
          <w:rFonts w:ascii="Cambria" w:hAnsi="Cambria"/>
          <w:sz w:val="20"/>
          <w:szCs w:val="20"/>
        </w:rPr>
        <w:t>of the Convention</w:t>
      </w:r>
      <w:r w:rsidR="00A00EED" w:rsidRPr="00FE6151">
        <w:rPr>
          <w:rFonts w:ascii="Cambria" w:hAnsi="Cambria"/>
          <w:sz w:val="20"/>
          <w:szCs w:val="20"/>
        </w:rPr>
        <w:t xml:space="preserve">) </w:t>
      </w:r>
      <w:r w:rsidR="00FE6151" w:rsidRPr="00FE6151">
        <w:rPr>
          <w:rFonts w:ascii="Cambria" w:hAnsi="Cambria"/>
          <w:sz w:val="20"/>
          <w:szCs w:val="20"/>
        </w:rPr>
        <w:t xml:space="preserve">encompasses the right of every person to have </w:t>
      </w:r>
      <w:r w:rsidR="00FE6151">
        <w:rPr>
          <w:rFonts w:ascii="Cambria" w:hAnsi="Cambria"/>
          <w:sz w:val="20"/>
          <w:szCs w:val="20"/>
        </w:rPr>
        <w:t>access to the court or public body responsible for determining his or her rights and obligations.</w:t>
      </w:r>
      <w:r w:rsidR="00A00EED" w:rsidRPr="004F7E8A">
        <w:rPr>
          <w:rStyle w:val="Refdenotaalpie"/>
          <w:rFonts w:ascii="Cambria" w:hAnsi="Cambria"/>
          <w:sz w:val="20"/>
          <w:szCs w:val="20"/>
          <w:lang w:val="es-CR"/>
        </w:rPr>
        <w:footnoteReference w:id="39"/>
      </w:r>
      <w:r w:rsidR="00A00EED" w:rsidRPr="00FE6151">
        <w:rPr>
          <w:rFonts w:ascii="Cambria" w:hAnsi="Cambria"/>
          <w:sz w:val="20"/>
          <w:szCs w:val="20"/>
        </w:rPr>
        <w:t xml:space="preserve"> </w:t>
      </w:r>
      <w:r w:rsidR="000E620E" w:rsidRPr="00E04744">
        <w:rPr>
          <w:rFonts w:ascii="Cambria" w:hAnsi="Cambria"/>
          <w:sz w:val="20"/>
          <w:szCs w:val="20"/>
        </w:rPr>
        <w:t xml:space="preserve">The right </w:t>
      </w:r>
      <w:r w:rsidR="002A0E48">
        <w:rPr>
          <w:rFonts w:ascii="Cambria" w:hAnsi="Cambria"/>
          <w:sz w:val="20"/>
          <w:szCs w:val="20"/>
        </w:rPr>
        <w:t>of</w:t>
      </w:r>
      <w:r w:rsidR="000E620E" w:rsidRPr="00E04744">
        <w:rPr>
          <w:rFonts w:ascii="Cambria" w:hAnsi="Cambria"/>
          <w:sz w:val="20"/>
          <w:szCs w:val="20"/>
        </w:rPr>
        <w:t xml:space="preserve"> </w:t>
      </w:r>
      <w:r w:rsidR="00E04744" w:rsidRPr="00E04744">
        <w:rPr>
          <w:rFonts w:ascii="Cambria" w:hAnsi="Cambria"/>
          <w:sz w:val="20"/>
          <w:szCs w:val="20"/>
        </w:rPr>
        <w:t>defense, for its part, includes the obligation to prior notification in detail of the charges being brought</w:t>
      </w:r>
      <w:r w:rsidR="00E04744">
        <w:rPr>
          <w:rFonts w:ascii="Cambria" w:hAnsi="Cambria"/>
          <w:sz w:val="20"/>
          <w:szCs w:val="20"/>
        </w:rPr>
        <w:t xml:space="preserve"> against the accused</w:t>
      </w:r>
      <w:r w:rsidR="00E04744" w:rsidRPr="00E04744">
        <w:rPr>
          <w:rFonts w:ascii="Cambria" w:hAnsi="Cambria"/>
          <w:sz w:val="20"/>
          <w:szCs w:val="20"/>
        </w:rPr>
        <w:t xml:space="preserve"> </w:t>
      </w:r>
      <w:r w:rsidR="00A00EED" w:rsidRPr="00E04744">
        <w:rPr>
          <w:rFonts w:ascii="Cambria" w:hAnsi="Cambria"/>
          <w:sz w:val="20"/>
          <w:szCs w:val="20"/>
        </w:rPr>
        <w:t>(</w:t>
      </w:r>
      <w:r w:rsidR="00E04744" w:rsidRPr="00E04744">
        <w:rPr>
          <w:rFonts w:ascii="Cambria" w:hAnsi="Cambria"/>
          <w:sz w:val="20"/>
          <w:szCs w:val="20"/>
        </w:rPr>
        <w:t>Article</w:t>
      </w:r>
      <w:r w:rsidR="00A00EED" w:rsidRPr="00E04744">
        <w:rPr>
          <w:rFonts w:ascii="Cambria" w:hAnsi="Cambria"/>
          <w:sz w:val="20"/>
          <w:szCs w:val="20"/>
        </w:rPr>
        <w:t xml:space="preserve"> 8</w:t>
      </w:r>
      <w:r w:rsidR="00E04744" w:rsidRPr="00E04744">
        <w:rPr>
          <w:rFonts w:ascii="Cambria" w:hAnsi="Cambria"/>
          <w:sz w:val="20"/>
          <w:szCs w:val="20"/>
        </w:rPr>
        <w:t>(</w:t>
      </w:r>
      <w:r w:rsidR="00A00EED" w:rsidRPr="00E04744">
        <w:rPr>
          <w:rFonts w:ascii="Cambria" w:hAnsi="Cambria"/>
          <w:sz w:val="20"/>
          <w:szCs w:val="20"/>
        </w:rPr>
        <w:t>2</w:t>
      </w:r>
      <w:r w:rsidR="00E04744" w:rsidRPr="00E04744">
        <w:rPr>
          <w:rFonts w:ascii="Cambria" w:hAnsi="Cambria"/>
          <w:sz w:val="20"/>
          <w:szCs w:val="20"/>
        </w:rPr>
        <w:t>)(</w:t>
      </w:r>
      <w:r w:rsidR="00A00EED" w:rsidRPr="00E04744">
        <w:rPr>
          <w:rFonts w:ascii="Cambria" w:hAnsi="Cambria"/>
          <w:sz w:val="20"/>
          <w:szCs w:val="20"/>
        </w:rPr>
        <w:t>b</w:t>
      </w:r>
      <w:r w:rsidR="00E04744" w:rsidRPr="00E04744">
        <w:rPr>
          <w:rFonts w:ascii="Cambria" w:hAnsi="Cambria"/>
          <w:sz w:val="20"/>
          <w:szCs w:val="20"/>
        </w:rPr>
        <w:t>) of the Convention</w:t>
      </w:r>
      <w:r w:rsidR="00E04744">
        <w:rPr>
          <w:rFonts w:ascii="Cambria" w:hAnsi="Cambria"/>
          <w:sz w:val="20"/>
          <w:szCs w:val="20"/>
        </w:rPr>
        <w:t>)</w:t>
      </w:r>
      <w:r w:rsidR="00A00EED" w:rsidRPr="00E04744">
        <w:rPr>
          <w:rFonts w:ascii="Cambria" w:hAnsi="Cambria"/>
          <w:sz w:val="20"/>
          <w:szCs w:val="20"/>
        </w:rPr>
        <w:t xml:space="preserve">, </w:t>
      </w:r>
      <w:r w:rsidR="00E04744">
        <w:rPr>
          <w:rFonts w:ascii="Cambria" w:hAnsi="Cambria"/>
          <w:sz w:val="20"/>
          <w:szCs w:val="20"/>
        </w:rPr>
        <w:t xml:space="preserve">as well as the granting of adequate time and means for the preparation of </w:t>
      </w:r>
      <w:r w:rsidR="00045C6F">
        <w:rPr>
          <w:rFonts w:ascii="Cambria" w:hAnsi="Cambria"/>
          <w:sz w:val="20"/>
          <w:szCs w:val="20"/>
        </w:rPr>
        <w:t>the person’s</w:t>
      </w:r>
      <w:r w:rsidR="00E04744">
        <w:rPr>
          <w:rFonts w:ascii="Cambria" w:hAnsi="Cambria"/>
          <w:sz w:val="20"/>
          <w:szCs w:val="20"/>
        </w:rPr>
        <w:t xml:space="preserve"> defense </w:t>
      </w:r>
      <w:r w:rsidR="00A00EED" w:rsidRPr="00E04744">
        <w:rPr>
          <w:rFonts w:ascii="Cambria" w:hAnsi="Cambria"/>
          <w:sz w:val="20"/>
          <w:szCs w:val="20"/>
        </w:rPr>
        <w:t>(</w:t>
      </w:r>
      <w:r w:rsidR="00E04744" w:rsidRPr="00E04744">
        <w:rPr>
          <w:rFonts w:ascii="Cambria" w:hAnsi="Cambria"/>
          <w:sz w:val="20"/>
          <w:szCs w:val="20"/>
        </w:rPr>
        <w:t>Article 8(2)(</w:t>
      </w:r>
      <w:r w:rsidR="00E04744">
        <w:rPr>
          <w:rFonts w:ascii="Cambria" w:hAnsi="Cambria"/>
          <w:sz w:val="20"/>
          <w:szCs w:val="20"/>
        </w:rPr>
        <w:t>c</w:t>
      </w:r>
      <w:r w:rsidR="00E04744" w:rsidRPr="00E04744">
        <w:rPr>
          <w:rFonts w:ascii="Cambria" w:hAnsi="Cambria"/>
          <w:sz w:val="20"/>
          <w:szCs w:val="20"/>
        </w:rPr>
        <w:t>) of the Convention</w:t>
      </w:r>
      <w:r w:rsidR="00A00EED" w:rsidRPr="00E04744">
        <w:rPr>
          <w:rFonts w:ascii="Cambria" w:hAnsi="Cambria"/>
          <w:sz w:val="20"/>
          <w:szCs w:val="20"/>
        </w:rPr>
        <w:t xml:space="preserve">). </w:t>
      </w:r>
      <w:r w:rsidR="00E04744" w:rsidRPr="00901C6D">
        <w:rPr>
          <w:rFonts w:ascii="Cambria" w:hAnsi="Cambria"/>
          <w:sz w:val="20"/>
          <w:szCs w:val="20"/>
        </w:rPr>
        <w:t xml:space="preserve">Both rights—to a hearing and to a defense—are </w:t>
      </w:r>
      <w:r w:rsidR="00901C6D" w:rsidRPr="00901C6D">
        <w:rPr>
          <w:rFonts w:ascii="Cambria" w:hAnsi="Cambria"/>
          <w:sz w:val="20"/>
          <w:szCs w:val="20"/>
        </w:rPr>
        <w:t>related to each other, as “to provide a hearing to a person under investigation implies permitt</w:t>
      </w:r>
      <w:r w:rsidR="00901C6D">
        <w:rPr>
          <w:rFonts w:ascii="Cambria" w:hAnsi="Cambria"/>
          <w:sz w:val="20"/>
          <w:szCs w:val="20"/>
        </w:rPr>
        <w:t>ing him to defend himself adequately.”</w:t>
      </w:r>
      <w:r w:rsidR="00A00EED" w:rsidRPr="004F7E8A">
        <w:rPr>
          <w:rStyle w:val="Refdenotaalpie"/>
          <w:rFonts w:ascii="Cambria" w:hAnsi="Cambria"/>
          <w:sz w:val="20"/>
          <w:szCs w:val="20"/>
          <w:lang w:val="es-CR"/>
        </w:rPr>
        <w:footnoteReference w:id="40"/>
      </w:r>
      <w:r w:rsidR="00A00EED" w:rsidRPr="00901C6D">
        <w:rPr>
          <w:rFonts w:ascii="Cambria" w:hAnsi="Cambria"/>
          <w:bCs/>
          <w:sz w:val="20"/>
          <w:szCs w:val="20"/>
        </w:rPr>
        <w:t xml:space="preserve"> </w:t>
      </w:r>
      <w:r w:rsidR="00706128" w:rsidRPr="00706128">
        <w:rPr>
          <w:rFonts w:ascii="Cambria" w:hAnsi="Cambria" w:cs="Verdana"/>
          <w:sz w:val="20"/>
          <w:szCs w:val="20"/>
        </w:rPr>
        <w:t xml:space="preserve">The right to a hearing does not </w:t>
      </w:r>
      <w:r w:rsidR="00706128">
        <w:rPr>
          <w:rFonts w:ascii="Cambria" w:hAnsi="Cambria" w:cs="Verdana"/>
          <w:sz w:val="20"/>
          <w:szCs w:val="20"/>
        </w:rPr>
        <w:t xml:space="preserve">necessarily </w:t>
      </w:r>
      <w:r w:rsidR="00706128" w:rsidRPr="00706128">
        <w:rPr>
          <w:rFonts w:ascii="Cambria" w:hAnsi="Cambria" w:cs="Verdana"/>
          <w:sz w:val="20"/>
          <w:szCs w:val="20"/>
        </w:rPr>
        <w:t>imply that this must be exercised</w:t>
      </w:r>
      <w:r w:rsidR="00A00EED" w:rsidRPr="00706128">
        <w:rPr>
          <w:rFonts w:ascii="Cambria" w:hAnsi="Cambria" w:cs="Verdana"/>
          <w:sz w:val="20"/>
          <w:szCs w:val="20"/>
        </w:rPr>
        <w:t xml:space="preserve"> </w:t>
      </w:r>
      <w:r w:rsidR="00C764DD">
        <w:rPr>
          <w:rFonts w:ascii="Cambria" w:hAnsi="Cambria" w:cs="Verdana"/>
          <w:sz w:val="20"/>
          <w:szCs w:val="20"/>
        </w:rPr>
        <w:t>orally, and it may be substantiated in writing.</w:t>
      </w:r>
      <w:r w:rsidR="00A00EED" w:rsidRPr="004F7E8A">
        <w:rPr>
          <w:rStyle w:val="Refdenotaalpie"/>
          <w:rFonts w:ascii="Cambria" w:hAnsi="Cambria" w:cs="Verdana"/>
          <w:sz w:val="20"/>
          <w:szCs w:val="20"/>
          <w:lang w:val="es-UY"/>
        </w:rPr>
        <w:footnoteReference w:id="41"/>
      </w:r>
      <w:r w:rsidR="00A00EED" w:rsidRPr="00706128">
        <w:rPr>
          <w:rFonts w:ascii="Cambria" w:hAnsi="Cambria" w:cs="Verdana"/>
          <w:sz w:val="20"/>
          <w:szCs w:val="20"/>
        </w:rPr>
        <w:t xml:space="preserve"> </w:t>
      </w:r>
      <w:r w:rsidR="00C764DD" w:rsidRPr="00C764DD">
        <w:rPr>
          <w:rFonts w:ascii="Cambria" w:hAnsi="Cambria" w:cs="Verdana"/>
          <w:sz w:val="20"/>
          <w:szCs w:val="20"/>
        </w:rPr>
        <w:t xml:space="preserve">The authority in charge of the </w:t>
      </w:r>
      <w:r w:rsidR="00035BD7">
        <w:rPr>
          <w:rFonts w:ascii="Cambria" w:hAnsi="Cambria" w:cs="Verdana"/>
          <w:sz w:val="20"/>
          <w:szCs w:val="20"/>
        </w:rPr>
        <w:t>sanction</w:t>
      </w:r>
      <w:r w:rsidR="00C764DD" w:rsidRPr="00C764DD">
        <w:rPr>
          <w:rFonts w:ascii="Cambria" w:hAnsi="Cambria" w:cs="Verdana"/>
          <w:sz w:val="20"/>
          <w:szCs w:val="20"/>
        </w:rPr>
        <w:t xml:space="preserve"> proceeding </w:t>
      </w:r>
      <w:r w:rsidR="009A019F">
        <w:rPr>
          <w:rFonts w:ascii="Cambria" w:hAnsi="Cambria" w:cs="Verdana"/>
          <w:sz w:val="20"/>
          <w:szCs w:val="20"/>
        </w:rPr>
        <w:t xml:space="preserve">must </w:t>
      </w:r>
      <w:r w:rsidR="002A0E48">
        <w:rPr>
          <w:rFonts w:ascii="Cambria" w:hAnsi="Cambria" w:cs="Verdana"/>
          <w:sz w:val="20"/>
          <w:szCs w:val="20"/>
        </w:rPr>
        <w:t>follow</w:t>
      </w:r>
      <w:r w:rsidR="00C764DD" w:rsidRPr="00C764DD">
        <w:rPr>
          <w:rFonts w:ascii="Cambria" w:hAnsi="Cambria" w:cs="Verdana"/>
          <w:sz w:val="20"/>
          <w:szCs w:val="20"/>
        </w:rPr>
        <w:t xml:space="preserve"> the procedure</w:t>
      </w:r>
      <w:r w:rsidR="002A0E48">
        <w:rPr>
          <w:rFonts w:ascii="Cambria" w:hAnsi="Cambria" w:cs="Verdana"/>
          <w:sz w:val="20"/>
          <w:szCs w:val="20"/>
        </w:rPr>
        <w:t>s</w:t>
      </w:r>
      <w:r w:rsidR="00C764DD" w:rsidRPr="00C764DD">
        <w:rPr>
          <w:rFonts w:ascii="Cambria" w:hAnsi="Cambria" w:cs="Verdana"/>
          <w:sz w:val="20"/>
          <w:szCs w:val="20"/>
        </w:rPr>
        <w:t xml:space="preserve"> established </w:t>
      </w:r>
      <w:r w:rsidR="00035BD7">
        <w:rPr>
          <w:rFonts w:ascii="Cambria" w:hAnsi="Cambria" w:cs="Verdana"/>
          <w:sz w:val="20"/>
          <w:szCs w:val="20"/>
        </w:rPr>
        <w:t>for this purpose</w:t>
      </w:r>
      <w:r w:rsidR="00C764DD" w:rsidRPr="00C764DD">
        <w:rPr>
          <w:rFonts w:ascii="Cambria" w:hAnsi="Cambria" w:cs="Verdana"/>
          <w:sz w:val="20"/>
          <w:szCs w:val="20"/>
        </w:rPr>
        <w:t xml:space="preserve"> an</w:t>
      </w:r>
      <w:r w:rsidR="00C764DD">
        <w:rPr>
          <w:rFonts w:ascii="Cambria" w:hAnsi="Cambria" w:cs="Verdana"/>
          <w:sz w:val="20"/>
          <w:szCs w:val="20"/>
        </w:rPr>
        <w:t>d allow the exercise of the right of defense</w:t>
      </w:r>
      <w:r w:rsidR="00C764DD">
        <w:rPr>
          <w:rFonts w:ascii="Cambria" w:hAnsi="Cambria"/>
          <w:sz w:val="20"/>
          <w:szCs w:val="20"/>
        </w:rPr>
        <w:t>.</w:t>
      </w:r>
      <w:r w:rsidR="00A00EED" w:rsidRPr="004F7E8A">
        <w:rPr>
          <w:rStyle w:val="Refdenotaalpie"/>
          <w:rFonts w:ascii="Cambria" w:hAnsi="Cambria"/>
          <w:sz w:val="20"/>
          <w:szCs w:val="20"/>
        </w:rPr>
        <w:footnoteReference w:id="42"/>
      </w:r>
      <w:r w:rsidR="00A00EED" w:rsidRPr="00C764DD">
        <w:rPr>
          <w:rFonts w:ascii="Cambria" w:hAnsi="Cambria"/>
          <w:sz w:val="20"/>
          <w:szCs w:val="20"/>
        </w:rPr>
        <w:t xml:space="preserve"> </w:t>
      </w:r>
      <w:r w:rsidR="009A019F" w:rsidRPr="009A019F">
        <w:rPr>
          <w:rFonts w:ascii="Cambria" w:hAnsi="Cambria"/>
          <w:sz w:val="20"/>
          <w:szCs w:val="20"/>
        </w:rPr>
        <w:t xml:space="preserve">This right is </w:t>
      </w:r>
      <w:r w:rsidR="00035BD7">
        <w:rPr>
          <w:rFonts w:ascii="Cambria" w:hAnsi="Cambria"/>
          <w:sz w:val="20"/>
          <w:szCs w:val="20"/>
        </w:rPr>
        <w:t>impaired</w:t>
      </w:r>
      <w:r w:rsidR="009A019F" w:rsidRPr="009A019F">
        <w:rPr>
          <w:rFonts w:ascii="Cambria" w:hAnsi="Cambria"/>
          <w:sz w:val="20"/>
          <w:szCs w:val="20"/>
        </w:rPr>
        <w:t xml:space="preserve">, for example, when the time period allowed to exercise the right of defense is </w:t>
      </w:r>
      <w:r w:rsidR="00035BD7">
        <w:rPr>
          <w:rFonts w:ascii="Cambria" w:hAnsi="Cambria"/>
          <w:sz w:val="20"/>
          <w:szCs w:val="20"/>
        </w:rPr>
        <w:t>in</w:t>
      </w:r>
      <w:r w:rsidR="009A019F" w:rsidRPr="009A019F">
        <w:rPr>
          <w:rFonts w:ascii="Cambria" w:hAnsi="Cambria"/>
          <w:sz w:val="20"/>
          <w:szCs w:val="20"/>
        </w:rPr>
        <w:t>adequate</w:t>
      </w:r>
      <w:r w:rsidR="00A00EED" w:rsidRPr="009A019F">
        <w:rPr>
          <w:rFonts w:ascii="Cambria" w:hAnsi="Cambria"/>
          <w:sz w:val="20"/>
          <w:szCs w:val="20"/>
        </w:rPr>
        <w:t xml:space="preserve"> </w:t>
      </w:r>
      <w:r w:rsidR="009A019F" w:rsidRPr="009A019F">
        <w:rPr>
          <w:rFonts w:ascii="Cambria" w:hAnsi="Cambria"/>
          <w:sz w:val="20"/>
          <w:szCs w:val="20"/>
        </w:rPr>
        <w:t xml:space="preserve">considering the </w:t>
      </w:r>
      <w:r w:rsidR="00035BD7">
        <w:rPr>
          <w:rFonts w:ascii="Cambria" w:hAnsi="Cambria"/>
          <w:sz w:val="20"/>
          <w:szCs w:val="20"/>
        </w:rPr>
        <w:t>need to examine</w:t>
      </w:r>
      <w:r w:rsidR="009A019F" w:rsidRPr="009A019F">
        <w:rPr>
          <w:rFonts w:ascii="Cambria" w:hAnsi="Cambria"/>
          <w:sz w:val="20"/>
          <w:szCs w:val="20"/>
        </w:rPr>
        <w:t xml:space="preserve"> the case </w:t>
      </w:r>
      <w:r w:rsidR="009A019F">
        <w:rPr>
          <w:rFonts w:ascii="Cambria" w:hAnsi="Cambria"/>
          <w:sz w:val="20"/>
          <w:szCs w:val="20"/>
        </w:rPr>
        <w:t>and the evidence.</w:t>
      </w:r>
      <w:r w:rsidR="00A00EED" w:rsidRPr="004F7E8A">
        <w:rPr>
          <w:rStyle w:val="Refdenotaalpie"/>
          <w:rFonts w:ascii="Cambria" w:hAnsi="Cambria"/>
          <w:sz w:val="20"/>
          <w:szCs w:val="20"/>
          <w:lang w:val="es-ES_tradnl"/>
        </w:rPr>
        <w:footnoteReference w:id="43"/>
      </w:r>
      <w:r w:rsidR="00A00EED" w:rsidRPr="009A019F">
        <w:rPr>
          <w:rFonts w:ascii="Cambria" w:hAnsi="Cambria"/>
          <w:sz w:val="20"/>
          <w:szCs w:val="20"/>
        </w:rPr>
        <w:t xml:space="preserve"> </w:t>
      </w:r>
    </w:p>
    <w:p w14:paraId="4694CA05" w14:textId="77777777" w:rsidR="00A00EED" w:rsidRPr="009A019F"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bCs/>
          <w:sz w:val="20"/>
          <w:szCs w:val="20"/>
        </w:rPr>
      </w:pPr>
    </w:p>
    <w:p w14:paraId="5516ED91" w14:textId="77777777" w:rsidR="00A00EED" w:rsidRPr="0018081C" w:rsidRDefault="00BD0C06" w:rsidP="00A00EED">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bCs/>
          <w:sz w:val="20"/>
          <w:szCs w:val="20"/>
        </w:rPr>
      </w:pPr>
      <w:r w:rsidRPr="00BD0C06">
        <w:rPr>
          <w:rFonts w:ascii="Cambria" w:hAnsi="Cambria"/>
          <w:bCs/>
          <w:sz w:val="20"/>
          <w:szCs w:val="20"/>
        </w:rPr>
        <w:t>In the instant case</w:t>
      </w:r>
      <w:r w:rsidR="00A00EED" w:rsidRPr="00BD0C06">
        <w:rPr>
          <w:rFonts w:ascii="Cambria" w:hAnsi="Cambria"/>
          <w:bCs/>
          <w:sz w:val="20"/>
          <w:szCs w:val="20"/>
        </w:rPr>
        <w:t xml:space="preserve">, </w:t>
      </w:r>
      <w:r w:rsidRPr="00BD0C06">
        <w:rPr>
          <w:rFonts w:ascii="Cambria" w:hAnsi="Cambria"/>
          <w:bCs/>
          <w:sz w:val="20"/>
          <w:szCs w:val="20"/>
        </w:rPr>
        <w:t>the alleged victims argued that their right of defens</w:t>
      </w:r>
      <w:r>
        <w:rPr>
          <w:rFonts w:ascii="Cambria" w:hAnsi="Cambria"/>
          <w:bCs/>
          <w:sz w:val="20"/>
          <w:szCs w:val="20"/>
        </w:rPr>
        <w:t>e</w:t>
      </w:r>
      <w:r w:rsidRPr="00BD0C06">
        <w:rPr>
          <w:rFonts w:ascii="Cambria" w:hAnsi="Cambria"/>
          <w:bCs/>
          <w:sz w:val="20"/>
          <w:szCs w:val="20"/>
        </w:rPr>
        <w:t xml:space="preserve"> was violated considering that they had two </w:t>
      </w:r>
      <w:r w:rsidR="00C368E8">
        <w:rPr>
          <w:rFonts w:ascii="Cambria" w:hAnsi="Cambria"/>
          <w:sz w:val="20"/>
          <w:szCs w:val="20"/>
        </w:rPr>
        <w:t>business</w:t>
      </w:r>
      <w:r w:rsidR="00C368E8" w:rsidRPr="003911AB">
        <w:rPr>
          <w:rFonts w:ascii="Cambria" w:hAnsi="Cambria"/>
          <w:sz w:val="20"/>
          <w:szCs w:val="20"/>
        </w:rPr>
        <w:t xml:space="preserve"> </w:t>
      </w:r>
      <w:r w:rsidRPr="00BD0C06">
        <w:rPr>
          <w:rFonts w:ascii="Cambria" w:hAnsi="Cambria"/>
          <w:bCs/>
          <w:sz w:val="20"/>
          <w:szCs w:val="20"/>
        </w:rPr>
        <w:t>days to prepare their defens</w:t>
      </w:r>
      <w:r>
        <w:rPr>
          <w:rFonts w:ascii="Cambria" w:hAnsi="Cambria"/>
          <w:bCs/>
          <w:sz w:val="20"/>
          <w:szCs w:val="20"/>
        </w:rPr>
        <w:t>e</w:t>
      </w:r>
      <w:r w:rsidRPr="00BD0C06">
        <w:rPr>
          <w:rFonts w:ascii="Cambria" w:hAnsi="Cambria"/>
          <w:bCs/>
          <w:sz w:val="20"/>
          <w:szCs w:val="20"/>
        </w:rPr>
        <w:t xml:space="preserve"> and th</w:t>
      </w:r>
      <w:r>
        <w:rPr>
          <w:rFonts w:ascii="Cambria" w:hAnsi="Cambria"/>
          <w:bCs/>
          <w:sz w:val="20"/>
          <w:szCs w:val="20"/>
        </w:rPr>
        <w:t xml:space="preserve">ree hours to present it. </w:t>
      </w:r>
      <w:r w:rsidRPr="00BD0C06">
        <w:rPr>
          <w:rFonts w:ascii="Cambria" w:hAnsi="Cambria"/>
          <w:bCs/>
          <w:sz w:val="20"/>
          <w:szCs w:val="20"/>
        </w:rPr>
        <w:t xml:space="preserve">For its part, the State indicated that although the Rules of Procedure granted only 48 hours for the </w:t>
      </w:r>
      <w:r w:rsidR="0018081C">
        <w:rPr>
          <w:rFonts w:ascii="Cambria" w:hAnsi="Cambria"/>
          <w:bCs/>
          <w:sz w:val="20"/>
          <w:szCs w:val="20"/>
        </w:rPr>
        <w:t>articles of impeachment</w:t>
      </w:r>
      <w:r w:rsidRPr="00BD0C06">
        <w:rPr>
          <w:rFonts w:ascii="Cambria" w:hAnsi="Cambria"/>
          <w:bCs/>
          <w:sz w:val="20"/>
          <w:szCs w:val="20"/>
        </w:rPr>
        <w:t xml:space="preserve"> to be </w:t>
      </w:r>
      <w:r w:rsidR="003B42F4">
        <w:rPr>
          <w:rFonts w:ascii="Cambria" w:hAnsi="Cambria"/>
          <w:bCs/>
          <w:sz w:val="20"/>
          <w:szCs w:val="20"/>
        </w:rPr>
        <w:t>conveyed</w:t>
      </w:r>
      <w:r w:rsidRPr="00BD0C06">
        <w:rPr>
          <w:rFonts w:ascii="Cambria" w:hAnsi="Cambria"/>
          <w:bCs/>
          <w:sz w:val="20"/>
          <w:szCs w:val="20"/>
        </w:rPr>
        <w:t xml:space="preserve"> to </w:t>
      </w:r>
      <w:r>
        <w:rPr>
          <w:rFonts w:ascii="Cambria" w:hAnsi="Cambria"/>
          <w:bCs/>
          <w:sz w:val="20"/>
          <w:szCs w:val="20"/>
        </w:rPr>
        <w:t xml:space="preserve">them, </w:t>
      </w:r>
      <w:r w:rsidR="0018081C">
        <w:rPr>
          <w:rFonts w:ascii="Cambria" w:hAnsi="Cambria"/>
          <w:bCs/>
          <w:sz w:val="20"/>
          <w:szCs w:val="20"/>
        </w:rPr>
        <w:t xml:space="preserve">the Impeachment Committee sent them </w:t>
      </w:r>
      <w:r w:rsidR="00324A20">
        <w:rPr>
          <w:rFonts w:ascii="Cambria" w:hAnsi="Cambria"/>
          <w:bCs/>
          <w:sz w:val="20"/>
          <w:szCs w:val="20"/>
        </w:rPr>
        <w:t xml:space="preserve">the charges </w:t>
      </w:r>
      <w:r w:rsidR="0018081C">
        <w:rPr>
          <w:rFonts w:ascii="Cambria" w:hAnsi="Cambria"/>
          <w:bCs/>
          <w:sz w:val="20"/>
          <w:szCs w:val="20"/>
        </w:rPr>
        <w:t xml:space="preserve">on November 12, 2003, giving the alleged victims 18 days between the notification and the presentation of their defense. </w:t>
      </w:r>
      <w:r w:rsidR="0018081C" w:rsidRPr="0018081C">
        <w:rPr>
          <w:rFonts w:ascii="Cambria" w:hAnsi="Cambria"/>
          <w:bCs/>
          <w:sz w:val="20"/>
          <w:szCs w:val="20"/>
        </w:rPr>
        <w:t xml:space="preserve">The State also noted that even though the Rules of Procedures established a period of three hours for </w:t>
      </w:r>
      <w:r w:rsidR="00324A20">
        <w:rPr>
          <w:rFonts w:ascii="Cambria" w:hAnsi="Cambria"/>
          <w:bCs/>
          <w:sz w:val="20"/>
          <w:szCs w:val="20"/>
        </w:rPr>
        <w:t xml:space="preserve">the accused to </w:t>
      </w:r>
      <w:r w:rsidR="0018081C" w:rsidRPr="0018081C">
        <w:rPr>
          <w:rFonts w:ascii="Cambria" w:hAnsi="Cambria"/>
          <w:bCs/>
          <w:sz w:val="20"/>
          <w:szCs w:val="20"/>
        </w:rPr>
        <w:t>defend themselves against the charges, the Senate did not limit the time for exercising their defens</w:t>
      </w:r>
      <w:r w:rsidR="009828B0">
        <w:rPr>
          <w:rFonts w:ascii="Cambria" w:hAnsi="Cambria"/>
          <w:bCs/>
          <w:sz w:val="20"/>
          <w:szCs w:val="20"/>
        </w:rPr>
        <w:t>e</w:t>
      </w:r>
      <w:r w:rsidR="003B42F4">
        <w:rPr>
          <w:rFonts w:ascii="Cambria" w:hAnsi="Cambria"/>
          <w:bCs/>
          <w:sz w:val="20"/>
          <w:szCs w:val="20"/>
        </w:rPr>
        <w:t>. The State added th</w:t>
      </w:r>
      <w:r w:rsidR="0018081C" w:rsidRPr="0018081C">
        <w:rPr>
          <w:rFonts w:ascii="Cambria" w:hAnsi="Cambria"/>
          <w:bCs/>
          <w:sz w:val="20"/>
          <w:szCs w:val="20"/>
        </w:rPr>
        <w:t xml:space="preserve">at Justice </w:t>
      </w:r>
      <w:r w:rsidR="00A00EED" w:rsidRPr="0018081C">
        <w:rPr>
          <w:rFonts w:ascii="Cambria" w:hAnsi="Cambria"/>
          <w:bCs/>
          <w:sz w:val="20"/>
          <w:szCs w:val="20"/>
        </w:rPr>
        <w:t xml:space="preserve">Carlos Fernández </w:t>
      </w:r>
      <w:r w:rsidR="0018081C">
        <w:rPr>
          <w:rFonts w:ascii="Cambria" w:hAnsi="Cambria"/>
          <w:bCs/>
          <w:sz w:val="20"/>
          <w:szCs w:val="20"/>
        </w:rPr>
        <w:t xml:space="preserve">used the three hours provided while Justice </w:t>
      </w:r>
      <w:r w:rsidR="00A00EED" w:rsidRPr="0018081C">
        <w:rPr>
          <w:rFonts w:ascii="Cambria" w:hAnsi="Cambria"/>
          <w:bCs/>
          <w:sz w:val="20"/>
          <w:szCs w:val="20"/>
        </w:rPr>
        <w:t xml:space="preserve">Bonifacio Ríos </w:t>
      </w:r>
      <w:r w:rsidR="0018081C">
        <w:rPr>
          <w:rFonts w:ascii="Cambria" w:hAnsi="Cambria"/>
          <w:bCs/>
          <w:sz w:val="20"/>
          <w:szCs w:val="20"/>
        </w:rPr>
        <w:t xml:space="preserve">extended his defense to five </w:t>
      </w:r>
      <w:r w:rsidR="003B42F4">
        <w:rPr>
          <w:rFonts w:ascii="Cambria" w:hAnsi="Cambria"/>
          <w:bCs/>
          <w:sz w:val="20"/>
          <w:szCs w:val="20"/>
        </w:rPr>
        <w:t xml:space="preserve">and a half </w:t>
      </w:r>
      <w:r w:rsidR="0018081C">
        <w:rPr>
          <w:rFonts w:ascii="Cambria" w:hAnsi="Cambria"/>
          <w:bCs/>
          <w:sz w:val="20"/>
          <w:szCs w:val="20"/>
        </w:rPr>
        <w:t>hours.</w:t>
      </w:r>
      <w:r w:rsidR="00A00EED" w:rsidRPr="0018081C">
        <w:rPr>
          <w:rFonts w:ascii="Cambria" w:hAnsi="Cambria"/>
          <w:bCs/>
          <w:sz w:val="20"/>
          <w:szCs w:val="20"/>
        </w:rPr>
        <w:t xml:space="preserve"> </w:t>
      </w:r>
    </w:p>
    <w:p w14:paraId="6BA4C604" w14:textId="77777777" w:rsidR="00A00EED" w:rsidRPr="0018081C" w:rsidRDefault="00A00EED" w:rsidP="00A00EED">
      <w:pPr>
        <w:rPr>
          <w:bCs/>
          <w:sz w:val="20"/>
          <w:szCs w:val="20"/>
        </w:rPr>
      </w:pPr>
    </w:p>
    <w:p w14:paraId="2B4D6856" w14:textId="77777777" w:rsidR="00A00EED" w:rsidRPr="00C02CD2" w:rsidRDefault="002507BD" w:rsidP="00A00EED">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bCs/>
          <w:sz w:val="20"/>
          <w:szCs w:val="20"/>
        </w:rPr>
      </w:pPr>
      <w:r w:rsidRPr="00C02CD2">
        <w:rPr>
          <w:rFonts w:ascii="Cambria" w:hAnsi="Cambria"/>
          <w:bCs/>
          <w:sz w:val="20"/>
          <w:szCs w:val="20"/>
        </w:rPr>
        <w:t>The Commission notes that, quite aside from the</w:t>
      </w:r>
      <w:r w:rsidR="00C02CD2" w:rsidRPr="00C02CD2">
        <w:rPr>
          <w:rFonts w:ascii="Cambria" w:hAnsi="Cambria"/>
          <w:bCs/>
          <w:sz w:val="20"/>
          <w:szCs w:val="20"/>
        </w:rPr>
        <w:t xml:space="preserve"> unconventional nature of the ad hoc regulation regarding the exercise of the right of defense, which was analyzed in the previous section, the IACHR does not have sufficient evidence to determine how the </w:t>
      </w:r>
      <w:r w:rsidR="00C02CD2">
        <w:rPr>
          <w:rFonts w:ascii="Cambria" w:hAnsi="Cambria"/>
          <w:bCs/>
          <w:sz w:val="20"/>
          <w:szCs w:val="20"/>
        </w:rPr>
        <w:t>time frame</w:t>
      </w:r>
      <w:r w:rsidR="00C02CD2" w:rsidRPr="00C02CD2">
        <w:rPr>
          <w:rFonts w:ascii="Cambria" w:hAnsi="Cambria"/>
          <w:bCs/>
          <w:sz w:val="20"/>
          <w:szCs w:val="20"/>
        </w:rPr>
        <w:t xml:space="preserve"> provided </w:t>
      </w:r>
      <w:r w:rsidR="00C02CD2">
        <w:rPr>
          <w:rFonts w:ascii="Cambria" w:hAnsi="Cambria"/>
          <w:bCs/>
          <w:sz w:val="20"/>
          <w:szCs w:val="20"/>
        </w:rPr>
        <w:t>impinged on</w:t>
      </w:r>
      <w:r w:rsidR="00C02CD2" w:rsidRPr="00C02CD2">
        <w:rPr>
          <w:rFonts w:ascii="Cambria" w:hAnsi="Cambria"/>
          <w:bCs/>
          <w:sz w:val="20"/>
          <w:szCs w:val="20"/>
        </w:rPr>
        <w:t xml:space="preserve"> the right to a hearing and the right of </w:t>
      </w:r>
      <w:r w:rsidR="00C02CD2">
        <w:rPr>
          <w:rFonts w:ascii="Cambria" w:hAnsi="Cambria"/>
          <w:bCs/>
          <w:sz w:val="20"/>
          <w:szCs w:val="20"/>
        </w:rPr>
        <w:t>defense.</w:t>
      </w:r>
      <w:r w:rsidR="00A00EED">
        <w:rPr>
          <w:rStyle w:val="Refdenotaalpie"/>
          <w:rFonts w:ascii="Cambria" w:hAnsi="Cambria"/>
          <w:bCs/>
          <w:sz w:val="20"/>
          <w:szCs w:val="20"/>
          <w:lang w:val="es-CO"/>
        </w:rPr>
        <w:footnoteReference w:id="44"/>
      </w:r>
      <w:r w:rsidR="00A00EED" w:rsidRPr="00C02CD2">
        <w:rPr>
          <w:rFonts w:ascii="Cambria" w:hAnsi="Cambria"/>
          <w:bCs/>
          <w:sz w:val="20"/>
          <w:szCs w:val="20"/>
        </w:rPr>
        <w:t xml:space="preserve"> </w:t>
      </w:r>
      <w:r w:rsidR="00C02CD2" w:rsidRPr="00C02CD2">
        <w:rPr>
          <w:rFonts w:ascii="Cambria" w:hAnsi="Cambria"/>
          <w:bCs/>
          <w:sz w:val="20"/>
          <w:szCs w:val="20"/>
        </w:rPr>
        <w:t xml:space="preserve">While the 48-hour period </w:t>
      </w:r>
      <w:r w:rsidR="00886A37">
        <w:rPr>
          <w:rFonts w:ascii="Cambria" w:hAnsi="Cambria"/>
          <w:bCs/>
          <w:sz w:val="20"/>
          <w:szCs w:val="20"/>
        </w:rPr>
        <w:t>may</w:t>
      </w:r>
      <w:r w:rsidR="00C02CD2" w:rsidRPr="00C02CD2">
        <w:rPr>
          <w:rFonts w:ascii="Cambria" w:hAnsi="Cambria"/>
          <w:bCs/>
          <w:sz w:val="20"/>
          <w:szCs w:val="20"/>
        </w:rPr>
        <w:t xml:space="preserve"> be seen as excessively short, in light of the State’s argument the IACHR does not have evidence to determine that</w:t>
      </w:r>
      <w:r w:rsidR="00886A37">
        <w:rPr>
          <w:rFonts w:ascii="Cambria" w:hAnsi="Cambria"/>
          <w:bCs/>
          <w:sz w:val="20"/>
          <w:szCs w:val="20"/>
        </w:rPr>
        <w:t xml:space="preserve"> </w:t>
      </w:r>
      <w:r w:rsidR="00C02CD2" w:rsidRPr="00C02CD2">
        <w:rPr>
          <w:rFonts w:ascii="Cambria" w:hAnsi="Cambria"/>
          <w:bCs/>
          <w:sz w:val="20"/>
          <w:szCs w:val="20"/>
        </w:rPr>
        <w:t>the time to prepare and present a defense</w:t>
      </w:r>
      <w:r w:rsidR="00886A37" w:rsidRPr="00C02CD2">
        <w:rPr>
          <w:rFonts w:ascii="Cambria" w:hAnsi="Cambria"/>
          <w:bCs/>
          <w:sz w:val="20"/>
          <w:szCs w:val="20"/>
        </w:rPr>
        <w:t>, as carried out in practice,</w:t>
      </w:r>
      <w:r w:rsidR="00C02CD2" w:rsidRPr="00C02CD2">
        <w:rPr>
          <w:rFonts w:ascii="Cambria" w:hAnsi="Cambria"/>
          <w:bCs/>
          <w:sz w:val="20"/>
          <w:szCs w:val="20"/>
        </w:rPr>
        <w:t xml:space="preserve"> violated the Convention. Based on the foregoing considerations, the Commission concludes that the Paraguayan State</w:t>
      </w:r>
      <w:r w:rsidR="00C02CD2">
        <w:rPr>
          <w:rFonts w:ascii="Cambria" w:hAnsi="Cambria"/>
          <w:bCs/>
          <w:sz w:val="20"/>
          <w:szCs w:val="20"/>
        </w:rPr>
        <w:t xml:space="preserve"> did not violate the right to a hearing and the right of defense to the detriment of </w:t>
      </w:r>
      <w:r w:rsidR="00A00EED" w:rsidRPr="00C02CD2">
        <w:rPr>
          <w:rFonts w:ascii="Cambria" w:hAnsi="Cambria"/>
          <w:bCs/>
          <w:sz w:val="20"/>
          <w:szCs w:val="20"/>
        </w:rPr>
        <w:t xml:space="preserve">Bonifacio </w:t>
      </w:r>
      <w:r w:rsidR="00125036" w:rsidRPr="00125036">
        <w:rPr>
          <w:rFonts w:ascii="Cambria" w:hAnsi="Cambria"/>
          <w:sz w:val="20"/>
          <w:szCs w:val="20"/>
        </w:rPr>
        <w:t>Ríos Ávalos</w:t>
      </w:r>
      <w:r w:rsidR="00125036">
        <w:rPr>
          <w:rFonts w:ascii="Cambria" w:hAnsi="Cambria"/>
          <w:bCs/>
          <w:sz w:val="20"/>
          <w:szCs w:val="20"/>
        </w:rPr>
        <w:t xml:space="preserve"> </w:t>
      </w:r>
      <w:r w:rsidR="00C02CD2">
        <w:rPr>
          <w:rFonts w:ascii="Cambria" w:hAnsi="Cambria"/>
          <w:bCs/>
          <w:sz w:val="20"/>
          <w:szCs w:val="20"/>
        </w:rPr>
        <w:t>and</w:t>
      </w:r>
      <w:r w:rsidR="00A00EED" w:rsidRPr="00C02CD2">
        <w:rPr>
          <w:rFonts w:ascii="Cambria" w:hAnsi="Cambria"/>
          <w:bCs/>
          <w:sz w:val="20"/>
          <w:szCs w:val="20"/>
        </w:rPr>
        <w:t xml:space="preserve"> Carlos Fernández Gadea.</w:t>
      </w:r>
    </w:p>
    <w:p w14:paraId="53A87FD6" w14:textId="77777777" w:rsidR="00A00EED" w:rsidRPr="00C02CD2" w:rsidRDefault="00A00EED" w:rsidP="00A00EED"/>
    <w:p w14:paraId="023D115C" w14:textId="77777777" w:rsidR="00A00EED" w:rsidRPr="00402E8A" w:rsidRDefault="000E0C4E" w:rsidP="00A00EED">
      <w:pPr>
        <w:pStyle w:val="Ttulo3"/>
        <w:keepLines w:val="0"/>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spacing w:before="0"/>
        <w:ind w:left="1440" w:hanging="720"/>
        <w:rPr>
          <w:rFonts w:ascii="Cambria" w:hAnsi="Cambria"/>
          <w:color w:val="auto"/>
          <w:sz w:val="20"/>
          <w:szCs w:val="20"/>
        </w:rPr>
      </w:pPr>
      <w:bookmarkStart w:id="39" w:name="_Toc535329138"/>
      <w:bookmarkStart w:id="40" w:name="_Toc536459294"/>
      <w:r w:rsidRPr="00402E8A">
        <w:rPr>
          <w:rFonts w:ascii="Cambria" w:hAnsi="Cambria"/>
          <w:color w:val="auto"/>
          <w:sz w:val="20"/>
          <w:szCs w:val="20"/>
        </w:rPr>
        <w:t>The principle of</w:t>
      </w:r>
      <w:r w:rsidR="00A00EED" w:rsidRPr="00402E8A">
        <w:rPr>
          <w:rFonts w:ascii="Cambria" w:hAnsi="Cambria"/>
          <w:color w:val="auto"/>
          <w:sz w:val="20"/>
          <w:szCs w:val="20"/>
        </w:rPr>
        <w:t xml:space="preserve"> judicial</w:t>
      </w:r>
      <w:r w:rsidRPr="00402E8A">
        <w:rPr>
          <w:rFonts w:ascii="Cambria" w:hAnsi="Cambria"/>
          <w:color w:val="auto"/>
          <w:sz w:val="20"/>
          <w:szCs w:val="20"/>
        </w:rPr>
        <w:t xml:space="preserve"> </w:t>
      </w:r>
      <w:r w:rsidR="00A35750" w:rsidRPr="00402E8A">
        <w:rPr>
          <w:rFonts w:ascii="Cambria" w:hAnsi="Cambria"/>
          <w:color w:val="auto"/>
          <w:sz w:val="20"/>
          <w:szCs w:val="20"/>
        </w:rPr>
        <w:t>i</w:t>
      </w:r>
      <w:r w:rsidRPr="00402E8A">
        <w:rPr>
          <w:rFonts w:ascii="Cambria" w:hAnsi="Cambria"/>
          <w:color w:val="auto"/>
          <w:sz w:val="20"/>
          <w:szCs w:val="20"/>
        </w:rPr>
        <w:t xml:space="preserve">ndependence, the principle of freedom from ex post facto laws, and the right to </w:t>
      </w:r>
      <w:r w:rsidR="00FB495F" w:rsidRPr="00402E8A">
        <w:rPr>
          <w:rFonts w:ascii="Cambria" w:hAnsi="Cambria"/>
          <w:color w:val="auto"/>
          <w:sz w:val="20"/>
          <w:szCs w:val="20"/>
        </w:rPr>
        <w:t>have well-</w:t>
      </w:r>
      <w:r w:rsidRPr="00402E8A">
        <w:rPr>
          <w:rFonts w:ascii="Cambria" w:hAnsi="Cambria"/>
          <w:color w:val="auto"/>
          <w:sz w:val="20"/>
          <w:szCs w:val="20"/>
        </w:rPr>
        <w:t>reasoned decisions</w:t>
      </w:r>
      <w:bookmarkEnd w:id="39"/>
      <w:bookmarkEnd w:id="40"/>
      <w:r w:rsidRPr="00402E8A">
        <w:rPr>
          <w:rFonts w:ascii="Cambria" w:hAnsi="Cambria"/>
          <w:color w:val="auto"/>
          <w:sz w:val="20"/>
          <w:szCs w:val="20"/>
        </w:rPr>
        <w:t xml:space="preserve"> </w:t>
      </w:r>
      <w:r w:rsidR="00A00EED" w:rsidRPr="00402E8A">
        <w:rPr>
          <w:rFonts w:ascii="Cambria" w:hAnsi="Cambria"/>
          <w:color w:val="auto"/>
          <w:sz w:val="20"/>
          <w:szCs w:val="20"/>
        </w:rPr>
        <w:t xml:space="preserve"> </w:t>
      </w:r>
    </w:p>
    <w:p w14:paraId="7BCF9703" w14:textId="77777777" w:rsidR="00A00EED" w:rsidRPr="000E0C4E" w:rsidRDefault="00A00EED" w:rsidP="00A00EED"/>
    <w:p w14:paraId="65E14ED1" w14:textId="77777777" w:rsidR="00A00EED" w:rsidRPr="0070415B" w:rsidRDefault="000E0C4E" w:rsidP="00A00EED">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s="Verdana"/>
          <w:sz w:val="20"/>
          <w:szCs w:val="20"/>
        </w:rPr>
      </w:pPr>
      <w:r w:rsidRPr="00E55EA1">
        <w:rPr>
          <w:rFonts w:ascii="Cambria" w:hAnsi="Cambria" w:cs="Verdana"/>
          <w:sz w:val="20"/>
          <w:szCs w:val="20"/>
        </w:rPr>
        <w:t>The Commission</w:t>
      </w:r>
      <w:r w:rsidR="00E55EA1" w:rsidRPr="00E55EA1">
        <w:rPr>
          <w:rFonts w:ascii="Cambria" w:hAnsi="Cambria" w:cs="Verdana"/>
          <w:sz w:val="20"/>
          <w:szCs w:val="20"/>
        </w:rPr>
        <w:t xml:space="preserve"> calls to mind that disciplinary proceedings against justice operators should be carried out in a way th</w:t>
      </w:r>
      <w:r w:rsidR="00E55EA1">
        <w:rPr>
          <w:rFonts w:ascii="Cambria" w:hAnsi="Cambria" w:cs="Verdana"/>
          <w:sz w:val="20"/>
          <w:szCs w:val="20"/>
        </w:rPr>
        <w:t>at is compatible with the principle of judicial independence.</w:t>
      </w:r>
      <w:r w:rsidR="001A608A">
        <w:rPr>
          <w:rFonts w:ascii="Cambria" w:hAnsi="Cambria" w:cs="Verdana"/>
          <w:sz w:val="20"/>
          <w:szCs w:val="20"/>
        </w:rPr>
        <w:t xml:space="preserve"> Based on that principle, it follows that States should provide reinforced guarantees to judges to ensure their independence.</w:t>
      </w:r>
      <w:r w:rsidR="00A00EED" w:rsidRPr="00640517">
        <w:rPr>
          <w:rStyle w:val="Refdenotaalpie"/>
          <w:rFonts w:ascii="Cambria" w:hAnsi="Cambria"/>
          <w:sz w:val="20"/>
          <w:szCs w:val="20"/>
          <w:lang w:val="es-CO"/>
        </w:rPr>
        <w:footnoteReference w:id="45"/>
      </w:r>
      <w:r w:rsidR="001A608A">
        <w:rPr>
          <w:rFonts w:ascii="Cambria" w:hAnsi="Cambria"/>
          <w:sz w:val="20"/>
          <w:szCs w:val="20"/>
        </w:rPr>
        <w:t xml:space="preserve"> </w:t>
      </w:r>
      <w:r w:rsidR="001A608A" w:rsidRPr="001A608A">
        <w:rPr>
          <w:rFonts w:ascii="Cambria" w:hAnsi="Cambria"/>
          <w:sz w:val="20"/>
          <w:szCs w:val="20"/>
        </w:rPr>
        <w:t xml:space="preserve">The bodies of the inter-American system have interpreted the principle of judicial independence in the sense of incorporating the following guarantees: </w:t>
      </w:r>
      <w:r w:rsidR="001A608A">
        <w:rPr>
          <w:rFonts w:ascii="Cambria" w:hAnsi="Cambria"/>
          <w:sz w:val="20"/>
          <w:szCs w:val="20"/>
        </w:rPr>
        <w:t>an adequate appointment process, tenure</w:t>
      </w:r>
      <w:r w:rsidR="00C23BB2">
        <w:rPr>
          <w:rFonts w:ascii="Cambria" w:hAnsi="Cambria"/>
          <w:sz w:val="20"/>
          <w:szCs w:val="20"/>
        </w:rPr>
        <w:t xml:space="preserve"> in the position</w:t>
      </w:r>
      <w:r w:rsidR="001A608A">
        <w:rPr>
          <w:rFonts w:ascii="Cambria" w:hAnsi="Cambria"/>
          <w:sz w:val="20"/>
          <w:szCs w:val="20"/>
        </w:rPr>
        <w:t>, and the guarantee against external pressures.</w:t>
      </w:r>
      <w:r w:rsidR="00A00EED" w:rsidRPr="00640517">
        <w:rPr>
          <w:rStyle w:val="Refdenotaalpie"/>
          <w:rFonts w:ascii="Cambria" w:hAnsi="Cambria"/>
          <w:sz w:val="20"/>
          <w:szCs w:val="20"/>
          <w:lang w:val="es-CO"/>
        </w:rPr>
        <w:footnoteReference w:id="46"/>
      </w:r>
      <w:r w:rsidR="00C23BB2" w:rsidRPr="00C23BB2">
        <w:rPr>
          <w:rFonts w:ascii="Cambria" w:hAnsi="Cambria"/>
          <w:sz w:val="20"/>
          <w:szCs w:val="20"/>
        </w:rPr>
        <w:t xml:space="preserve"> Specifically, as pertains to the case at hand, the Court has indicated with respect to the guarantee of tenure, that</w:t>
      </w:r>
      <w:r w:rsidR="00A00EED" w:rsidRPr="00C23BB2">
        <w:rPr>
          <w:rFonts w:ascii="Cambria" w:hAnsi="Cambria"/>
          <w:sz w:val="20"/>
          <w:szCs w:val="20"/>
        </w:rPr>
        <w:t xml:space="preserve"> </w:t>
      </w:r>
      <w:r w:rsidR="00C23BB2" w:rsidRPr="00C23BB2">
        <w:rPr>
          <w:rFonts w:ascii="Cambria" w:hAnsi="Cambria"/>
          <w:sz w:val="20"/>
          <w:szCs w:val="20"/>
        </w:rPr>
        <w:t>“the scope of judicial independence results in the subjective right o</w:t>
      </w:r>
      <w:r w:rsidR="00C23BB2">
        <w:rPr>
          <w:rFonts w:ascii="Cambria" w:hAnsi="Cambria"/>
          <w:sz w:val="20"/>
          <w:szCs w:val="20"/>
        </w:rPr>
        <w:t>f</w:t>
      </w:r>
      <w:r w:rsidR="00C23BB2" w:rsidRPr="00C23BB2">
        <w:rPr>
          <w:rFonts w:ascii="Cambria" w:hAnsi="Cambria"/>
          <w:sz w:val="20"/>
          <w:szCs w:val="20"/>
        </w:rPr>
        <w:t xml:space="preserve"> judges to be dismissed exclusively for the reasons permitted, either by a proceeding that complies with judicial guarantees or because their mandate has terminated.”</w:t>
      </w:r>
      <w:r w:rsidR="00A00EED" w:rsidRPr="00640517">
        <w:rPr>
          <w:rStyle w:val="Refdenotaalpie"/>
          <w:rFonts w:ascii="Cambria" w:hAnsi="Cambria"/>
          <w:sz w:val="20"/>
          <w:szCs w:val="20"/>
          <w:lang w:val="es-CO"/>
        </w:rPr>
        <w:footnoteReference w:id="47"/>
      </w:r>
      <w:r w:rsidR="00A00EED" w:rsidRPr="00C23BB2">
        <w:rPr>
          <w:rFonts w:ascii="Cambria" w:eastAsia="Times New Roman" w:hAnsi="Cambria"/>
          <w:sz w:val="20"/>
          <w:szCs w:val="20"/>
        </w:rPr>
        <w:t xml:space="preserve"> </w:t>
      </w:r>
      <w:r w:rsidR="00C23BB2" w:rsidRPr="00C23BB2">
        <w:rPr>
          <w:rFonts w:ascii="Cambria" w:eastAsia="Times New Roman" w:hAnsi="Cambria"/>
          <w:sz w:val="20"/>
          <w:szCs w:val="20"/>
        </w:rPr>
        <w:t xml:space="preserve">When a judge’s tenure is arbitrarily impaired, “the right to judicial </w:t>
      </w:r>
      <w:r w:rsidR="006D4ECF">
        <w:rPr>
          <w:rFonts w:ascii="Cambria" w:eastAsia="Times New Roman" w:hAnsi="Cambria"/>
          <w:sz w:val="20"/>
          <w:szCs w:val="20"/>
        </w:rPr>
        <w:t>i</w:t>
      </w:r>
      <w:r w:rsidR="00C23BB2" w:rsidRPr="00C23BB2">
        <w:rPr>
          <w:rFonts w:ascii="Cambria" w:eastAsia="Times New Roman" w:hAnsi="Cambria"/>
          <w:sz w:val="20"/>
          <w:szCs w:val="20"/>
        </w:rPr>
        <w:t>ndependence recognized in Article 8(1) of the American Convention is violated.</w:t>
      </w:r>
      <w:r w:rsidR="00A00EED" w:rsidRPr="00C23BB2">
        <w:rPr>
          <w:rFonts w:ascii="Cambria" w:eastAsia="Times New Roman" w:hAnsi="Cambria"/>
          <w:sz w:val="20"/>
          <w:szCs w:val="20"/>
        </w:rPr>
        <w:t>”</w:t>
      </w:r>
      <w:r w:rsidR="00A00EED" w:rsidRPr="00640517">
        <w:rPr>
          <w:rStyle w:val="Refdenotaalpie"/>
          <w:rFonts w:ascii="Cambria" w:hAnsi="Cambria"/>
          <w:sz w:val="20"/>
          <w:szCs w:val="20"/>
          <w:lang w:val="es-CO"/>
        </w:rPr>
        <w:footnoteReference w:id="48"/>
      </w:r>
    </w:p>
    <w:p w14:paraId="0F999B18" w14:textId="77777777" w:rsidR="00A00EED" w:rsidRPr="0070415B"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cs="Verdana"/>
          <w:sz w:val="20"/>
          <w:szCs w:val="20"/>
        </w:rPr>
      </w:pPr>
    </w:p>
    <w:p w14:paraId="12DFA22A" w14:textId="77777777" w:rsidR="00A00EED" w:rsidRPr="00335092" w:rsidRDefault="006D4ECF" w:rsidP="00A00EED">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s="Verdana"/>
          <w:sz w:val="20"/>
          <w:szCs w:val="20"/>
        </w:rPr>
      </w:pPr>
      <w:r w:rsidRPr="008C3743">
        <w:rPr>
          <w:rFonts w:ascii="Cambria" w:hAnsi="Cambria" w:cs="Verdana"/>
          <w:sz w:val="20"/>
          <w:szCs w:val="20"/>
        </w:rPr>
        <w:t>For its part</w:t>
      </w:r>
      <w:r w:rsidR="00A00EED" w:rsidRPr="008C3743">
        <w:rPr>
          <w:rFonts w:ascii="Cambria" w:hAnsi="Cambria" w:cs="Verdana"/>
          <w:sz w:val="20"/>
          <w:szCs w:val="20"/>
        </w:rPr>
        <w:t xml:space="preserve">, </w:t>
      </w:r>
      <w:r w:rsidRPr="008C3743">
        <w:rPr>
          <w:rFonts w:ascii="Cambria" w:hAnsi="Cambria" w:cs="Verdana"/>
          <w:sz w:val="20"/>
          <w:szCs w:val="20"/>
        </w:rPr>
        <w:t xml:space="preserve">the principle of </w:t>
      </w:r>
      <w:r w:rsidR="002A2E8D">
        <w:rPr>
          <w:rFonts w:ascii="Cambria" w:hAnsi="Cambria" w:cs="Verdana"/>
          <w:sz w:val="20"/>
          <w:szCs w:val="20"/>
        </w:rPr>
        <w:t>legality (</w:t>
      </w:r>
      <w:r w:rsidRPr="008C3743">
        <w:rPr>
          <w:rFonts w:ascii="Cambria" w:hAnsi="Cambria" w:cs="Verdana"/>
          <w:sz w:val="20"/>
          <w:szCs w:val="20"/>
        </w:rPr>
        <w:t>freedom from ex post facto laws</w:t>
      </w:r>
      <w:r w:rsidR="002A2E8D">
        <w:rPr>
          <w:rFonts w:ascii="Cambria" w:hAnsi="Cambria" w:cs="Verdana"/>
          <w:sz w:val="20"/>
          <w:szCs w:val="20"/>
        </w:rPr>
        <w:t>)</w:t>
      </w:r>
      <w:r w:rsidRPr="008C3743">
        <w:rPr>
          <w:rFonts w:ascii="Cambria" w:hAnsi="Cambria" w:cs="Verdana"/>
          <w:sz w:val="20"/>
          <w:szCs w:val="20"/>
        </w:rPr>
        <w:t xml:space="preserve"> </w:t>
      </w:r>
      <w:r w:rsidR="008C3743" w:rsidRPr="008C3743">
        <w:rPr>
          <w:rFonts w:ascii="Cambria" w:hAnsi="Cambria" w:cs="Verdana"/>
          <w:sz w:val="20"/>
          <w:szCs w:val="20"/>
        </w:rPr>
        <w:t>governs the actions of State bodies when the exercise of the State’s punitive power</w:t>
      </w:r>
      <w:r w:rsidR="00AF583A">
        <w:rPr>
          <w:rFonts w:ascii="Cambria" w:hAnsi="Cambria" w:cs="Verdana"/>
          <w:sz w:val="20"/>
          <w:szCs w:val="20"/>
        </w:rPr>
        <w:t>s are involved</w:t>
      </w:r>
      <w:r w:rsidR="008C3743" w:rsidRPr="008C3743">
        <w:rPr>
          <w:rFonts w:ascii="Cambria" w:hAnsi="Cambria" w:cs="Verdana"/>
          <w:sz w:val="20"/>
          <w:szCs w:val="20"/>
        </w:rPr>
        <w:t>, and it is applicable to disciplinary proceedings, which are an expression of that power a</w:t>
      </w:r>
      <w:r w:rsidR="008C3743">
        <w:rPr>
          <w:rFonts w:ascii="Cambria" w:hAnsi="Cambria" w:cs="Verdana"/>
          <w:sz w:val="20"/>
          <w:szCs w:val="20"/>
        </w:rPr>
        <w:t xml:space="preserve">s they imply an impairment or alteration of </w:t>
      </w:r>
      <w:r w:rsidR="00B04EC2">
        <w:rPr>
          <w:rFonts w:ascii="Cambria" w:hAnsi="Cambria" w:cs="Verdana"/>
          <w:sz w:val="20"/>
          <w:szCs w:val="20"/>
        </w:rPr>
        <w:t xml:space="preserve">a </w:t>
      </w:r>
      <w:r w:rsidR="008C3743">
        <w:rPr>
          <w:rFonts w:ascii="Cambria" w:hAnsi="Cambria" w:cs="Verdana"/>
          <w:sz w:val="20"/>
          <w:szCs w:val="20"/>
        </w:rPr>
        <w:t>person</w:t>
      </w:r>
      <w:r w:rsidR="00B04EC2">
        <w:rPr>
          <w:rFonts w:ascii="Cambria" w:hAnsi="Cambria" w:cs="Verdana"/>
          <w:sz w:val="20"/>
          <w:szCs w:val="20"/>
        </w:rPr>
        <w:t>’s</w:t>
      </w:r>
      <w:r w:rsidR="008C3743">
        <w:rPr>
          <w:rFonts w:ascii="Cambria" w:hAnsi="Cambria" w:cs="Verdana"/>
          <w:sz w:val="20"/>
          <w:szCs w:val="20"/>
        </w:rPr>
        <w:t xml:space="preserve"> rights as a consequence of a</w:t>
      </w:r>
      <w:r w:rsidR="00B04EC2">
        <w:rPr>
          <w:rFonts w:ascii="Cambria" w:hAnsi="Cambria" w:cs="Verdana"/>
          <w:sz w:val="20"/>
          <w:szCs w:val="20"/>
        </w:rPr>
        <w:t xml:space="preserve"> wrongful conduct</w:t>
      </w:r>
      <w:r w:rsidR="00B04EC2" w:rsidRPr="00E416C8">
        <w:rPr>
          <w:rFonts w:ascii="Cambria" w:hAnsi="Cambria" w:cs="Verdana"/>
          <w:sz w:val="20"/>
          <w:szCs w:val="20"/>
        </w:rPr>
        <w:t>.</w:t>
      </w:r>
      <w:r w:rsidR="00A00EED" w:rsidRPr="00E416C8">
        <w:rPr>
          <w:rStyle w:val="Refdenotaalpie"/>
          <w:rFonts w:ascii="Cambria" w:hAnsi="Cambria" w:cs="Verdana"/>
          <w:sz w:val="20"/>
          <w:szCs w:val="20"/>
          <w:lang w:val="es-UY"/>
        </w:rPr>
        <w:footnoteReference w:id="49"/>
      </w:r>
      <w:r w:rsidR="00A00EED" w:rsidRPr="00E416C8">
        <w:rPr>
          <w:rFonts w:ascii="Cambria" w:hAnsi="Cambria" w:cs="Verdana"/>
          <w:sz w:val="20"/>
          <w:szCs w:val="20"/>
        </w:rPr>
        <w:t xml:space="preserve"> </w:t>
      </w:r>
      <w:r w:rsidR="00FE2AC2" w:rsidRPr="00E416C8">
        <w:rPr>
          <w:rFonts w:ascii="Cambria" w:hAnsi="Cambria" w:cs="Verdana"/>
          <w:sz w:val="20"/>
          <w:szCs w:val="20"/>
        </w:rPr>
        <w:t>The IACHR has indicated that</w:t>
      </w:r>
      <w:r w:rsidR="00D317E2" w:rsidRPr="00E416C8">
        <w:rPr>
          <w:rFonts w:ascii="Cambria" w:hAnsi="Cambria" w:cs="Verdana"/>
          <w:sz w:val="20"/>
          <w:szCs w:val="20"/>
        </w:rPr>
        <w:t xml:space="preserve"> in the context of disciplinary proceedings</w:t>
      </w:r>
      <w:r w:rsidR="00E416C8" w:rsidRPr="00E416C8">
        <w:rPr>
          <w:rFonts w:ascii="Cambria" w:hAnsi="Cambria" w:cs="Verdana"/>
          <w:sz w:val="20"/>
          <w:szCs w:val="20"/>
        </w:rPr>
        <w:t xml:space="preserve"> against justice operators, there must be clear rules </w:t>
      </w:r>
      <w:r w:rsidR="00395B1D">
        <w:rPr>
          <w:rFonts w:ascii="Cambria" w:hAnsi="Cambria" w:cs="Verdana"/>
          <w:sz w:val="20"/>
          <w:szCs w:val="20"/>
        </w:rPr>
        <w:t>concerning</w:t>
      </w:r>
      <w:r w:rsidR="00E416C8" w:rsidRPr="00E416C8">
        <w:rPr>
          <w:rFonts w:ascii="Cambria" w:hAnsi="Cambria" w:cs="Verdana"/>
          <w:sz w:val="20"/>
          <w:szCs w:val="20"/>
        </w:rPr>
        <w:t xml:space="preserve"> the grounds and procedure for removing judges from office</w:t>
      </w:r>
      <w:r w:rsidR="00395B1D">
        <w:rPr>
          <w:rFonts w:ascii="Cambria" w:hAnsi="Cambria" w:cs="Verdana"/>
          <w:sz w:val="20"/>
          <w:szCs w:val="20"/>
        </w:rPr>
        <w:t xml:space="preserve">. The </w:t>
      </w:r>
      <w:r w:rsidR="00E416C8" w:rsidRPr="00E416C8">
        <w:rPr>
          <w:rFonts w:ascii="Cambria" w:hAnsi="Cambria" w:cs="Verdana"/>
          <w:sz w:val="20"/>
          <w:szCs w:val="20"/>
        </w:rPr>
        <w:t>absen</w:t>
      </w:r>
      <w:r w:rsidR="00E416C8">
        <w:rPr>
          <w:rFonts w:ascii="Cambria" w:hAnsi="Cambria" w:cs="Verdana"/>
          <w:sz w:val="20"/>
          <w:szCs w:val="20"/>
        </w:rPr>
        <w:t>ce of such rules, in addition to fueling doubts about the independence of the judiciary, can lead to arbitrary abuses of power, with direct repercussions for the rights of due process and of freedom from ex post facto laws.</w:t>
      </w:r>
      <w:r w:rsidR="00A00EED" w:rsidRPr="00D276E7">
        <w:rPr>
          <w:rFonts w:ascii="Cambria" w:hAnsi="Cambria"/>
          <w:sz w:val="20"/>
          <w:szCs w:val="20"/>
          <w:vertAlign w:val="superscript"/>
        </w:rPr>
        <w:footnoteReference w:id="50"/>
      </w:r>
      <w:r w:rsidR="00A00EED" w:rsidRPr="00E416C8">
        <w:rPr>
          <w:rFonts w:ascii="Cambria" w:hAnsi="Cambria"/>
          <w:sz w:val="20"/>
          <w:szCs w:val="20"/>
          <w:lang w:eastAsia="es-ES"/>
        </w:rPr>
        <w:t xml:space="preserve"> </w:t>
      </w:r>
      <w:r w:rsidR="00335092" w:rsidRPr="00335092">
        <w:rPr>
          <w:rFonts w:ascii="Cambria" w:hAnsi="Cambria" w:cs="Verdana"/>
          <w:sz w:val="20"/>
          <w:szCs w:val="20"/>
        </w:rPr>
        <w:t>Specifically, the law must give detailed guidance on the infractions by judges that can trigger disciplinary measures</w:t>
      </w:r>
      <w:r w:rsidR="00A00EED" w:rsidRPr="00335092">
        <w:rPr>
          <w:rFonts w:ascii="Cambria" w:hAnsi="Cambria" w:cs="Verdana"/>
          <w:sz w:val="20"/>
          <w:szCs w:val="20"/>
        </w:rPr>
        <w:t xml:space="preserve">, </w:t>
      </w:r>
      <w:r w:rsidR="00335092" w:rsidRPr="00335092">
        <w:rPr>
          <w:rFonts w:ascii="Cambria" w:hAnsi="Cambria" w:cs="Verdana"/>
          <w:sz w:val="20"/>
          <w:szCs w:val="20"/>
        </w:rPr>
        <w:t>including the gravity of the infraction and the kind of disciplinary measure to be applied in such a case.</w:t>
      </w:r>
      <w:r w:rsidR="00A00EED" w:rsidRPr="00D276E7">
        <w:rPr>
          <w:rFonts w:ascii="Cambria" w:hAnsi="Cambria"/>
          <w:sz w:val="20"/>
          <w:szCs w:val="20"/>
          <w:vertAlign w:val="superscript"/>
        </w:rPr>
        <w:footnoteReference w:id="51"/>
      </w:r>
      <w:r w:rsidR="00A00EED" w:rsidRPr="00335092">
        <w:rPr>
          <w:rFonts w:ascii="Cambria" w:hAnsi="Cambria"/>
          <w:sz w:val="20"/>
          <w:szCs w:val="20"/>
          <w:lang w:eastAsia="es-ES"/>
        </w:rPr>
        <w:t xml:space="preserve"> </w:t>
      </w:r>
      <w:r w:rsidR="00335092" w:rsidRPr="00335092">
        <w:rPr>
          <w:rFonts w:ascii="Cambria" w:hAnsi="Cambria"/>
          <w:sz w:val="20"/>
          <w:szCs w:val="20"/>
          <w:lang w:eastAsia="es-ES"/>
        </w:rPr>
        <w:t>The Commission has stressed that “under international law the grounds for disciplinary investigations and sanctions imposed on a judge should never be a legal opini</w:t>
      </w:r>
      <w:r w:rsidR="00A94281">
        <w:rPr>
          <w:rFonts w:ascii="Cambria" w:hAnsi="Cambria"/>
          <w:sz w:val="20"/>
          <w:szCs w:val="20"/>
          <w:lang w:eastAsia="es-ES"/>
        </w:rPr>
        <w:t>o</w:t>
      </w:r>
      <w:r w:rsidR="00335092" w:rsidRPr="00335092">
        <w:rPr>
          <w:rFonts w:ascii="Cambria" w:hAnsi="Cambria"/>
          <w:sz w:val="20"/>
          <w:szCs w:val="20"/>
          <w:lang w:eastAsia="es-ES"/>
        </w:rPr>
        <w:t>n or judgment he or she wrote in a decision.</w:t>
      </w:r>
      <w:r w:rsidR="00A00EED" w:rsidRPr="00335092">
        <w:rPr>
          <w:rFonts w:ascii="Cambria" w:hAnsi="Cambria" w:cs="Verdana"/>
          <w:sz w:val="20"/>
          <w:szCs w:val="20"/>
        </w:rPr>
        <w:t>”</w:t>
      </w:r>
      <w:r w:rsidR="00A00EED">
        <w:rPr>
          <w:rStyle w:val="Refdenotaalpie"/>
          <w:rFonts w:ascii="Cambria" w:hAnsi="Cambria" w:cs="Verdana"/>
          <w:sz w:val="20"/>
          <w:szCs w:val="20"/>
          <w:lang w:val="es-UY"/>
        </w:rPr>
        <w:footnoteReference w:id="52"/>
      </w:r>
    </w:p>
    <w:p w14:paraId="285CF2CF" w14:textId="77777777" w:rsidR="00A00EED" w:rsidRPr="00335092" w:rsidRDefault="00A00EED" w:rsidP="00A00EED">
      <w:pPr>
        <w:rPr>
          <w:rFonts w:cs="Verdana"/>
          <w:sz w:val="20"/>
          <w:szCs w:val="20"/>
        </w:rPr>
      </w:pPr>
    </w:p>
    <w:p w14:paraId="10DBC8F7" w14:textId="77777777" w:rsidR="00A00EED" w:rsidRPr="001707F9" w:rsidRDefault="00BB1E32" w:rsidP="00A00EED">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s="Verdana"/>
          <w:sz w:val="20"/>
          <w:szCs w:val="20"/>
        </w:rPr>
      </w:pPr>
      <w:r w:rsidRPr="00ED1889">
        <w:rPr>
          <w:rFonts w:ascii="Cambria" w:hAnsi="Cambria" w:cs="Verdana"/>
          <w:sz w:val="20"/>
          <w:szCs w:val="20"/>
        </w:rPr>
        <w:t xml:space="preserve">In addition, the obligation to provide </w:t>
      </w:r>
      <w:r w:rsidR="00402E8A">
        <w:rPr>
          <w:rFonts w:ascii="Cambria" w:hAnsi="Cambria" w:cs="Verdana"/>
          <w:sz w:val="20"/>
          <w:szCs w:val="20"/>
        </w:rPr>
        <w:t>reasons</w:t>
      </w:r>
      <w:r w:rsidRPr="00ED1889">
        <w:rPr>
          <w:rFonts w:ascii="Cambria" w:hAnsi="Cambria" w:cs="Verdana"/>
          <w:sz w:val="20"/>
          <w:szCs w:val="20"/>
        </w:rPr>
        <w:t xml:space="preserve"> translates into the “reasoned justification” that allows the judge to reach a conclusion.</w:t>
      </w:r>
      <w:r w:rsidR="00A00EED" w:rsidRPr="00ED1889">
        <w:rPr>
          <w:rStyle w:val="Refdenotaalpie"/>
          <w:rFonts w:ascii="Cambria" w:hAnsi="Cambria" w:cs="Verdana"/>
          <w:sz w:val="20"/>
          <w:szCs w:val="20"/>
          <w:lang w:val="es-UY"/>
        </w:rPr>
        <w:footnoteReference w:id="53"/>
      </w:r>
      <w:r w:rsidR="00A00EED" w:rsidRPr="00ED1889">
        <w:rPr>
          <w:rFonts w:ascii="Cambria" w:hAnsi="Cambria" w:cs="Verdana"/>
          <w:sz w:val="20"/>
          <w:szCs w:val="20"/>
        </w:rPr>
        <w:t xml:space="preserve"> </w:t>
      </w:r>
      <w:r w:rsidR="00507DDB" w:rsidRPr="00ED1889">
        <w:rPr>
          <w:rFonts w:ascii="Cambria" w:hAnsi="Cambria" w:cs="Verdana"/>
          <w:sz w:val="20"/>
          <w:szCs w:val="20"/>
        </w:rPr>
        <w:t>That guarantee is closely related to the principle of legality</w:t>
      </w:r>
      <w:r w:rsidR="00ED1889">
        <w:rPr>
          <w:rFonts w:ascii="Cambria" w:hAnsi="Cambria" w:cs="Verdana"/>
          <w:sz w:val="20"/>
          <w:szCs w:val="20"/>
        </w:rPr>
        <w:t>,</w:t>
      </w:r>
      <w:r w:rsidR="00507DDB" w:rsidRPr="00ED1889">
        <w:rPr>
          <w:rFonts w:ascii="Cambria" w:hAnsi="Cambria" w:cs="Verdana"/>
          <w:sz w:val="20"/>
          <w:szCs w:val="20"/>
        </w:rPr>
        <w:t xml:space="preserve"> since on the premise that the disciplinary grounds must be established in the State’s legal framework in accordance with the above-described standards, the justification for a ruling </w:t>
      </w:r>
      <w:r w:rsidR="00ED1889" w:rsidRPr="00ED1889">
        <w:rPr>
          <w:rFonts w:ascii="Cambria" w:hAnsi="Cambria" w:cs="Verdana"/>
          <w:sz w:val="20"/>
          <w:szCs w:val="20"/>
        </w:rPr>
        <w:t>should disclose “the facts, reasons and standards</w:t>
      </w:r>
      <w:r w:rsidR="00ED1889">
        <w:rPr>
          <w:rFonts w:ascii="Cambria" w:hAnsi="Cambria" w:cs="Verdana"/>
          <w:sz w:val="20"/>
          <w:szCs w:val="20"/>
        </w:rPr>
        <w:t xml:space="preserve"> </w:t>
      </w:r>
      <w:r w:rsidR="00ED1889" w:rsidRPr="00ED1889">
        <w:rPr>
          <w:rFonts w:ascii="Cambria" w:hAnsi="Cambria" w:cs="Verdana"/>
          <w:sz w:val="20"/>
          <w:szCs w:val="20"/>
        </w:rPr>
        <w:t>on which the authority for the decision was based.</w:t>
      </w:r>
      <w:r w:rsidR="00A00EED" w:rsidRPr="00ED1889">
        <w:rPr>
          <w:rFonts w:ascii="Cambria" w:hAnsi="Cambria" w:cs="Verdana"/>
          <w:sz w:val="20"/>
          <w:szCs w:val="20"/>
        </w:rPr>
        <w:t>”</w:t>
      </w:r>
      <w:r w:rsidR="00A00EED" w:rsidRPr="00ED1889">
        <w:rPr>
          <w:rFonts w:ascii="Cambria" w:hAnsi="Cambria"/>
          <w:sz w:val="20"/>
          <w:szCs w:val="20"/>
          <w:vertAlign w:val="superscript"/>
          <w:lang w:val="es-UY"/>
        </w:rPr>
        <w:footnoteReference w:id="54"/>
      </w:r>
      <w:r w:rsidR="00A00EED" w:rsidRPr="00ED1889">
        <w:rPr>
          <w:rFonts w:ascii="Cambria" w:hAnsi="Cambria" w:cs="Verdana"/>
          <w:sz w:val="20"/>
          <w:szCs w:val="20"/>
        </w:rPr>
        <w:t xml:space="preserve"> </w:t>
      </w:r>
      <w:r w:rsidR="001707F9" w:rsidRPr="00544290">
        <w:rPr>
          <w:rFonts w:ascii="Cambria" w:hAnsi="Cambria" w:cs="Verdana"/>
          <w:sz w:val="20"/>
          <w:szCs w:val="20"/>
        </w:rPr>
        <w:t xml:space="preserve">In </w:t>
      </w:r>
      <w:r w:rsidR="00ED1889" w:rsidRPr="00544290">
        <w:rPr>
          <w:rFonts w:ascii="Cambria" w:hAnsi="Cambria" w:cs="Verdana"/>
          <w:sz w:val="20"/>
          <w:szCs w:val="20"/>
        </w:rPr>
        <w:t>that</w:t>
      </w:r>
      <w:r w:rsidR="001707F9" w:rsidRPr="00544290">
        <w:rPr>
          <w:rFonts w:ascii="Cambria" w:hAnsi="Cambria" w:cs="Verdana"/>
          <w:sz w:val="20"/>
          <w:szCs w:val="20"/>
        </w:rPr>
        <w:t xml:space="preserve"> sense</w:t>
      </w:r>
      <w:r w:rsidR="00A00EED" w:rsidRPr="00544290">
        <w:rPr>
          <w:rFonts w:ascii="Cambria" w:hAnsi="Cambria" w:cs="Verdana"/>
          <w:sz w:val="20"/>
          <w:szCs w:val="20"/>
        </w:rPr>
        <w:t>,</w:t>
      </w:r>
      <w:r w:rsidR="0092043C" w:rsidRPr="00544290">
        <w:rPr>
          <w:rFonts w:ascii="Cambria" w:hAnsi="Cambria" w:cs="Verdana"/>
          <w:sz w:val="20"/>
          <w:szCs w:val="20"/>
        </w:rPr>
        <w:t xml:space="preserve"> it is the </w:t>
      </w:r>
      <w:r w:rsidR="001707F9" w:rsidRPr="00544290">
        <w:rPr>
          <w:rFonts w:ascii="Cambria" w:hAnsi="Cambria" w:cs="Verdana"/>
          <w:sz w:val="20"/>
          <w:szCs w:val="20"/>
        </w:rPr>
        <w:t>reasoning</w:t>
      </w:r>
      <w:r w:rsidR="001707F9" w:rsidRPr="001707F9">
        <w:rPr>
          <w:rFonts w:ascii="Cambria" w:hAnsi="Cambria" w:cs="Verdana"/>
          <w:sz w:val="20"/>
          <w:szCs w:val="20"/>
        </w:rPr>
        <w:t xml:space="preserve"> in </w:t>
      </w:r>
      <w:r w:rsidR="00544290">
        <w:rPr>
          <w:rFonts w:ascii="Cambria" w:hAnsi="Cambria" w:cs="Verdana"/>
          <w:sz w:val="20"/>
          <w:szCs w:val="20"/>
        </w:rPr>
        <w:t>a</w:t>
      </w:r>
      <w:r w:rsidR="0092043C" w:rsidRPr="001707F9">
        <w:rPr>
          <w:rFonts w:ascii="Cambria" w:hAnsi="Cambria" w:cs="Verdana"/>
          <w:sz w:val="20"/>
          <w:szCs w:val="20"/>
        </w:rPr>
        <w:t xml:space="preserve"> disciplinary decision that make</w:t>
      </w:r>
      <w:r w:rsidR="001707F9" w:rsidRPr="001707F9">
        <w:rPr>
          <w:rFonts w:ascii="Cambria" w:hAnsi="Cambria" w:cs="Verdana"/>
          <w:sz w:val="20"/>
          <w:szCs w:val="20"/>
        </w:rPr>
        <w:t>s</w:t>
      </w:r>
      <w:r w:rsidR="00A00EED" w:rsidRPr="001707F9">
        <w:rPr>
          <w:rFonts w:ascii="Cambria" w:hAnsi="Cambria" w:cs="Verdana"/>
          <w:sz w:val="20"/>
          <w:szCs w:val="20"/>
        </w:rPr>
        <w:t xml:space="preserve"> </w:t>
      </w:r>
      <w:r w:rsidR="0092043C" w:rsidRPr="001707F9">
        <w:rPr>
          <w:rFonts w:ascii="Cambria" w:hAnsi="Cambria" w:cs="Verdana"/>
          <w:sz w:val="20"/>
          <w:szCs w:val="20"/>
        </w:rPr>
        <w:t>it po</w:t>
      </w:r>
      <w:r w:rsidR="001707F9" w:rsidRPr="001707F9">
        <w:rPr>
          <w:rFonts w:ascii="Cambria" w:hAnsi="Cambria" w:cs="Verdana"/>
          <w:sz w:val="20"/>
          <w:szCs w:val="20"/>
        </w:rPr>
        <w:t>s</w:t>
      </w:r>
      <w:r w:rsidR="0092043C" w:rsidRPr="001707F9">
        <w:rPr>
          <w:rFonts w:ascii="Cambria" w:hAnsi="Cambria" w:cs="Verdana"/>
          <w:sz w:val="20"/>
          <w:szCs w:val="20"/>
        </w:rPr>
        <w:t>sible to understand how th</w:t>
      </w:r>
      <w:r w:rsidR="001707F9" w:rsidRPr="001707F9">
        <w:rPr>
          <w:rFonts w:ascii="Cambria" w:hAnsi="Cambria" w:cs="Verdana"/>
          <w:sz w:val="20"/>
          <w:szCs w:val="20"/>
        </w:rPr>
        <w:t xml:space="preserve">e facts </w:t>
      </w:r>
      <w:r w:rsidR="00544290">
        <w:rPr>
          <w:rFonts w:ascii="Cambria" w:hAnsi="Cambria" w:cs="Verdana"/>
          <w:sz w:val="20"/>
          <w:szCs w:val="20"/>
        </w:rPr>
        <w:t>behind</w:t>
      </w:r>
      <w:r w:rsidR="001707F9" w:rsidRPr="001707F9">
        <w:rPr>
          <w:rFonts w:ascii="Cambria" w:hAnsi="Cambria" w:cs="Verdana"/>
          <w:sz w:val="20"/>
          <w:szCs w:val="20"/>
        </w:rPr>
        <w:t xml:space="preserve"> the proceedings </w:t>
      </w:r>
      <w:r w:rsidR="00544290">
        <w:rPr>
          <w:rFonts w:ascii="Cambria" w:hAnsi="Cambria" w:cs="Verdana"/>
          <w:sz w:val="20"/>
          <w:szCs w:val="20"/>
        </w:rPr>
        <w:t>fit into</w:t>
      </w:r>
      <w:r w:rsidR="001707F9" w:rsidRPr="001707F9">
        <w:rPr>
          <w:rFonts w:ascii="Cambria" w:hAnsi="Cambria" w:cs="Verdana"/>
          <w:sz w:val="20"/>
          <w:szCs w:val="20"/>
        </w:rPr>
        <w:t xml:space="preserve"> or fall within the scope of the ground</w:t>
      </w:r>
      <w:r w:rsidR="001707F9">
        <w:rPr>
          <w:rFonts w:ascii="Cambria" w:hAnsi="Cambria" w:cs="Verdana"/>
          <w:sz w:val="20"/>
          <w:szCs w:val="20"/>
        </w:rPr>
        <w:t>s cited.</w:t>
      </w:r>
      <w:r w:rsidR="001707F9">
        <w:rPr>
          <w:rFonts w:ascii="Cambria" w:hAnsi="Cambria"/>
          <w:sz w:val="20"/>
          <w:szCs w:val="20"/>
        </w:rPr>
        <w:t xml:space="preserve"> </w:t>
      </w:r>
      <w:r w:rsidR="001707F9" w:rsidRPr="001707F9">
        <w:rPr>
          <w:rFonts w:ascii="Cambria" w:hAnsi="Cambria"/>
          <w:sz w:val="20"/>
          <w:szCs w:val="20"/>
        </w:rPr>
        <w:t xml:space="preserve">On this point, in </w:t>
      </w:r>
      <w:r w:rsidR="00A00EED" w:rsidRPr="001707F9">
        <w:rPr>
          <w:rFonts w:ascii="Cambria" w:hAnsi="Cambria"/>
          <w:i/>
          <w:sz w:val="20"/>
          <w:szCs w:val="20"/>
        </w:rPr>
        <w:t>De la Cruz Flores v. Per</w:t>
      </w:r>
      <w:r w:rsidR="001707F9" w:rsidRPr="001707F9">
        <w:rPr>
          <w:rFonts w:ascii="Cambria" w:hAnsi="Cambria"/>
          <w:i/>
          <w:sz w:val="20"/>
          <w:szCs w:val="20"/>
        </w:rPr>
        <w:t>u</w:t>
      </w:r>
      <w:r w:rsidR="00A00EED" w:rsidRPr="001707F9">
        <w:rPr>
          <w:rFonts w:ascii="Cambria" w:hAnsi="Cambria"/>
          <w:i/>
          <w:sz w:val="20"/>
          <w:szCs w:val="20"/>
        </w:rPr>
        <w:t xml:space="preserve"> </w:t>
      </w:r>
      <w:r w:rsidR="001707F9" w:rsidRPr="001707F9">
        <w:rPr>
          <w:rFonts w:ascii="Cambria" w:hAnsi="Cambria"/>
          <w:sz w:val="20"/>
          <w:szCs w:val="20"/>
        </w:rPr>
        <w:t>the Court unde</w:t>
      </w:r>
      <w:r w:rsidR="001707F9">
        <w:rPr>
          <w:rFonts w:ascii="Cambria" w:hAnsi="Cambria"/>
          <w:sz w:val="20"/>
          <w:szCs w:val="20"/>
        </w:rPr>
        <w:t>r</w:t>
      </w:r>
      <w:r w:rsidR="001707F9" w:rsidRPr="001707F9">
        <w:rPr>
          <w:rFonts w:ascii="Cambria" w:hAnsi="Cambria"/>
          <w:sz w:val="20"/>
          <w:szCs w:val="20"/>
        </w:rPr>
        <w:t>scored the need</w:t>
      </w:r>
      <w:r w:rsidR="00BC264F">
        <w:rPr>
          <w:rFonts w:ascii="Cambria" w:hAnsi="Cambria"/>
          <w:sz w:val="20"/>
          <w:szCs w:val="20"/>
        </w:rPr>
        <w:t>, with any punitive decision,</w:t>
      </w:r>
      <w:r w:rsidR="001707F9" w:rsidRPr="001707F9">
        <w:rPr>
          <w:rFonts w:ascii="Cambria" w:hAnsi="Cambria"/>
          <w:sz w:val="20"/>
          <w:szCs w:val="20"/>
        </w:rPr>
        <w:t xml:space="preserve"> for there to be a relationship between the behavior with which the person is charged and the provision</w:t>
      </w:r>
      <w:r w:rsidR="001707F9">
        <w:rPr>
          <w:rFonts w:ascii="Cambria" w:hAnsi="Cambria"/>
          <w:sz w:val="20"/>
          <w:szCs w:val="20"/>
        </w:rPr>
        <w:t xml:space="preserve"> </w:t>
      </w:r>
      <w:r w:rsidR="001707F9" w:rsidRPr="001707F9">
        <w:rPr>
          <w:rFonts w:ascii="Cambria" w:hAnsi="Cambria"/>
          <w:sz w:val="20"/>
          <w:szCs w:val="20"/>
        </w:rPr>
        <w:t>on whic</w:t>
      </w:r>
      <w:r w:rsidR="001707F9">
        <w:rPr>
          <w:rFonts w:ascii="Cambria" w:hAnsi="Cambria"/>
          <w:sz w:val="20"/>
          <w:szCs w:val="20"/>
        </w:rPr>
        <w:t>h the decision is based.</w:t>
      </w:r>
      <w:r w:rsidR="00A00EED" w:rsidRPr="001E3078">
        <w:rPr>
          <w:rStyle w:val="Refdenotaalpie"/>
          <w:rFonts w:ascii="Cambria" w:hAnsi="Cambria"/>
          <w:sz w:val="20"/>
          <w:szCs w:val="20"/>
          <w:lang w:val="es-ES"/>
        </w:rPr>
        <w:footnoteReference w:id="55"/>
      </w:r>
      <w:r w:rsidR="00A00EED" w:rsidRPr="001707F9">
        <w:rPr>
          <w:rFonts w:ascii="Cambria" w:hAnsi="Cambria" w:cs="Verdana"/>
          <w:sz w:val="20"/>
          <w:szCs w:val="20"/>
        </w:rPr>
        <w:t xml:space="preserve"> </w:t>
      </w:r>
    </w:p>
    <w:p w14:paraId="5AB9766F" w14:textId="77777777" w:rsidR="00A00EED" w:rsidRPr="001707F9" w:rsidRDefault="00A00EED" w:rsidP="00A00EED">
      <w:pPr>
        <w:pStyle w:val="Prrafodelista"/>
        <w:rPr>
          <w:rFonts w:cs="Verdana"/>
          <w:sz w:val="20"/>
          <w:szCs w:val="20"/>
        </w:rPr>
      </w:pPr>
    </w:p>
    <w:p w14:paraId="18015DD6" w14:textId="77777777" w:rsidR="00A00EED" w:rsidRPr="00FA585D" w:rsidRDefault="00BF7446" w:rsidP="00A00EED">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s="Verdana"/>
          <w:sz w:val="20"/>
          <w:szCs w:val="20"/>
        </w:rPr>
      </w:pPr>
      <w:r>
        <w:rPr>
          <w:rFonts w:ascii="Cambria" w:hAnsi="Cambria" w:cs="Verdana"/>
          <w:sz w:val="20"/>
          <w:szCs w:val="20"/>
        </w:rPr>
        <w:t>As regards</w:t>
      </w:r>
      <w:r w:rsidR="002938FD" w:rsidRPr="00BF7446">
        <w:rPr>
          <w:rFonts w:ascii="Cambria" w:hAnsi="Cambria" w:cs="Verdana"/>
          <w:sz w:val="20"/>
          <w:szCs w:val="20"/>
        </w:rPr>
        <w:t xml:space="preserve"> the applicable </w:t>
      </w:r>
      <w:r>
        <w:rPr>
          <w:rFonts w:ascii="Cambria" w:hAnsi="Cambria" w:cs="Verdana"/>
          <w:sz w:val="20"/>
          <w:szCs w:val="20"/>
        </w:rPr>
        <w:t>penalty</w:t>
      </w:r>
      <w:r w:rsidR="00A00EED" w:rsidRPr="00BF7446">
        <w:rPr>
          <w:rFonts w:ascii="Cambria" w:hAnsi="Cambria" w:cs="Verdana"/>
          <w:sz w:val="20"/>
          <w:szCs w:val="20"/>
        </w:rPr>
        <w:t>,</w:t>
      </w:r>
      <w:r w:rsidR="00A00EED" w:rsidRPr="002938FD">
        <w:rPr>
          <w:rFonts w:ascii="Cambria" w:hAnsi="Cambria" w:cs="Verdana"/>
          <w:sz w:val="20"/>
          <w:szCs w:val="20"/>
        </w:rPr>
        <w:t xml:space="preserve"> </w:t>
      </w:r>
      <w:r w:rsidR="002938FD" w:rsidRPr="002938FD">
        <w:rPr>
          <w:rFonts w:ascii="Cambria" w:hAnsi="Cambria" w:cs="Verdana"/>
          <w:sz w:val="20"/>
          <w:szCs w:val="20"/>
        </w:rPr>
        <w:t>the</w:t>
      </w:r>
      <w:r w:rsidR="00A00EED" w:rsidRPr="002938FD">
        <w:rPr>
          <w:rFonts w:ascii="Cambria" w:hAnsi="Cambria" w:cs="Verdana"/>
          <w:sz w:val="20"/>
          <w:szCs w:val="20"/>
        </w:rPr>
        <w:t xml:space="preserve"> “</w:t>
      </w:r>
      <w:r w:rsidR="002938FD" w:rsidRPr="002938FD">
        <w:rPr>
          <w:rFonts w:ascii="Cambria" w:hAnsi="Cambria" w:cs="Verdana"/>
          <w:sz w:val="20"/>
          <w:szCs w:val="20"/>
        </w:rPr>
        <w:t xml:space="preserve">principle of maximum severity” </w:t>
      </w:r>
      <w:r w:rsidR="00562544">
        <w:rPr>
          <w:rFonts w:ascii="Cambria" w:hAnsi="Cambria" w:cs="Verdana"/>
          <w:sz w:val="20"/>
          <w:szCs w:val="20"/>
        </w:rPr>
        <w:t>implies that</w:t>
      </w:r>
      <w:r>
        <w:rPr>
          <w:rFonts w:ascii="Cambria" w:hAnsi="Cambria" w:cs="Verdana"/>
          <w:sz w:val="20"/>
          <w:szCs w:val="20"/>
        </w:rPr>
        <w:t xml:space="preserve"> the dismissal of</w:t>
      </w:r>
      <w:r w:rsidR="002938FD" w:rsidRPr="002938FD">
        <w:rPr>
          <w:rFonts w:ascii="Cambria" w:hAnsi="Cambria" w:cs="Verdana"/>
          <w:sz w:val="20"/>
          <w:szCs w:val="20"/>
        </w:rPr>
        <w:t xml:space="preserve"> a judge </w:t>
      </w:r>
      <w:r>
        <w:rPr>
          <w:rFonts w:ascii="Cambria" w:hAnsi="Cambria" w:cs="Verdana"/>
          <w:sz w:val="20"/>
          <w:szCs w:val="20"/>
        </w:rPr>
        <w:t xml:space="preserve">is appropriate only in the case of </w:t>
      </w:r>
      <w:r w:rsidR="002938FD">
        <w:rPr>
          <w:rFonts w:ascii="Cambria" w:hAnsi="Cambria" w:cs="Verdana"/>
          <w:sz w:val="20"/>
          <w:szCs w:val="20"/>
        </w:rPr>
        <w:t xml:space="preserve">“clearly </w:t>
      </w:r>
      <w:r w:rsidR="00562544">
        <w:rPr>
          <w:rFonts w:ascii="Cambria" w:hAnsi="Cambria" w:cs="Verdana"/>
          <w:sz w:val="20"/>
          <w:szCs w:val="20"/>
        </w:rPr>
        <w:t>punishable”</w:t>
      </w:r>
      <w:r>
        <w:rPr>
          <w:rFonts w:ascii="Cambria" w:hAnsi="Cambria" w:cs="Verdana"/>
          <w:sz w:val="20"/>
          <w:szCs w:val="20"/>
        </w:rPr>
        <w:t xml:space="preserve"> conduct</w:t>
      </w:r>
      <w:r w:rsidR="00562544">
        <w:rPr>
          <w:rFonts w:ascii="Cambria" w:hAnsi="Cambria" w:cs="Verdana"/>
          <w:sz w:val="20"/>
          <w:szCs w:val="20"/>
        </w:rPr>
        <w:t xml:space="preserve"> “based on</w:t>
      </w:r>
      <w:r w:rsidR="009700D5">
        <w:rPr>
          <w:rFonts w:ascii="Cambria" w:hAnsi="Cambria" w:cs="Verdana"/>
          <w:sz w:val="20"/>
          <w:szCs w:val="20"/>
        </w:rPr>
        <w:t xml:space="preserve"> the most serious grounds of misconduct or incompetence.”</w:t>
      </w:r>
      <w:r w:rsidR="00A00EED" w:rsidRPr="001E3078">
        <w:rPr>
          <w:rFonts w:ascii="Cambria" w:hAnsi="Cambria"/>
          <w:sz w:val="20"/>
          <w:szCs w:val="20"/>
          <w:vertAlign w:val="superscript"/>
          <w:lang w:val="es-UY"/>
        </w:rPr>
        <w:footnoteReference w:id="56"/>
      </w:r>
      <w:r w:rsidR="00A00EED" w:rsidRPr="002938FD">
        <w:rPr>
          <w:rFonts w:ascii="Cambria" w:hAnsi="Cambria" w:cs="Verdana"/>
          <w:sz w:val="20"/>
          <w:szCs w:val="20"/>
        </w:rPr>
        <w:t xml:space="preserve"> </w:t>
      </w:r>
      <w:r w:rsidR="009700D5" w:rsidRPr="009700D5">
        <w:rPr>
          <w:rFonts w:ascii="Cambria" w:hAnsi="Cambria"/>
          <w:sz w:val="20"/>
          <w:szCs w:val="20"/>
        </w:rPr>
        <w:t>The protection of judicial independence requires</w:t>
      </w:r>
      <w:r w:rsidR="00A00EED" w:rsidRPr="009700D5">
        <w:rPr>
          <w:rFonts w:ascii="Cambria" w:hAnsi="Cambria"/>
          <w:sz w:val="20"/>
          <w:szCs w:val="20"/>
        </w:rPr>
        <w:t xml:space="preserve"> </w:t>
      </w:r>
      <w:r w:rsidR="009700D5" w:rsidRPr="009700D5">
        <w:rPr>
          <w:rFonts w:ascii="Cambria" w:hAnsi="Cambria"/>
          <w:sz w:val="20"/>
          <w:szCs w:val="20"/>
        </w:rPr>
        <w:t xml:space="preserve">that the dismissal of judges be considered as the </w:t>
      </w:r>
      <w:r w:rsidR="009700D5" w:rsidRPr="009700D5">
        <w:rPr>
          <w:rFonts w:ascii="Cambria" w:hAnsi="Cambria"/>
          <w:i/>
          <w:sz w:val="20"/>
          <w:szCs w:val="20"/>
        </w:rPr>
        <w:t>ultima ratio</w:t>
      </w:r>
      <w:r w:rsidR="009700D5" w:rsidRPr="009700D5">
        <w:rPr>
          <w:rFonts w:ascii="Cambria" w:hAnsi="Cambria"/>
          <w:sz w:val="20"/>
          <w:szCs w:val="20"/>
        </w:rPr>
        <w:t xml:space="preserve"> in judicial disciplinary matters</w:t>
      </w:r>
      <w:r w:rsidR="009700D5">
        <w:rPr>
          <w:rFonts w:ascii="Cambria" w:hAnsi="Cambria"/>
          <w:sz w:val="20"/>
          <w:szCs w:val="20"/>
        </w:rPr>
        <w:t>.</w:t>
      </w:r>
      <w:r w:rsidR="00A00EED" w:rsidRPr="001E3078">
        <w:rPr>
          <w:rStyle w:val="Refdenotaalpie"/>
          <w:rFonts w:ascii="Cambria" w:hAnsi="Cambria" w:cs="Calibri"/>
          <w:sz w:val="20"/>
          <w:szCs w:val="20"/>
          <w:lang w:val="es-ES"/>
        </w:rPr>
        <w:footnoteReference w:id="57"/>
      </w:r>
      <w:r w:rsidR="00A00EED" w:rsidRPr="009700D5">
        <w:rPr>
          <w:rFonts w:ascii="Cambria" w:hAnsi="Cambria"/>
          <w:sz w:val="20"/>
          <w:szCs w:val="20"/>
        </w:rPr>
        <w:t xml:space="preserve"> </w:t>
      </w:r>
      <w:r w:rsidR="009700D5" w:rsidRPr="009700D5">
        <w:rPr>
          <w:rFonts w:ascii="Cambria" w:hAnsi="Cambria"/>
          <w:sz w:val="20"/>
          <w:szCs w:val="20"/>
        </w:rPr>
        <w:t>The IACHR has indicated that “under international law, the penalty of suspension or removal must be applied only in the case of</w:t>
      </w:r>
      <w:r w:rsidR="009700D5">
        <w:rPr>
          <w:rFonts w:ascii="Cambria" w:hAnsi="Cambria"/>
          <w:sz w:val="20"/>
          <w:szCs w:val="20"/>
        </w:rPr>
        <w:t xml:space="preserve"> the most serious misconduct. </w:t>
      </w:r>
      <w:r w:rsidR="009700D5" w:rsidRPr="009700D5">
        <w:rPr>
          <w:rFonts w:ascii="Cambria" w:hAnsi="Cambria"/>
          <w:sz w:val="20"/>
          <w:szCs w:val="20"/>
        </w:rPr>
        <w:t>As the Council of Europe recommended with respect to disciplinary offences, the dis</w:t>
      </w:r>
      <w:r w:rsidR="009700D5">
        <w:rPr>
          <w:rFonts w:ascii="Cambria" w:hAnsi="Cambria"/>
          <w:sz w:val="20"/>
          <w:szCs w:val="20"/>
        </w:rPr>
        <w:t>ci</w:t>
      </w:r>
      <w:r w:rsidR="009700D5" w:rsidRPr="009700D5">
        <w:rPr>
          <w:rFonts w:ascii="Cambria" w:hAnsi="Cambria"/>
          <w:sz w:val="20"/>
          <w:szCs w:val="20"/>
        </w:rPr>
        <w:t>plinary</w:t>
      </w:r>
      <w:r w:rsidR="009700D5">
        <w:rPr>
          <w:rFonts w:ascii="Cambria" w:hAnsi="Cambria"/>
          <w:sz w:val="20"/>
          <w:szCs w:val="20"/>
        </w:rPr>
        <w:t xml:space="preserve"> </w:t>
      </w:r>
      <w:r w:rsidR="009700D5" w:rsidRPr="009700D5">
        <w:rPr>
          <w:rFonts w:ascii="Cambria" w:hAnsi="Cambria"/>
          <w:sz w:val="20"/>
          <w:szCs w:val="20"/>
        </w:rPr>
        <w:t>measure should become stricter as the seriou</w:t>
      </w:r>
      <w:r w:rsidR="009700D5">
        <w:rPr>
          <w:rFonts w:ascii="Cambria" w:hAnsi="Cambria"/>
          <w:sz w:val="20"/>
          <w:szCs w:val="20"/>
        </w:rPr>
        <w:t>sness of the offence increases, and can include removal of cases from a judge, assigning the judge other tasks, economic sanctions and suspension.”</w:t>
      </w:r>
      <w:r w:rsidR="00A00EED" w:rsidRPr="001E3078">
        <w:rPr>
          <w:rStyle w:val="Refdenotaalpie"/>
          <w:rFonts w:ascii="Cambria" w:hAnsi="Cambria"/>
          <w:sz w:val="20"/>
          <w:szCs w:val="20"/>
          <w:lang w:val="es-CO"/>
        </w:rPr>
        <w:footnoteReference w:id="58"/>
      </w:r>
      <w:r w:rsidR="00A00EED" w:rsidRPr="009700D5">
        <w:rPr>
          <w:rFonts w:ascii="Cambria" w:hAnsi="Cambria"/>
          <w:sz w:val="20"/>
          <w:szCs w:val="20"/>
        </w:rPr>
        <w:t xml:space="preserve"> </w:t>
      </w:r>
      <w:r w:rsidR="00FA585D" w:rsidRPr="00FA585D">
        <w:rPr>
          <w:rFonts w:ascii="Cambria" w:hAnsi="Cambria"/>
          <w:sz w:val="20"/>
          <w:szCs w:val="20"/>
        </w:rPr>
        <w:t xml:space="preserve">The Court likewise indicated that the guarantee of tenure for justice operators implies that dismissal is due to fairly serious </w:t>
      </w:r>
      <w:r w:rsidR="00562544">
        <w:rPr>
          <w:rFonts w:ascii="Cambria" w:hAnsi="Cambria"/>
          <w:sz w:val="20"/>
          <w:szCs w:val="20"/>
        </w:rPr>
        <w:t xml:space="preserve">types of </w:t>
      </w:r>
      <w:r w:rsidR="00FA585D" w:rsidRPr="00FA585D">
        <w:rPr>
          <w:rFonts w:ascii="Cambria" w:hAnsi="Cambria"/>
          <w:sz w:val="20"/>
          <w:szCs w:val="20"/>
        </w:rPr>
        <w:t xml:space="preserve">conduct, while other sanctions may be used in the case of negligence or </w:t>
      </w:r>
      <w:r w:rsidR="00FA585D">
        <w:rPr>
          <w:rFonts w:ascii="Cambria" w:hAnsi="Cambria"/>
          <w:sz w:val="20"/>
          <w:szCs w:val="20"/>
        </w:rPr>
        <w:t>incapacity.</w:t>
      </w:r>
      <w:r w:rsidR="00A00EED" w:rsidRPr="001E3078">
        <w:rPr>
          <w:rStyle w:val="Refdenotaalpie"/>
          <w:rFonts w:ascii="Cambria" w:hAnsi="Cambria"/>
          <w:sz w:val="20"/>
          <w:szCs w:val="20"/>
          <w:lang w:val="es-CO"/>
        </w:rPr>
        <w:footnoteReference w:id="59"/>
      </w:r>
      <w:r w:rsidR="00A00EED" w:rsidRPr="00FA585D">
        <w:rPr>
          <w:rFonts w:ascii="Cambria" w:hAnsi="Cambria"/>
          <w:sz w:val="20"/>
          <w:szCs w:val="20"/>
        </w:rPr>
        <w:t xml:space="preserve"> </w:t>
      </w:r>
    </w:p>
    <w:p w14:paraId="0779A899" w14:textId="77777777" w:rsidR="00A00EED" w:rsidRPr="00FA585D"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cs="Verdana"/>
          <w:sz w:val="20"/>
          <w:szCs w:val="20"/>
        </w:rPr>
      </w:pPr>
    </w:p>
    <w:p w14:paraId="61459E7E" w14:textId="77777777" w:rsidR="00A00EED" w:rsidRPr="00901CF7" w:rsidRDefault="001D4B36" w:rsidP="00A00EED">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s="Verdana"/>
          <w:sz w:val="20"/>
          <w:szCs w:val="20"/>
        </w:rPr>
      </w:pPr>
      <w:r w:rsidRPr="00E7445B">
        <w:rPr>
          <w:rFonts w:ascii="Cambria" w:hAnsi="Cambria" w:cs="Verdana"/>
          <w:sz w:val="20"/>
          <w:szCs w:val="20"/>
        </w:rPr>
        <w:t>In the instant case</w:t>
      </w:r>
      <w:r w:rsidR="00A00EED" w:rsidRPr="00E7445B">
        <w:rPr>
          <w:rFonts w:ascii="Cambria" w:hAnsi="Cambria" w:cs="Verdana"/>
          <w:sz w:val="20"/>
          <w:szCs w:val="20"/>
        </w:rPr>
        <w:t xml:space="preserve">, </w:t>
      </w:r>
      <w:r w:rsidR="00E7445B" w:rsidRPr="00E7445B">
        <w:rPr>
          <w:rFonts w:ascii="Cambria" w:hAnsi="Cambria" w:cs="Verdana"/>
          <w:sz w:val="20"/>
          <w:szCs w:val="20"/>
        </w:rPr>
        <w:t xml:space="preserve">the Commission notes, first, that the decision by which the alleged victims were removed from office does not include any reasoning and simply indicates that the motion to remove </w:t>
      </w:r>
      <w:r w:rsidR="00A00EED" w:rsidRPr="00E7445B">
        <w:rPr>
          <w:rFonts w:ascii="Cambria" w:hAnsi="Cambria" w:cs="Verdana"/>
          <w:sz w:val="20"/>
          <w:szCs w:val="20"/>
        </w:rPr>
        <w:t>Carlos Fern</w:t>
      </w:r>
      <w:r w:rsidR="00E7445B">
        <w:rPr>
          <w:rFonts w:ascii="Cambria" w:hAnsi="Cambria" w:cs="Verdana"/>
          <w:sz w:val="20"/>
          <w:szCs w:val="20"/>
        </w:rPr>
        <w:t>á</w:t>
      </w:r>
      <w:r w:rsidR="00A00EED" w:rsidRPr="00E7445B">
        <w:rPr>
          <w:rFonts w:ascii="Cambria" w:hAnsi="Cambria" w:cs="Verdana"/>
          <w:sz w:val="20"/>
          <w:szCs w:val="20"/>
        </w:rPr>
        <w:t xml:space="preserve">ndez Gadea </w:t>
      </w:r>
      <w:r w:rsidR="00E7445B">
        <w:rPr>
          <w:rFonts w:ascii="Cambria" w:hAnsi="Cambria" w:cs="Verdana"/>
          <w:sz w:val="20"/>
          <w:szCs w:val="20"/>
        </w:rPr>
        <w:t>and</w:t>
      </w:r>
      <w:r w:rsidR="00A00EED" w:rsidRPr="00E7445B">
        <w:rPr>
          <w:rFonts w:ascii="Cambria" w:hAnsi="Cambria" w:cs="Verdana"/>
          <w:sz w:val="20"/>
          <w:szCs w:val="20"/>
        </w:rPr>
        <w:t xml:space="preserve"> Bonifacio </w:t>
      </w:r>
      <w:r w:rsidR="00125036" w:rsidRPr="00125036">
        <w:rPr>
          <w:rFonts w:ascii="Cambria" w:hAnsi="Cambria"/>
          <w:sz w:val="20"/>
          <w:szCs w:val="20"/>
        </w:rPr>
        <w:t>Ríos Ávalos</w:t>
      </w:r>
      <w:r w:rsidR="00125036">
        <w:rPr>
          <w:rFonts w:ascii="Cambria" w:hAnsi="Cambria" w:cs="Verdana"/>
          <w:sz w:val="20"/>
          <w:szCs w:val="20"/>
        </w:rPr>
        <w:t xml:space="preserve"> </w:t>
      </w:r>
      <w:r w:rsidR="00E7445B">
        <w:rPr>
          <w:rFonts w:ascii="Cambria" w:hAnsi="Cambria" w:cs="Verdana"/>
          <w:sz w:val="20"/>
          <w:szCs w:val="20"/>
        </w:rPr>
        <w:t xml:space="preserve">for </w:t>
      </w:r>
      <w:r w:rsidR="007413C4">
        <w:rPr>
          <w:rFonts w:ascii="Cambria" w:hAnsi="Cambria"/>
          <w:sz w:val="20"/>
          <w:szCs w:val="20"/>
        </w:rPr>
        <w:t>improper</w:t>
      </w:r>
      <w:r w:rsidR="007413C4" w:rsidRPr="0008638D">
        <w:rPr>
          <w:rFonts w:ascii="Cambria" w:hAnsi="Cambria"/>
          <w:sz w:val="20"/>
          <w:szCs w:val="20"/>
        </w:rPr>
        <w:t xml:space="preserve"> </w:t>
      </w:r>
      <w:r w:rsidR="00E7445B">
        <w:rPr>
          <w:rFonts w:ascii="Cambria" w:hAnsi="Cambria" w:cs="Verdana"/>
          <w:sz w:val="20"/>
          <w:szCs w:val="20"/>
        </w:rPr>
        <w:t xml:space="preserve">performance of their duties </w:t>
      </w:r>
      <w:r w:rsidR="00E7445B" w:rsidRPr="00E7445B">
        <w:rPr>
          <w:rFonts w:ascii="Cambria" w:hAnsi="Cambria" w:cs="Verdana"/>
          <w:sz w:val="20"/>
          <w:szCs w:val="20"/>
        </w:rPr>
        <w:t xml:space="preserve">was approved </w:t>
      </w:r>
      <w:r w:rsidR="00E7445B">
        <w:rPr>
          <w:rFonts w:ascii="Cambria" w:hAnsi="Cambria" w:cs="Verdana"/>
          <w:sz w:val="20"/>
          <w:szCs w:val="20"/>
        </w:rPr>
        <w:t xml:space="preserve">by forty-three </w:t>
      </w:r>
      <w:r w:rsidR="00402E8A">
        <w:rPr>
          <w:rFonts w:ascii="Cambria" w:hAnsi="Cambria" w:cs="Verdana"/>
          <w:sz w:val="20"/>
          <w:szCs w:val="20"/>
        </w:rPr>
        <w:t xml:space="preserve"> and forty four </w:t>
      </w:r>
      <w:r w:rsidR="00E7445B">
        <w:rPr>
          <w:rFonts w:ascii="Cambria" w:hAnsi="Cambria" w:cs="Verdana"/>
          <w:sz w:val="20"/>
          <w:szCs w:val="20"/>
        </w:rPr>
        <w:t>votes</w:t>
      </w:r>
      <w:r w:rsidR="00A00EED" w:rsidRPr="00E7445B">
        <w:rPr>
          <w:rFonts w:ascii="Cambria" w:hAnsi="Cambria" w:cs="Verdana"/>
          <w:sz w:val="20"/>
          <w:szCs w:val="20"/>
        </w:rPr>
        <w:t xml:space="preserve">. </w:t>
      </w:r>
      <w:r w:rsidR="00901CF7" w:rsidRPr="00901CF7">
        <w:rPr>
          <w:rFonts w:ascii="Cambria" w:hAnsi="Cambria" w:cs="Verdana"/>
          <w:sz w:val="20"/>
          <w:szCs w:val="20"/>
        </w:rPr>
        <w:t xml:space="preserve">This makes it </w:t>
      </w:r>
      <w:r w:rsidR="00640D0A" w:rsidRPr="00901CF7">
        <w:rPr>
          <w:rFonts w:ascii="Cambria" w:hAnsi="Cambria" w:cs="Verdana"/>
          <w:sz w:val="20"/>
          <w:szCs w:val="20"/>
        </w:rPr>
        <w:t>impossible</w:t>
      </w:r>
      <w:r w:rsidR="00901CF7" w:rsidRPr="00901CF7">
        <w:rPr>
          <w:rFonts w:ascii="Cambria" w:hAnsi="Cambria" w:cs="Verdana"/>
          <w:sz w:val="20"/>
          <w:szCs w:val="20"/>
        </w:rPr>
        <w:t xml:space="preserve"> to </w:t>
      </w:r>
      <w:r w:rsidR="003252FF">
        <w:rPr>
          <w:rFonts w:ascii="Cambria" w:hAnsi="Cambria" w:cs="Verdana"/>
          <w:sz w:val="20"/>
          <w:szCs w:val="20"/>
        </w:rPr>
        <w:t>understand the</w:t>
      </w:r>
      <w:r w:rsidR="00901CF7" w:rsidRPr="00901CF7">
        <w:rPr>
          <w:rFonts w:ascii="Cambria" w:hAnsi="Cambria" w:cs="Verdana"/>
          <w:sz w:val="20"/>
          <w:szCs w:val="20"/>
        </w:rPr>
        <w:t xml:space="preserve"> reason</w:t>
      </w:r>
      <w:r w:rsidR="00755962">
        <w:rPr>
          <w:rFonts w:ascii="Cambria" w:hAnsi="Cambria" w:cs="Verdana"/>
          <w:sz w:val="20"/>
          <w:szCs w:val="20"/>
        </w:rPr>
        <w:t>ing</w:t>
      </w:r>
      <w:r w:rsidR="00901CF7" w:rsidRPr="00901CF7">
        <w:rPr>
          <w:rFonts w:ascii="Cambria" w:hAnsi="Cambria" w:cs="Verdana"/>
          <w:sz w:val="20"/>
          <w:szCs w:val="20"/>
        </w:rPr>
        <w:t xml:space="preserve"> behind the decision, including how the alleged victims’ conduct </w:t>
      </w:r>
      <w:r w:rsidR="00360AFA">
        <w:rPr>
          <w:rFonts w:ascii="Cambria" w:hAnsi="Cambria" w:cs="Verdana"/>
          <w:sz w:val="20"/>
          <w:szCs w:val="20"/>
        </w:rPr>
        <w:t>fits</w:t>
      </w:r>
      <w:r w:rsidR="00901CF7" w:rsidRPr="00901CF7">
        <w:rPr>
          <w:rFonts w:ascii="Cambria" w:hAnsi="Cambria" w:cs="Verdana"/>
          <w:sz w:val="20"/>
          <w:szCs w:val="20"/>
        </w:rPr>
        <w:t xml:space="preserve"> the disciplinary </w:t>
      </w:r>
      <w:r w:rsidR="00755962">
        <w:rPr>
          <w:rFonts w:ascii="Cambria" w:hAnsi="Cambria" w:cs="Verdana"/>
          <w:sz w:val="20"/>
          <w:szCs w:val="20"/>
        </w:rPr>
        <w:t>fault in question</w:t>
      </w:r>
      <w:r w:rsidR="00A00EED" w:rsidRPr="00901CF7">
        <w:rPr>
          <w:rFonts w:ascii="Cambria" w:hAnsi="Cambria" w:cs="Verdana"/>
          <w:sz w:val="20"/>
          <w:szCs w:val="20"/>
        </w:rPr>
        <w:t xml:space="preserve">. </w:t>
      </w:r>
    </w:p>
    <w:p w14:paraId="46DE285B" w14:textId="77777777" w:rsidR="00A00EED" w:rsidRPr="00901CF7" w:rsidRDefault="00A00EED" w:rsidP="00A00EED">
      <w:pPr>
        <w:pStyle w:val="Prrafodelista"/>
        <w:rPr>
          <w:rFonts w:cs="Verdana"/>
          <w:sz w:val="20"/>
          <w:szCs w:val="20"/>
        </w:rPr>
      </w:pPr>
    </w:p>
    <w:p w14:paraId="53BF0A11" w14:textId="77777777" w:rsidR="00A00EED" w:rsidRPr="008C702E" w:rsidRDefault="00640D0A" w:rsidP="00A00EED">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s="Verdana"/>
          <w:sz w:val="20"/>
          <w:szCs w:val="20"/>
        </w:rPr>
      </w:pPr>
      <w:r w:rsidRPr="00010763">
        <w:rPr>
          <w:rFonts w:ascii="Cambria" w:hAnsi="Cambria" w:cs="Verdana"/>
          <w:sz w:val="20"/>
          <w:szCs w:val="20"/>
        </w:rPr>
        <w:t xml:space="preserve">Moreover, and related to </w:t>
      </w:r>
      <w:r w:rsidR="00360AFA">
        <w:rPr>
          <w:rFonts w:ascii="Cambria" w:hAnsi="Cambria" w:cs="Verdana"/>
          <w:sz w:val="20"/>
          <w:szCs w:val="20"/>
        </w:rPr>
        <w:t>the foregoing</w:t>
      </w:r>
      <w:r w:rsidRPr="00010763">
        <w:rPr>
          <w:rFonts w:ascii="Cambria" w:hAnsi="Cambria" w:cs="Verdana"/>
          <w:sz w:val="20"/>
          <w:szCs w:val="20"/>
        </w:rPr>
        <w:t xml:space="preserve">, the IACHR underscores that the standard </w:t>
      </w:r>
      <w:r w:rsidR="00360AFA">
        <w:rPr>
          <w:rFonts w:ascii="Cambria" w:hAnsi="Cambria" w:cs="Verdana"/>
          <w:sz w:val="20"/>
          <w:szCs w:val="20"/>
        </w:rPr>
        <w:t xml:space="preserve">that was cited, </w:t>
      </w:r>
      <w:r w:rsidRPr="00010763">
        <w:rPr>
          <w:rFonts w:ascii="Cambria" w:hAnsi="Cambria" w:cs="Verdana"/>
          <w:sz w:val="20"/>
          <w:szCs w:val="20"/>
        </w:rPr>
        <w:t>“</w:t>
      </w:r>
      <w:r w:rsidR="007413C4">
        <w:rPr>
          <w:rFonts w:ascii="Cambria" w:hAnsi="Cambria"/>
          <w:sz w:val="20"/>
          <w:szCs w:val="20"/>
        </w:rPr>
        <w:t>improper</w:t>
      </w:r>
      <w:r w:rsidR="007413C4" w:rsidRPr="0008638D">
        <w:rPr>
          <w:rFonts w:ascii="Cambria" w:hAnsi="Cambria"/>
          <w:sz w:val="20"/>
          <w:szCs w:val="20"/>
        </w:rPr>
        <w:t xml:space="preserve"> </w:t>
      </w:r>
      <w:r w:rsidRPr="00010763">
        <w:rPr>
          <w:rFonts w:ascii="Cambria" w:hAnsi="Cambria" w:cs="Verdana"/>
          <w:sz w:val="20"/>
          <w:szCs w:val="20"/>
        </w:rPr>
        <w:t>performance of their duties</w:t>
      </w:r>
      <w:r w:rsidR="00360AFA">
        <w:rPr>
          <w:rFonts w:ascii="Cambria" w:hAnsi="Cambria" w:cs="Verdana"/>
          <w:sz w:val="20"/>
          <w:szCs w:val="20"/>
        </w:rPr>
        <w:t>,</w:t>
      </w:r>
      <w:r w:rsidRPr="00010763">
        <w:rPr>
          <w:rFonts w:ascii="Cambria" w:hAnsi="Cambria" w:cs="Verdana"/>
          <w:sz w:val="20"/>
          <w:szCs w:val="20"/>
        </w:rPr>
        <w:t xml:space="preserve">” is </w:t>
      </w:r>
      <w:r w:rsidR="00360AFA">
        <w:rPr>
          <w:rFonts w:ascii="Cambria" w:hAnsi="Cambria" w:cs="Verdana"/>
          <w:sz w:val="20"/>
          <w:szCs w:val="20"/>
        </w:rPr>
        <w:t>extremely</w:t>
      </w:r>
      <w:r w:rsidRPr="00010763">
        <w:rPr>
          <w:rFonts w:ascii="Cambria" w:hAnsi="Cambria" w:cs="Verdana"/>
          <w:sz w:val="20"/>
          <w:szCs w:val="20"/>
        </w:rPr>
        <w:t xml:space="preserve"> </w:t>
      </w:r>
      <w:r w:rsidR="00010763" w:rsidRPr="00010763">
        <w:rPr>
          <w:rFonts w:ascii="Cambria" w:hAnsi="Cambria" w:cs="Verdana"/>
          <w:sz w:val="20"/>
          <w:szCs w:val="20"/>
        </w:rPr>
        <w:t>vague</w:t>
      </w:r>
      <w:r w:rsidRPr="00010763">
        <w:rPr>
          <w:rFonts w:ascii="Cambria" w:hAnsi="Cambria" w:cs="Verdana"/>
          <w:sz w:val="20"/>
          <w:szCs w:val="20"/>
        </w:rPr>
        <w:t>, leaving a wide margin of discretion to the disciplinary body in charge of enforcing it, and it offers scant guarantees to judges</w:t>
      </w:r>
      <w:r w:rsidR="007A71E9">
        <w:rPr>
          <w:rFonts w:ascii="Cambria" w:hAnsi="Cambria" w:cs="Verdana"/>
          <w:sz w:val="20"/>
          <w:szCs w:val="20"/>
        </w:rPr>
        <w:t xml:space="preserve"> and justices</w:t>
      </w:r>
      <w:r w:rsidR="00010763" w:rsidRPr="00010763">
        <w:rPr>
          <w:rFonts w:ascii="Cambria" w:hAnsi="Cambria" w:cs="Verdana"/>
          <w:sz w:val="20"/>
          <w:szCs w:val="20"/>
        </w:rPr>
        <w:t>, who are unable to guide their conduct to meet clear and pre-established parameters.</w:t>
      </w:r>
      <w:r w:rsidR="00A00EED" w:rsidRPr="00010763">
        <w:rPr>
          <w:rFonts w:ascii="Cambria" w:hAnsi="Cambria" w:cs="Verdana"/>
          <w:sz w:val="20"/>
          <w:szCs w:val="20"/>
        </w:rPr>
        <w:t xml:space="preserve"> </w:t>
      </w:r>
      <w:r w:rsidR="008C702E" w:rsidRPr="00010763">
        <w:rPr>
          <w:rFonts w:ascii="Cambria" w:hAnsi="Cambria" w:cs="Verdana"/>
          <w:sz w:val="20"/>
          <w:szCs w:val="20"/>
        </w:rPr>
        <w:t>That</w:t>
      </w:r>
      <w:r w:rsidR="008C702E" w:rsidRPr="008C702E">
        <w:rPr>
          <w:rFonts w:ascii="Cambria" w:hAnsi="Cambria" w:cs="Verdana"/>
          <w:sz w:val="20"/>
          <w:szCs w:val="20"/>
        </w:rPr>
        <w:t xml:space="preserve"> is particularly serious considering that </w:t>
      </w:r>
      <w:r w:rsidR="00360AFA">
        <w:rPr>
          <w:rFonts w:ascii="Cambria" w:hAnsi="Cambria" w:cs="Verdana"/>
          <w:sz w:val="20"/>
          <w:szCs w:val="20"/>
        </w:rPr>
        <w:t xml:space="preserve">engaging in </w:t>
      </w:r>
      <w:r w:rsidR="001477DD">
        <w:rPr>
          <w:rFonts w:ascii="Cambria" w:hAnsi="Cambria" w:cs="Verdana"/>
          <w:sz w:val="20"/>
          <w:szCs w:val="20"/>
        </w:rPr>
        <w:t>the prohibited</w:t>
      </w:r>
      <w:r w:rsidR="00A00EED" w:rsidRPr="008C702E">
        <w:rPr>
          <w:rFonts w:ascii="Cambria" w:hAnsi="Cambria" w:cs="Verdana"/>
          <w:sz w:val="20"/>
          <w:szCs w:val="20"/>
        </w:rPr>
        <w:t xml:space="preserve"> </w:t>
      </w:r>
      <w:r w:rsidR="00360AFA">
        <w:rPr>
          <w:rFonts w:ascii="Cambria" w:hAnsi="Cambria" w:cs="Verdana"/>
          <w:sz w:val="20"/>
          <w:szCs w:val="20"/>
        </w:rPr>
        <w:t>conduct</w:t>
      </w:r>
      <w:r w:rsidR="008C702E" w:rsidRPr="008C702E">
        <w:rPr>
          <w:rFonts w:ascii="Cambria" w:hAnsi="Cambria" w:cs="Verdana"/>
          <w:sz w:val="20"/>
          <w:szCs w:val="20"/>
        </w:rPr>
        <w:t xml:space="preserve"> could lead to the </w:t>
      </w:r>
      <w:r w:rsidR="001477DD">
        <w:rPr>
          <w:rFonts w:ascii="Cambria" w:hAnsi="Cambria" w:cs="Verdana"/>
          <w:sz w:val="20"/>
          <w:szCs w:val="20"/>
        </w:rPr>
        <w:t>serious</w:t>
      </w:r>
      <w:r w:rsidR="008C702E" w:rsidRPr="008C702E">
        <w:rPr>
          <w:rFonts w:ascii="Cambria" w:hAnsi="Cambria" w:cs="Verdana"/>
          <w:sz w:val="20"/>
          <w:szCs w:val="20"/>
        </w:rPr>
        <w:t xml:space="preserve"> consequence of removal from office.</w:t>
      </w:r>
      <w:r w:rsidR="00A00EED" w:rsidRPr="00EB0835">
        <w:rPr>
          <w:rStyle w:val="Refdenotaalpie"/>
          <w:rFonts w:ascii="Cambria" w:hAnsi="Cambria"/>
          <w:sz w:val="20"/>
          <w:lang w:val="es-ES"/>
        </w:rPr>
        <w:footnoteReference w:id="60"/>
      </w:r>
    </w:p>
    <w:p w14:paraId="62F2144D" w14:textId="77777777" w:rsidR="00A00EED" w:rsidRPr="008C702E" w:rsidRDefault="00A00EED" w:rsidP="00A00EED">
      <w:pPr>
        <w:pStyle w:val="Prrafodelista"/>
        <w:rPr>
          <w:rFonts w:cs="Verdana"/>
          <w:sz w:val="20"/>
          <w:szCs w:val="20"/>
        </w:rPr>
      </w:pPr>
    </w:p>
    <w:p w14:paraId="7C01BDEA" w14:textId="77777777" w:rsidR="00A00EED" w:rsidRPr="00943244" w:rsidRDefault="00010763" w:rsidP="00A660AD">
      <w:pPr>
        <w:numPr>
          <w:ilvl w:val="0"/>
          <w:numId w:val="55"/>
        </w:numPr>
        <w:pBdr>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cs="Verdana"/>
          <w:sz w:val="20"/>
          <w:szCs w:val="20"/>
        </w:rPr>
      </w:pPr>
      <w:r w:rsidRPr="00010763">
        <w:rPr>
          <w:rFonts w:ascii="Cambria" w:hAnsi="Cambria" w:cs="Verdana"/>
          <w:sz w:val="20"/>
          <w:szCs w:val="20"/>
        </w:rPr>
        <w:t xml:space="preserve">The Commission believes that </w:t>
      </w:r>
      <w:r w:rsidR="008A31DC">
        <w:rPr>
          <w:rFonts w:ascii="Cambria" w:hAnsi="Cambria" w:cs="Verdana"/>
          <w:sz w:val="20"/>
          <w:szCs w:val="20"/>
        </w:rPr>
        <w:t>the</w:t>
      </w:r>
      <w:r w:rsidRPr="00010763">
        <w:rPr>
          <w:rFonts w:ascii="Cambria" w:hAnsi="Cambria" w:cs="Verdana"/>
          <w:sz w:val="20"/>
          <w:szCs w:val="20"/>
        </w:rPr>
        <w:t xml:space="preserve"> vagueness of the grounds cited made it </w:t>
      </w:r>
      <w:r w:rsidR="008A31DC" w:rsidRPr="00010763">
        <w:rPr>
          <w:rFonts w:ascii="Cambria" w:hAnsi="Cambria" w:cs="Verdana"/>
          <w:sz w:val="20"/>
          <w:szCs w:val="20"/>
        </w:rPr>
        <w:t>possible</w:t>
      </w:r>
      <w:r w:rsidRPr="00010763">
        <w:rPr>
          <w:rFonts w:ascii="Cambria" w:hAnsi="Cambria" w:cs="Verdana"/>
          <w:sz w:val="20"/>
          <w:szCs w:val="20"/>
        </w:rPr>
        <w:t xml:space="preserve">, at least in part, for the </w:t>
      </w:r>
      <w:r w:rsidR="00347A90">
        <w:rPr>
          <w:rFonts w:ascii="Cambria" w:hAnsi="Cambria" w:cs="Verdana"/>
          <w:sz w:val="20"/>
          <w:szCs w:val="20"/>
        </w:rPr>
        <w:t>Chamber of Deputies</w:t>
      </w:r>
      <w:r w:rsidRPr="00010763">
        <w:rPr>
          <w:rFonts w:ascii="Cambria" w:hAnsi="Cambria" w:cs="Verdana"/>
          <w:sz w:val="20"/>
          <w:szCs w:val="20"/>
        </w:rPr>
        <w:t xml:space="preserve"> to include in the impeachment</w:t>
      </w:r>
      <w:r w:rsidR="002B404C">
        <w:rPr>
          <w:rFonts w:ascii="Cambria" w:hAnsi="Cambria" w:cs="Verdana"/>
          <w:sz w:val="20"/>
          <w:szCs w:val="20"/>
        </w:rPr>
        <w:t xml:space="preserve"> charges</w:t>
      </w:r>
      <w:r w:rsidR="00640AC7">
        <w:rPr>
          <w:rFonts w:ascii="Cambria" w:hAnsi="Cambria" w:cs="Verdana"/>
          <w:sz w:val="20"/>
          <w:szCs w:val="20"/>
        </w:rPr>
        <w:t>,</w:t>
      </w:r>
      <w:r w:rsidRPr="00010763">
        <w:rPr>
          <w:rFonts w:ascii="Cambria" w:hAnsi="Cambria" w:cs="Verdana"/>
          <w:sz w:val="20"/>
          <w:szCs w:val="20"/>
        </w:rPr>
        <w:t xml:space="preserve"> as acts that constitute </w:t>
      </w:r>
      <w:r w:rsidR="007413C4">
        <w:rPr>
          <w:rFonts w:ascii="Cambria" w:hAnsi="Cambria"/>
          <w:sz w:val="20"/>
          <w:szCs w:val="20"/>
        </w:rPr>
        <w:t>improper</w:t>
      </w:r>
      <w:r w:rsidR="007413C4" w:rsidRPr="0008638D">
        <w:rPr>
          <w:rFonts w:ascii="Cambria" w:hAnsi="Cambria"/>
          <w:sz w:val="20"/>
          <w:szCs w:val="20"/>
        </w:rPr>
        <w:t xml:space="preserve"> </w:t>
      </w:r>
      <w:r w:rsidRPr="00010763">
        <w:rPr>
          <w:rFonts w:ascii="Cambria" w:hAnsi="Cambria" w:cs="Verdana"/>
          <w:sz w:val="20"/>
          <w:szCs w:val="20"/>
        </w:rPr>
        <w:t>performance of duties</w:t>
      </w:r>
      <w:r w:rsidR="00640AC7">
        <w:rPr>
          <w:rFonts w:ascii="Cambria" w:hAnsi="Cambria" w:cs="Verdana"/>
          <w:sz w:val="20"/>
          <w:szCs w:val="20"/>
        </w:rPr>
        <w:t>,</w:t>
      </w:r>
      <w:r w:rsidRPr="00010763">
        <w:rPr>
          <w:rFonts w:ascii="Cambria" w:hAnsi="Cambria" w:cs="Verdana"/>
          <w:sz w:val="20"/>
          <w:szCs w:val="20"/>
        </w:rPr>
        <w:t xml:space="preserve"> a series of </w:t>
      </w:r>
      <w:r w:rsidR="008A31DC">
        <w:rPr>
          <w:rFonts w:ascii="Cambria" w:hAnsi="Cambria" w:cs="Verdana"/>
          <w:sz w:val="20"/>
          <w:szCs w:val="20"/>
        </w:rPr>
        <w:t>jurisdictional</w:t>
      </w:r>
      <w:r w:rsidRPr="00010763">
        <w:rPr>
          <w:rFonts w:ascii="Cambria" w:hAnsi="Cambria" w:cs="Verdana"/>
          <w:sz w:val="20"/>
          <w:szCs w:val="20"/>
        </w:rPr>
        <w:t xml:space="preserve"> decisions issued by the alleged victims</w:t>
      </w:r>
      <w:r w:rsidR="002B404C">
        <w:rPr>
          <w:rFonts w:ascii="Cambria" w:hAnsi="Cambria" w:cs="Verdana"/>
          <w:sz w:val="20"/>
          <w:szCs w:val="20"/>
        </w:rPr>
        <w:t>,</w:t>
      </w:r>
      <w:r w:rsidRPr="00010763">
        <w:rPr>
          <w:rFonts w:ascii="Cambria" w:hAnsi="Cambria" w:cs="Verdana"/>
          <w:sz w:val="20"/>
          <w:szCs w:val="20"/>
        </w:rPr>
        <w:t xml:space="preserve"> </w:t>
      </w:r>
      <w:r w:rsidR="00640AC7">
        <w:rPr>
          <w:rFonts w:ascii="Cambria" w:hAnsi="Cambria" w:cs="Verdana"/>
          <w:sz w:val="20"/>
          <w:szCs w:val="20"/>
        </w:rPr>
        <w:t>which are related</w:t>
      </w:r>
      <w:r w:rsidRPr="00010763">
        <w:rPr>
          <w:rFonts w:ascii="Cambria" w:hAnsi="Cambria" w:cs="Verdana"/>
          <w:sz w:val="20"/>
          <w:szCs w:val="20"/>
        </w:rPr>
        <w:t xml:space="preserve"> to their judgments or legal opinions</w:t>
      </w:r>
      <w:r w:rsidR="00A00EED" w:rsidRPr="00010763">
        <w:rPr>
          <w:rFonts w:ascii="Cambria" w:hAnsi="Cambria" w:cs="Verdana"/>
          <w:sz w:val="20"/>
          <w:szCs w:val="20"/>
        </w:rPr>
        <w:t xml:space="preserve"> </w:t>
      </w:r>
      <w:r w:rsidRPr="00010763">
        <w:rPr>
          <w:rFonts w:ascii="Cambria" w:hAnsi="Cambria" w:cs="Verdana"/>
          <w:sz w:val="20"/>
          <w:szCs w:val="20"/>
        </w:rPr>
        <w:t xml:space="preserve">and are protected by the principle of judicial independence. In that respect, the IACHR underscores that all the alleged </w:t>
      </w:r>
      <w:r w:rsidR="00640AC7" w:rsidRPr="00010763">
        <w:rPr>
          <w:rFonts w:ascii="Cambria" w:hAnsi="Cambria" w:cs="Verdana"/>
          <w:sz w:val="20"/>
          <w:szCs w:val="20"/>
        </w:rPr>
        <w:t>behaviors</w:t>
      </w:r>
      <w:r w:rsidRPr="00010763">
        <w:rPr>
          <w:rFonts w:ascii="Cambria" w:hAnsi="Cambria" w:cs="Verdana"/>
          <w:sz w:val="20"/>
          <w:szCs w:val="20"/>
        </w:rPr>
        <w:t xml:space="preserve"> that constitute the disciplinary </w:t>
      </w:r>
      <w:r w:rsidR="00640AC7">
        <w:rPr>
          <w:rFonts w:ascii="Cambria" w:hAnsi="Cambria" w:cs="Verdana"/>
          <w:sz w:val="20"/>
          <w:szCs w:val="20"/>
        </w:rPr>
        <w:t>fault</w:t>
      </w:r>
      <w:r w:rsidRPr="00010763">
        <w:rPr>
          <w:rFonts w:ascii="Cambria" w:hAnsi="Cambria" w:cs="Verdana"/>
          <w:sz w:val="20"/>
          <w:szCs w:val="20"/>
        </w:rPr>
        <w:t xml:space="preserve">, with one exception, refer to decisions in which the alleged victims, as justices of the Supreme Court, </w:t>
      </w:r>
      <w:r w:rsidR="004F4274">
        <w:rPr>
          <w:rFonts w:ascii="Cambria" w:hAnsi="Cambria" w:cs="Verdana"/>
          <w:sz w:val="20"/>
          <w:szCs w:val="20"/>
        </w:rPr>
        <w:t>ruled for or against</w:t>
      </w:r>
      <w:r w:rsidR="00640AC7">
        <w:rPr>
          <w:rFonts w:ascii="Cambria" w:hAnsi="Cambria" w:cs="Verdana"/>
          <w:sz w:val="20"/>
          <w:szCs w:val="20"/>
        </w:rPr>
        <w:t xml:space="preserve"> challenges to constitutionality</w:t>
      </w:r>
      <w:r w:rsidRPr="00010763">
        <w:rPr>
          <w:rFonts w:ascii="Cambria" w:hAnsi="Cambria" w:cs="Verdana"/>
          <w:sz w:val="20"/>
          <w:szCs w:val="20"/>
        </w:rPr>
        <w:t xml:space="preserve">. </w:t>
      </w:r>
      <w:r w:rsidR="00A00EED" w:rsidRPr="00010763">
        <w:rPr>
          <w:rFonts w:ascii="Cambria" w:hAnsi="Cambria" w:cs="Verdana"/>
          <w:sz w:val="20"/>
          <w:szCs w:val="20"/>
        </w:rPr>
        <w:t xml:space="preserve"> </w:t>
      </w:r>
    </w:p>
    <w:p w14:paraId="69DFA215" w14:textId="77777777" w:rsidR="00010763" w:rsidRPr="00943244" w:rsidRDefault="00010763" w:rsidP="00010763">
      <w:pPr>
        <w:pBdr>
          <w:left w:val="none" w:sz="0" w:space="0" w:color="auto"/>
          <w:bottom w:val="none" w:sz="0" w:space="0" w:color="auto"/>
          <w:right w:val="none" w:sz="0" w:space="0" w:color="auto"/>
          <w:between w:val="none" w:sz="0" w:space="0" w:color="auto"/>
          <w:bar w:val="none" w:sz="0" w:color="auto"/>
        </w:pBdr>
        <w:tabs>
          <w:tab w:val="left" w:pos="1440"/>
        </w:tabs>
        <w:jc w:val="both"/>
        <w:rPr>
          <w:rFonts w:cs="Verdana"/>
          <w:sz w:val="20"/>
          <w:szCs w:val="20"/>
        </w:rPr>
      </w:pPr>
    </w:p>
    <w:p w14:paraId="4359E502" w14:textId="77777777" w:rsidR="00A00EED" w:rsidRPr="00AD71E7" w:rsidRDefault="00A00EED" w:rsidP="00A00EED">
      <w:pPr>
        <w:numPr>
          <w:ilvl w:val="0"/>
          <w:numId w:val="55"/>
        </w:numPr>
        <w:pBdr>
          <w:left w:val="none" w:sz="0" w:space="0" w:color="auto"/>
          <w:bottom w:val="none" w:sz="0" w:space="0" w:color="auto"/>
          <w:right w:val="none" w:sz="0" w:space="0" w:color="auto"/>
          <w:between w:val="none" w:sz="0" w:space="0" w:color="auto"/>
          <w:bar w:val="none" w:sz="0" w:color="auto"/>
        </w:pBdr>
        <w:tabs>
          <w:tab w:val="left" w:pos="1440"/>
        </w:tabs>
        <w:ind w:left="0" w:firstLine="720"/>
        <w:jc w:val="both"/>
      </w:pPr>
      <w:r w:rsidRPr="006D7DD7">
        <w:rPr>
          <w:rFonts w:ascii="Cambria" w:hAnsi="Cambria" w:cs="Verdana"/>
          <w:sz w:val="20"/>
          <w:szCs w:val="20"/>
        </w:rPr>
        <w:t xml:space="preserve"> </w:t>
      </w:r>
      <w:r w:rsidR="003F62C0" w:rsidRPr="00E02DA8">
        <w:rPr>
          <w:rFonts w:ascii="Cambria" w:hAnsi="Cambria" w:cs="Verdana"/>
          <w:sz w:val="20"/>
          <w:szCs w:val="20"/>
        </w:rPr>
        <w:t xml:space="preserve">The Commission notes that </w:t>
      </w:r>
      <w:r w:rsidR="00E02DA8">
        <w:rPr>
          <w:rFonts w:ascii="Cambria" w:hAnsi="Cambria" w:cs="Verdana"/>
          <w:sz w:val="20"/>
          <w:szCs w:val="20"/>
        </w:rPr>
        <w:t xml:space="preserve">this situation was mentioned in </w:t>
      </w:r>
      <w:r w:rsidR="003F62C0" w:rsidRPr="00E02DA8">
        <w:rPr>
          <w:rFonts w:ascii="Cambria" w:hAnsi="Cambria" w:cs="Verdana"/>
          <w:sz w:val="20"/>
          <w:szCs w:val="20"/>
        </w:rPr>
        <w:t xml:space="preserve">the decisions </w:t>
      </w:r>
      <w:r w:rsidR="00CA4A0D" w:rsidRPr="00E02DA8">
        <w:rPr>
          <w:rFonts w:ascii="Cambria" w:hAnsi="Cambria" w:cs="Verdana"/>
          <w:sz w:val="20"/>
          <w:szCs w:val="20"/>
        </w:rPr>
        <w:t xml:space="preserve">that ruled </w:t>
      </w:r>
      <w:r w:rsidR="004F4274" w:rsidRPr="00E02DA8">
        <w:rPr>
          <w:rFonts w:ascii="Cambria" w:hAnsi="Cambria" w:cs="Verdana"/>
          <w:sz w:val="20"/>
          <w:szCs w:val="20"/>
        </w:rPr>
        <w:t>in favor of</w:t>
      </w:r>
      <w:r w:rsidR="003F62C0" w:rsidRPr="00E02DA8">
        <w:rPr>
          <w:rFonts w:ascii="Cambria" w:hAnsi="Cambria" w:cs="Verdana"/>
          <w:sz w:val="20"/>
          <w:szCs w:val="20"/>
        </w:rPr>
        <w:t xml:space="preserve"> the constitutionality </w:t>
      </w:r>
      <w:r w:rsidR="008C458F" w:rsidRPr="00E02DA8">
        <w:rPr>
          <w:rFonts w:ascii="Cambria" w:hAnsi="Cambria" w:cs="Verdana"/>
          <w:sz w:val="20"/>
          <w:szCs w:val="20"/>
        </w:rPr>
        <w:t xml:space="preserve">challenges </w:t>
      </w:r>
      <w:r w:rsidR="003F62C0" w:rsidRPr="00E02DA8">
        <w:rPr>
          <w:rFonts w:ascii="Cambria" w:hAnsi="Cambria" w:cs="Verdana"/>
          <w:sz w:val="20"/>
          <w:szCs w:val="20"/>
        </w:rPr>
        <w:t>put forth by the alleged victim</w:t>
      </w:r>
      <w:r w:rsidR="00CA4A0D" w:rsidRPr="00E02DA8">
        <w:rPr>
          <w:rFonts w:ascii="Cambria" w:hAnsi="Cambria" w:cs="Verdana"/>
          <w:sz w:val="20"/>
          <w:szCs w:val="20"/>
        </w:rPr>
        <w:t>s</w:t>
      </w:r>
      <w:r w:rsidR="003F62C0" w:rsidRPr="00E02DA8">
        <w:rPr>
          <w:rFonts w:ascii="Cambria" w:hAnsi="Cambria" w:cs="Verdana"/>
          <w:sz w:val="20"/>
          <w:szCs w:val="20"/>
        </w:rPr>
        <w:t xml:space="preserve">, </w:t>
      </w:r>
      <w:r w:rsidR="00E02DA8">
        <w:rPr>
          <w:rFonts w:ascii="Cambria" w:hAnsi="Cambria" w:cs="Verdana"/>
          <w:sz w:val="20"/>
          <w:szCs w:val="20"/>
        </w:rPr>
        <w:t>which indicated</w:t>
      </w:r>
      <w:r w:rsidR="00AD71E7">
        <w:rPr>
          <w:rFonts w:ascii="Cambria" w:hAnsi="Cambria" w:cs="Verdana"/>
          <w:sz w:val="20"/>
          <w:szCs w:val="20"/>
        </w:rPr>
        <w:t xml:space="preserve">: </w:t>
      </w:r>
      <w:r w:rsidR="00E02DA8">
        <w:rPr>
          <w:rFonts w:ascii="Cambria" w:hAnsi="Cambria" w:cs="Verdana"/>
          <w:sz w:val="20"/>
          <w:szCs w:val="20"/>
        </w:rPr>
        <w:t>“</w:t>
      </w:r>
      <w:r w:rsidR="00AD71E7">
        <w:rPr>
          <w:rFonts w:ascii="Cambria" w:hAnsi="Cambria" w:cs="Verdana"/>
          <w:sz w:val="20"/>
          <w:szCs w:val="20"/>
        </w:rPr>
        <w:t>C</w:t>
      </w:r>
      <w:r w:rsidR="00E02DA8" w:rsidRPr="00506693">
        <w:rPr>
          <w:rFonts w:ascii="Cambria" w:hAnsi="Cambria"/>
          <w:sz w:val="20"/>
          <w:szCs w:val="20"/>
        </w:rPr>
        <w:t xml:space="preserve">learly, in the case </w:t>
      </w:r>
      <w:r w:rsidR="00E02DA8" w:rsidRPr="009E26E3">
        <w:rPr>
          <w:rFonts w:ascii="Cambria" w:hAnsi="Cambria"/>
          <w:i/>
          <w:sz w:val="20"/>
          <w:szCs w:val="20"/>
        </w:rPr>
        <w:t>sub judice</w:t>
      </w:r>
      <w:r w:rsidR="00E02DA8" w:rsidRPr="00506693">
        <w:rPr>
          <w:rFonts w:ascii="Cambria" w:hAnsi="Cambria"/>
          <w:sz w:val="20"/>
          <w:szCs w:val="20"/>
        </w:rPr>
        <w:t xml:space="preserve">, </w:t>
      </w:r>
      <w:r w:rsidR="00E02DA8">
        <w:rPr>
          <w:rFonts w:ascii="Cambria" w:hAnsi="Cambria"/>
          <w:sz w:val="20"/>
          <w:szCs w:val="20"/>
        </w:rPr>
        <w:t>putting</w:t>
      </w:r>
      <w:r w:rsidR="00E02DA8" w:rsidRPr="0010267B">
        <w:rPr>
          <w:rFonts w:ascii="Cambria" w:hAnsi="Cambria"/>
          <w:sz w:val="20"/>
          <w:szCs w:val="20"/>
        </w:rPr>
        <w:t xml:space="preserve"> Justices of the Supreme Court </w:t>
      </w:r>
      <w:r w:rsidR="00E02DA8">
        <w:rPr>
          <w:rFonts w:ascii="Cambria" w:hAnsi="Cambria"/>
          <w:sz w:val="20"/>
          <w:szCs w:val="20"/>
        </w:rPr>
        <w:t>on</w:t>
      </w:r>
      <w:r w:rsidR="00E02DA8" w:rsidRPr="0010267B">
        <w:rPr>
          <w:rFonts w:ascii="Cambria" w:hAnsi="Cambria"/>
          <w:sz w:val="20"/>
          <w:szCs w:val="20"/>
        </w:rPr>
        <w:t xml:space="preserve"> trial</w:t>
      </w:r>
      <w:r w:rsidR="00E02DA8">
        <w:rPr>
          <w:rFonts w:ascii="Cambria" w:hAnsi="Cambria"/>
          <w:sz w:val="20"/>
          <w:szCs w:val="20"/>
        </w:rPr>
        <w:t xml:space="preserve"> </w:t>
      </w:r>
      <w:r w:rsidR="00E02DA8" w:rsidRPr="009B192A">
        <w:rPr>
          <w:rFonts w:ascii="Cambria" w:hAnsi="Cambria"/>
          <w:sz w:val="20"/>
          <w:szCs w:val="20"/>
        </w:rPr>
        <w:t xml:space="preserve">for the opinions they expressed in the judgments specified above has </w:t>
      </w:r>
      <w:r w:rsidR="00E02DA8">
        <w:rPr>
          <w:rFonts w:ascii="Cambria" w:hAnsi="Cambria"/>
          <w:sz w:val="20"/>
          <w:szCs w:val="20"/>
        </w:rPr>
        <w:t xml:space="preserve">involved </w:t>
      </w:r>
      <w:r w:rsidR="00E02DA8" w:rsidRPr="009B192A">
        <w:rPr>
          <w:rFonts w:ascii="Cambria" w:hAnsi="Cambria"/>
          <w:sz w:val="20"/>
          <w:szCs w:val="20"/>
        </w:rPr>
        <w:t xml:space="preserve">not </w:t>
      </w:r>
      <w:r w:rsidR="00E02DA8">
        <w:rPr>
          <w:rFonts w:ascii="Cambria" w:hAnsi="Cambria"/>
          <w:sz w:val="20"/>
          <w:szCs w:val="20"/>
        </w:rPr>
        <w:t>only</w:t>
      </w:r>
      <w:r w:rsidR="00E02DA8" w:rsidRPr="009B192A">
        <w:rPr>
          <w:rFonts w:ascii="Cambria" w:hAnsi="Cambria"/>
          <w:sz w:val="20"/>
          <w:szCs w:val="20"/>
        </w:rPr>
        <w:t xml:space="preserve"> a </w:t>
      </w:r>
      <w:r w:rsidR="00E02DA8">
        <w:rPr>
          <w:rFonts w:ascii="Cambria" w:hAnsi="Cambria"/>
          <w:sz w:val="20"/>
          <w:szCs w:val="20"/>
        </w:rPr>
        <w:t>grave</w:t>
      </w:r>
      <w:r w:rsidR="00E02DA8" w:rsidRPr="009B192A">
        <w:rPr>
          <w:rFonts w:ascii="Cambria" w:hAnsi="Cambria"/>
          <w:sz w:val="20"/>
          <w:szCs w:val="20"/>
        </w:rPr>
        <w:t xml:space="preserve"> error committed against the judicial immunity recognized in the Constitution itself for </w:t>
      </w:r>
      <w:r w:rsidR="00E02DA8" w:rsidRPr="00732731">
        <w:rPr>
          <w:rFonts w:ascii="Cambria" w:hAnsi="Cambria"/>
          <w:sz w:val="20"/>
          <w:szCs w:val="20"/>
        </w:rPr>
        <w:t>all judges,</w:t>
      </w:r>
      <w:r w:rsidR="00AD71E7">
        <w:rPr>
          <w:rFonts w:ascii="Cambria" w:hAnsi="Cambria"/>
          <w:sz w:val="20"/>
          <w:szCs w:val="20"/>
        </w:rPr>
        <w:t xml:space="preserve"> </w:t>
      </w:r>
      <w:r w:rsidR="00E02DA8" w:rsidRPr="00732731">
        <w:rPr>
          <w:rFonts w:ascii="Cambria" w:hAnsi="Cambria"/>
          <w:sz w:val="20"/>
          <w:szCs w:val="20"/>
        </w:rPr>
        <w:t>but</w:t>
      </w:r>
      <w:r w:rsidR="00E02DA8">
        <w:rPr>
          <w:rFonts w:ascii="Cambria" w:hAnsi="Cambria"/>
          <w:sz w:val="20"/>
          <w:szCs w:val="20"/>
        </w:rPr>
        <w:t xml:space="preserve"> also</w:t>
      </w:r>
      <w:r w:rsidR="00AD71E7">
        <w:rPr>
          <w:rFonts w:ascii="Cambria" w:hAnsi="Cambria"/>
          <w:sz w:val="20"/>
          <w:szCs w:val="20"/>
        </w:rPr>
        <w:t xml:space="preserve"> (…) </w:t>
      </w:r>
      <w:r w:rsidR="00AD71E7" w:rsidRPr="00AD71E7">
        <w:rPr>
          <w:rFonts w:ascii="Cambria" w:hAnsi="Cambria"/>
          <w:sz w:val="20"/>
          <w:szCs w:val="20"/>
        </w:rPr>
        <w:t xml:space="preserve">an </w:t>
      </w:r>
      <w:r w:rsidR="00E02DA8" w:rsidRPr="00AD71E7">
        <w:rPr>
          <w:rFonts w:ascii="Cambria" w:hAnsi="Cambria"/>
          <w:sz w:val="20"/>
          <w:szCs w:val="20"/>
        </w:rPr>
        <w:t>attack on the independence of the judiciary</w:t>
      </w:r>
      <w:r w:rsidR="00AD71E7">
        <w:rPr>
          <w:rFonts w:ascii="Cambria" w:hAnsi="Cambria"/>
          <w:sz w:val="20"/>
          <w:szCs w:val="20"/>
        </w:rPr>
        <w:t>.</w:t>
      </w:r>
      <w:r w:rsidR="00E02DA8" w:rsidRPr="00AD71E7">
        <w:rPr>
          <w:rFonts w:ascii="Cambria" w:hAnsi="Cambria"/>
          <w:sz w:val="20"/>
          <w:szCs w:val="20"/>
        </w:rPr>
        <w:t>”</w:t>
      </w:r>
      <w:r w:rsidR="00AD71E7" w:rsidRPr="00AD71E7">
        <w:t xml:space="preserve"> </w:t>
      </w:r>
    </w:p>
    <w:p w14:paraId="6AB34E59" w14:textId="77777777" w:rsidR="00A00EED" w:rsidRPr="00AD71E7" w:rsidRDefault="00A00EED" w:rsidP="00A00EED"/>
    <w:p w14:paraId="7BD19740" w14:textId="77777777" w:rsidR="00A00EED" w:rsidRPr="008D5E94" w:rsidRDefault="004D3403" w:rsidP="00A00EED">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bCs/>
          <w:sz w:val="20"/>
          <w:szCs w:val="20"/>
        </w:rPr>
      </w:pPr>
      <w:r w:rsidRPr="008D5E94">
        <w:rPr>
          <w:rFonts w:ascii="Cambria" w:hAnsi="Cambria"/>
          <w:bCs/>
          <w:sz w:val="20"/>
          <w:szCs w:val="20"/>
        </w:rPr>
        <w:t xml:space="preserve">Based on the foregoing, the Commission concludes that the Paraguayan State violated the right to </w:t>
      </w:r>
      <w:r w:rsidR="00FB495F">
        <w:rPr>
          <w:rFonts w:ascii="Cambria" w:hAnsi="Cambria"/>
          <w:bCs/>
          <w:sz w:val="20"/>
          <w:szCs w:val="20"/>
        </w:rPr>
        <w:t>have well-</w:t>
      </w:r>
      <w:r w:rsidRPr="008D5E94">
        <w:rPr>
          <w:rFonts w:ascii="Cambria" w:hAnsi="Cambria"/>
          <w:bCs/>
          <w:sz w:val="20"/>
          <w:szCs w:val="20"/>
        </w:rPr>
        <w:t xml:space="preserve">reasoned decisions and the principle of </w:t>
      </w:r>
      <w:r w:rsidR="00342FE4">
        <w:rPr>
          <w:rFonts w:ascii="Cambria" w:hAnsi="Cambria"/>
          <w:bCs/>
          <w:sz w:val="20"/>
          <w:szCs w:val="20"/>
        </w:rPr>
        <w:t>legality</w:t>
      </w:r>
      <w:r w:rsidRPr="008D5E94">
        <w:rPr>
          <w:rFonts w:ascii="Cambria" w:hAnsi="Cambria"/>
          <w:bCs/>
          <w:sz w:val="20"/>
          <w:szCs w:val="20"/>
        </w:rPr>
        <w:t xml:space="preserve"> in relation to the principle</w:t>
      </w:r>
      <w:r w:rsidR="00E53B76">
        <w:rPr>
          <w:rFonts w:ascii="Cambria" w:hAnsi="Cambria"/>
          <w:bCs/>
          <w:sz w:val="20"/>
          <w:szCs w:val="20"/>
        </w:rPr>
        <w:t xml:space="preserve"> </w:t>
      </w:r>
      <w:r w:rsidRPr="008D5E94">
        <w:rPr>
          <w:rFonts w:ascii="Cambria" w:hAnsi="Cambria"/>
          <w:bCs/>
          <w:sz w:val="20"/>
          <w:szCs w:val="20"/>
        </w:rPr>
        <w:t xml:space="preserve">of judicial </w:t>
      </w:r>
      <w:r w:rsidR="008D5E94" w:rsidRPr="008D5E94">
        <w:rPr>
          <w:rFonts w:ascii="Cambria" w:hAnsi="Cambria"/>
          <w:bCs/>
          <w:sz w:val="20"/>
          <w:szCs w:val="20"/>
        </w:rPr>
        <w:t>i</w:t>
      </w:r>
      <w:r w:rsidRPr="008D5E94">
        <w:rPr>
          <w:rFonts w:ascii="Cambria" w:hAnsi="Cambria"/>
          <w:bCs/>
          <w:sz w:val="20"/>
          <w:szCs w:val="20"/>
        </w:rPr>
        <w:t xml:space="preserve">ndependence, both established </w:t>
      </w:r>
      <w:r w:rsidR="008D5E94" w:rsidRPr="008D5E94">
        <w:rPr>
          <w:rFonts w:ascii="Cambria" w:hAnsi="Cambria"/>
          <w:bCs/>
          <w:sz w:val="20"/>
          <w:szCs w:val="20"/>
        </w:rPr>
        <w:t xml:space="preserve">in Articles 8(1) and 9 of the American Convention, in </w:t>
      </w:r>
      <w:r w:rsidR="00E53B76">
        <w:rPr>
          <w:rFonts w:ascii="Cambria" w:hAnsi="Cambria"/>
          <w:bCs/>
          <w:sz w:val="20"/>
          <w:szCs w:val="20"/>
        </w:rPr>
        <w:t>connection</w:t>
      </w:r>
      <w:r w:rsidR="008D5E94" w:rsidRPr="008D5E94">
        <w:rPr>
          <w:rFonts w:ascii="Cambria" w:hAnsi="Cambria"/>
          <w:bCs/>
          <w:sz w:val="20"/>
          <w:szCs w:val="20"/>
        </w:rPr>
        <w:t xml:space="preserve"> with Articles 1(1) and 2 therein, to the detriment of </w:t>
      </w:r>
      <w:r w:rsidR="00A00EED" w:rsidRPr="008D5E94">
        <w:rPr>
          <w:rFonts w:ascii="Cambria" w:hAnsi="Cambria"/>
          <w:bCs/>
          <w:sz w:val="20"/>
          <w:szCs w:val="20"/>
        </w:rPr>
        <w:t xml:space="preserve">Bonifacio </w:t>
      </w:r>
      <w:r w:rsidR="00125036" w:rsidRPr="00125036">
        <w:rPr>
          <w:rFonts w:ascii="Cambria" w:hAnsi="Cambria"/>
          <w:sz w:val="20"/>
          <w:szCs w:val="20"/>
        </w:rPr>
        <w:t>Ríos Ávalos</w:t>
      </w:r>
      <w:r w:rsidR="00125036">
        <w:rPr>
          <w:rFonts w:ascii="Cambria" w:hAnsi="Cambria"/>
          <w:bCs/>
          <w:sz w:val="20"/>
          <w:szCs w:val="20"/>
        </w:rPr>
        <w:t xml:space="preserve"> </w:t>
      </w:r>
      <w:r w:rsidR="008D5E94">
        <w:rPr>
          <w:rFonts w:ascii="Cambria" w:hAnsi="Cambria"/>
          <w:bCs/>
          <w:sz w:val="20"/>
          <w:szCs w:val="20"/>
        </w:rPr>
        <w:t>and</w:t>
      </w:r>
      <w:r w:rsidR="00A00EED" w:rsidRPr="008D5E94">
        <w:rPr>
          <w:rFonts w:ascii="Cambria" w:hAnsi="Cambria"/>
          <w:bCs/>
          <w:sz w:val="20"/>
          <w:szCs w:val="20"/>
        </w:rPr>
        <w:t xml:space="preserve"> Carlos Fernández Gadea. </w:t>
      </w:r>
    </w:p>
    <w:p w14:paraId="32A47A2C" w14:textId="77777777" w:rsidR="00A00EED" w:rsidRPr="00402E8A" w:rsidRDefault="00A00EED" w:rsidP="00A00EED"/>
    <w:p w14:paraId="6AEFB0A4" w14:textId="77777777" w:rsidR="00A00EED" w:rsidRPr="00402E8A" w:rsidRDefault="003648C1" w:rsidP="00A00EED">
      <w:pPr>
        <w:pStyle w:val="Ttulo3"/>
        <w:keepLines w:val="0"/>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spacing w:before="0"/>
        <w:ind w:left="1440" w:hanging="720"/>
        <w:rPr>
          <w:rFonts w:ascii="Cambria" w:hAnsi="Cambria"/>
          <w:color w:val="auto"/>
          <w:sz w:val="20"/>
          <w:szCs w:val="20"/>
        </w:rPr>
      </w:pPr>
      <w:bookmarkStart w:id="41" w:name="_Toc535329139"/>
      <w:bookmarkStart w:id="42" w:name="_Toc536459295"/>
      <w:r w:rsidRPr="00402E8A">
        <w:rPr>
          <w:rFonts w:ascii="Cambria" w:hAnsi="Cambria"/>
          <w:color w:val="auto"/>
          <w:sz w:val="20"/>
          <w:szCs w:val="20"/>
        </w:rPr>
        <w:t xml:space="preserve">The right to appeal a </w:t>
      </w:r>
      <w:r w:rsidR="000D78CB" w:rsidRPr="00402E8A">
        <w:rPr>
          <w:rFonts w:ascii="Cambria" w:hAnsi="Cambria"/>
          <w:color w:val="auto"/>
          <w:sz w:val="20"/>
          <w:szCs w:val="20"/>
        </w:rPr>
        <w:t>judgment</w:t>
      </w:r>
      <w:r w:rsidRPr="00402E8A">
        <w:rPr>
          <w:rFonts w:ascii="Cambria" w:hAnsi="Cambria"/>
          <w:color w:val="auto"/>
          <w:sz w:val="20"/>
          <w:szCs w:val="20"/>
        </w:rPr>
        <w:t xml:space="preserve"> and the right to judicial protection in </w:t>
      </w:r>
      <w:r w:rsidR="00E53B76" w:rsidRPr="00402E8A">
        <w:rPr>
          <w:rFonts w:ascii="Cambria" w:hAnsi="Cambria"/>
          <w:color w:val="auto"/>
          <w:sz w:val="20"/>
          <w:szCs w:val="20"/>
        </w:rPr>
        <w:t>connection with</w:t>
      </w:r>
      <w:r w:rsidRPr="00402E8A">
        <w:rPr>
          <w:rFonts w:ascii="Cambria" w:hAnsi="Cambria"/>
          <w:color w:val="auto"/>
          <w:sz w:val="20"/>
          <w:szCs w:val="20"/>
        </w:rPr>
        <w:t xml:space="preserve"> the principle of judicial independence</w:t>
      </w:r>
      <w:bookmarkEnd w:id="41"/>
      <w:bookmarkEnd w:id="42"/>
      <w:r w:rsidRPr="00402E8A">
        <w:rPr>
          <w:rFonts w:ascii="Cambria" w:hAnsi="Cambria"/>
          <w:color w:val="auto"/>
          <w:sz w:val="20"/>
          <w:szCs w:val="20"/>
        </w:rPr>
        <w:t xml:space="preserve"> </w:t>
      </w:r>
    </w:p>
    <w:p w14:paraId="0858686F" w14:textId="77777777" w:rsidR="00A00EED" w:rsidRPr="003648C1"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eastAsia="Times New Roman" w:hAnsi="Cambria"/>
          <w:sz w:val="20"/>
          <w:szCs w:val="20"/>
          <w:lang w:eastAsia="es-ES"/>
        </w:rPr>
      </w:pPr>
    </w:p>
    <w:p w14:paraId="42AB30AF" w14:textId="77777777" w:rsidR="00A00EED" w:rsidRPr="000D78CB" w:rsidRDefault="005679D3" w:rsidP="00A00EED">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630"/>
        <w:jc w:val="both"/>
        <w:rPr>
          <w:rFonts w:ascii="Cambria" w:hAnsi="Cambria"/>
          <w:sz w:val="20"/>
          <w:szCs w:val="20"/>
        </w:rPr>
      </w:pPr>
      <w:r w:rsidRPr="002A133A">
        <w:rPr>
          <w:rFonts w:ascii="Cambria" w:hAnsi="Cambria"/>
          <w:sz w:val="20"/>
          <w:szCs w:val="20"/>
        </w:rPr>
        <w:t xml:space="preserve">The right to appeal a </w:t>
      </w:r>
      <w:r w:rsidR="000D78CB">
        <w:rPr>
          <w:rFonts w:ascii="Cambria" w:hAnsi="Cambria"/>
          <w:sz w:val="20"/>
          <w:szCs w:val="20"/>
        </w:rPr>
        <w:t>judgment</w:t>
      </w:r>
      <w:r w:rsidRPr="002A133A">
        <w:rPr>
          <w:rFonts w:ascii="Cambria" w:hAnsi="Cambria"/>
          <w:sz w:val="20"/>
          <w:szCs w:val="20"/>
        </w:rPr>
        <w:t xml:space="preserve"> is part of due process of law in a disciplinary proceeding</w:t>
      </w:r>
      <w:r w:rsidR="00A00EED" w:rsidRPr="00B02ECC">
        <w:rPr>
          <w:rFonts w:ascii="Cambria" w:hAnsi="Cambria"/>
          <w:sz w:val="20"/>
          <w:szCs w:val="20"/>
          <w:vertAlign w:val="superscript"/>
          <w:lang w:val="es-VE"/>
        </w:rPr>
        <w:footnoteReference w:id="61"/>
      </w:r>
      <w:r w:rsidR="00DF4D0D">
        <w:rPr>
          <w:rFonts w:ascii="Cambria" w:hAnsi="Cambria"/>
          <w:sz w:val="20"/>
          <w:szCs w:val="20"/>
        </w:rPr>
        <w:t xml:space="preserve">; it is a fundamental guarantee whose purpose is to avoid a miscarriage of </w:t>
      </w:r>
      <w:r w:rsidR="006C7183">
        <w:rPr>
          <w:rFonts w:ascii="Cambria" w:hAnsi="Cambria"/>
          <w:sz w:val="20"/>
          <w:szCs w:val="20"/>
        </w:rPr>
        <w:t xml:space="preserve">justice from becoming </w:t>
      </w:r>
      <w:r w:rsidR="006C7183" w:rsidRPr="006C7183">
        <w:rPr>
          <w:rFonts w:ascii="Cambria" w:hAnsi="Cambria"/>
          <w:i/>
          <w:sz w:val="20"/>
          <w:szCs w:val="20"/>
        </w:rPr>
        <w:t xml:space="preserve">res </w:t>
      </w:r>
      <w:r w:rsidR="006C7183" w:rsidRPr="000D78CB">
        <w:rPr>
          <w:rFonts w:ascii="Cambria" w:hAnsi="Cambria"/>
          <w:i/>
          <w:sz w:val="20"/>
          <w:szCs w:val="20"/>
        </w:rPr>
        <w:t>judicata</w:t>
      </w:r>
      <w:r w:rsidR="006C7183" w:rsidRPr="000D78CB">
        <w:rPr>
          <w:rFonts w:ascii="Cambria" w:hAnsi="Cambria"/>
          <w:sz w:val="20"/>
          <w:szCs w:val="20"/>
        </w:rPr>
        <w:t>.</w:t>
      </w:r>
      <w:r w:rsidR="00A00EED" w:rsidRPr="000D78CB">
        <w:rPr>
          <w:rFonts w:ascii="Cambria" w:hAnsi="Cambria"/>
          <w:sz w:val="20"/>
          <w:szCs w:val="20"/>
          <w:vertAlign w:val="superscript"/>
          <w:lang w:val="es-VE"/>
        </w:rPr>
        <w:footnoteReference w:id="62"/>
      </w:r>
      <w:r w:rsidR="006C7183" w:rsidRPr="000D78CB">
        <w:rPr>
          <w:rFonts w:ascii="Cambria" w:hAnsi="Cambria"/>
          <w:sz w:val="20"/>
          <w:szCs w:val="20"/>
        </w:rPr>
        <w:t xml:space="preserve"> </w:t>
      </w:r>
      <w:r w:rsidR="000935D8" w:rsidRPr="000D78CB">
        <w:rPr>
          <w:rFonts w:ascii="Cambria" w:hAnsi="Cambria"/>
          <w:sz w:val="20"/>
          <w:szCs w:val="20"/>
        </w:rPr>
        <w:t>As for</w:t>
      </w:r>
      <w:r w:rsidR="006C7183" w:rsidRPr="000D78CB">
        <w:rPr>
          <w:rFonts w:ascii="Cambria" w:hAnsi="Cambria"/>
          <w:sz w:val="20"/>
          <w:szCs w:val="20"/>
        </w:rPr>
        <w:t xml:space="preserve"> the scope of the right to appeal, both the IACHR and the Court have indicated that </w:t>
      </w:r>
      <w:r w:rsidR="000D78CB" w:rsidRPr="000D78CB">
        <w:rPr>
          <w:rFonts w:ascii="Cambria" w:hAnsi="Cambria"/>
          <w:sz w:val="20"/>
          <w:szCs w:val="20"/>
        </w:rPr>
        <w:t>it</w:t>
      </w:r>
      <w:r w:rsidR="006C7183" w:rsidRPr="000D78CB">
        <w:rPr>
          <w:rFonts w:ascii="Cambria" w:hAnsi="Cambria"/>
          <w:sz w:val="20"/>
          <w:szCs w:val="20"/>
        </w:rPr>
        <w:t xml:space="preserve"> implies </w:t>
      </w:r>
      <w:r w:rsidR="000D78CB" w:rsidRPr="000D78CB">
        <w:rPr>
          <w:rFonts w:ascii="Cambria" w:hAnsi="Cambria"/>
          <w:sz w:val="20"/>
          <w:szCs w:val="20"/>
        </w:rPr>
        <w:t>that</w:t>
      </w:r>
      <w:r w:rsidR="006C7183" w:rsidRPr="000D78CB">
        <w:rPr>
          <w:rFonts w:ascii="Cambria" w:hAnsi="Cambria"/>
          <w:sz w:val="20"/>
          <w:szCs w:val="20"/>
        </w:rPr>
        <w:t xml:space="preserve"> the appealed decision </w:t>
      </w:r>
      <w:r w:rsidR="000D78CB" w:rsidRPr="000D78CB">
        <w:rPr>
          <w:rFonts w:ascii="Cambria" w:hAnsi="Cambria"/>
          <w:sz w:val="20"/>
          <w:szCs w:val="20"/>
        </w:rPr>
        <w:t xml:space="preserve">is </w:t>
      </w:r>
      <w:r w:rsidR="006C7183" w:rsidRPr="000D78CB">
        <w:rPr>
          <w:rFonts w:ascii="Cambria" w:hAnsi="Cambria"/>
          <w:sz w:val="20"/>
          <w:szCs w:val="20"/>
        </w:rPr>
        <w:t xml:space="preserve">reviewed, both </w:t>
      </w:r>
      <w:r w:rsidR="000D78CB" w:rsidRPr="000D78CB">
        <w:rPr>
          <w:rFonts w:ascii="Cambria" w:hAnsi="Cambria"/>
          <w:sz w:val="20"/>
          <w:szCs w:val="20"/>
        </w:rPr>
        <w:t xml:space="preserve">in </w:t>
      </w:r>
      <w:r w:rsidR="000935D8" w:rsidRPr="000D78CB">
        <w:rPr>
          <w:rFonts w:ascii="Cambria" w:hAnsi="Cambria"/>
          <w:sz w:val="20"/>
          <w:szCs w:val="20"/>
        </w:rPr>
        <w:t xml:space="preserve">its </w:t>
      </w:r>
      <w:r w:rsidR="006C7183" w:rsidRPr="000D78CB">
        <w:rPr>
          <w:rFonts w:ascii="Cambria" w:hAnsi="Cambria"/>
          <w:sz w:val="20"/>
          <w:szCs w:val="20"/>
        </w:rPr>
        <w:t>factual and legal aspects, by another and higher</w:t>
      </w:r>
      <w:r w:rsidR="000935D8" w:rsidRPr="000D78CB">
        <w:rPr>
          <w:rFonts w:ascii="Cambria" w:hAnsi="Cambria"/>
          <w:sz w:val="20"/>
          <w:szCs w:val="20"/>
        </w:rPr>
        <w:t xml:space="preserve"> authority.</w:t>
      </w:r>
      <w:r w:rsidR="00A00EED" w:rsidRPr="000D78CB">
        <w:rPr>
          <w:rFonts w:ascii="Cambria" w:hAnsi="Cambria"/>
          <w:sz w:val="20"/>
          <w:szCs w:val="20"/>
          <w:vertAlign w:val="superscript"/>
          <w:lang w:val="es-VE"/>
        </w:rPr>
        <w:footnoteReference w:id="63"/>
      </w:r>
      <w:r w:rsidR="00A00EED" w:rsidRPr="000D78CB">
        <w:rPr>
          <w:rFonts w:ascii="Cambria" w:hAnsi="Cambria"/>
          <w:sz w:val="20"/>
          <w:szCs w:val="20"/>
        </w:rPr>
        <w:t xml:space="preserve"> </w:t>
      </w:r>
      <w:r w:rsidR="000935D8" w:rsidRPr="000D78CB">
        <w:rPr>
          <w:rFonts w:ascii="Cambria" w:hAnsi="Cambria"/>
          <w:sz w:val="20"/>
          <w:szCs w:val="20"/>
        </w:rPr>
        <w:t>The right to file an appeal against a judgment must be guaranteed</w:t>
      </w:r>
      <w:r w:rsidR="00A00EED" w:rsidRPr="000D78CB">
        <w:rPr>
          <w:rFonts w:ascii="Cambria" w:hAnsi="Cambria"/>
          <w:sz w:val="20"/>
          <w:szCs w:val="20"/>
        </w:rPr>
        <w:t xml:space="preserve"> </w:t>
      </w:r>
      <w:r w:rsidR="000935D8" w:rsidRPr="000D78CB">
        <w:rPr>
          <w:rFonts w:ascii="Cambria" w:hAnsi="Cambria"/>
          <w:sz w:val="20"/>
          <w:szCs w:val="20"/>
        </w:rPr>
        <w:t xml:space="preserve">before the judgment becomes </w:t>
      </w:r>
      <w:r w:rsidR="000935D8" w:rsidRPr="000D78CB">
        <w:rPr>
          <w:rFonts w:ascii="Cambria" w:hAnsi="Cambria"/>
          <w:i/>
          <w:sz w:val="20"/>
          <w:szCs w:val="20"/>
        </w:rPr>
        <w:t>res judicata</w:t>
      </w:r>
      <w:r w:rsidR="000935D8" w:rsidRPr="000D78CB">
        <w:rPr>
          <w:rFonts w:ascii="Cambria" w:hAnsi="Cambria"/>
          <w:sz w:val="20"/>
          <w:szCs w:val="20"/>
        </w:rPr>
        <w:t>; it must be timely, meaning resolved within a reasonable period of time; and it must be effective, in other words, it must provide results or responses to the end that it was intended to serve</w:t>
      </w:r>
      <w:r w:rsidR="00A00EED" w:rsidRPr="000D78CB">
        <w:rPr>
          <w:rFonts w:ascii="Cambria" w:hAnsi="Cambria"/>
          <w:sz w:val="20"/>
          <w:szCs w:val="20"/>
        </w:rPr>
        <w:t>.</w:t>
      </w:r>
      <w:r w:rsidR="000D78CB" w:rsidRPr="000D78CB">
        <w:rPr>
          <w:rFonts w:ascii="Cambria" w:hAnsi="Cambria"/>
          <w:sz w:val="20"/>
          <w:szCs w:val="20"/>
        </w:rPr>
        <w:t xml:space="preserve"> Moreover, the remedy must be acce</w:t>
      </w:r>
      <w:r w:rsidR="000D78CB">
        <w:rPr>
          <w:rFonts w:ascii="Cambria" w:hAnsi="Cambria"/>
          <w:sz w:val="20"/>
          <w:szCs w:val="20"/>
        </w:rPr>
        <w:t>s</w:t>
      </w:r>
      <w:r w:rsidR="000D78CB" w:rsidRPr="000D78CB">
        <w:rPr>
          <w:rFonts w:ascii="Cambria" w:hAnsi="Cambria"/>
          <w:sz w:val="20"/>
          <w:szCs w:val="20"/>
        </w:rPr>
        <w:t>sible; hence, the kind of complex formalities that would render this right illusory must not be required.</w:t>
      </w:r>
      <w:r w:rsidR="00A00EED" w:rsidRPr="000D78CB">
        <w:rPr>
          <w:rFonts w:ascii="Cambria" w:hAnsi="Cambria"/>
          <w:sz w:val="20"/>
          <w:szCs w:val="20"/>
          <w:vertAlign w:val="superscript"/>
          <w:lang w:val="es-VE"/>
        </w:rPr>
        <w:footnoteReference w:id="64"/>
      </w:r>
      <w:r w:rsidR="00A00EED" w:rsidRPr="000D78CB">
        <w:rPr>
          <w:rFonts w:ascii="Cambria" w:hAnsi="Cambria"/>
          <w:sz w:val="20"/>
          <w:szCs w:val="20"/>
        </w:rPr>
        <w:t xml:space="preserve">  </w:t>
      </w:r>
    </w:p>
    <w:p w14:paraId="3C77728E" w14:textId="77777777" w:rsidR="00A00EED" w:rsidRPr="000D78CB"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rPr>
      </w:pPr>
    </w:p>
    <w:p w14:paraId="4D728847" w14:textId="77777777" w:rsidR="00A00EED" w:rsidRPr="00224B82" w:rsidRDefault="002A133A" w:rsidP="00A00EED">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630"/>
        <w:jc w:val="both"/>
        <w:rPr>
          <w:rFonts w:ascii="Cambria" w:hAnsi="Cambria"/>
          <w:sz w:val="20"/>
          <w:szCs w:val="20"/>
        </w:rPr>
      </w:pPr>
      <w:r w:rsidRPr="00224B82">
        <w:rPr>
          <w:rFonts w:ascii="Cambria" w:hAnsi="Cambria"/>
          <w:sz w:val="20"/>
          <w:szCs w:val="20"/>
        </w:rPr>
        <w:t>Moreover</w:t>
      </w:r>
      <w:r w:rsidR="00A00EED" w:rsidRPr="00224B82">
        <w:rPr>
          <w:rFonts w:ascii="Cambria" w:hAnsi="Cambria"/>
          <w:sz w:val="20"/>
          <w:szCs w:val="20"/>
        </w:rPr>
        <w:t xml:space="preserve">, </w:t>
      </w:r>
      <w:r w:rsidRPr="00224B82">
        <w:rPr>
          <w:rFonts w:ascii="Cambria" w:hAnsi="Cambria"/>
          <w:sz w:val="20"/>
          <w:szCs w:val="20"/>
        </w:rPr>
        <w:t xml:space="preserve">the IACHR calls to the mind that the State has a general obligation to provide effective judicial </w:t>
      </w:r>
      <w:r w:rsidR="00AA47A2">
        <w:rPr>
          <w:rFonts w:ascii="Cambria" w:hAnsi="Cambria"/>
          <w:sz w:val="20"/>
          <w:szCs w:val="20"/>
        </w:rPr>
        <w:t>remedies</w:t>
      </w:r>
      <w:r w:rsidRPr="00224B82">
        <w:rPr>
          <w:rFonts w:ascii="Cambria" w:hAnsi="Cambria"/>
          <w:sz w:val="20"/>
          <w:szCs w:val="20"/>
        </w:rPr>
        <w:t xml:space="preserve"> to persons who claim they are victims of human rights violations (Article 25)</w:t>
      </w:r>
      <w:r w:rsidR="00224B82" w:rsidRPr="00224B82">
        <w:rPr>
          <w:rFonts w:ascii="Cambria" w:hAnsi="Cambria"/>
          <w:sz w:val="20"/>
          <w:szCs w:val="20"/>
        </w:rPr>
        <w:t xml:space="preserve">, </w:t>
      </w:r>
      <w:r w:rsidR="002A7475">
        <w:rPr>
          <w:rFonts w:ascii="Cambria" w:hAnsi="Cambria"/>
          <w:sz w:val="20"/>
          <w:szCs w:val="20"/>
        </w:rPr>
        <w:t>a</w:t>
      </w:r>
      <w:r w:rsidR="00FB495F">
        <w:rPr>
          <w:rFonts w:ascii="Cambria" w:hAnsi="Cambria"/>
          <w:sz w:val="20"/>
          <w:szCs w:val="20"/>
        </w:rPr>
        <w:t xml:space="preserve">nd </w:t>
      </w:r>
      <w:r w:rsidR="00AA47A2">
        <w:rPr>
          <w:rFonts w:ascii="Cambria" w:hAnsi="Cambria"/>
          <w:sz w:val="20"/>
          <w:szCs w:val="20"/>
        </w:rPr>
        <w:t>these remedies</w:t>
      </w:r>
      <w:r w:rsidR="00FB495F" w:rsidRPr="00AA47A2">
        <w:rPr>
          <w:rFonts w:ascii="Cambria" w:hAnsi="Cambria"/>
          <w:sz w:val="20"/>
          <w:szCs w:val="20"/>
        </w:rPr>
        <w:t xml:space="preserve"> </w:t>
      </w:r>
      <w:r w:rsidR="00224B82" w:rsidRPr="00AA47A2">
        <w:rPr>
          <w:rFonts w:ascii="Cambria" w:hAnsi="Cambria"/>
          <w:sz w:val="20"/>
          <w:szCs w:val="20"/>
        </w:rPr>
        <w:t>must be substantiated</w:t>
      </w:r>
      <w:r w:rsidR="00224B82" w:rsidRPr="00224B82">
        <w:rPr>
          <w:rFonts w:ascii="Cambria" w:hAnsi="Cambria"/>
          <w:sz w:val="20"/>
          <w:szCs w:val="20"/>
        </w:rPr>
        <w:t xml:space="preserve"> in line with the rules of due process </w:t>
      </w:r>
      <w:r w:rsidR="00A00EED" w:rsidRPr="00224B82">
        <w:rPr>
          <w:rFonts w:ascii="Cambria" w:hAnsi="Cambria"/>
          <w:sz w:val="20"/>
          <w:szCs w:val="20"/>
        </w:rPr>
        <w:t>(</w:t>
      </w:r>
      <w:r w:rsidR="00224B82">
        <w:rPr>
          <w:rFonts w:ascii="Cambria" w:hAnsi="Cambria"/>
          <w:sz w:val="20"/>
          <w:szCs w:val="20"/>
        </w:rPr>
        <w:t>Article</w:t>
      </w:r>
      <w:r w:rsidR="00A00EED" w:rsidRPr="00224B82">
        <w:rPr>
          <w:rFonts w:ascii="Cambria" w:hAnsi="Cambria"/>
          <w:sz w:val="20"/>
          <w:szCs w:val="20"/>
        </w:rPr>
        <w:t xml:space="preserve"> 8</w:t>
      </w:r>
      <w:r w:rsidR="00224B82">
        <w:rPr>
          <w:rFonts w:ascii="Cambria" w:hAnsi="Cambria"/>
          <w:sz w:val="20"/>
          <w:szCs w:val="20"/>
        </w:rPr>
        <w:t>(</w:t>
      </w:r>
      <w:r w:rsidR="00A00EED" w:rsidRPr="00224B82">
        <w:rPr>
          <w:rFonts w:ascii="Cambria" w:hAnsi="Cambria"/>
          <w:sz w:val="20"/>
          <w:szCs w:val="20"/>
        </w:rPr>
        <w:t>1</w:t>
      </w:r>
      <w:r w:rsidR="00224B82">
        <w:rPr>
          <w:rFonts w:ascii="Cambria" w:hAnsi="Cambria"/>
          <w:sz w:val="20"/>
          <w:szCs w:val="20"/>
        </w:rPr>
        <w:t>)</w:t>
      </w:r>
      <w:r w:rsidR="00A00EED" w:rsidRPr="00224B82">
        <w:rPr>
          <w:rFonts w:ascii="Cambria" w:hAnsi="Cambria"/>
          <w:sz w:val="20"/>
          <w:szCs w:val="20"/>
        </w:rPr>
        <w:t xml:space="preserve">). </w:t>
      </w:r>
      <w:r w:rsidR="00224B82" w:rsidRPr="00224B82">
        <w:rPr>
          <w:rFonts w:ascii="Cambria" w:hAnsi="Cambria"/>
          <w:sz w:val="20"/>
          <w:szCs w:val="20"/>
        </w:rPr>
        <w:t xml:space="preserve">For an effective recourse to exist, it is not enough for it to be </w:t>
      </w:r>
      <w:r w:rsidR="002A7475">
        <w:rPr>
          <w:rFonts w:ascii="Cambria" w:hAnsi="Cambria"/>
          <w:sz w:val="20"/>
          <w:szCs w:val="20"/>
        </w:rPr>
        <w:t xml:space="preserve">provided </w:t>
      </w:r>
      <w:r w:rsidR="00224B82" w:rsidRPr="00224B82">
        <w:rPr>
          <w:rFonts w:ascii="Cambria" w:hAnsi="Cambria"/>
          <w:sz w:val="20"/>
          <w:szCs w:val="20"/>
        </w:rPr>
        <w:t xml:space="preserve">by law; rather, it </w:t>
      </w:r>
      <w:r w:rsidR="00FA7B8F">
        <w:rPr>
          <w:rFonts w:ascii="Cambria" w:hAnsi="Cambria"/>
          <w:sz w:val="20"/>
          <w:szCs w:val="20"/>
        </w:rPr>
        <w:t>must</w:t>
      </w:r>
      <w:r w:rsidR="00224B82" w:rsidRPr="00224B82">
        <w:rPr>
          <w:rFonts w:ascii="Cambria" w:hAnsi="Cambria"/>
          <w:sz w:val="20"/>
          <w:szCs w:val="20"/>
        </w:rPr>
        <w:t xml:space="preserve"> be truly appropriate for establishing whether there has be</w:t>
      </w:r>
      <w:r w:rsidR="00224B82">
        <w:rPr>
          <w:rFonts w:ascii="Cambria" w:hAnsi="Cambria"/>
          <w:sz w:val="20"/>
          <w:szCs w:val="20"/>
        </w:rPr>
        <w:t xml:space="preserve">en a human rights violation and for providing whatever is necessary to </w:t>
      </w:r>
      <w:r w:rsidR="001F3A78">
        <w:rPr>
          <w:rFonts w:ascii="Cambria" w:hAnsi="Cambria"/>
          <w:sz w:val="20"/>
          <w:szCs w:val="20"/>
        </w:rPr>
        <w:t>remedy it</w:t>
      </w:r>
      <w:r w:rsidR="00224B82">
        <w:rPr>
          <w:rFonts w:ascii="Cambria" w:hAnsi="Cambria"/>
          <w:sz w:val="20"/>
          <w:szCs w:val="20"/>
        </w:rPr>
        <w:t>.</w:t>
      </w:r>
      <w:r w:rsidR="00A00EED" w:rsidRPr="00392DD9">
        <w:rPr>
          <w:rFonts w:ascii="Cambria" w:hAnsi="Cambria"/>
          <w:sz w:val="20"/>
          <w:szCs w:val="20"/>
          <w:vertAlign w:val="superscript"/>
          <w:lang w:val="es-VE"/>
        </w:rPr>
        <w:footnoteReference w:id="65"/>
      </w:r>
      <w:r w:rsidR="00A00EED" w:rsidRPr="00224B82">
        <w:rPr>
          <w:rFonts w:ascii="Cambria" w:hAnsi="Cambria"/>
          <w:sz w:val="20"/>
          <w:szCs w:val="20"/>
        </w:rPr>
        <w:t xml:space="preserve"> </w:t>
      </w:r>
    </w:p>
    <w:p w14:paraId="3DE2EBB4" w14:textId="77777777" w:rsidR="00A00EED" w:rsidRPr="00224B82"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rPr>
      </w:pPr>
    </w:p>
    <w:p w14:paraId="45791F0C" w14:textId="77777777" w:rsidR="00A00EED" w:rsidRPr="003108F4" w:rsidRDefault="003108F4" w:rsidP="00A00EED">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630"/>
        <w:jc w:val="both"/>
        <w:rPr>
          <w:rFonts w:ascii="Cambria" w:hAnsi="Cambria"/>
          <w:sz w:val="20"/>
          <w:szCs w:val="20"/>
        </w:rPr>
      </w:pPr>
      <w:r w:rsidRPr="003108F4">
        <w:rPr>
          <w:rFonts w:ascii="Cambria" w:hAnsi="Cambria"/>
          <w:sz w:val="20"/>
          <w:szCs w:val="20"/>
        </w:rPr>
        <w:t xml:space="preserve">Finally, the IACHR notes that effective judicial protection implies the absence of external pressures in the resolution of the remedies </w:t>
      </w:r>
      <w:r w:rsidR="002A7475">
        <w:rPr>
          <w:rFonts w:ascii="Cambria" w:hAnsi="Cambria"/>
          <w:sz w:val="20"/>
          <w:szCs w:val="20"/>
        </w:rPr>
        <w:t>pursued</w:t>
      </w:r>
      <w:r w:rsidRPr="003108F4">
        <w:rPr>
          <w:rFonts w:ascii="Cambria" w:hAnsi="Cambria"/>
          <w:sz w:val="20"/>
          <w:szCs w:val="20"/>
        </w:rPr>
        <w:t xml:space="preserve">. Protection against external pressures is a corollary of the principle of judicial </w:t>
      </w:r>
      <w:r>
        <w:rPr>
          <w:rFonts w:ascii="Cambria" w:hAnsi="Cambria"/>
          <w:sz w:val="20"/>
          <w:szCs w:val="20"/>
        </w:rPr>
        <w:t>i</w:t>
      </w:r>
      <w:r w:rsidRPr="003108F4">
        <w:rPr>
          <w:rFonts w:ascii="Cambria" w:hAnsi="Cambria"/>
          <w:sz w:val="20"/>
          <w:szCs w:val="20"/>
        </w:rPr>
        <w:t>ndependence, by which</w:t>
      </w:r>
      <w:r>
        <w:rPr>
          <w:rFonts w:ascii="Cambria" w:hAnsi="Cambria"/>
          <w:sz w:val="20"/>
          <w:szCs w:val="20"/>
        </w:rPr>
        <w:t xml:space="preserve"> </w:t>
      </w:r>
      <w:r w:rsidR="00A00EED" w:rsidRPr="003108F4">
        <w:rPr>
          <w:rFonts w:ascii="Cambria" w:hAnsi="Cambria"/>
          <w:bCs/>
          <w:sz w:val="20"/>
          <w:szCs w:val="20"/>
        </w:rPr>
        <w:t>“</w:t>
      </w:r>
      <w:r w:rsidRPr="003108F4">
        <w:rPr>
          <w:rFonts w:ascii="Cambria" w:hAnsi="Cambria"/>
          <w:bCs/>
          <w:sz w:val="20"/>
          <w:szCs w:val="20"/>
        </w:rPr>
        <w:t>the judiciary shall decide matters before them impartially, on the basis of facts and in accordance with the law, without any restrictions, improper influences, inducements, pressures, threats or interferences, direct or indirect, from any quarter or for any reason.</w:t>
      </w:r>
      <w:r>
        <w:rPr>
          <w:rFonts w:ascii="Cambria" w:hAnsi="Cambria"/>
          <w:bCs/>
          <w:sz w:val="20"/>
          <w:szCs w:val="20"/>
        </w:rPr>
        <w:t>”</w:t>
      </w:r>
      <w:r w:rsidR="00A00EED">
        <w:rPr>
          <w:rStyle w:val="Refdenotaalpie"/>
          <w:rFonts w:ascii="Cambria" w:hAnsi="Cambria"/>
          <w:bCs/>
          <w:sz w:val="20"/>
          <w:szCs w:val="20"/>
          <w:lang w:val="es-VE"/>
        </w:rPr>
        <w:footnoteReference w:id="66"/>
      </w:r>
      <w:r w:rsidR="00A00EED" w:rsidRPr="003108F4">
        <w:rPr>
          <w:rFonts w:ascii="Cambria" w:hAnsi="Cambria"/>
          <w:bCs/>
          <w:sz w:val="20"/>
          <w:szCs w:val="20"/>
        </w:rPr>
        <w:t xml:space="preserve">   </w:t>
      </w:r>
    </w:p>
    <w:p w14:paraId="52A8F436" w14:textId="77777777" w:rsidR="00A00EED" w:rsidRPr="003108F4"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bCs/>
          <w:sz w:val="20"/>
          <w:szCs w:val="20"/>
        </w:rPr>
      </w:pPr>
    </w:p>
    <w:p w14:paraId="36ADA830" w14:textId="77777777" w:rsidR="00A00EED" w:rsidRPr="009D7407" w:rsidRDefault="003108F4" w:rsidP="00A00EED">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bCs/>
          <w:sz w:val="20"/>
          <w:szCs w:val="20"/>
        </w:rPr>
      </w:pPr>
      <w:r w:rsidRPr="009D7407">
        <w:rPr>
          <w:rFonts w:ascii="Cambria" w:hAnsi="Cambria"/>
          <w:bCs/>
          <w:sz w:val="20"/>
          <w:szCs w:val="20"/>
        </w:rPr>
        <w:t>In the case at hand</w:t>
      </w:r>
      <w:r w:rsidR="00A00EED" w:rsidRPr="009D7407">
        <w:rPr>
          <w:rFonts w:ascii="Cambria" w:hAnsi="Cambria"/>
          <w:bCs/>
          <w:sz w:val="20"/>
          <w:szCs w:val="20"/>
        </w:rPr>
        <w:t>,</w:t>
      </w:r>
      <w:r w:rsidRPr="009D7407">
        <w:rPr>
          <w:rFonts w:ascii="Cambria" w:hAnsi="Cambria"/>
          <w:bCs/>
          <w:sz w:val="20"/>
          <w:szCs w:val="20"/>
        </w:rPr>
        <w:t xml:space="preserve"> the IACHR notes that Resolution </w:t>
      </w:r>
      <w:r w:rsidR="00A00EED" w:rsidRPr="009D7407">
        <w:rPr>
          <w:rFonts w:ascii="Cambria" w:hAnsi="Cambria"/>
          <w:bCs/>
          <w:sz w:val="20"/>
          <w:szCs w:val="20"/>
        </w:rPr>
        <w:t xml:space="preserve">No. 122 </w:t>
      </w:r>
      <w:r w:rsidR="009D7407" w:rsidRPr="009D7407">
        <w:rPr>
          <w:rFonts w:ascii="Cambria" w:hAnsi="Cambria"/>
          <w:bCs/>
          <w:sz w:val="20"/>
          <w:szCs w:val="20"/>
        </w:rPr>
        <w:t xml:space="preserve">issued by the </w:t>
      </w:r>
      <w:r w:rsidR="00347A90">
        <w:rPr>
          <w:rFonts w:ascii="Cambria" w:hAnsi="Cambria"/>
          <w:bCs/>
          <w:sz w:val="20"/>
          <w:szCs w:val="20"/>
        </w:rPr>
        <w:t>Chamber of Deputies</w:t>
      </w:r>
      <w:r w:rsidR="009D7407" w:rsidRPr="009D7407">
        <w:rPr>
          <w:rFonts w:ascii="Cambria" w:hAnsi="Cambria"/>
          <w:bCs/>
          <w:sz w:val="20"/>
          <w:szCs w:val="20"/>
        </w:rPr>
        <w:t xml:space="preserve"> on November </w:t>
      </w:r>
      <w:r w:rsidR="00A00EED" w:rsidRPr="009D7407">
        <w:rPr>
          <w:rFonts w:ascii="Cambria" w:hAnsi="Cambria"/>
          <w:bCs/>
          <w:sz w:val="20"/>
          <w:szCs w:val="20"/>
        </w:rPr>
        <w:t>25</w:t>
      </w:r>
      <w:r w:rsidR="009D7407" w:rsidRPr="009D7407">
        <w:rPr>
          <w:rFonts w:ascii="Cambria" w:hAnsi="Cambria"/>
          <w:bCs/>
          <w:sz w:val="20"/>
          <w:szCs w:val="20"/>
        </w:rPr>
        <w:t>,</w:t>
      </w:r>
      <w:r w:rsidR="009D7407">
        <w:rPr>
          <w:rFonts w:ascii="Cambria" w:hAnsi="Cambria"/>
          <w:bCs/>
          <w:sz w:val="20"/>
          <w:szCs w:val="20"/>
        </w:rPr>
        <w:t xml:space="preserve"> </w:t>
      </w:r>
      <w:r w:rsidR="00A00EED" w:rsidRPr="009D7407">
        <w:rPr>
          <w:rFonts w:ascii="Cambria" w:hAnsi="Cambria"/>
          <w:bCs/>
          <w:sz w:val="20"/>
          <w:szCs w:val="20"/>
        </w:rPr>
        <w:t>2003</w:t>
      </w:r>
      <w:r w:rsidR="009D7407">
        <w:rPr>
          <w:rFonts w:ascii="Cambria" w:hAnsi="Cambria"/>
          <w:bCs/>
          <w:sz w:val="20"/>
          <w:szCs w:val="20"/>
        </w:rPr>
        <w:t xml:space="preserve">, </w:t>
      </w:r>
      <w:r w:rsidR="000E071F">
        <w:rPr>
          <w:rFonts w:ascii="Cambria" w:hAnsi="Cambria"/>
          <w:bCs/>
          <w:sz w:val="20"/>
          <w:szCs w:val="20"/>
        </w:rPr>
        <w:t>stated</w:t>
      </w:r>
      <w:r w:rsidR="009D7407">
        <w:rPr>
          <w:rFonts w:ascii="Cambria" w:hAnsi="Cambria"/>
          <w:bCs/>
          <w:sz w:val="20"/>
          <w:szCs w:val="20"/>
        </w:rPr>
        <w:t xml:space="preserve"> ex</w:t>
      </w:r>
      <w:r w:rsidR="009D7407" w:rsidRPr="00DC11B7">
        <w:rPr>
          <w:rFonts w:ascii="Cambria" w:hAnsi="Cambria"/>
          <w:bCs/>
          <w:sz w:val="20"/>
          <w:szCs w:val="20"/>
        </w:rPr>
        <w:t xml:space="preserve">pressly that </w:t>
      </w:r>
      <w:r w:rsidR="00A00EED" w:rsidRPr="00DC11B7">
        <w:rPr>
          <w:rFonts w:ascii="Cambria" w:hAnsi="Cambria"/>
          <w:bCs/>
          <w:sz w:val="20"/>
          <w:szCs w:val="20"/>
        </w:rPr>
        <w:t>“</w:t>
      </w:r>
      <w:r w:rsidR="00DC11B7" w:rsidRPr="00DC11B7">
        <w:rPr>
          <w:rFonts w:ascii="Cambria" w:eastAsia="Calibri" w:hAnsi="Cambria" w:cs="Cambria"/>
          <w:color w:val="000000"/>
          <w:sz w:val="20"/>
          <w:szCs w:val="20"/>
          <w:u w:color="000000"/>
          <w:bdr w:val="none" w:sz="0" w:space="0" w:color="auto"/>
          <w:lang w:eastAsia="es-ES"/>
        </w:rPr>
        <w:t xml:space="preserve">resolutions issued by the Honorable Senate as a </w:t>
      </w:r>
      <w:r w:rsidR="000E071F">
        <w:rPr>
          <w:rFonts w:ascii="Cambria" w:eastAsia="Calibri" w:hAnsi="Cambria" w:cs="Cambria"/>
          <w:color w:val="000000"/>
          <w:sz w:val="20"/>
          <w:szCs w:val="20"/>
          <w:u w:color="000000"/>
          <w:bdr w:val="none" w:sz="0" w:space="0" w:color="auto"/>
          <w:lang w:eastAsia="es-ES"/>
        </w:rPr>
        <w:t>T</w:t>
      </w:r>
      <w:r w:rsidR="00DC11B7" w:rsidRPr="00DC11B7">
        <w:rPr>
          <w:rFonts w:ascii="Cambria" w:eastAsia="Calibri" w:hAnsi="Cambria" w:cs="Cambria"/>
          <w:color w:val="000000"/>
          <w:sz w:val="20"/>
          <w:szCs w:val="20"/>
          <w:u w:color="000000"/>
          <w:bdr w:val="none" w:sz="0" w:space="0" w:color="auto"/>
          <w:lang w:eastAsia="es-ES"/>
        </w:rPr>
        <w:t>ribunal may not be appealed in any way.</w:t>
      </w:r>
      <w:r w:rsidR="00DC11B7" w:rsidRPr="00DC11B7">
        <w:rPr>
          <w:rFonts w:ascii="Cambria" w:hAnsi="Cambria"/>
          <w:bCs/>
          <w:sz w:val="20"/>
          <w:szCs w:val="20"/>
        </w:rPr>
        <w:t>”</w:t>
      </w:r>
      <w:r w:rsidR="00A00EED" w:rsidRPr="009D7407">
        <w:rPr>
          <w:rFonts w:ascii="Cambria" w:hAnsi="Cambria"/>
          <w:bCs/>
          <w:sz w:val="20"/>
          <w:szCs w:val="20"/>
        </w:rPr>
        <w:t xml:space="preserve"> </w:t>
      </w:r>
    </w:p>
    <w:p w14:paraId="3F1A1AD8" w14:textId="77777777" w:rsidR="00A00EED" w:rsidRPr="009D7407" w:rsidRDefault="00A00EED" w:rsidP="00A00EED">
      <w:pPr>
        <w:pStyle w:val="Prrafodelista"/>
        <w:rPr>
          <w:bCs/>
          <w:sz w:val="20"/>
          <w:szCs w:val="20"/>
        </w:rPr>
      </w:pPr>
    </w:p>
    <w:p w14:paraId="6784AF67" w14:textId="77777777" w:rsidR="00A00EED" w:rsidRPr="009D7407" w:rsidRDefault="00F62565" w:rsidP="00A00EED">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bCs/>
          <w:sz w:val="20"/>
          <w:szCs w:val="20"/>
        </w:rPr>
      </w:pPr>
      <w:r>
        <w:rPr>
          <w:rFonts w:ascii="Cambria" w:hAnsi="Cambria"/>
          <w:bCs/>
          <w:sz w:val="20"/>
          <w:szCs w:val="20"/>
        </w:rPr>
        <w:t>In spite of</w:t>
      </w:r>
      <w:r w:rsidR="009D7407" w:rsidRPr="009D7407">
        <w:rPr>
          <w:rFonts w:ascii="Cambria" w:hAnsi="Cambria"/>
          <w:bCs/>
          <w:sz w:val="20"/>
          <w:szCs w:val="20"/>
        </w:rPr>
        <w:t xml:space="preserve"> that, the alleged victims filed </w:t>
      </w:r>
      <w:r w:rsidR="0077262D">
        <w:rPr>
          <w:rFonts w:ascii="Cambria" w:hAnsi="Cambria"/>
          <w:bCs/>
          <w:sz w:val="20"/>
          <w:szCs w:val="20"/>
        </w:rPr>
        <w:t>lawsuits</w:t>
      </w:r>
      <w:r w:rsidR="009D7407" w:rsidRPr="009D7407">
        <w:rPr>
          <w:rFonts w:ascii="Cambria" w:hAnsi="Cambria"/>
          <w:bCs/>
          <w:sz w:val="20"/>
          <w:szCs w:val="20"/>
        </w:rPr>
        <w:t xml:space="preserve"> </w:t>
      </w:r>
      <w:r>
        <w:rPr>
          <w:rFonts w:ascii="Cambria" w:hAnsi="Cambria"/>
          <w:bCs/>
          <w:sz w:val="20"/>
          <w:szCs w:val="20"/>
        </w:rPr>
        <w:t xml:space="preserve">challenging the </w:t>
      </w:r>
      <w:r w:rsidR="009D7407" w:rsidRPr="009D7407">
        <w:rPr>
          <w:rFonts w:ascii="Cambria" w:hAnsi="Cambria"/>
          <w:bCs/>
          <w:sz w:val="20"/>
          <w:szCs w:val="20"/>
        </w:rPr>
        <w:t xml:space="preserve">constitutionality </w:t>
      </w:r>
      <w:r>
        <w:rPr>
          <w:rFonts w:ascii="Cambria" w:hAnsi="Cambria"/>
          <w:bCs/>
          <w:sz w:val="20"/>
          <w:szCs w:val="20"/>
        </w:rPr>
        <w:t xml:space="preserve">of the decision </w:t>
      </w:r>
      <w:r w:rsidR="009D7407" w:rsidRPr="009D7407">
        <w:rPr>
          <w:rFonts w:ascii="Cambria" w:hAnsi="Cambria"/>
          <w:bCs/>
          <w:sz w:val="20"/>
          <w:szCs w:val="20"/>
        </w:rPr>
        <w:t>in the Constitutional Chamber of the Supreme Court</w:t>
      </w:r>
      <w:r w:rsidR="0077262D">
        <w:rPr>
          <w:rFonts w:ascii="Cambria" w:hAnsi="Cambria"/>
          <w:bCs/>
          <w:sz w:val="20"/>
          <w:szCs w:val="20"/>
        </w:rPr>
        <w:t>. These w</w:t>
      </w:r>
      <w:r w:rsidR="009D7407" w:rsidRPr="009D7407">
        <w:rPr>
          <w:rFonts w:ascii="Cambria" w:hAnsi="Cambria"/>
          <w:bCs/>
          <w:sz w:val="20"/>
          <w:szCs w:val="20"/>
        </w:rPr>
        <w:t xml:space="preserve">ere decided in their favor by that court on December 30, </w:t>
      </w:r>
      <w:r w:rsidR="00A00EED" w:rsidRPr="009D7407">
        <w:rPr>
          <w:rFonts w:ascii="Cambria" w:hAnsi="Cambria"/>
          <w:bCs/>
          <w:sz w:val="20"/>
          <w:szCs w:val="20"/>
        </w:rPr>
        <w:t xml:space="preserve">2009, </w:t>
      </w:r>
      <w:r w:rsidR="009D7407">
        <w:rPr>
          <w:rFonts w:ascii="Cambria" w:hAnsi="Cambria"/>
          <w:bCs/>
          <w:sz w:val="20"/>
          <w:szCs w:val="20"/>
        </w:rPr>
        <w:t>in other words, more than six years later, with</w:t>
      </w:r>
      <w:r>
        <w:rPr>
          <w:rFonts w:ascii="Cambria" w:hAnsi="Cambria"/>
          <w:bCs/>
          <w:sz w:val="20"/>
          <w:szCs w:val="20"/>
        </w:rPr>
        <w:t xml:space="preserve"> </w:t>
      </w:r>
      <w:r w:rsidR="009D7407">
        <w:rPr>
          <w:rFonts w:ascii="Cambria" w:hAnsi="Cambria"/>
          <w:bCs/>
          <w:sz w:val="20"/>
          <w:szCs w:val="20"/>
        </w:rPr>
        <w:t xml:space="preserve">the State </w:t>
      </w:r>
      <w:r>
        <w:rPr>
          <w:rFonts w:ascii="Cambria" w:hAnsi="Cambria"/>
          <w:bCs/>
          <w:sz w:val="20"/>
          <w:szCs w:val="20"/>
        </w:rPr>
        <w:t>providing no</w:t>
      </w:r>
      <w:r w:rsidR="009D7407">
        <w:rPr>
          <w:rFonts w:ascii="Cambria" w:hAnsi="Cambria"/>
          <w:bCs/>
          <w:sz w:val="20"/>
          <w:szCs w:val="20"/>
        </w:rPr>
        <w:t xml:space="preserve"> reasons for such a delay in </w:t>
      </w:r>
      <w:r w:rsidR="0077262D">
        <w:rPr>
          <w:rFonts w:ascii="Cambria" w:hAnsi="Cambria"/>
          <w:bCs/>
          <w:sz w:val="20"/>
          <w:szCs w:val="20"/>
        </w:rPr>
        <w:t>a suit</w:t>
      </w:r>
      <w:r w:rsidR="009D7407">
        <w:rPr>
          <w:rFonts w:ascii="Cambria" w:hAnsi="Cambria"/>
          <w:bCs/>
          <w:sz w:val="20"/>
          <w:szCs w:val="20"/>
        </w:rPr>
        <w:t xml:space="preserve"> filed to protect fundamental rights. </w:t>
      </w:r>
      <w:r w:rsidR="009D7407" w:rsidRPr="009D7407">
        <w:rPr>
          <w:rFonts w:ascii="Cambria" w:hAnsi="Cambria"/>
          <w:bCs/>
          <w:sz w:val="20"/>
          <w:szCs w:val="20"/>
        </w:rPr>
        <w:t xml:space="preserve">Moreover, on January 5, </w:t>
      </w:r>
      <w:r w:rsidR="00A00EED" w:rsidRPr="009D7407">
        <w:rPr>
          <w:rFonts w:ascii="Cambria" w:hAnsi="Cambria"/>
          <w:bCs/>
          <w:sz w:val="20"/>
          <w:szCs w:val="20"/>
        </w:rPr>
        <w:t>2010</w:t>
      </w:r>
      <w:r w:rsidR="009D7407" w:rsidRPr="009D7407">
        <w:rPr>
          <w:rFonts w:ascii="Cambria" w:hAnsi="Cambria"/>
          <w:bCs/>
          <w:sz w:val="20"/>
          <w:szCs w:val="20"/>
        </w:rPr>
        <w:t xml:space="preserve">, the Supreme Court declared those favorable judgments to be invalid, arguing that the justices involved did not observe </w:t>
      </w:r>
      <w:r w:rsidR="002E024F">
        <w:rPr>
          <w:rFonts w:ascii="Cambria" w:hAnsi="Cambria"/>
          <w:bCs/>
          <w:sz w:val="20"/>
          <w:szCs w:val="20"/>
        </w:rPr>
        <w:t>legal</w:t>
      </w:r>
      <w:r w:rsidR="009D7407" w:rsidRPr="0077262D">
        <w:rPr>
          <w:rFonts w:ascii="Cambria" w:hAnsi="Cambria"/>
          <w:bCs/>
          <w:sz w:val="20"/>
          <w:szCs w:val="20"/>
        </w:rPr>
        <w:t xml:space="preserve"> order</w:t>
      </w:r>
      <w:r w:rsidR="009D7407" w:rsidRPr="009D7407">
        <w:rPr>
          <w:rFonts w:ascii="Cambria" w:hAnsi="Cambria"/>
          <w:bCs/>
          <w:sz w:val="20"/>
          <w:szCs w:val="20"/>
        </w:rPr>
        <w:t xml:space="preserve"> i</w:t>
      </w:r>
      <w:r w:rsidR="009D7407">
        <w:rPr>
          <w:rFonts w:ascii="Cambria" w:hAnsi="Cambria"/>
          <w:bCs/>
          <w:sz w:val="20"/>
          <w:szCs w:val="20"/>
        </w:rPr>
        <w:t xml:space="preserve">n issuing the decisions. </w:t>
      </w:r>
      <w:r w:rsidR="00A00EED" w:rsidRPr="009D7407">
        <w:rPr>
          <w:rFonts w:ascii="Cambria" w:hAnsi="Cambria"/>
          <w:bCs/>
          <w:sz w:val="20"/>
          <w:szCs w:val="20"/>
        </w:rPr>
        <w:t xml:space="preserve"> </w:t>
      </w:r>
    </w:p>
    <w:p w14:paraId="6849E193" w14:textId="77777777" w:rsidR="00A00EED" w:rsidRPr="009D7407" w:rsidRDefault="00A00EED" w:rsidP="00A00EED">
      <w:pPr>
        <w:pStyle w:val="Prrafodelista"/>
        <w:rPr>
          <w:bCs/>
          <w:sz w:val="20"/>
          <w:szCs w:val="20"/>
        </w:rPr>
      </w:pPr>
    </w:p>
    <w:p w14:paraId="755FB877" w14:textId="77777777" w:rsidR="00A00EED" w:rsidRPr="002B18F8" w:rsidRDefault="00A00EED" w:rsidP="00A00EED">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bCs/>
          <w:sz w:val="20"/>
          <w:szCs w:val="20"/>
        </w:rPr>
      </w:pPr>
      <w:r w:rsidRPr="00943244">
        <w:rPr>
          <w:rFonts w:ascii="Cambria" w:hAnsi="Cambria"/>
          <w:bCs/>
          <w:sz w:val="20"/>
          <w:szCs w:val="20"/>
        </w:rPr>
        <w:t xml:space="preserve"> </w:t>
      </w:r>
      <w:r w:rsidR="009452EA" w:rsidRPr="002B18F8">
        <w:rPr>
          <w:rFonts w:ascii="Cambria" w:hAnsi="Cambria"/>
          <w:bCs/>
          <w:sz w:val="20"/>
          <w:szCs w:val="20"/>
        </w:rPr>
        <w:t xml:space="preserve">The IACHR notes that </w:t>
      </w:r>
      <w:r w:rsidR="00733795">
        <w:rPr>
          <w:rFonts w:ascii="Cambria" w:hAnsi="Cambria"/>
          <w:bCs/>
          <w:sz w:val="20"/>
          <w:szCs w:val="20"/>
        </w:rPr>
        <w:t>this last</w:t>
      </w:r>
      <w:r w:rsidR="009452EA" w:rsidRPr="002B18F8">
        <w:rPr>
          <w:rFonts w:ascii="Cambria" w:hAnsi="Cambria"/>
          <w:bCs/>
          <w:sz w:val="20"/>
          <w:szCs w:val="20"/>
        </w:rPr>
        <w:t xml:space="preserve"> decision was taken three days after the Congress approved Resolution No. 1, in which it “forcefully </w:t>
      </w:r>
      <w:r w:rsidR="000B6803">
        <w:rPr>
          <w:rFonts w:ascii="Cambria" w:hAnsi="Cambria"/>
          <w:bCs/>
          <w:sz w:val="20"/>
          <w:szCs w:val="20"/>
        </w:rPr>
        <w:t>repudiated</w:t>
      </w:r>
      <w:r w:rsidR="009452EA" w:rsidRPr="002B18F8">
        <w:rPr>
          <w:rFonts w:ascii="Cambria" w:hAnsi="Cambria"/>
          <w:bCs/>
          <w:sz w:val="20"/>
          <w:szCs w:val="20"/>
        </w:rPr>
        <w:t xml:space="preserve">” the </w:t>
      </w:r>
      <w:r w:rsidR="00733795">
        <w:rPr>
          <w:rFonts w:ascii="Cambria" w:hAnsi="Cambria"/>
          <w:bCs/>
          <w:sz w:val="20"/>
          <w:szCs w:val="20"/>
        </w:rPr>
        <w:t>sense</w:t>
      </w:r>
      <w:r w:rsidR="002B18F8" w:rsidRPr="002B18F8">
        <w:rPr>
          <w:rFonts w:ascii="Cambria" w:hAnsi="Cambria"/>
          <w:bCs/>
          <w:sz w:val="20"/>
          <w:szCs w:val="20"/>
        </w:rPr>
        <w:t xml:space="preserve"> of the aforementioned decisions and </w:t>
      </w:r>
      <w:r w:rsidR="00FF1F76">
        <w:rPr>
          <w:rFonts w:ascii="Cambria" w:hAnsi="Cambria"/>
          <w:bCs/>
          <w:sz w:val="20"/>
          <w:szCs w:val="20"/>
        </w:rPr>
        <w:t>cautioned</w:t>
      </w:r>
      <w:r w:rsidR="002B18F8" w:rsidRPr="002B18F8">
        <w:rPr>
          <w:rFonts w:ascii="Cambria" w:hAnsi="Cambria"/>
          <w:bCs/>
          <w:sz w:val="20"/>
          <w:szCs w:val="20"/>
        </w:rPr>
        <w:t xml:space="preserve"> the justices of the Supreme Court, as well as other official</w:t>
      </w:r>
      <w:r w:rsidR="002B18F8" w:rsidRPr="00A32CC4">
        <w:rPr>
          <w:rFonts w:ascii="Cambria" w:hAnsi="Cambria"/>
          <w:bCs/>
          <w:sz w:val="20"/>
          <w:szCs w:val="20"/>
        </w:rPr>
        <w:t>s, that “</w:t>
      </w:r>
      <w:r w:rsidR="00A32CC4" w:rsidRPr="00A32CC4">
        <w:rPr>
          <w:rFonts w:ascii="Cambria" w:hAnsi="Cambria"/>
          <w:sz w:val="20"/>
          <w:szCs w:val="20"/>
        </w:rPr>
        <w:t>accepting the validity of the judgment shall incur grounds for impeachment proceedings</w:t>
      </w:r>
      <w:r w:rsidR="00A32CC4" w:rsidRPr="00A32CC4">
        <w:rPr>
          <w:rFonts w:ascii="Cambria" w:hAnsi="Cambria"/>
          <w:bCs/>
          <w:sz w:val="20"/>
          <w:szCs w:val="20"/>
        </w:rPr>
        <w:t xml:space="preserve"> </w:t>
      </w:r>
      <w:r w:rsidRPr="00A32CC4">
        <w:rPr>
          <w:rFonts w:ascii="Cambria" w:hAnsi="Cambria"/>
          <w:bCs/>
          <w:sz w:val="20"/>
          <w:szCs w:val="20"/>
        </w:rPr>
        <w:t>(…)</w:t>
      </w:r>
      <w:r w:rsidR="000E071F">
        <w:rPr>
          <w:rFonts w:ascii="Cambria" w:hAnsi="Cambria"/>
          <w:bCs/>
          <w:sz w:val="20"/>
          <w:szCs w:val="20"/>
        </w:rPr>
        <w:t>.</w:t>
      </w:r>
      <w:r w:rsidRPr="00A32CC4">
        <w:rPr>
          <w:rFonts w:ascii="Cambria" w:hAnsi="Cambria"/>
          <w:bCs/>
          <w:sz w:val="20"/>
          <w:szCs w:val="20"/>
        </w:rPr>
        <w:t xml:space="preserve">”  </w:t>
      </w:r>
      <w:r w:rsidR="002B18F8" w:rsidRPr="00A32CC4">
        <w:rPr>
          <w:rFonts w:ascii="Cambria" w:hAnsi="Cambria"/>
          <w:bCs/>
          <w:sz w:val="20"/>
          <w:szCs w:val="20"/>
        </w:rPr>
        <w:t>The</w:t>
      </w:r>
      <w:r w:rsidR="002B18F8" w:rsidRPr="002B18F8">
        <w:rPr>
          <w:rFonts w:ascii="Cambria" w:hAnsi="Cambria"/>
          <w:bCs/>
          <w:sz w:val="20"/>
          <w:szCs w:val="20"/>
        </w:rPr>
        <w:t xml:space="preserve"> Commission believes that </w:t>
      </w:r>
      <w:r w:rsidR="00733795">
        <w:rPr>
          <w:rFonts w:ascii="Cambria" w:hAnsi="Cambria"/>
          <w:bCs/>
          <w:sz w:val="20"/>
          <w:szCs w:val="20"/>
        </w:rPr>
        <w:t>this</w:t>
      </w:r>
      <w:r w:rsidR="002B18F8" w:rsidRPr="002B18F8">
        <w:rPr>
          <w:rFonts w:ascii="Cambria" w:hAnsi="Cambria"/>
          <w:bCs/>
          <w:sz w:val="20"/>
          <w:szCs w:val="20"/>
        </w:rPr>
        <w:t xml:space="preserve"> resolution, issued by the body that removed the alleged victims </w:t>
      </w:r>
      <w:r w:rsidR="00733795">
        <w:rPr>
          <w:rFonts w:ascii="Cambria" w:hAnsi="Cambria"/>
          <w:bCs/>
          <w:sz w:val="20"/>
          <w:szCs w:val="20"/>
        </w:rPr>
        <w:t xml:space="preserve">from office </w:t>
      </w:r>
      <w:r w:rsidR="002B18F8" w:rsidRPr="002B18F8">
        <w:rPr>
          <w:rFonts w:ascii="Cambria" w:hAnsi="Cambria"/>
          <w:bCs/>
          <w:sz w:val="20"/>
          <w:szCs w:val="20"/>
        </w:rPr>
        <w:t xml:space="preserve">in the context and </w:t>
      </w:r>
      <w:r w:rsidR="000E071F">
        <w:rPr>
          <w:rFonts w:ascii="Cambria" w:hAnsi="Cambria"/>
          <w:bCs/>
          <w:sz w:val="20"/>
          <w:szCs w:val="20"/>
        </w:rPr>
        <w:t>manner</w:t>
      </w:r>
      <w:r w:rsidR="002B18F8" w:rsidRPr="002B18F8">
        <w:rPr>
          <w:rFonts w:ascii="Cambria" w:hAnsi="Cambria"/>
          <w:bCs/>
          <w:sz w:val="20"/>
          <w:szCs w:val="20"/>
        </w:rPr>
        <w:t xml:space="preserve"> that has been described</w:t>
      </w:r>
      <w:r w:rsidR="00733795">
        <w:rPr>
          <w:rFonts w:ascii="Cambria" w:hAnsi="Cambria"/>
          <w:bCs/>
          <w:sz w:val="20"/>
          <w:szCs w:val="20"/>
        </w:rPr>
        <w:t>,</w:t>
      </w:r>
      <w:r w:rsidR="002B18F8" w:rsidRPr="002B18F8">
        <w:rPr>
          <w:rFonts w:ascii="Cambria" w:hAnsi="Cambria"/>
          <w:bCs/>
          <w:sz w:val="20"/>
          <w:szCs w:val="20"/>
        </w:rPr>
        <w:t xml:space="preserve"> constituted an external pressure that clearly led the Supreme Court to declare Judgments </w:t>
      </w:r>
      <w:r w:rsidRPr="002B18F8">
        <w:rPr>
          <w:rFonts w:ascii="Cambria" w:hAnsi="Cambria"/>
          <w:bCs/>
          <w:sz w:val="20"/>
          <w:szCs w:val="20"/>
        </w:rPr>
        <w:t xml:space="preserve">951 </w:t>
      </w:r>
      <w:r w:rsidR="002B18F8">
        <w:rPr>
          <w:rFonts w:ascii="Cambria" w:hAnsi="Cambria"/>
          <w:bCs/>
          <w:sz w:val="20"/>
          <w:szCs w:val="20"/>
        </w:rPr>
        <w:t>and</w:t>
      </w:r>
      <w:r w:rsidRPr="002B18F8">
        <w:rPr>
          <w:rFonts w:ascii="Cambria" w:hAnsi="Cambria"/>
          <w:bCs/>
          <w:sz w:val="20"/>
          <w:szCs w:val="20"/>
        </w:rPr>
        <w:t xml:space="preserve"> 952</w:t>
      </w:r>
      <w:r w:rsidR="002B18F8">
        <w:rPr>
          <w:rFonts w:ascii="Cambria" w:hAnsi="Cambria"/>
          <w:bCs/>
          <w:sz w:val="20"/>
          <w:szCs w:val="20"/>
        </w:rPr>
        <w:t xml:space="preserve"> to be invalid</w:t>
      </w:r>
      <w:r w:rsidRPr="002B18F8">
        <w:rPr>
          <w:rFonts w:ascii="Cambria" w:hAnsi="Cambria"/>
          <w:bCs/>
          <w:sz w:val="20"/>
          <w:szCs w:val="20"/>
        </w:rPr>
        <w:t xml:space="preserve">.  </w:t>
      </w:r>
    </w:p>
    <w:p w14:paraId="743494EE" w14:textId="77777777" w:rsidR="00A00EED" w:rsidRPr="002B18F8"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bCs/>
          <w:sz w:val="20"/>
          <w:szCs w:val="20"/>
        </w:rPr>
      </w:pPr>
    </w:p>
    <w:p w14:paraId="2042574A" w14:textId="77777777" w:rsidR="00A00EED" w:rsidRPr="00EC2717" w:rsidRDefault="00733795" w:rsidP="00A00EED">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bCs/>
          <w:sz w:val="20"/>
          <w:szCs w:val="20"/>
        </w:rPr>
      </w:pPr>
      <w:r>
        <w:rPr>
          <w:rFonts w:ascii="Cambria" w:hAnsi="Cambria"/>
          <w:bCs/>
          <w:sz w:val="20"/>
          <w:szCs w:val="20"/>
        </w:rPr>
        <w:t>Against this backdrop</w:t>
      </w:r>
      <w:r w:rsidR="002B18F8" w:rsidRPr="00EC2717">
        <w:rPr>
          <w:rFonts w:ascii="Cambria" w:hAnsi="Cambria"/>
          <w:bCs/>
          <w:sz w:val="20"/>
          <w:szCs w:val="20"/>
        </w:rPr>
        <w:t>, the IACHR finds that</w:t>
      </w:r>
      <w:r w:rsidR="00EC2717" w:rsidRPr="00EC2717">
        <w:rPr>
          <w:rFonts w:ascii="Cambria" w:hAnsi="Cambria"/>
          <w:bCs/>
          <w:sz w:val="20"/>
          <w:szCs w:val="20"/>
        </w:rPr>
        <w:t xml:space="preserve">, based </w:t>
      </w:r>
      <w:r w:rsidR="00F327A6" w:rsidRPr="00EC2717">
        <w:rPr>
          <w:rFonts w:ascii="Cambria" w:hAnsi="Cambria"/>
          <w:bCs/>
          <w:sz w:val="20"/>
          <w:szCs w:val="20"/>
        </w:rPr>
        <w:t xml:space="preserve">both </w:t>
      </w:r>
      <w:r w:rsidR="00EC2717" w:rsidRPr="00EC2717">
        <w:rPr>
          <w:rFonts w:ascii="Cambria" w:hAnsi="Cambria"/>
          <w:bCs/>
          <w:sz w:val="20"/>
          <w:szCs w:val="20"/>
        </w:rPr>
        <w:t>on</w:t>
      </w:r>
      <w:r w:rsidR="00F327A6" w:rsidRPr="00EC2717">
        <w:rPr>
          <w:rFonts w:ascii="Cambria" w:hAnsi="Cambria"/>
          <w:bCs/>
          <w:sz w:val="20"/>
          <w:szCs w:val="20"/>
        </w:rPr>
        <w:t xml:space="preserve"> the legal framework and </w:t>
      </w:r>
      <w:r w:rsidR="00EC2717" w:rsidRPr="00EC2717">
        <w:rPr>
          <w:rFonts w:ascii="Cambria" w:hAnsi="Cambria"/>
          <w:bCs/>
          <w:sz w:val="20"/>
          <w:szCs w:val="20"/>
        </w:rPr>
        <w:t>on</w:t>
      </w:r>
      <w:r w:rsidR="00F327A6" w:rsidRPr="00EC2717">
        <w:rPr>
          <w:rFonts w:ascii="Cambria" w:hAnsi="Cambria"/>
          <w:bCs/>
          <w:sz w:val="20"/>
          <w:szCs w:val="20"/>
        </w:rPr>
        <w:t xml:space="preserve"> the content of the decisions </w:t>
      </w:r>
      <w:r>
        <w:rPr>
          <w:rFonts w:ascii="Cambria" w:hAnsi="Cambria"/>
          <w:bCs/>
          <w:sz w:val="20"/>
          <w:szCs w:val="20"/>
        </w:rPr>
        <w:t>in question</w:t>
      </w:r>
      <w:r w:rsidR="00EC2717" w:rsidRPr="00EC2717">
        <w:rPr>
          <w:rFonts w:ascii="Cambria" w:hAnsi="Cambria"/>
          <w:bCs/>
          <w:sz w:val="20"/>
          <w:szCs w:val="20"/>
        </w:rPr>
        <w:t>,</w:t>
      </w:r>
      <w:r w:rsidR="00F327A6" w:rsidRPr="00EC2717">
        <w:rPr>
          <w:rFonts w:ascii="Cambria" w:hAnsi="Cambria"/>
          <w:bCs/>
          <w:sz w:val="20"/>
          <w:szCs w:val="20"/>
        </w:rPr>
        <w:t xml:space="preserve"> </w:t>
      </w:r>
      <w:r w:rsidR="00EC2717" w:rsidRPr="00EC2717">
        <w:rPr>
          <w:rFonts w:ascii="Cambria" w:hAnsi="Cambria"/>
          <w:bCs/>
          <w:sz w:val="20"/>
          <w:szCs w:val="20"/>
        </w:rPr>
        <w:t>the alleged victims did not have access to a higher</w:t>
      </w:r>
      <w:r w:rsidR="002B18F8" w:rsidRPr="00EC2717">
        <w:rPr>
          <w:rFonts w:ascii="Cambria" w:hAnsi="Cambria"/>
          <w:bCs/>
          <w:sz w:val="20"/>
          <w:szCs w:val="20"/>
        </w:rPr>
        <w:t xml:space="preserve"> </w:t>
      </w:r>
      <w:r w:rsidR="00EC2717" w:rsidRPr="00EC2717">
        <w:rPr>
          <w:rFonts w:ascii="Cambria" w:hAnsi="Cambria"/>
          <w:bCs/>
          <w:sz w:val="20"/>
          <w:szCs w:val="20"/>
        </w:rPr>
        <w:t>a</w:t>
      </w:r>
      <w:r w:rsidR="00EC2717">
        <w:rPr>
          <w:rFonts w:ascii="Cambria" w:hAnsi="Cambria"/>
          <w:bCs/>
          <w:sz w:val="20"/>
          <w:szCs w:val="20"/>
        </w:rPr>
        <w:t xml:space="preserve">uthority or </w:t>
      </w:r>
      <w:r>
        <w:rPr>
          <w:rFonts w:ascii="Cambria" w:hAnsi="Cambria"/>
          <w:bCs/>
          <w:sz w:val="20"/>
          <w:szCs w:val="20"/>
        </w:rPr>
        <w:t xml:space="preserve">to </w:t>
      </w:r>
      <w:r w:rsidR="00EC2717">
        <w:rPr>
          <w:rFonts w:ascii="Cambria" w:hAnsi="Cambria"/>
          <w:bCs/>
          <w:sz w:val="20"/>
          <w:szCs w:val="20"/>
        </w:rPr>
        <w:t xml:space="preserve">effective </w:t>
      </w:r>
      <w:r w:rsidR="00A569AF">
        <w:rPr>
          <w:rFonts w:ascii="Cambria" w:hAnsi="Cambria"/>
          <w:bCs/>
          <w:sz w:val="20"/>
          <w:szCs w:val="20"/>
        </w:rPr>
        <w:t xml:space="preserve">judicial </w:t>
      </w:r>
      <w:r w:rsidR="00EC2717">
        <w:rPr>
          <w:rFonts w:ascii="Cambria" w:hAnsi="Cambria"/>
          <w:bCs/>
          <w:sz w:val="20"/>
          <w:szCs w:val="20"/>
        </w:rPr>
        <w:t>recourse for review of the decision</w:t>
      </w:r>
      <w:r w:rsidR="00DA3D57">
        <w:rPr>
          <w:rFonts w:ascii="Cambria" w:hAnsi="Cambria"/>
          <w:bCs/>
          <w:sz w:val="20"/>
          <w:szCs w:val="20"/>
        </w:rPr>
        <w:t xml:space="preserve"> to sanction them</w:t>
      </w:r>
      <w:r w:rsidR="00EC2717">
        <w:rPr>
          <w:rFonts w:ascii="Cambria" w:hAnsi="Cambria"/>
          <w:bCs/>
          <w:sz w:val="20"/>
          <w:szCs w:val="20"/>
        </w:rPr>
        <w:t xml:space="preserve">. </w:t>
      </w:r>
      <w:r w:rsidR="00A00EED" w:rsidRPr="00EC2717">
        <w:rPr>
          <w:rFonts w:ascii="Cambria" w:hAnsi="Cambria"/>
          <w:bCs/>
          <w:sz w:val="20"/>
          <w:szCs w:val="20"/>
        </w:rPr>
        <w:t xml:space="preserve"> </w:t>
      </w:r>
    </w:p>
    <w:p w14:paraId="2C1B69DB" w14:textId="77777777" w:rsidR="00A00EED" w:rsidRPr="00EC2717" w:rsidRDefault="00A00EED" w:rsidP="00A00EED">
      <w:pPr>
        <w:rPr>
          <w:bCs/>
          <w:sz w:val="20"/>
          <w:szCs w:val="20"/>
        </w:rPr>
      </w:pPr>
    </w:p>
    <w:p w14:paraId="32B8C456" w14:textId="77777777" w:rsidR="00A00EED" w:rsidRPr="002B575F" w:rsidRDefault="002B575F" w:rsidP="00A00EED">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bCs/>
          <w:sz w:val="20"/>
          <w:szCs w:val="20"/>
        </w:rPr>
      </w:pPr>
      <w:r w:rsidRPr="002B575F">
        <w:rPr>
          <w:rFonts w:ascii="Cambria" w:hAnsi="Cambria"/>
          <w:bCs/>
          <w:sz w:val="20"/>
          <w:szCs w:val="20"/>
        </w:rPr>
        <w:t xml:space="preserve">Based on the foregoing, the Commission concludes that the Paraguayan State violated the right to appeal </w:t>
      </w:r>
      <w:r w:rsidR="003C1FD2">
        <w:rPr>
          <w:rFonts w:ascii="Cambria" w:hAnsi="Cambria"/>
          <w:bCs/>
          <w:sz w:val="20"/>
          <w:szCs w:val="20"/>
        </w:rPr>
        <w:t>the judgment</w:t>
      </w:r>
      <w:r w:rsidRPr="002B575F">
        <w:rPr>
          <w:rFonts w:ascii="Cambria" w:hAnsi="Cambria"/>
          <w:bCs/>
          <w:sz w:val="20"/>
          <w:szCs w:val="20"/>
        </w:rPr>
        <w:t xml:space="preserve"> and the right to judicial protection established i</w:t>
      </w:r>
      <w:r>
        <w:rPr>
          <w:rFonts w:ascii="Cambria" w:hAnsi="Cambria"/>
          <w:bCs/>
          <w:sz w:val="20"/>
          <w:szCs w:val="20"/>
        </w:rPr>
        <w:t>n Articles 8(2)(h) a</w:t>
      </w:r>
      <w:r w:rsidR="003C1FD2">
        <w:rPr>
          <w:rFonts w:ascii="Cambria" w:hAnsi="Cambria"/>
          <w:bCs/>
          <w:sz w:val="20"/>
          <w:szCs w:val="20"/>
        </w:rPr>
        <w:t>n</w:t>
      </w:r>
      <w:r>
        <w:rPr>
          <w:rFonts w:ascii="Cambria" w:hAnsi="Cambria"/>
          <w:bCs/>
          <w:sz w:val="20"/>
          <w:szCs w:val="20"/>
        </w:rPr>
        <w:t xml:space="preserve">d 25(1) of the American Convention in </w:t>
      </w:r>
      <w:r w:rsidR="00227A5E">
        <w:rPr>
          <w:rFonts w:ascii="Cambria" w:hAnsi="Cambria"/>
          <w:bCs/>
          <w:sz w:val="20"/>
          <w:szCs w:val="20"/>
        </w:rPr>
        <w:t>connection with</w:t>
      </w:r>
      <w:r>
        <w:rPr>
          <w:rFonts w:ascii="Cambria" w:hAnsi="Cambria"/>
          <w:bCs/>
          <w:sz w:val="20"/>
          <w:szCs w:val="20"/>
        </w:rPr>
        <w:t xml:space="preserve"> the principle of judicial independence contained in Article 8(1) and Articles 1(1) and 2 therein, to the detriment of </w:t>
      </w:r>
      <w:r w:rsidR="00A00EED" w:rsidRPr="002B575F">
        <w:rPr>
          <w:rFonts w:ascii="Cambria" w:hAnsi="Cambria"/>
          <w:bCs/>
          <w:sz w:val="20"/>
          <w:szCs w:val="20"/>
        </w:rPr>
        <w:t xml:space="preserve">Bonifacio </w:t>
      </w:r>
      <w:r w:rsidR="00125036" w:rsidRPr="00125036">
        <w:rPr>
          <w:rFonts w:ascii="Cambria" w:hAnsi="Cambria"/>
          <w:sz w:val="20"/>
          <w:szCs w:val="20"/>
        </w:rPr>
        <w:t>Ríos Ávalos</w:t>
      </w:r>
      <w:r w:rsidR="00125036">
        <w:rPr>
          <w:rFonts w:ascii="Cambria" w:hAnsi="Cambria"/>
          <w:bCs/>
          <w:sz w:val="20"/>
          <w:szCs w:val="20"/>
        </w:rPr>
        <w:t xml:space="preserve"> </w:t>
      </w:r>
      <w:r>
        <w:rPr>
          <w:rFonts w:ascii="Cambria" w:hAnsi="Cambria"/>
          <w:bCs/>
          <w:sz w:val="20"/>
          <w:szCs w:val="20"/>
        </w:rPr>
        <w:t>and</w:t>
      </w:r>
      <w:r w:rsidR="00A00EED" w:rsidRPr="002B575F">
        <w:rPr>
          <w:rFonts w:ascii="Cambria" w:hAnsi="Cambria"/>
          <w:bCs/>
          <w:sz w:val="20"/>
          <w:szCs w:val="20"/>
        </w:rPr>
        <w:t xml:space="preserve"> Carlos Fernández Gadea. </w:t>
      </w:r>
    </w:p>
    <w:bookmarkEnd w:id="37"/>
    <w:bookmarkEnd w:id="38"/>
    <w:p w14:paraId="7550DF8C" w14:textId="77777777" w:rsidR="00A00EED" w:rsidRPr="002B575F"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rPr>
      </w:pPr>
    </w:p>
    <w:p w14:paraId="3A9CE290" w14:textId="77777777" w:rsidR="00A00EED" w:rsidRDefault="00B424C6" w:rsidP="00A00EED">
      <w:pPr>
        <w:pStyle w:val="Ttulo1"/>
        <w:spacing w:before="0"/>
        <w:ind w:firstLine="0"/>
        <w:rPr>
          <w:rFonts w:ascii="Cambria" w:hAnsi="Cambria"/>
          <w:color w:val="auto"/>
          <w:sz w:val="20"/>
          <w:szCs w:val="20"/>
          <w:lang w:val="es-VE"/>
        </w:rPr>
      </w:pPr>
      <w:bookmarkStart w:id="43" w:name="_Toc536459296"/>
      <w:r>
        <w:rPr>
          <w:rFonts w:ascii="Cambria" w:hAnsi="Cambria"/>
          <w:color w:val="auto"/>
          <w:sz w:val="20"/>
          <w:szCs w:val="20"/>
          <w:lang w:val="es-VE"/>
        </w:rPr>
        <w:t>CONCLUSIONS</w:t>
      </w:r>
      <w:bookmarkEnd w:id="43"/>
    </w:p>
    <w:p w14:paraId="2FAC8CF3" w14:textId="77777777" w:rsidR="00A00EED" w:rsidRPr="00782410" w:rsidRDefault="00A00EED" w:rsidP="00A00EED">
      <w:pPr>
        <w:rPr>
          <w:lang w:val="es-VE"/>
        </w:rPr>
      </w:pPr>
    </w:p>
    <w:p w14:paraId="09A80991" w14:textId="77777777" w:rsidR="00A00EED" w:rsidRPr="00D35620" w:rsidRDefault="00B424C6" w:rsidP="00A00EED">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eastAsia="Times New Roman" w:hAnsi="Cambria"/>
          <w:sz w:val="20"/>
          <w:szCs w:val="20"/>
          <w:lang w:eastAsia="es-ES"/>
        </w:rPr>
      </w:pPr>
      <w:r w:rsidRPr="00D35620">
        <w:rPr>
          <w:rFonts w:ascii="Cambria" w:eastAsia="Times New Roman" w:hAnsi="Cambria"/>
          <w:sz w:val="20"/>
          <w:szCs w:val="20"/>
          <w:lang w:eastAsia="es-ES"/>
        </w:rPr>
        <w:t xml:space="preserve">The Commission concludes that the Paraguayan State is responsible for violating the principle of judicial independence, the </w:t>
      </w:r>
      <w:r w:rsidR="00A00EED" w:rsidRPr="00D35620">
        <w:rPr>
          <w:rFonts w:ascii="Cambria" w:eastAsia="Times New Roman" w:hAnsi="Cambria"/>
          <w:sz w:val="20"/>
          <w:szCs w:val="20"/>
          <w:lang w:eastAsia="es-ES"/>
        </w:rPr>
        <w:t xml:space="preserve"> </w:t>
      </w:r>
      <w:r w:rsidRPr="00D35620">
        <w:rPr>
          <w:rFonts w:ascii="Cambria" w:eastAsia="Times New Roman" w:hAnsi="Cambria"/>
          <w:sz w:val="20"/>
          <w:szCs w:val="20"/>
          <w:lang w:eastAsia="es-ES"/>
        </w:rPr>
        <w:t>right to a competent and impartial authority,</w:t>
      </w:r>
      <w:r w:rsidR="00D35620" w:rsidRPr="00D35620">
        <w:rPr>
          <w:rFonts w:ascii="Cambria" w:eastAsia="Times New Roman" w:hAnsi="Cambria"/>
          <w:sz w:val="20"/>
          <w:szCs w:val="20"/>
          <w:lang w:eastAsia="es-ES"/>
        </w:rPr>
        <w:t xml:space="preserve"> the right to a reasoned decision, the principle of freedom from ex post facto laws, and the right to judicial protection established in Articles 8(1), 8(2)(h), 9, and 25(1) of the American Convention, in </w:t>
      </w:r>
      <w:r w:rsidR="00227A5E">
        <w:rPr>
          <w:rFonts w:ascii="Cambria" w:eastAsia="Times New Roman" w:hAnsi="Cambria"/>
          <w:sz w:val="20"/>
          <w:szCs w:val="20"/>
          <w:lang w:eastAsia="es-ES"/>
        </w:rPr>
        <w:t>connection</w:t>
      </w:r>
      <w:r w:rsidR="00D35620" w:rsidRPr="00D35620">
        <w:rPr>
          <w:rFonts w:ascii="Cambria" w:eastAsia="Times New Roman" w:hAnsi="Cambria"/>
          <w:sz w:val="20"/>
          <w:szCs w:val="20"/>
          <w:lang w:eastAsia="es-ES"/>
        </w:rPr>
        <w:t xml:space="preserve"> with the obligations established in Articles 1(1) and 2 therein, to the detriment of </w:t>
      </w:r>
      <w:r w:rsidR="00A00EED" w:rsidRPr="00D35620">
        <w:rPr>
          <w:rFonts w:ascii="Cambria" w:eastAsia="Times New Roman" w:hAnsi="Cambria"/>
          <w:sz w:val="20"/>
          <w:szCs w:val="20"/>
          <w:lang w:eastAsia="es-ES"/>
        </w:rPr>
        <w:t xml:space="preserve">Bonifacio </w:t>
      </w:r>
      <w:r w:rsidR="00125036" w:rsidRPr="00125036">
        <w:rPr>
          <w:rFonts w:ascii="Cambria" w:hAnsi="Cambria"/>
          <w:sz w:val="20"/>
          <w:szCs w:val="20"/>
        </w:rPr>
        <w:t>Ríos Ávalos</w:t>
      </w:r>
      <w:r w:rsidR="00125036">
        <w:rPr>
          <w:rFonts w:ascii="Cambria" w:eastAsia="Times New Roman" w:hAnsi="Cambria"/>
          <w:sz w:val="20"/>
          <w:szCs w:val="20"/>
          <w:lang w:eastAsia="es-ES"/>
        </w:rPr>
        <w:t xml:space="preserve"> </w:t>
      </w:r>
      <w:r w:rsidR="00D35620">
        <w:rPr>
          <w:rFonts w:ascii="Cambria" w:eastAsia="Times New Roman" w:hAnsi="Cambria"/>
          <w:sz w:val="20"/>
          <w:szCs w:val="20"/>
          <w:lang w:eastAsia="es-ES"/>
        </w:rPr>
        <w:t>and</w:t>
      </w:r>
      <w:r w:rsidR="00A00EED" w:rsidRPr="00D35620">
        <w:rPr>
          <w:rFonts w:ascii="Cambria" w:eastAsia="Times New Roman" w:hAnsi="Cambria"/>
          <w:sz w:val="20"/>
          <w:szCs w:val="20"/>
          <w:lang w:eastAsia="es-ES"/>
        </w:rPr>
        <w:t xml:space="preserve"> Carlos Fernández Gadea. </w:t>
      </w:r>
    </w:p>
    <w:p w14:paraId="0E83B780" w14:textId="77777777" w:rsidR="00A00EED" w:rsidRPr="00D35620"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eastAsia="Times New Roman" w:hAnsi="Cambria"/>
          <w:sz w:val="20"/>
          <w:szCs w:val="20"/>
          <w:lang w:eastAsia="es-ES"/>
        </w:rPr>
      </w:pPr>
    </w:p>
    <w:p w14:paraId="6E236956" w14:textId="77777777" w:rsidR="00A00EED" w:rsidRPr="00FA79AA" w:rsidRDefault="00FA79AA" w:rsidP="00A00EED">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eastAsia="Times New Roman" w:hAnsi="Cambria"/>
          <w:sz w:val="20"/>
          <w:szCs w:val="20"/>
          <w:lang w:eastAsia="es-ES"/>
        </w:rPr>
      </w:pPr>
      <w:r w:rsidRPr="00FA79AA">
        <w:rPr>
          <w:rFonts w:ascii="Cambria" w:eastAsia="Times New Roman" w:hAnsi="Cambria"/>
          <w:sz w:val="20"/>
          <w:szCs w:val="20"/>
          <w:lang w:eastAsia="es-ES"/>
        </w:rPr>
        <w:t>The Commission also concludes that the Paraguayan State is not responsible for violati</w:t>
      </w:r>
      <w:r w:rsidR="003C1FD2">
        <w:rPr>
          <w:rFonts w:ascii="Cambria" w:eastAsia="Times New Roman" w:hAnsi="Cambria"/>
          <w:sz w:val="20"/>
          <w:szCs w:val="20"/>
          <w:lang w:eastAsia="es-ES"/>
        </w:rPr>
        <w:t>ng</w:t>
      </w:r>
      <w:r w:rsidRPr="00FA79AA">
        <w:rPr>
          <w:rFonts w:ascii="Cambria" w:eastAsia="Times New Roman" w:hAnsi="Cambria"/>
          <w:sz w:val="20"/>
          <w:szCs w:val="20"/>
          <w:lang w:eastAsia="es-ES"/>
        </w:rPr>
        <w:t xml:space="preserve"> the right to </w:t>
      </w:r>
      <w:r w:rsidR="003C1FD2">
        <w:rPr>
          <w:rFonts w:ascii="Cambria" w:eastAsia="Times New Roman" w:hAnsi="Cambria"/>
          <w:sz w:val="20"/>
          <w:szCs w:val="20"/>
          <w:lang w:eastAsia="es-ES"/>
        </w:rPr>
        <w:t>a hearing</w:t>
      </w:r>
      <w:r w:rsidRPr="00FA79AA">
        <w:rPr>
          <w:rFonts w:ascii="Cambria" w:eastAsia="Times New Roman" w:hAnsi="Cambria"/>
          <w:sz w:val="20"/>
          <w:szCs w:val="20"/>
          <w:lang w:eastAsia="es-ES"/>
        </w:rPr>
        <w:t xml:space="preserve"> an</w:t>
      </w:r>
      <w:r>
        <w:rPr>
          <w:rFonts w:ascii="Cambria" w:eastAsia="Times New Roman" w:hAnsi="Cambria"/>
          <w:sz w:val="20"/>
          <w:szCs w:val="20"/>
          <w:lang w:eastAsia="es-ES"/>
        </w:rPr>
        <w:t xml:space="preserve">d the right to a defense. </w:t>
      </w:r>
      <w:r w:rsidR="00A00EED" w:rsidRPr="00FA79AA">
        <w:rPr>
          <w:rFonts w:ascii="Cambria" w:eastAsia="Times New Roman" w:hAnsi="Cambria"/>
          <w:sz w:val="20"/>
          <w:szCs w:val="20"/>
          <w:lang w:eastAsia="es-ES"/>
        </w:rPr>
        <w:t xml:space="preserve"> </w:t>
      </w:r>
    </w:p>
    <w:p w14:paraId="5F8CFF27" w14:textId="77777777" w:rsidR="00A00EED" w:rsidRDefault="00A00EED" w:rsidP="00A00EED"/>
    <w:p w14:paraId="3F255F33" w14:textId="77777777" w:rsidR="00402E8A" w:rsidRPr="00FA79AA" w:rsidRDefault="00402E8A" w:rsidP="00A00EED"/>
    <w:p w14:paraId="17C1EDD0" w14:textId="77777777" w:rsidR="00A00EED" w:rsidRPr="00FA79AA" w:rsidRDefault="00A00EED" w:rsidP="00A00EED"/>
    <w:p w14:paraId="05CD0694" w14:textId="77777777" w:rsidR="00A00EED" w:rsidRPr="00D068E8" w:rsidRDefault="00A93600" w:rsidP="00A00EED">
      <w:pPr>
        <w:pStyle w:val="Ttulo1"/>
        <w:spacing w:before="0"/>
        <w:ind w:firstLine="0"/>
        <w:rPr>
          <w:rFonts w:ascii="Cambria" w:hAnsi="Cambria"/>
          <w:color w:val="auto"/>
          <w:sz w:val="20"/>
          <w:szCs w:val="20"/>
          <w:lang w:val="es-VE"/>
        </w:rPr>
      </w:pPr>
      <w:bookmarkStart w:id="44" w:name="_Toc536459297"/>
      <w:r>
        <w:rPr>
          <w:rFonts w:ascii="Cambria" w:hAnsi="Cambria"/>
          <w:color w:val="auto"/>
          <w:sz w:val="20"/>
          <w:szCs w:val="20"/>
          <w:lang w:val="es-VE"/>
        </w:rPr>
        <w:t>RECOMMENDATIONS</w:t>
      </w:r>
      <w:bookmarkEnd w:id="44"/>
    </w:p>
    <w:p w14:paraId="25821038" w14:textId="77777777" w:rsidR="00A00EED" w:rsidRPr="00D068E8" w:rsidRDefault="00A00EED" w:rsidP="00A00EED">
      <w:pPr>
        <w:rPr>
          <w:lang w:val="es-VE"/>
        </w:rPr>
      </w:pPr>
    </w:p>
    <w:p w14:paraId="09B4ED85" w14:textId="77777777" w:rsidR="00A00EED" w:rsidRPr="00A93600" w:rsidRDefault="00A93600" w:rsidP="00A00EED">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sidRPr="00A93600">
        <w:rPr>
          <w:rFonts w:ascii="Cambria" w:hAnsi="Cambria"/>
          <w:bCs/>
          <w:sz w:val="20"/>
          <w:szCs w:val="20"/>
        </w:rPr>
        <w:t>Based on the previous conclusions</w:t>
      </w:r>
      <w:r w:rsidR="00A00EED" w:rsidRPr="00A93600">
        <w:rPr>
          <w:rFonts w:ascii="Cambria" w:hAnsi="Cambria"/>
          <w:sz w:val="20"/>
          <w:szCs w:val="20"/>
        </w:rPr>
        <w:t>,</w:t>
      </w:r>
    </w:p>
    <w:p w14:paraId="7D08AB21" w14:textId="77777777" w:rsidR="00A00EED" w:rsidRPr="00A93600" w:rsidRDefault="00A00EED" w:rsidP="00A00EE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hAnsiTheme="majorHAnsi"/>
          <w:sz w:val="20"/>
          <w:szCs w:val="20"/>
        </w:rPr>
      </w:pPr>
    </w:p>
    <w:p w14:paraId="509A0A72" w14:textId="77777777" w:rsidR="00A00EED" w:rsidRPr="00A93600" w:rsidRDefault="00A93600" w:rsidP="00A00EED">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num" w:pos="2040"/>
        </w:tabs>
        <w:ind w:firstLine="720"/>
        <w:jc w:val="both"/>
        <w:rPr>
          <w:rFonts w:ascii="Cambria" w:hAnsi="Cambria"/>
          <w:sz w:val="20"/>
          <w:szCs w:val="20"/>
        </w:rPr>
      </w:pPr>
      <w:r w:rsidRPr="00A93600">
        <w:rPr>
          <w:rFonts w:ascii="Cambria" w:hAnsi="Cambria"/>
          <w:b/>
          <w:sz w:val="20"/>
          <w:szCs w:val="20"/>
        </w:rPr>
        <w:t>THE INTER-AMERICAN COMMISSION ON HUMAN RIGHTS RECOMMENDS THAT TH</w:t>
      </w:r>
      <w:r>
        <w:rPr>
          <w:rFonts w:ascii="Cambria" w:hAnsi="Cambria"/>
          <w:b/>
          <w:sz w:val="20"/>
          <w:szCs w:val="20"/>
        </w:rPr>
        <w:t>E PARAGUAYAN STATE</w:t>
      </w:r>
      <w:r w:rsidR="00CD6DCA">
        <w:rPr>
          <w:rFonts w:ascii="Cambria" w:hAnsi="Cambria"/>
          <w:b/>
          <w:sz w:val="20"/>
          <w:szCs w:val="20"/>
        </w:rPr>
        <w:t>:</w:t>
      </w:r>
    </w:p>
    <w:p w14:paraId="408FA230" w14:textId="77777777" w:rsidR="00A00EED" w:rsidRPr="00A93600" w:rsidRDefault="00A00EED" w:rsidP="00A00EED">
      <w:pPr>
        <w:pStyle w:val="Textoindependiente3"/>
        <w:tabs>
          <w:tab w:val="left" w:pos="720"/>
          <w:tab w:val="left" w:pos="1440"/>
          <w:tab w:val="left" w:pos="9360"/>
        </w:tabs>
        <w:spacing w:after="0"/>
        <w:jc w:val="both"/>
        <w:rPr>
          <w:rFonts w:ascii="Cambria" w:hAnsi="Cambria"/>
        </w:rPr>
      </w:pPr>
    </w:p>
    <w:p w14:paraId="614DDF0E" w14:textId="77777777" w:rsidR="00A00EED" w:rsidRPr="004A68CA" w:rsidRDefault="00A00EED" w:rsidP="00A00EED">
      <w:pPr>
        <w:pStyle w:val="Textoindependiente3"/>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9360"/>
        </w:tabs>
        <w:spacing w:after="0"/>
        <w:ind w:left="0" w:firstLine="720"/>
        <w:jc w:val="both"/>
        <w:rPr>
          <w:rFonts w:ascii="Cambria" w:hAnsi="Cambria"/>
          <w:sz w:val="20"/>
          <w:szCs w:val="20"/>
        </w:rPr>
      </w:pPr>
      <w:r w:rsidRPr="00A93600">
        <w:rPr>
          <w:rFonts w:ascii="Cambria" w:hAnsi="Cambria"/>
          <w:sz w:val="20"/>
          <w:szCs w:val="20"/>
        </w:rPr>
        <w:t>Rein</w:t>
      </w:r>
      <w:r w:rsidR="00A93600" w:rsidRPr="00A93600">
        <w:rPr>
          <w:rFonts w:ascii="Cambria" w:hAnsi="Cambria"/>
          <w:sz w:val="20"/>
          <w:szCs w:val="20"/>
        </w:rPr>
        <w:t xml:space="preserve">state </w:t>
      </w:r>
      <w:r w:rsidRPr="00A93600">
        <w:rPr>
          <w:rFonts w:ascii="Cambria" w:hAnsi="Cambria"/>
          <w:sz w:val="20"/>
          <w:szCs w:val="20"/>
        </w:rPr>
        <w:t xml:space="preserve">Bonifacio </w:t>
      </w:r>
      <w:r w:rsidR="00125036" w:rsidRPr="00125036">
        <w:rPr>
          <w:rFonts w:ascii="Cambria" w:hAnsi="Cambria"/>
          <w:sz w:val="20"/>
          <w:szCs w:val="20"/>
        </w:rPr>
        <w:t>Ríos Ávalos</w:t>
      </w:r>
      <w:r w:rsidR="00A93600">
        <w:rPr>
          <w:rFonts w:ascii="Cambria" w:hAnsi="Cambria"/>
          <w:sz w:val="20"/>
          <w:szCs w:val="20"/>
        </w:rPr>
        <w:t xml:space="preserve">, </w:t>
      </w:r>
      <w:r w:rsidR="00A93600" w:rsidRPr="00A93600">
        <w:rPr>
          <w:rFonts w:ascii="Cambria" w:hAnsi="Cambria"/>
          <w:sz w:val="20"/>
          <w:szCs w:val="20"/>
        </w:rPr>
        <w:t xml:space="preserve">should </w:t>
      </w:r>
      <w:r w:rsidR="00125036">
        <w:rPr>
          <w:rFonts w:ascii="Cambria" w:hAnsi="Cambria"/>
          <w:sz w:val="20"/>
          <w:szCs w:val="20"/>
        </w:rPr>
        <w:t>he so</w:t>
      </w:r>
      <w:r w:rsidR="00A93600" w:rsidRPr="00A93600">
        <w:rPr>
          <w:rFonts w:ascii="Cambria" w:hAnsi="Cambria"/>
          <w:sz w:val="20"/>
          <w:szCs w:val="20"/>
        </w:rPr>
        <w:t xml:space="preserve"> wish, in a position similar to the one he held in the judiciary, with the same remuneration, social benefits, and equivalent </w:t>
      </w:r>
      <w:r w:rsidR="00CD6DCA">
        <w:rPr>
          <w:rFonts w:ascii="Cambria" w:hAnsi="Cambria"/>
          <w:sz w:val="20"/>
          <w:szCs w:val="20"/>
        </w:rPr>
        <w:t>r</w:t>
      </w:r>
      <w:r w:rsidR="00CD6DCA" w:rsidRPr="00A93600">
        <w:rPr>
          <w:rFonts w:ascii="Cambria" w:hAnsi="Cambria"/>
          <w:sz w:val="20"/>
          <w:szCs w:val="20"/>
        </w:rPr>
        <w:t xml:space="preserve">ank </w:t>
      </w:r>
      <w:r w:rsidR="00A93600" w:rsidRPr="00A93600">
        <w:rPr>
          <w:rFonts w:ascii="Cambria" w:hAnsi="Cambria"/>
          <w:sz w:val="20"/>
          <w:szCs w:val="20"/>
        </w:rPr>
        <w:t xml:space="preserve">to </w:t>
      </w:r>
      <w:r w:rsidR="00CD6DCA">
        <w:rPr>
          <w:rFonts w:ascii="Cambria" w:hAnsi="Cambria"/>
          <w:sz w:val="20"/>
          <w:szCs w:val="20"/>
        </w:rPr>
        <w:t>which</w:t>
      </w:r>
      <w:r w:rsidR="00A93600" w:rsidRPr="00A93600">
        <w:rPr>
          <w:rFonts w:ascii="Cambria" w:hAnsi="Cambria"/>
          <w:sz w:val="20"/>
          <w:szCs w:val="20"/>
        </w:rPr>
        <w:t xml:space="preserve"> he would </w:t>
      </w:r>
      <w:r w:rsidR="00CD6DCA">
        <w:rPr>
          <w:rFonts w:ascii="Cambria" w:hAnsi="Cambria"/>
          <w:sz w:val="20"/>
          <w:szCs w:val="20"/>
        </w:rPr>
        <w:t xml:space="preserve">have been </w:t>
      </w:r>
      <w:r w:rsidR="00A93600" w:rsidRPr="00A93600">
        <w:rPr>
          <w:rFonts w:ascii="Cambria" w:hAnsi="Cambria"/>
          <w:sz w:val="20"/>
          <w:szCs w:val="20"/>
        </w:rPr>
        <w:t>entitled if he ha</w:t>
      </w:r>
      <w:r w:rsidR="00A93600">
        <w:rPr>
          <w:rFonts w:ascii="Cambria" w:hAnsi="Cambria"/>
          <w:sz w:val="20"/>
          <w:szCs w:val="20"/>
        </w:rPr>
        <w:t>d not been removed</w:t>
      </w:r>
      <w:r w:rsidR="00CD6DCA">
        <w:rPr>
          <w:rFonts w:ascii="Cambria" w:hAnsi="Cambria"/>
          <w:sz w:val="20"/>
          <w:szCs w:val="20"/>
        </w:rPr>
        <w:t xml:space="preserve"> from office</w:t>
      </w:r>
      <w:r w:rsidR="00A93600">
        <w:rPr>
          <w:rFonts w:ascii="Cambria" w:hAnsi="Cambria"/>
          <w:sz w:val="20"/>
          <w:szCs w:val="20"/>
        </w:rPr>
        <w:t>. If</w:t>
      </w:r>
      <w:r w:rsidR="004A68CA">
        <w:rPr>
          <w:rFonts w:ascii="Cambria" w:hAnsi="Cambria"/>
          <w:sz w:val="20"/>
          <w:szCs w:val="20"/>
        </w:rPr>
        <w:t>,</w:t>
      </w:r>
      <w:r w:rsidR="00A93600">
        <w:rPr>
          <w:rFonts w:ascii="Cambria" w:hAnsi="Cambria"/>
          <w:sz w:val="20"/>
          <w:szCs w:val="20"/>
        </w:rPr>
        <w:t xml:space="preserve"> for well-founded reasons, it is not possible to reinstate him, </w:t>
      </w:r>
      <w:r w:rsidR="004A68CA">
        <w:rPr>
          <w:rFonts w:ascii="Cambria" w:hAnsi="Cambria"/>
          <w:sz w:val="20"/>
          <w:szCs w:val="20"/>
        </w:rPr>
        <w:t xml:space="preserve">pay him alternative compensation. </w:t>
      </w:r>
      <w:r w:rsidR="004A68CA" w:rsidRPr="004A68CA">
        <w:rPr>
          <w:rFonts w:ascii="Cambria" w:hAnsi="Cambria"/>
          <w:sz w:val="20"/>
          <w:szCs w:val="20"/>
        </w:rPr>
        <w:t xml:space="preserve">In the case of </w:t>
      </w:r>
      <w:r w:rsidRPr="004A68CA">
        <w:rPr>
          <w:rFonts w:ascii="Cambria" w:hAnsi="Cambria"/>
          <w:sz w:val="20"/>
          <w:szCs w:val="20"/>
        </w:rPr>
        <w:t xml:space="preserve">Carlos Fernández Gadea, </w:t>
      </w:r>
      <w:r w:rsidR="004A68CA" w:rsidRPr="004A68CA">
        <w:rPr>
          <w:rFonts w:ascii="Cambria" w:hAnsi="Cambria"/>
          <w:sz w:val="20"/>
          <w:szCs w:val="20"/>
        </w:rPr>
        <w:t>the IACHR notes that due to his death, alternative compensation on his beha</w:t>
      </w:r>
      <w:r w:rsidR="004A68CA">
        <w:rPr>
          <w:rFonts w:ascii="Cambria" w:hAnsi="Cambria"/>
          <w:sz w:val="20"/>
          <w:szCs w:val="20"/>
        </w:rPr>
        <w:t>lf is in order</w:t>
      </w:r>
      <w:r w:rsidRPr="004A68CA">
        <w:rPr>
          <w:rFonts w:ascii="Cambria" w:hAnsi="Cambria"/>
          <w:sz w:val="20"/>
          <w:szCs w:val="20"/>
        </w:rPr>
        <w:t xml:space="preserve">. </w:t>
      </w:r>
    </w:p>
    <w:p w14:paraId="03731134" w14:textId="77777777" w:rsidR="00A00EED" w:rsidRPr="004A68CA" w:rsidRDefault="00A00EED" w:rsidP="00A00EED">
      <w:pPr>
        <w:pStyle w:val="Textoindependiente3"/>
        <w:tabs>
          <w:tab w:val="left" w:pos="720"/>
          <w:tab w:val="left" w:pos="1440"/>
          <w:tab w:val="left" w:pos="9360"/>
        </w:tabs>
        <w:spacing w:after="0"/>
        <w:jc w:val="both"/>
        <w:rPr>
          <w:rFonts w:ascii="Cambria" w:hAnsi="Cambria"/>
        </w:rPr>
      </w:pPr>
    </w:p>
    <w:p w14:paraId="7067A7B1" w14:textId="77777777" w:rsidR="00A00EED" w:rsidRPr="004A68CA" w:rsidRDefault="004A68CA" w:rsidP="00A00EED">
      <w:pPr>
        <w:pStyle w:val="Textoindependiente3"/>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9360"/>
        </w:tabs>
        <w:spacing w:after="0"/>
        <w:ind w:left="0" w:firstLine="720"/>
        <w:jc w:val="both"/>
        <w:rPr>
          <w:rFonts w:ascii="Cambria" w:hAnsi="Cambria"/>
          <w:sz w:val="20"/>
          <w:szCs w:val="20"/>
        </w:rPr>
      </w:pPr>
      <w:r w:rsidRPr="004A68CA">
        <w:rPr>
          <w:rFonts w:ascii="Cambria" w:hAnsi="Cambria"/>
          <w:sz w:val="20"/>
          <w:szCs w:val="20"/>
        </w:rPr>
        <w:t>Provide full reparation for the violations of rights laid</w:t>
      </w:r>
      <w:r>
        <w:rPr>
          <w:rFonts w:ascii="Cambria" w:hAnsi="Cambria"/>
          <w:sz w:val="20"/>
          <w:szCs w:val="20"/>
        </w:rPr>
        <w:t xml:space="preserve"> </w:t>
      </w:r>
      <w:r w:rsidRPr="004A68CA">
        <w:rPr>
          <w:rFonts w:ascii="Cambria" w:hAnsi="Cambria"/>
          <w:sz w:val="20"/>
          <w:szCs w:val="20"/>
        </w:rPr>
        <w:t xml:space="preserve">out in this report, including </w:t>
      </w:r>
      <w:r w:rsidR="00742AC8">
        <w:rPr>
          <w:rFonts w:ascii="Cambria" w:hAnsi="Cambria"/>
          <w:sz w:val="20"/>
          <w:szCs w:val="20"/>
        </w:rPr>
        <w:t>the material</w:t>
      </w:r>
      <w:r>
        <w:rPr>
          <w:rFonts w:ascii="Cambria" w:hAnsi="Cambria"/>
          <w:sz w:val="20"/>
          <w:szCs w:val="20"/>
        </w:rPr>
        <w:t xml:space="preserve"> and non-</w:t>
      </w:r>
      <w:r w:rsidR="00742AC8">
        <w:rPr>
          <w:rFonts w:ascii="Cambria" w:hAnsi="Cambria"/>
          <w:sz w:val="20"/>
          <w:szCs w:val="20"/>
        </w:rPr>
        <w:t>material</w:t>
      </w:r>
      <w:r>
        <w:rPr>
          <w:rFonts w:ascii="Cambria" w:hAnsi="Cambria"/>
          <w:sz w:val="20"/>
          <w:szCs w:val="20"/>
        </w:rPr>
        <w:t xml:space="preserve"> aspect</w:t>
      </w:r>
      <w:r w:rsidR="00A00EED" w:rsidRPr="004A68CA">
        <w:rPr>
          <w:rFonts w:ascii="Cambria" w:hAnsi="Cambria"/>
          <w:sz w:val="20"/>
          <w:szCs w:val="20"/>
        </w:rPr>
        <w:t xml:space="preserve">. </w:t>
      </w:r>
    </w:p>
    <w:p w14:paraId="53992D28" w14:textId="77777777" w:rsidR="00A00EED" w:rsidRPr="004A68CA" w:rsidRDefault="00A00EED" w:rsidP="00A00EED">
      <w:pPr>
        <w:pStyle w:val="Prrafodelista"/>
        <w:rPr>
          <w:sz w:val="16"/>
          <w:szCs w:val="16"/>
        </w:rPr>
      </w:pPr>
    </w:p>
    <w:p w14:paraId="36663B1D" w14:textId="77777777" w:rsidR="00A00EED" w:rsidRPr="00DC1686" w:rsidRDefault="006E1FCB" w:rsidP="00A00EED">
      <w:pPr>
        <w:pStyle w:val="Textoindependiente3"/>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9360"/>
        </w:tabs>
        <w:spacing w:after="0"/>
        <w:ind w:left="0" w:firstLine="720"/>
        <w:jc w:val="both"/>
        <w:rPr>
          <w:rFonts w:ascii="Cambria" w:hAnsi="Cambria"/>
          <w:sz w:val="20"/>
          <w:szCs w:val="20"/>
        </w:rPr>
      </w:pPr>
      <w:r w:rsidRPr="006E1FCB">
        <w:rPr>
          <w:rFonts w:ascii="Cambria" w:hAnsi="Cambria"/>
          <w:sz w:val="20"/>
          <w:szCs w:val="20"/>
        </w:rPr>
        <w:t xml:space="preserve">Adjust domestic laws to ensure that </w:t>
      </w:r>
      <w:r w:rsidR="00F27D9B">
        <w:rPr>
          <w:rFonts w:ascii="Cambria" w:hAnsi="Cambria"/>
          <w:sz w:val="20"/>
          <w:szCs w:val="20"/>
        </w:rPr>
        <w:t>sanction</w:t>
      </w:r>
      <w:r w:rsidR="00F27D9B" w:rsidRPr="006E1FCB">
        <w:rPr>
          <w:rFonts w:ascii="Cambria" w:hAnsi="Cambria"/>
          <w:sz w:val="20"/>
          <w:szCs w:val="20"/>
        </w:rPr>
        <w:t xml:space="preserve"> </w:t>
      </w:r>
      <w:r w:rsidRPr="006E1FCB">
        <w:rPr>
          <w:rFonts w:ascii="Cambria" w:hAnsi="Cambria"/>
          <w:sz w:val="20"/>
          <w:szCs w:val="20"/>
        </w:rPr>
        <w:t xml:space="preserve">proceedings </w:t>
      </w:r>
      <w:r w:rsidR="00F27D9B">
        <w:rPr>
          <w:rFonts w:ascii="Cambria" w:hAnsi="Cambria"/>
          <w:sz w:val="20"/>
          <w:szCs w:val="20"/>
        </w:rPr>
        <w:t>against</w:t>
      </w:r>
      <w:r w:rsidR="00742AC8">
        <w:rPr>
          <w:rFonts w:ascii="Cambria" w:hAnsi="Cambria"/>
          <w:sz w:val="20"/>
          <w:szCs w:val="20"/>
        </w:rPr>
        <w:t xml:space="preserve"> </w:t>
      </w:r>
      <w:r w:rsidRPr="006E1FCB">
        <w:rPr>
          <w:rFonts w:ascii="Cambria" w:hAnsi="Cambria"/>
          <w:sz w:val="20"/>
          <w:szCs w:val="20"/>
        </w:rPr>
        <w:t>justic</w:t>
      </w:r>
      <w:r w:rsidR="00742AC8">
        <w:rPr>
          <w:rFonts w:ascii="Cambria" w:hAnsi="Cambria"/>
          <w:sz w:val="20"/>
          <w:szCs w:val="20"/>
        </w:rPr>
        <w:t>e</w:t>
      </w:r>
      <w:r w:rsidRPr="006E1FCB">
        <w:rPr>
          <w:rFonts w:ascii="Cambria" w:hAnsi="Cambria"/>
          <w:sz w:val="20"/>
          <w:szCs w:val="20"/>
        </w:rPr>
        <w:t xml:space="preserve"> operators are compatible with the standards on judicial </w:t>
      </w:r>
      <w:r w:rsidR="00742AC8">
        <w:rPr>
          <w:rFonts w:ascii="Cambria" w:hAnsi="Cambria"/>
          <w:sz w:val="20"/>
          <w:szCs w:val="20"/>
        </w:rPr>
        <w:t>i</w:t>
      </w:r>
      <w:r w:rsidRPr="006E1FCB">
        <w:rPr>
          <w:rFonts w:ascii="Cambria" w:hAnsi="Cambria"/>
          <w:sz w:val="20"/>
          <w:szCs w:val="20"/>
        </w:rPr>
        <w:t xml:space="preserve">ndependence established in this report and comply with all </w:t>
      </w:r>
      <w:r w:rsidR="00742AC8" w:rsidRPr="006E1FCB">
        <w:rPr>
          <w:rFonts w:ascii="Cambria" w:hAnsi="Cambria"/>
          <w:sz w:val="20"/>
          <w:szCs w:val="20"/>
        </w:rPr>
        <w:t xml:space="preserve">due process </w:t>
      </w:r>
      <w:r w:rsidRPr="006E1FCB">
        <w:rPr>
          <w:rFonts w:ascii="Cambria" w:hAnsi="Cambria"/>
          <w:sz w:val="20"/>
          <w:szCs w:val="20"/>
        </w:rPr>
        <w:t xml:space="preserve">guarantees and the principle of </w:t>
      </w:r>
      <w:r w:rsidR="00742AC8">
        <w:rPr>
          <w:rFonts w:ascii="Cambria" w:hAnsi="Cambria"/>
          <w:sz w:val="20"/>
          <w:szCs w:val="20"/>
        </w:rPr>
        <w:t>legality</w:t>
      </w:r>
      <w:r w:rsidRPr="006E1FCB">
        <w:rPr>
          <w:rFonts w:ascii="Cambria" w:hAnsi="Cambria"/>
          <w:sz w:val="20"/>
          <w:szCs w:val="20"/>
        </w:rPr>
        <w:t xml:space="preserve">. </w:t>
      </w:r>
      <w:r w:rsidRPr="00DC1686">
        <w:rPr>
          <w:rFonts w:ascii="Cambria" w:hAnsi="Cambria"/>
          <w:sz w:val="20"/>
          <w:szCs w:val="20"/>
        </w:rPr>
        <w:t>Specifically, the State should take the necessary measures to</w:t>
      </w:r>
      <w:r w:rsidR="00A00EED" w:rsidRPr="00DC1686">
        <w:rPr>
          <w:rFonts w:ascii="Cambria" w:hAnsi="Cambria"/>
          <w:sz w:val="20"/>
          <w:szCs w:val="20"/>
        </w:rPr>
        <w:t xml:space="preserve">: i) </w:t>
      </w:r>
      <w:r w:rsidR="001B7CB7" w:rsidRPr="00DC1686">
        <w:rPr>
          <w:rFonts w:ascii="Cambria" w:hAnsi="Cambria"/>
          <w:sz w:val="20"/>
          <w:szCs w:val="20"/>
        </w:rPr>
        <w:t xml:space="preserve">ensure that </w:t>
      </w:r>
      <w:r w:rsidR="00F27D9B">
        <w:rPr>
          <w:rFonts w:ascii="Cambria" w:hAnsi="Cambria"/>
          <w:sz w:val="20"/>
          <w:szCs w:val="20"/>
        </w:rPr>
        <w:t>sanction</w:t>
      </w:r>
      <w:r w:rsidR="001B7CB7" w:rsidRPr="00DC1686">
        <w:rPr>
          <w:rFonts w:ascii="Cambria" w:hAnsi="Cambria"/>
          <w:sz w:val="20"/>
          <w:szCs w:val="20"/>
        </w:rPr>
        <w:t xml:space="preserve"> proceedings against judges </w:t>
      </w:r>
      <w:r w:rsidR="00D356D1" w:rsidRPr="00D356D1">
        <w:rPr>
          <w:rFonts w:ascii="Cambria" w:hAnsi="Cambria"/>
          <w:sz w:val="20"/>
          <w:szCs w:val="20"/>
        </w:rPr>
        <w:t>are subject to</w:t>
      </w:r>
      <w:r w:rsidR="001B7CB7" w:rsidRPr="00D356D1">
        <w:rPr>
          <w:rFonts w:ascii="Cambria" w:hAnsi="Cambria"/>
          <w:sz w:val="20"/>
          <w:szCs w:val="20"/>
        </w:rPr>
        <w:t xml:space="preserve"> legal </w:t>
      </w:r>
      <w:r w:rsidR="00DC1686" w:rsidRPr="00D356D1">
        <w:rPr>
          <w:rFonts w:ascii="Cambria" w:hAnsi="Cambria"/>
          <w:sz w:val="20"/>
          <w:szCs w:val="20"/>
        </w:rPr>
        <w:t>controls</w:t>
      </w:r>
      <w:r w:rsidR="001B7CB7" w:rsidRPr="00D356D1">
        <w:rPr>
          <w:rFonts w:ascii="Cambria" w:hAnsi="Cambria"/>
          <w:sz w:val="20"/>
          <w:szCs w:val="20"/>
        </w:rPr>
        <w:t xml:space="preserve"> and not</w:t>
      </w:r>
      <w:r w:rsidR="001B7CB7" w:rsidRPr="00DC1686">
        <w:rPr>
          <w:rFonts w:ascii="Cambria" w:hAnsi="Cambria"/>
          <w:sz w:val="20"/>
          <w:szCs w:val="20"/>
        </w:rPr>
        <w:t xml:space="preserve">  political </w:t>
      </w:r>
      <w:r w:rsidR="00DC1686" w:rsidRPr="00DC1686">
        <w:rPr>
          <w:rFonts w:ascii="Cambria" w:hAnsi="Cambria"/>
          <w:sz w:val="20"/>
          <w:szCs w:val="20"/>
        </w:rPr>
        <w:t>controls</w:t>
      </w:r>
      <w:r w:rsidR="00A00EED" w:rsidRPr="00DC1686">
        <w:rPr>
          <w:rFonts w:ascii="Cambria" w:hAnsi="Cambria"/>
          <w:sz w:val="20"/>
          <w:szCs w:val="20"/>
        </w:rPr>
        <w:t xml:space="preserve">; ii) </w:t>
      </w:r>
      <w:r w:rsidR="00DC1686" w:rsidRPr="00DC1686">
        <w:rPr>
          <w:rFonts w:ascii="Cambria" w:hAnsi="Cambria"/>
          <w:sz w:val="20"/>
          <w:szCs w:val="20"/>
        </w:rPr>
        <w:t xml:space="preserve">properly regulate </w:t>
      </w:r>
      <w:r w:rsidR="0003675B" w:rsidRPr="00DC1686">
        <w:rPr>
          <w:rFonts w:ascii="Cambria" w:hAnsi="Cambria"/>
          <w:sz w:val="20"/>
          <w:szCs w:val="20"/>
        </w:rPr>
        <w:t>applicable</w:t>
      </w:r>
      <w:r w:rsidR="00DC1686" w:rsidRPr="00DC1686">
        <w:rPr>
          <w:rFonts w:ascii="Cambria" w:hAnsi="Cambria"/>
          <w:sz w:val="20"/>
          <w:szCs w:val="20"/>
        </w:rPr>
        <w:t xml:space="preserve"> penalties so that they comply with the principle of </w:t>
      </w:r>
      <w:r w:rsidR="0003675B">
        <w:rPr>
          <w:rFonts w:ascii="Cambria" w:hAnsi="Cambria"/>
          <w:sz w:val="20"/>
          <w:szCs w:val="20"/>
        </w:rPr>
        <w:t>legality</w:t>
      </w:r>
      <w:r w:rsidR="00A00EED" w:rsidRPr="00DC1686">
        <w:rPr>
          <w:rFonts w:ascii="Cambria" w:hAnsi="Cambria"/>
          <w:sz w:val="20"/>
          <w:szCs w:val="20"/>
        </w:rPr>
        <w:t xml:space="preserve">; iii) </w:t>
      </w:r>
      <w:r w:rsidR="00DC1686" w:rsidRPr="00DC1686">
        <w:rPr>
          <w:rFonts w:ascii="Cambria" w:hAnsi="Cambria"/>
          <w:sz w:val="20"/>
          <w:szCs w:val="20"/>
        </w:rPr>
        <w:t xml:space="preserve">allow judges </w:t>
      </w:r>
      <w:r w:rsidR="0003675B">
        <w:rPr>
          <w:rFonts w:ascii="Cambria" w:hAnsi="Cambria"/>
          <w:sz w:val="20"/>
          <w:szCs w:val="20"/>
        </w:rPr>
        <w:t>to appeal to a higher authority</w:t>
      </w:r>
      <w:r w:rsidR="00A5592E">
        <w:rPr>
          <w:rFonts w:ascii="Cambria" w:hAnsi="Cambria"/>
          <w:sz w:val="20"/>
          <w:szCs w:val="20"/>
        </w:rPr>
        <w:t xml:space="preserve"> in any sanction </w:t>
      </w:r>
      <w:r w:rsidR="00F27D9B">
        <w:rPr>
          <w:rFonts w:ascii="Cambria" w:hAnsi="Cambria"/>
          <w:sz w:val="20"/>
          <w:szCs w:val="20"/>
        </w:rPr>
        <w:t xml:space="preserve">process, </w:t>
      </w:r>
      <w:r w:rsidR="00D6346E">
        <w:rPr>
          <w:rFonts w:ascii="Cambria" w:hAnsi="Cambria"/>
          <w:sz w:val="20"/>
          <w:szCs w:val="20"/>
        </w:rPr>
        <w:t>so that they can be</w:t>
      </w:r>
      <w:r w:rsidR="00F27D9B">
        <w:rPr>
          <w:rFonts w:ascii="Cambria" w:hAnsi="Cambria"/>
          <w:sz w:val="20"/>
          <w:szCs w:val="20"/>
        </w:rPr>
        <w:t xml:space="preserve"> ensure</w:t>
      </w:r>
      <w:r w:rsidR="00D6346E">
        <w:rPr>
          <w:rFonts w:ascii="Cambria" w:hAnsi="Cambria"/>
          <w:sz w:val="20"/>
          <w:szCs w:val="20"/>
        </w:rPr>
        <w:t>d</w:t>
      </w:r>
      <w:r w:rsidR="00F27D9B">
        <w:rPr>
          <w:rFonts w:ascii="Cambria" w:hAnsi="Cambria"/>
          <w:sz w:val="20"/>
          <w:szCs w:val="20"/>
        </w:rPr>
        <w:t xml:space="preserve"> a second review of any penalty imposed against them</w:t>
      </w:r>
      <w:r w:rsidR="0003675B">
        <w:rPr>
          <w:rFonts w:ascii="Cambria" w:hAnsi="Cambria"/>
          <w:sz w:val="20"/>
          <w:szCs w:val="20"/>
        </w:rPr>
        <w:t xml:space="preserve">, </w:t>
      </w:r>
      <w:r w:rsidR="00D356D1">
        <w:rPr>
          <w:rFonts w:ascii="Cambria" w:hAnsi="Cambria"/>
          <w:sz w:val="20"/>
          <w:szCs w:val="20"/>
        </w:rPr>
        <w:t>and to have</w:t>
      </w:r>
      <w:r w:rsidR="0003675B">
        <w:rPr>
          <w:rFonts w:ascii="Cambria" w:hAnsi="Cambria"/>
          <w:sz w:val="20"/>
          <w:szCs w:val="20"/>
        </w:rPr>
        <w:t xml:space="preserve"> judicial recourse for potential violations to due process</w:t>
      </w:r>
      <w:r w:rsidR="00D356D1">
        <w:rPr>
          <w:rFonts w:ascii="Cambria" w:hAnsi="Cambria"/>
          <w:sz w:val="20"/>
          <w:szCs w:val="20"/>
        </w:rPr>
        <w:t>;</w:t>
      </w:r>
      <w:r w:rsidR="00A00EED" w:rsidRPr="00DC1686">
        <w:rPr>
          <w:rFonts w:ascii="Cambria" w:hAnsi="Cambria"/>
          <w:sz w:val="20"/>
          <w:szCs w:val="20"/>
        </w:rPr>
        <w:t xml:space="preserve"> </w:t>
      </w:r>
      <w:r w:rsidR="00DC1686" w:rsidRPr="00DC1686">
        <w:rPr>
          <w:rFonts w:ascii="Cambria" w:hAnsi="Cambria"/>
          <w:sz w:val="20"/>
          <w:szCs w:val="20"/>
        </w:rPr>
        <w:t>and</w:t>
      </w:r>
      <w:r w:rsidR="00A00EED" w:rsidRPr="00DC1686">
        <w:rPr>
          <w:rFonts w:ascii="Cambria" w:hAnsi="Cambria"/>
          <w:sz w:val="20"/>
          <w:szCs w:val="20"/>
        </w:rPr>
        <w:t xml:space="preserve"> iv) </w:t>
      </w:r>
      <w:r w:rsidR="00DC1686" w:rsidRPr="00DC1686">
        <w:rPr>
          <w:rFonts w:ascii="Cambria" w:hAnsi="Cambria"/>
          <w:sz w:val="20"/>
          <w:szCs w:val="20"/>
        </w:rPr>
        <w:t xml:space="preserve">adopt the necessary measures to ensure that the authorities in charge of proceedings </w:t>
      </w:r>
      <w:r w:rsidR="0003675B">
        <w:rPr>
          <w:rFonts w:ascii="Cambria" w:hAnsi="Cambria"/>
          <w:sz w:val="20"/>
          <w:szCs w:val="20"/>
        </w:rPr>
        <w:t>to sanction</w:t>
      </w:r>
      <w:r w:rsidR="00DC1686" w:rsidRPr="00DC1686">
        <w:rPr>
          <w:rFonts w:ascii="Cambria" w:hAnsi="Cambria"/>
          <w:sz w:val="20"/>
          <w:szCs w:val="20"/>
        </w:rPr>
        <w:t xml:space="preserve"> judges provide </w:t>
      </w:r>
      <w:r w:rsidR="00D6346E">
        <w:rPr>
          <w:rFonts w:ascii="Cambria" w:hAnsi="Cambria"/>
          <w:sz w:val="20"/>
          <w:szCs w:val="20"/>
        </w:rPr>
        <w:t>reasons</w:t>
      </w:r>
      <w:r w:rsidR="00DC1686" w:rsidRPr="00DC1686">
        <w:rPr>
          <w:rFonts w:ascii="Cambria" w:hAnsi="Cambria"/>
          <w:sz w:val="20"/>
          <w:szCs w:val="20"/>
        </w:rPr>
        <w:t xml:space="preserve"> for their decision</w:t>
      </w:r>
      <w:r w:rsidR="00D356D1">
        <w:rPr>
          <w:rFonts w:ascii="Cambria" w:hAnsi="Cambria"/>
          <w:sz w:val="20"/>
          <w:szCs w:val="20"/>
        </w:rPr>
        <w:t>s</w:t>
      </w:r>
      <w:r w:rsidR="00DC1686" w:rsidRPr="00DC1686">
        <w:rPr>
          <w:rFonts w:ascii="Cambria" w:hAnsi="Cambria"/>
          <w:sz w:val="20"/>
          <w:szCs w:val="20"/>
        </w:rPr>
        <w:t xml:space="preserve"> in a manner compatible with the American Convention</w:t>
      </w:r>
      <w:r w:rsidR="00DC1686">
        <w:rPr>
          <w:rFonts w:ascii="Cambria" w:hAnsi="Cambria"/>
          <w:sz w:val="20"/>
          <w:szCs w:val="20"/>
        </w:rPr>
        <w:t xml:space="preserve">, </w:t>
      </w:r>
      <w:r w:rsidR="00865070">
        <w:rPr>
          <w:rFonts w:ascii="Cambria" w:hAnsi="Cambria"/>
          <w:sz w:val="20"/>
          <w:szCs w:val="20"/>
        </w:rPr>
        <w:t>in keeping with</w:t>
      </w:r>
      <w:r w:rsidR="00DC1686">
        <w:rPr>
          <w:rFonts w:ascii="Cambria" w:hAnsi="Cambria"/>
          <w:sz w:val="20"/>
          <w:szCs w:val="20"/>
        </w:rPr>
        <w:t xml:space="preserve"> the terms analyzed in this report. </w:t>
      </w:r>
    </w:p>
    <w:p w14:paraId="0AF68A60" w14:textId="77777777" w:rsidR="00C55560" w:rsidRPr="00DC1686" w:rsidRDefault="00C55560" w:rsidP="00A00EED">
      <w:pPr>
        <w:tabs>
          <w:tab w:val="center" w:pos="5400"/>
        </w:tabs>
        <w:suppressAutoHyphens/>
        <w:spacing w:line="276" w:lineRule="auto"/>
        <w:jc w:val="center"/>
        <w:rPr>
          <w:rFonts w:asciiTheme="majorHAnsi" w:hAnsiTheme="majorHAnsi"/>
          <w:sz w:val="20"/>
          <w:szCs w:val="20"/>
        </w:rPr>
      </w:pPr>
    </w:p>
    <w:sectPr w:rsidR="00C55560" w:rsidRPr="00DC1686" w:rsidSect="00A00EED">
      <w:headerReference w:type="even" r:id="rId8"/>
      <w:headerReference w:type="default" r:id="rId9"/>
      <w:footerReference w:type="default" r:id="rId10"/>
      <w:footerReference w:type="first" r:id="rId11"/>
      <w:pgSz w:w="12240" w:h="15840"/>
      <w:pgMar w:top="1440" w:right="1440" w:bottom="1260" w:left="144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73CE3A" w14:textId="77777777" w:rsidR="002A54F4" w:rsidRDefault="002A54F4" w:rsidP="00036A8A">
      <w:r>
        <w:separator/>
      </w:r>
    </w:p>
  </w:endnote>
  <w:endnote w:type="continuationSeparator" w:id="0">
    <w:p w14:paraId="4D7F6A7C" w14:textId="77777777" w:rsidR="002A54F4" w:rsidRDefault="002A54F4" w:rsidP="00036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504020202020204"/>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Univers">
    <w:altName w:val="Univers"/>
    <w:charset w:val="00"/>
    <w:family w:val="swiss"/>
    <w:pitch w:val="variable"/>
    <w:sig w:usb0="80000287" w:usb1="00000000" w:usb2="00000000" w:usb3="00000000" w:csb0="0000000F" w:csb1="00000000"/>
  </w:font>
  <w:font w:name="Courier New">
    <w:panose1 w:val="02070309020205020404"/>
    <w:charset w:val="00"/>
    <w:family w:val="modern"/>
    <w:pitch w:val="fixed"/>
    <w:sig w:usb0="E0002EFF" w:usb1="C0007843" w:usb2="00000009" w:usb3="00000000" w:csb0="000001FF" w:csb1="00000000"/>
  </w:font>
  <w:font w:name="PalatinoLinotype-Roman">
    <w:charset w:val="00"/>
    <w:family w:val="auto"/>
    <w:pitch w:val="variable"/>
    <w:sig w:usb0="E0000287" w:usb1="40000013" w:usb2="00000000" w:usb3="00000000" w:csb0="0000019F" w:csb1="00000000"/>
  </w:font>
  <w:font w:name="PalatinoLinotype-Italic">
    <w:charset w:val="00"/>
    <w:family w:val="auto"/>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13163477"/>
      <w:docPartObj>
        <w:docPartGallery w:val="Page Numbers (Bottom of Page)"/>
        <w:docPartUnique/>
      </w:docPartObj>
    </w:sdtPr>
    <w:sdtEndPr>
      <w:rPr>
        <w:noProof/>
        <w:sz w:val="16"/>
      </w:rPr>
    </w:sdtEndPr>
    <w:sdtContent>
      <w:p w14:paraId="5B3F49C1" w14:textId="77777777" w:rsidR="0072111D" w:rsidRPr="006311DA" w:rsidRDefault="0072111D">
        <w:pPr>
          <w:pStyle w:val="Piedepgina"/>
          <w:jc w:val="center"/>
          <w:rPr>
            <w:sz w:val="16"/>
          </w:rPr>
        </w:pPr>
        <w:r w:rsidRPr="006311DA">
          <w:rPr>
            <w:sz w:val="16"/>
          </w:rPr>
          <w:fldChar w:fldCharType="begin"/>
        </w:r>
        <w:r w:rsidRPr="006311DA">
          <w:rPr>
            <w:sz w:val="16"/>
          </w:rPr>
          <w:instrText xml:space="preserve"> PAGE   \* MERGEFORMAT </w:instrText>
        </w:r>
        <w:r w:rsidRPr="006311DA">
          <w:rPr>
            <w:sz w:val="16"/>
          </w:rPr>
          <w:fldChar w:fldCharType="separate"/>
        </w:r>
        <w:r w:rsidR="00EF201F">
          <w:rPr>
            <w:noProof/>
            <w:sz w:val="16"/>
          </w:rPr>
          <w:t>21</w:t>
        </w:r>
        <w:r w:rsidRPr="006311DA">
          <w:rPr>
            <w:noProof/>
            <w:sz w:val="16"/>
          </w:rPr>
          <w:fldChar w:fldCharType="end"/>
        </w:r>
      </w:p>
    </w:sdtContent>
  </w:sdt>
  <w:p w14:paraId="25FD67F4" w14:textId="77777777" w:rsidR="0072111D" w:rsidRDefault="0072111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889E24" w14:textId="77777777" w:rsidR="0072111D" w:rsidRDefault="0072111D">
    <w:pPr>
      <w:pStyle w:val="Piedepgina"/>
      <w:jc w:val="center"/>
    </w:pPr>
  </w:p>
  <w:p w14:paraId="2A2790D7" w14:textId="77777777" w:rsidR="0072111D" w:rsidRDefault="0072111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2E92AC" w14:textId="77777777" w:rsidR="002A54F4" w:rsidRPr="00036A8A" w:rsidRDefault="002A54F4" w:rsidP="00036A8A">
      <w:pPr>
        <w:rPr>
          <w:rFonts w:asciiTheme="majorHAnsi" w:hAnsiTheme="majorHAnsi"/>
          <w:sz w:val="16"/>
          <w:szCs w:val="16"/>
        </w:rPr>
      </w:pPr>
      <w:r w:rsidRPr="00036A8A">
        <w:rPr>
          <w:rFonts w:asciiTheme="majorHAnsi" w:hAnsiTheme="majorHAnsi"/>
          <w:sz w:val="16"/>
          <w:szCs w:val="16"/>
        </w:rPr>
        <w:separator/>
      </w:r>
    </w:p>
  </w:footnote>
  <w:footnote w:type="continuationSeparator" w:id="0">
    <w:p w14:paraId="2D58EE0B" w14:textId="77777777" w:rsidR="002A54F4" w:rsidRPr="00036A8A" w:rsidRDefault="002A54F4" w:rsidP="00036A8A">
      <w:pPr>
        <w:rPr>
          <w:rFonts w:asciiTheme="majorHAnsi" w:hAnsiTheme="majorHAnsi"/>
          <w:sz w:val="16"/>
          <w:szCs w:val="16"/>
        </w:rPr>
      </w:pPr>
      <w:r w:rsidRPr="00036A8A">
        <w:rPr>
          <w:rFonts w:asciiTheme="majorHAnsi" w:hAnsiTheme="majorHAnsi"/>
          <w:sz w:val="16"/>
          <w:szCs w:val="16"/>
        </w:rPr>
        <w:separator/>
      </w:r>
    </w:p>
    <w:p w14:paraId="47B0E1AE" w14:textId="77777777" w:rsidR="002A54F4" w:rsidRPr="00036A8A" w:rsidRDefault="002A54F4" w:rsidP="00036A8A">
      <w:pPr>
        <w:pStyle w:val="Piedepgina"/>
        <w:rPr>
          <w:rFonts w:asciiTheme="majorHAnsi" w:hAnsiTheme="majorHAnsi"/>
          <w:sz w:val="16"/>
          <w:szCs w:val="16"/>
        </w:rPr>
      </w:pPr>
      <w:r>
        <w:rPr>
          <w:rFonts w:asciiTheme="majorHAnsi" w:hAnsiTheme="majorHAnsi"/>
          <w:sz w:val="16"/>
          <w:szCs w:val="16"/>
        </w:rPr>
        <w:t>[</w:t>
      </w:r>
      <w:r w:rsidRPr="00036A8A">
        <w:rPr>
          <w:rFonts w:asciiTheme="majorHAnsi" w:hAnsiTheme="majorHAnsi"/>
          <w:sz w:val="16"/>
          <w:szCs w:val="16"/>
        </w:rPr>
        <w:t xml:space="preserve">… </w:t>
      </w:r>
      <w:r>
        <w:rPr>
          <w:rFonts w:asciiTheme="majorHAnsi" w:hAnsiTheme="majorHAnsi"/>
          <w:sz w:val="16"/>
          <w:szCs w:val="16"/>
        </w:rPr>
        <w:t>c</w:t>
      </w:r>
      <w:r w:rsidRPr="00036A8A">
        <w:rPr>
          <w:rFonts w:asciiTheme="majorHAnsi" w:hAnsiTheme="majorHAnsi"/>
          <w:sz w:val="16"/>
          <w:szCs w:val="16"/>
        </w:rPr>
        <w:t>ontinuation</w:t>
      </w:r>
      <w:r>
        <w:rPr>
          <w:rFonts w:asciiTheme="majorHAnsi" w:hAnsiTheme="majorHAnsi"/>
          <w:sz w:val="16"/>
          <w:szCs w:val="16"/>
        </w:rPr>
        <w:t>]</w:t>
      </w:r>
    </w:p>
  </w:footnote>
  <w:footnote w:type="continuationNotice" w:id="1">
    <w:p w14:paraId="7DF14B4E" w14:textId="77777777" w:rsidR="002A54F4" w:rsidRPr="0093441A" w:rsidRDefault="002A54F4" w:rsidP="005B222D">
      <w:pPr>
        <w:jc w:val="right"/>
        <w:rPr>
          <w:rFonts w:asciiTheme="majorHAnsi" w:hAnsiTheme="majorHAnsi"/>
          <w:sz w:val="16"/>
          <w:szCs w:val="16"/>
          <w:lang w:val="es-ES_tradnl"/>
        </w:rPr>
      </w:pPr>
      <w:r>
        <w:rPr>
          <w:rFonts w:asciiTheme="majorHAnsi" w:hAnsiTheme="majorHAnsi"/>
          <w:sz w:val="16"/>
          <w:szCs w:val="16"/>
        </w:rPr>
        <w:t>[</w:t>
      </w:r>
      <w:r w:rsidRPr="0093441A">
        <w:rPr>
          <w:rFonts w:asciiTheme="majorHAnsi" w:hAnsiTheme="majorHAnsi"/>
          <w:sz w:val="16"/>
          <w:szCs w:val="16"/>
        </w:rPr>
        <w:t>contin</w:t>
      </w:r>
      <w:r>
        <w:rPr>
          <w:rFonts w:asciiTheme="majorHAnsi" w:hAnsiTheme="majorHAnsi"/>
          <w:sz w:val="16"/>
          <w:szCs w:val="16"/>
        </w:rPr>
        <w:t xml:space="preserve">ues </w:t>
      </w:r>
      <w:r w:rsidRPr="0093441A">
        <w:rPr>
          <w:rFonts w:asciiTheme="majorHAnsi" w:hAnsiTheme="majorHAnsi"/>
          <w:sz w:val="16"/>
          <w:szCs w:val="16"/>
        </w:rPr>
        <w:t>…</w:t>
      </w:r>
      <w:r>
        <w:rPr>
          <w:rFonts w:asciiTheme="majorHAnsi" w:hAnsiTheme="majorHAnsi"/>
          <w:sz w:val="16"/>
          <w:szCs w:val="16"/>
        </w:rPr>
        <w:t>]</w:t>
      </w:r>
    </w:p>
  </w:footnote>
  <w:footnote w:id="2">
    <w:p w14:paraId="180EE9CE" w14:textId="77777777" w:rsidR="0072111D" w:rsidRPr="00BE0F98" w:rsidRDefault="0072111D" w:rsidP="00A00EED">
      <w:pPr>
        <w:pStyle w:val="Textonotapie"/>
        <w:jc w:val="both"/>
        <w:rPr>
          <w:rFonts w:ascii="Cambria" w:hAnsi="Cambria"/>
          <w:sz w:val="16"/>
          <w:szCs w:val="16"/>
        </w:rPr>
      </w:pPr>
      <w:r w:rsidRPr="00D36CAA">
        <w:rPr>
          <w:rStyle w:val="Refdenotaalpie"/>
          <w:rFonts w:ascii="Cambria" w:hAnsi="Cambria"/>
          <w:sz w:val="16"/>
          <w:szCs w:val="16"/>
        </w:rPr>
        <w:footnoteRef/>
      </w:r>
      <w:r w:rsidRPr="00943244">
        <w:rPr>
          <w:rFonts w:ascii="Cambria" w:hAnsi="Cambria"/>
          <w:sz w:val="16"/>
          <w:szCs w:val="16"/>
        </w:rPr>
        <w:t xml:space="preserve"> IACHR. Report No. 18/09, Petition 525-04, Carlos Fernández Gadea, March 19, 2009. </w:t>
      </w:r>
      <w:r w:rsidRPr="00BE0F98">
        <w:rPr>
          <w:rFonts w:ascii="Cambria" w:hAnsi="Cambria"/>
          <w:sz w:val="16"/>
          <w:szCs w:val="16"/>
        </w:rPr>
        <w:t xml:space="preserve">In that report, the IACHR declared the petition admissible with regard to the alleged violation of Articles 8 and 25 of the American Convention, in </w:t>
      </w:r>
      <w:r>
        <w:rPr>
          <w:rFonts w:ascii="Cambria" w:hAnsi="Cambria"/>
          <w:sz w:val="16"/>
          <w:szCs w:val="16"/>
        </w:rPr>
        <w:t>connection with</w:t>
      </w:r>
      <w:r w:rsidRPr="00BE0F98">
        <w:rPr>
          <w:rFonts w:ascii="Cambria" w:hAnsi="Cambria"/>
          <w:sz w:val="16"/>
          <w:szCs w:val="16"/>
        </w:rPr>
        <w:t xml:space="preserve"> Articles 1(1) and 2 thereof, and inadmissible with regard to the alleged violation of Articles 11, 23(1)(c)</w:t>
      </w:r>
      <w:r>
        <w:rPr>
          <w:rFonts w:ascii="Cambria" w:hAnsi="Cambria"/>
          <w:sz w:val="16"/>
          <w:szCs w:val="16"/>
        </w:rPr>
        <w:t>, and 24 of the American Convention</w:t>
      </w:r>
      <w:r w:rsidRPr="00BE0F98">
        <w:rPr>
          <w:rFonts w:ascii="Cambria" w:hAnsi="Cambria"/>
          <w:sz w:val="16"/>
          <w:szCs w:val="16"/>
        </w:rPr>
        <w:t xml:space="preserve">. </w:t>
      </w:r>
    </w:p>
  </w:footnote>
  <w:footnote w:id="3">
    <w:p w14:paraId="0F2C325F" w14:textId="77777777" w:rsidR="0072111D" w:rsidRPr="00806E7A" w:rsidRDefault="0072111D" w:rsidP="00A00EED">
      <w:pPr>
        <w:pStyle w:val="Textonotapie"/>
        <w:jc w:val="both"/>
        <w:rPr>
          <w:rFonts w:ascii="Cambria" w:hAnsi="Cambria"/>
          <w:sz w:val="16"/>
          <w:szCs w:val="16"/>
        </w:rPr>
      </w:pPr>
      <w:r w:rsidRPr="00D36CAA">
        <w:rPr>
          <w:rStyle w:val="Refdenotaalpie"/>
          <w:rFonts w:ascii="Cambria" w:hAnsi="Cambria"/>
          <w:sz w:val="16"/>
          <w:szCs w:val="16"/>
        </w:rPr>
        <w:footnoteRef/>
      </w:r>
      <w:r w:rsidRPr="00943244">
        <w:rPr>
          <w:rFonts w:ascii="Cambria" w:hAnsi="Cambria"/>
          <w:sz w:val="16"/>
          <w:szCs w:val="16"/>
        </w:rPr>
        <w:t xml:space="preserve"> IACHR. </w:t>
      </w:r>
      <w:r w:rsidRPr="00806E7A">
        <w:rPr>
          <w:rFonts w:ascii="Cambria" w:hAnsi="Cambria"/>
          <w:sz w:val="16"/>
          <w:szCs w:val="16"/>
        </w:rPr>
        <w:t xml:space="preserve">Report No. 47/09, Petition 963-03, Bonifacio Ríos </w:t>
      </w:r>
      <w:r>
        <w:rPr>
          <w:rFonts w:ascii="Cambria" w:hAnsi="Cambria"/>
          <w:sz w:val="16"/>
          <w:szCs w:val="16"/>
        </w:rPr>
        <w:t>Á</w:t>
      </w:r>
      <w:r w:rsidRPr="00806E7A">
        <w:rPr>
          <w:rFonts w:ascii="Cambria" w:hAnsi="Cambria"/>
          <w:sz w:val="16"/>
          <w:szCs w:val="16"/>
        </w:rPr>
        <w:t xml:space="preserve">valos, March 19, 2009. </w:t>
      </w:r>
      <w:r w:rsidRPr="00BE0F98">
        <w:rPr>
          <w:rFonts w:ascii="Cambria" w:hAnsi="Cambria"/>
          <w:sz w:val="16"/>
          <w:szCs w:val="16"/>
        </w:rPr>
        <w:t xml:space="preserve">In that report, the IACHR declared the petition admissible with regard to the alleged violation of Articles 8 and 25 of the American Convention, in </w:t>
      </w:r>
      <w:r>
        <w:rPr>
          <w:rFonts w:ascii="Cambria" w:hAnsi="Cambria"/>
          <w:sz w:val="16"/>
          <w:szCs w:val="16"/>
        </w:rPr>
        <w:t>connection with</w:t>
      </w:r>
      <w:r w:rsidRPr="00BE0F98">
        <w:rPr>
          <w:rFonts w:ascii="Cambria" w:hAnsi="Cambria"/>
          <w:sz w:val="16"/>
          <w:szCs w:val="16"/>
        </w:rPr>
        <w:t xml:space="preserve"> Articles 1(1) and 2 thereof, and inadmissible with regard to the alleged violation of Articles 11, 23(1)(c)</w:t>
      </w:r>
      <w:r>
        <w:rPr>
          <w:rFonts w:ascii="Cambria" w:hAnsi="Cambria"/>
          <w:sz w:val="16"/>
          <w:szCs w:val="16"/>
        </w:rPr>
        <w:t>, and 24 of the American Convention</w:t>
      </w:r>
      <w:r w:rsidRPr="00806E7A">
        <w:rPr>
          <w:rFonts w:ascii="Cambria" w:hAnsi="Cambria"/>
          <w:sz w:val="16"/>
          <w:szCs w:val="16"/>
        </w:rPr>
        <w:t xml:space="preserve">. </w:t>
      </w:r>
    </w:p>
    <w:p w14:paraId="2D951245" w14:textId="77777777" w:rsidR="0072111D" w:rsidRPr="00806E7A" w:rsidRDefault="0072111D" w:rsidP="00A00EED">
      <w:pPr>
        <w:pStyle w:val="Textonotapie"/>
        <w:rPr>
          <w:rFonts w:ascii="Cambria" w:hAnsi="Cambria"/>
          <w:sz w:val="16"/>
          <w:szCs w:val="16"/>
        </w:rPr>
      </w:pPr>
    </w:p>
    <w:p w14:paraId="4AEABDE7" w14:textId="77777777" w:rsidR="0072111D" w:rsidRPr="00806E7A" w:rsidRDefault="0072111D" w:rsidP="00A00EED">
      <w:pPr>
        <w:pStyle w:val="Textonotapie"/>
        <w:rPr>
          <w:rFonts w:ascii="Cambria" w:hAnsi="Cambria"/>
          <w:sz w:val="16"/>
          <w:szCs w:val="16"/>
        </w:rPr>
      </w:pPr>
    </w:p>
  </w:footnote>
  <w:footnote w:id="4">
    <w:p w14:paraId="2A8422C8" w14:textId="77777777" w:rsidR="0072111D" w:rsidRPr="00325BAA" w:rsidRDefault="0072111D" w:rsidP="00A00EED">
      <w:pPr>
        <w:pStyle w:val="Textonotapie"/>
        <w:rPr>
          <w:rFonts w:ascii="Cambria" w:hAnsi="Cambria"/>
          <w:sz w:val="16"/>
          <w:szCs w:val="16"/>
        </w:rPr>
      </w:pPr>
      <w:r w:rsidRPr="00D36CAA">
        <w:rPr>
          <w:rStyle w:val="Refdenotaalpie"/>
          <w:rFonts w:ascii="Cambria" w:hAnsi="Cambria"/>
          <w:sz w:val="16"/>
          <w:szCs w:val="16"/>
        </w:rPr>
        <w:footnoteRef/>
      </w:r>
      <w:r w:rsidR="00EF201F">
        <w:rPr>
          <w:rFonts w:ascii="Cambria" w:hAnsi="Cambria"/>
          <w:sz w:val="16"/>
          <w:szCs w:val="16"/>
        </w:rPr>
        <w:t xml:space="preserve"> Annex 1.</w:t>
      </w:r>
      <w:r w:rsidRPr="00943244">
        <w:rPr>
          <w:rFonts w:ascii="Cambria" w:hAnsi="Cambria"/>
          <w:sz w:val="16"/>
          <w:szCs w:val="16"/>
        </w:rPr>
        <w:t xml:space="preserve"> Resolution No. 240 of the Senate by which Dr. Bonifacio Ríos Ávalos is designated justice of the Supreme Court. </w:t>
      </w:r>
      <w:r w:rsidRPr="0039610E">
        <w:rPr>
          <w:rFonts w:ascii="Cambria" w:hAnsi="Cambria"/>
          <w:sz w:val="16"/>
          <w:szCs w:val="16"/>
        </w:rPr>
        <w:t xml:space="preserve">Annex to the Initial </w:t>
      </w:r>
      <w:r w:rsidRPr="00325BAA">
        <w:rPr>
          <w:rFonts w:ascii="Cambria" w:hAnsi="Cambria"/>
          <w:sz w:val="16"/>
          <w:szCs w:val="16"/>
        </w:rPr>
        <w:t>Petition of Bonifacio Ríos of November 9, 2003.</w:t>
      </w:r>
    </w:p>
  </w:footnote>
  <w:footnote w:id="5">
    <w:p w14:paraId="2A3720A9" w14:textId="77777777" w:rsidR="0072111D" w:rsidRPr="00325BAA" w:rsidRDefault="0072111D" w:rsidP="00A00EED">
      <w:pPr>
        <w:pStyle w:val="Textonotapie"/>
        <w:rPr>
          <w:rFonts w:ascii="Cambria" w:hAnsi="Cambria"/>
          <w:sz w:val="16"/>
          <w:szCs w:val="16"/>
        </w:rPr>
      </w:pPr>
      <w:r w:rsidRPr="00325BAA">
        <w:rPr>
          <w:rStyle w:val="Refdenotaalpie"/>
          <w:rFonts w:ascii="Cambria" w:hAnsi="Cambria"/>
          <w:sz w:val="16"/>
          <w:szCs w:val="16"/>
        </w:rPr>
        <w:footnoteRef/>
      </w:r>
      <w:r w:rsidR="00EF201F">
        <w:rPr>
          <w:rFonts w:ascii="Cambria" w:hAnsi="Cambria"/>
          <w:sz w:val="16"/>
          <w:szCs w:val="16"/>
        </w:rPr>
        <w:t xml:space="preserve"> Annex 2.</w:t>
      </w:r>
      <w:r w:rsidRPr="00325BAA">
        <w:rPr>
          <w:rFonts w:ascii="Cambria" w:hAnsi="Cambria"/>
          <w:sz w:val="16"/>
          <w:szCs w:val="16"/>
        </w:rPr>
        <w:t xml:space="preserve"> Court Order No. 276 of the Supreme Court by which Justice Bonifacio Ríos is named Chief Justice. Annex to the Initial Petition of Bonifacio Ríos of November 9, 2003.</w:t>
      </w:r>
    </w:p>
  </w:footnote>
  <w:footnote w:id="6">
    <w:p w14:paraId="1FECAA3F" w14:textId="77777777" w:rsidR="0072111D" w:rsidRPr="00325BAA" w:rsidRDefault="0072111D" w:rsidP="00A00EED">
      <w:pPr>
        <w:pStyle w:val="Textonotapie"/>
        <w:rPr>
          <w:rFonts w:ascii="Cambria" w:hAnsi="Cambria"/>
          <w:sz w:val="16"/>
          <w:szCs w:val="16"/>
        </w:rPr>
      </w:pPr>
      <w:r w:rsidRPr="00D36CAA">
        <w:rPr>
          <w:rStyle w:val="Refdenotaalpie"/>
          <w:rFonts w:ascii="Cambria" w:hAnsi="Cambria"/>
          <w:sz w:val="16"/>
          <w:szCs w:val="16"/>
        </w:rPr>
        <w:footnoteRef/>
      </w:r>
      <w:r w:rsidRPr="008B270E">
        <w:rPr>
          <w:rFonts w:ascii="Cambria" w:hAnsi="Cambria"/>
          <w:sz w:val="16"/>
          <w:szCs w:val="16"/>
        </w:rPr>
        <w:t xml:space="preserve"> </w:t>
      </w:r>
      <w:r w:rsidRPr="00325BAA">
        <w:rPr>
          <w:rFonts w:ascii="Cambria" w:hAnsi="Cambria"/>
          <w:sz w:val="16"/>
          <w:szCs w:val="16"/>
        </w:rPr>
        <w:t xml:space="preserve">Article 261 of the Paraguayan Constitution. </w:t>
      </w:r>
    </w:p>
  </w:footnote>
  <w:footnote w:id="7">
    <w:p w14:paraId="554BE4DD" w14:textId="77777777" w:rsidR="0072111D" w:rsidRPr="00325BAA" w:rsidRDefault="0072111D" w:rsidP="00A00EED">
      <w:pPr>
        <w:pStyle w:val="Textonotapie"/>
        <w:rPr>
          <w:rFonts w:ascii="Cambria" w:hAnsi="Cambria"/>
          <w:sz w:val="16"/>
          <w:szCs w:val="16"/>
        </w:rPr>
      </w:pPr>
      <w:r w:rsidRPr="00325BAA">
        <w:rPr>
          <w:rStyle w:val="Refdenotaalpie"/>
          <w:rFonts w:ascii="Cambria" w:hAnsi="Cambria"/>
          <w:sz w:val="16"/>
          <w:szCs w:val="16"/>
        </w:rPr>
        <w:footnoteRef/>
      </w:r>
      <w:r w:rsidR="00EF201F">
        <w:rPr>
          <w:rFonts w:ascii="Cambria" w:hAnsi="Cambria"/>
          <w:sz w:val="16"/>
          <w:szCs w:val="16"/>
        </w:rPr>
        <w:t xml:space="preserve"> Annex 3.</w:t>
      </w:r>
      <w:r w:rsidRPr="00325BAA">
        <w:rPr>
          <w:rFonts w:ascii="Cambria" w:hAnsi="Cambria"/>
          <w:sz w:val="16"/>
          <w:szCs w:val="16"/>
        </w:rPr>
        <w:t xml:space="preserve"> </w:t>
      </w:r>
      <w:r>
        <w:rPr>
          <w:rFonts w:ascii="Cambria" w:hAnsi="Cambria"/>
          <w:sz w:val="16"/>
          <w:szCs w:val="16"/>
        </w:rPr>
        <w:t>N</w:t>
      </w:r>
      <w:r w:rsidRPr="00325BAA">
        <w:rPr>
          <w:rFonts w:ascii="Cambria" w:hAnsi="Cambria"/>
          <w:sz w:val="16"/>
          <w:szCs w:val="16"/>
        </w:rPr>
        <w:t xml:space="preserve">ews story </w:t>
      </w:r>
      <w:r>
        <w:rPr>
          <w:rFonts w:ascii="Cambria" w:hAnsi="Cambria"/>
          <w:sz w:val="16"/>
          <w:szCs w:val="16"/>
        </w:rPr>
        <w:t xml:space="preserve">of </w:t>
      </w:r>
      <w:r w:rsidRPr="00325BAA">
        <w:rPr>
          <w:rFonts w:ascii="Cambria" w:hAnsi="Cambria"/>
          <w:sz w:val="16"/>
          <w:szCs w:val="16"/>
        </w:rPr>
        <w:t>September 8, 2003, titled “</w:t>
      </w:r>
      <w:r w:rsidRPr="00347A90">
        <w:rPr>
          <w:rFonts w:ascii="Cambria" w:hAnsi="Cambria"/>
          <w:i/>
          <w:sz w:val="16"/>
          <w:szCs w:val="16"/>
        </w:rPr>
        <w:t>Reacciones encontradas en relación a “pulverizar al poder judicial corrupto</w:t>
      </w:r>
      <w:r w:rsidRPr="00325BAA">
        <w:rPr>
          <w:rFonts w:ascii="Cambria" w:hAnsi="Cambria"/>
          <w:sz w:val="16"/>
          <w:szCs w:val="16"/>
        </w:rPr>
        <w:t xml:space="preserve">” [“Mixed reactions to ‘pulverize the corrupt </w:t>
      </w:r>
      <w:r>
        <w:rPr>
          <w:rFonts w:ascii="Cambria" w:hAnsi="Cambria"/>
          <w:sz w:val="16"/>
          <w:szCs w:val="16"/>
        </w:rPr>
        <w:t>judiciary</w:t>
      </w:r>
      <w:r w:rsidRPr="00325BAA">
        <w:rPr>
          <w:rFonts w:ascii="Cambria" w:hAnsi="Cambria"/>
          <w:sz w:val="16"/>
          <w:szCs w:val="16"/>
        </w:rPr>
        <w:t>’”]. Annex to the Initial Petition of Bonifacio Ríos of November 9, 2003/ September 8, 2003, news story titled “</w:t>
      </w:r>
      <w:r w:rsidRPr="00347A90">
        <w:rPr>
          <w:rFonts w:ascii="Cambria" w:hAnsi="Cambria"/>
          <w:i/>
          <w:sz w:val="16"/>
          <w:szCs w:val="16"/>
        </w:rPr>
        <w:t>Castiglioni apoya la “pulverización</w:t>
      </w:r>
      <w:r w:rsidRPr="00325BAA">
        <w:rPr>
          <w:rFonts w:ascii="Cambria" w:hAnsi="Cambria"/>
          <w:sz w:val="16"/>
          <w:szCs w:val="16"/>
        </w:rPr>
        <w:t>” [“Castiglioni supports ‘pulverization’”]. Annex to the Initial Petition of Bonifacio Ríos of November 9, 2003.</w:t>
      </w:r>
    </w:p>
  </w:footnote>
  <w:footnote w:id="8">
    <w:p w14:paraId="5B97D20B" w14:textId="77777777" w:rsidR="0072111D" w:rsidRPr="00E058DC" w:rsidRDefault="0072111D" w:rsidP="00A00EED">
      <w:pPr>
        <w:pStyle w:val="Textonotapie"/>
        <w:rPr>
          <w:rFonts w:ascii="Cambria" w:hAnsi="Cambria"/>
          <w:sz w:val="16"/>
          <w:szCs w:val="16"/>
        </w:rPr>
      </w:pPr>
      <w:r w:rsidRPr="00D36CAA">
        <w:rPr>
          <w:rStyle w:val="Refdenotaalpie"/>
          <w:rFonts w:ascii="Cambria" w:hAnsi="Cambria"/>
          <w:sz w:val="16"/>
          <w:szCs w:val="16"/>
        </w:rPr>
        <w:footnoteRef/>
      </w:r>
      <w:r w:rsidR="00EF201F">
        <w:rPr>
          <w:rFonts w:ascii="Cambria" w:hAnsi="Cambria"/>
          <w:sz w:val="16"/>
          <w:szCs w:val="16"/>
        </w:rPr>
        <w:t xml:space="preserve"> Annex 4</w:t>
      </w:r>
      <w:r w:rsidRPr="008B270E">
        <w:rPr>
          <w:rFonts w:ascii="Cambria" w:hAnsi="Cambria"/>
          <w:sz w:val="16"/>
          <w:szCs w:val="16"/>
        </w:rPr>
        <w:t xml:space="preserve">. Resignation of Justice Raúl Sapena Brugada. </w:t>
      </w:r>
      <w:r w:rsidRPr="00325BAA">
        <w:rPr>
          <w:rFonts w:ascii="Cambria" w:hAnsi="Cambria"/>
          <w:sz w:val="16"/>
          <w:szCs w:val="16"/>
        </w:rPr>
        <w:t xml:space="preserve">Annex to the Initial Petition of Bonifacio Ríos of </w:t>
      </w:r>
      <w:r w:rsidRPr="00E058DC">
        <w:rPr>
          <w:rFonts w:ascii="Cambria" w:hAnsi="Cambria"/>
          <w:sz w:val="16"/>
          <w:szCs w:val="16"/>
        </w:rPr>
        <w:t>November 9, 2003/ Annex XX. Resignation of Justice Jerónimo Irala Burgos. Annex to the Initial Petition of Bonifacio Ríos of November 9, 2003.</w:t>
      </w:r>
    </w:p>
  </w:footnote>
  <w:footnote w:id="9">
    <w:p w14:paraId="6A61CF14" w14:textId="77777777" w:rsidR="0072111D" w:rsidRPr="00260A1D" w:rsidRDefault="0072111D" w:rsidP="00A00EED">
      <w:pPr>
        <w:pStyle w:val="Textonotapie"/>
        <w:rPr>
          <w:rFonts w:ascii="Cambria" w:hAnsi="Cambria"/>
          <w:sz w:val="16"/>
          <w:szCs w:val="16"/>
        </w:rPr>
      </w:pPr>
      <w:r w:rsidRPr="00E058DC">
        <w:rPr>
          <w:rStyle w:val="Refdenotaalpie"/>
          <w:rFonts w:ascii="Cambria" w:hAnsi="Cambria"/>
          <w:sz w:val="16"/>
          <w:szCs w:val="16"/>
        </w:rPr>
        <w:footnoteRef/>
      </w:r>
      <w:r w:rsidR="00EF201F">
        <w:rPr>
          <w:rFonts w:ascii="Cambria" w:hAnsi="Cambria"/>
          <w:sz w:val="16"/>
          <w:szCs w:val="16"/>
        </w:rPr>
        <w:t xml:space="preserve"> Annex 6</w:t>
      </w:r>
      <w:r w:rsidRPr="008A2599">
        <w:rPr>
          <w:rFonts w:ascii="Cambria" w:hAnsi="Cambria"/>
          <w:sz w:val="16"/>
          <w:szCs w:val="16"/>
        </w:rPr>
        <w:t xml:space="preserve">. </w:t>
      </w:r>
      <w:r w:rsidRPr="00E058DC">
        <w:rPr>
          <w:rFonts w:ascii="Cambria" w:hAnsi="Cambria"/>
          <w:sz w:val="16"/>
          <w:szCs w:val="16"/>
        </w:rPr>
        <w:t xml:space="preserve">Resolution No. 134 of the </w:t>
      </w:r>
      <w:r>
        <w:rPr>
          <w:rFonts w:ascii="Cambria" w:hAnsi="Cambria"/>
          <w:sz w:val="16"/>
          <w:szCs w:val="16"/>
        </w:rPr>
        <w:t>Chamber of Deputies</w:t>
      </w:r>
      <w:r w:rsidRPr="00E058DC">
        <w:rPr>
          <w:rFonts w:ascii="Cambria" w:hAnsi="Cambria"/>
          <w:sz w:val="16"/>
          <w:szCs w:val="16"/>
        </w:rPr>
        <w:t xml:space="preserve"> bringing </w:t>
      </w:r>
      <w:r>
        <w:rPr>
          <w:rFonts w:ascii="Cambria" w:hAnsi="Cambria"/>
          <w:sz w:val="16"/>
          <w:szCs w:val="16"/>
        </w:rPr>
        <w:t>articles of impeachment</w:t>
      </w:r>
      <w:r w:rsidRPr="00E058DC">
        <w:rPr>
          <w:rFonts w:ascii="Cambria" w:hAnsi="Cambria"/>
          <w:sz w:val="16"/>
          <w:szCs w:val="16"/>
        </w:rPr>
        <w:t xml:space="preserve"> against the justices. Annex to the State’s written observations of September 22, </w:t>
      </w:r>
      <w:r w:rsidRPr="00260A1D">
        <w:rPr>
          <w:rFonts w:ascii="Cambria" w:hAnsi="Cambria"/>
          <w:sz w:val="16"/>
          <w:szCs w:val="16"/>
        </w:rPr>
        <w:t>2010.</w:t>
      </w:r>
    </w:p>
  </w:footnote>
  <w:footnote w:id="10">
    <w:p w14:paraId="45521F5C" w14:textId="77777777" w:rsidR="0072111D" w:rsidRPr="008A2599" w:rsidRDefault="0072111D" w:rsidP="00A00EED">
      <w:pPr>
        <w:pStyle w:val="Textonotapie"/>
        <w:rPr>
          <w:rFonts w:ascii="Cambria" w:hAnsi="Cambria"/>
          <w:sz w:val="16"/>
          <w:szCs w:val="16"/>
        </w:rPr>
      </w:pPr>
      <w:r w:rsidRPr="00D36CAA">
        <w:rPr>
          <w:rStyle w:val="Refdenotaalpie"/>
          <w:rFonts w:ascii="Cambria" w:hAnsi="Cambria"/>
          <w:sz w:val="16"/>
          <w:szCs w:val="16"/>
        </w:rPr>
        <w:footnoteRef/>
      </w:r>
      <w:r w:rsidR="00EF201F">
        <w:rPr>
          <w:rFonts w:ascii="Cambria" w:hAnsi="Cambria"/>
          <w:sz w:val="16"/>
          <w:szCs w:val="16"/>
        </w:rPr>
        <w:t xml:space="preserve"> Annex 6</w:t>
      </w:r>
      <w:r w:rsidRPr="00260A1D">
        <w:rPr>
          <w:rFonts w:ascii="Cambria" w:hAnsi="Cambria"/>
          <w:sz w:val="16"/>
          <w:szCs w:val="16"/>
        </w:rPr>
        <w:t xml:space="preserve">. </w:t>
      </w:r>
      <w:r w:rsidRPr="00E058DC">
        <w:rPr>
          <w:rFonts w:ascii="Cambria" w:hAnsi="Cambria"/>
          <w:sz w:val="16"/>
          <w:szCs w:val="16"/>
        </w:rPr>
        <w:t xml:space="preserve">Resolution No. 134 of the </w:t>
      </w:r>
      <w:r>
        <w:rPr>
          <w:rFonts w:ascii="Cambria" w:hAnsi="Cambria"/>
          <w:sz w:val="16"/>
          <w:szCs w:val="16"/>
        </w:rPr>
        <w:t>Chamber of Deputies</w:t>
      </w:r>
      <w:r w:rsidRPr="00E058DC">
        <w:rPr>
          <w:rFonts w:ascii="Cambria" w:hAnsi="Cambria"/>
          <w:sz w:val="16"/>
          <w:szCs w:val="16"/>
        </w:rPr>
        <w:t xml:space="preserve"> bringing </w:t>
      </w:r>
      <w:r>
        <w:rPr>
          <w:rFonts w:ascii="Cambria" w:hAnsi="Cambria"/>
          <w:sz w:val="16"/>
          <w:szCs w:val="16"/>
        </w:rPr>
        <w:t>articles of impeachment</w:t>
      </w:r>
      <w:r w:rsidRPr="00E058DC">
        <w:rPr>
          <w:rFonts w:ascii="Cambria" w:hAnsi="Cambria"/>
          <w:sz w:val="16"/>
          <w:szCs w:val="16"/>
        </w:rPr>
        <w:t xml:space="preserve"> against the justices. Annex to the State’s written observations of September 22, </w:t>
      </w:r>
      <w:r w:rsidRPr="00260A1D">
        <w:rPr>
          <w:rFonts w:ascii="Cambria" w:hAnsi="Cambria"/>
          <w:sz w:val="16"/>
          <w:szCs w:val="16"/>
        </w:rPr>
        <w:t>2010.</w:t>
      </w:r>
    </w:p>
  </w:footnote>
  <w:footnote w:id="11">
    <w:p w14:paraId="7A89F83E" w14:textId="77777777" w:rsidR="0072111D" w:rsidRPr="008A2599" w:rsidRDefault="0072111D" w:rsidP="00A00EED">
      <w:pPr>
        <w:pStyle w:val="Textonotapie"/>
        <w:rPr>
          <w:rFonts w:ascii="Cambria" w:hAnsi="Cambria"/>
          <w:sz w:val="16"/>
          <w:szCs w:val="16"/>
        </w:rPr>
      </w:pPr>
      <w:r w:rsidRPr="00D36CAA">
        <w:rPr>
          <w:rStyle w:val="Refdenotaalpie"/>
          <w:rFonts w:ascii="Cambria" w:hAnsi="Cambria"/>
          <w:sz w:val="16"/>
          <w:szCs w:val="16"/>
        </w:rPr>
        <w:footnoteRef/>
      </w:r>
      <w:r w:rsidRPr="008A2599">
        <w:rPr>
          <w:rFonts w:ascii="Cambria" w:hAnsi="Cambria"/>
          <w:sz w:val="16"/>
          <w:szCs w:val="16"/>
        </w:rPr>
        <w:t xml:space="preserve"> Senate Resolution No. 122.</w:t>
      </w:r>
    </w:p>
  </w:footnote>
  <w:footnote w:id="12">
    <w:p w14:paraId="1A054AFA" w14:textId="77777777" w:rsidR="0072111D" w:rsidRPr="008A2599" w:rsidRDefault="0072111D" w:rsidP="00A00EED">
      <w:pPr>
        <w:pStyle w:val="Textonotapie"/>
        <w:rPr>
          <w:rFonts w:ascii="Cambria" w:hAnsi="Cambria"/>
          <w:sz w:val="16"/>
          <w:szCs w:val="16"/>
        </w:rPr>
      </w:pPr>
      <w:r w:rsidRPr="00D36CAA">
        <w:rPr>
          <w:rStyle w:val="Refdenotaalpie"/>
          <w:rFonts w:ascii="Cambria" w:hAnsi="Cambria"/>
          <w:sz w:val="16"/>
          <w:szCs w:val="16"/>
        </w:rPr>
        <w:footnoteRef/>
      </w:r>
      <w:r w:rsidR="00EF201F">
        <w:rPr>
          <w:rFonts w:ascii="Cambria" w:hAnsi="Cambria"/>
          <w:sz w:val="16"/>
          <w:szCs w:val="16"/>
        </w:rPr>
        <w:t xml:space="preserve"> Annex 7</w:t>
      </w:r>
      <w:r w:rsidRPr="008B270E">
        <w:rPr>
          <w:rFonts w:ascii="Cambria" w:hAnsi="Cambria"/>
          <w:sz w:val="16"/>
          <w:szCs w:val="16"/>
        </w:rPr>
        <w:t>. Transcript of the special session of November 18, 2003, of</w:t>
      </w:r>
      <w:r>
        <w:rPr>
          <w:rFonts w:ascii="Cambria" w:hAnsi="Cambria"/>
          <w:sz w:val="16"/>
          <w:szCs w:val="16"/>
        </w:rPr>
        <w:t xml:space="preserve"> the Chamber of Deputies</w:t>
      </w:r>
      <w:r w:rsidRPr="008B270E">
        <w:rPr>
          <w:rFonts w:ascii="Cambria" w:hAnsi="Cambria"/>
          <w:sz w:val="16"/>
          <w:szCs w:val="16"/>
        </w:rPr>
        <w:t xml:space="preserve">. </w:t>
      </w:r>
      <w:r w:rsidRPr="00E058DC">
        <w:rPr>
          <w:rFonts w:ascii="Cambria" w:hAnsi="Cambria"/>
          <w:sz w:val="16"/>
          <w:szCs w:val="16"/>
        </w:rPr>
        <w:t xml:space="preserve">Annex to the State’s written </w:t>
      </w:r>
      <w:r w:rsidRPr="00351B7A">
        <w:rPr>
          <w:rFonts w:ascii="Cambria" w:hAnsi="Cambria"/>
          <w:sz w:val="16"/>
          <w:szCs w:val="16"/>
        </w:rPr>
        <w:t>observations of September 22, 2010.</w:t>
      </w:r>
    </w:p>
  </w:footnote>
  <w:footnote w:id="13">
    <w:p w14:paraId="581A1463" w14:textId="77777777" w:rsidR="0072111D" w:rsidRPr="008A2599" w:rsidRDefault="0072111D" w:rsidP="00A00EED">
      <w:pPr>
        <w:pStyle w:val="Textonotapie"/>
        <w:rPr>
          <w:rFonts w:ascii="Cambria" w:hAnsi="Cambria"/>
          <w:sz w:val="16"/>
          <w:szCs w:val="16"/>
        </w:rPr>
      </w:pPr>
      <w:r w:rsidRPr="00351B7A">
        <w:rPr>
          <w:rStyle w:val="Refdenotaalpie"/>
          <w:rFonts w:ascii="Cambria" w:hAnsi="Cambria"/>
          <w:sz w:val="16"/>
          <w:szCs w:val="16"/>
        </w:rPr>
        <w:footnoteRef/>
      </w:r>
      <w:r w:rsidRPr="00351B7A">
        <w:rPr>
          <w:rFonts w:ascii="Cambria" w:hAnsi="Cambria"/>
          <w:sz w:val="16"/>
          <w:szCs w:val="16"/>
        </w:rPr>
        <w:t xml:space="preserve"> The charges that were dropped referred, respectively, to: 3. Usurpation of legislative authority in tax-related matters; 6. Attempt to thwart the authority of the legislative branch in order to keep </w:t>
      </w:r>
      <w:r>
        <w:rPr>
          <w:rFonts w:ascii="Cambria" w:hAnsi="Cambria"/>
          <w:sz w:val="16"/>
          <w:szCs w:val="16"/>
        </w:rPr>
        <w:t xml:space="preserve">the Second </w:t>
      </w:r>
      <w:r w:rsidRPr="00351B7A">
        <w:rPr>
          <w:rFonts w:ascii="Cambria" w:hAnsi="Cambria"/>
          <w:sz w:val="16"/>
          <w:szCs w:val="16"/>
        </w:rPr>
        <w:t xml:space="preserve">Chamber of the Court of Accounts functioning, referring to a judicial body that has </w:t>
      </w:r>
      <w:r>
        <w:rPr>
          <w:rFonts w:ascii="Cambria" w:hAnsi="Cambria"/>
          <w:sz w:val="16"/>
          <w:szCs w:val="16"/>
        </w:rPr>
        <w:t xml:space="preserve">often </w:t>
      </w:r>
      <w:r w:rsidRPr="00351B7A">
        <w:rPr>
          <w:rFonts w:ascii="Cambria" w:hAnsi="Cambria"/>
          <w:sz w:val="16"/>
          <w:szCs w:val="16"/>
        </w:rPr>
        <w:t>hindered the work of the Office of the Comptroller General of the Republic and that has the Court’s</w:t>
      </w:r>
      <w:r>
        <w:rPr>
          <w:rFonts w:ascii="Cambria" w:hAnsi="Cambria"/>
          <w:sz w:val="16"/>
          <w:szCs w:val="16"/>
        </w:rPr>
        <w:t xml:space="preserve"> support through actions of unconstitutionality and precautionary measures; 8. The reinterpretation by the Supreme Court’s Criminal Chamber of a precept in the Code of Criminal Procedure to avoid the effects of Article 142 of the Code of Criminal Procedure, thus “inaugurating” a mandatory precedent for similar and emblematic cases, the application of which will increase </w:t>
      </w:r>
      <w:r w:rsidRPr="00423B43">
        <w:rPr>
          <w:rFonts w:ascii="Cambria" w:hAnsi="Cambria"/>
          <w:sz w:val="16"/>
          <w:szCs w:val="16"/>
        </w:rPr>
        <w:t xml:space="preserve">impunity; 9. The Supreme Court’s </w:t>
      </w:r>
      <w:r>
        <w:rPr>
          <w:rFonts w:ascii="Cambria" w:hAnsi="Cambria"/>
          <w:sz w:val="16"/>
          <w:szCs w:val="16"/>
        </w:rPr>
        <w:t>unlawful</w:t>
      </w:r>
      <w:r w:rsidRPr="00423B43">
        <w:rPr>
          <w:rFonts w:ascii="Cambria" w:hAnsi="Cambria"/>
          <w:sz w:val="16"/>
          <w:szCs w:val="16"/>
        </w:rPr>
        <w:t xml:space="preserve"> appropriation of two aircraft </w:t>
      </w:r>
      <w:r>
        <w:rPr>
          <w:rFonts w:ascii="Cambria" w:hAnsi="Cambria"/>
          <w:sz w:val="16"/>
          <w:szCs w:val="16"/>
        </w:rPr>
        <w:t>confiscated</w:t>
      </w:r>
      <w:r w:rsidRPr="00423B43">
        <w:rPr>
          <w:rFonts w:ascii="Cambria" w:hAnsi="Cambria"/>
          <w:sz w:val="16"/>
          <w:szCs w:val="16"/>
        </w:rPr>
        <w:t xml:space="preserve"> from drug traffickers, in contravention of the Chicago Convention; 10. Irregularities in the </w:t>
      </w:r>
      <w:r>
        <w:rPr>
          <w:rFonts w:ascii="Cambria" w:hAnsi="Cambria"/>
          <w:sz w:val="16"/>
          <w:szCs w:val="16"/>
        </w:rPr>
        <w:t xml:space="preserve">bidding process related to </w:t>
      </w:r>
      <w:r w:rsidRPr="00423B43">
        <w:rPr>
          <w:rFonts w:ascii="Cambria" w:hAnsi="Cambria"/>
          <w:sz w:val="16"/>
          <w:szCs w:val="16"/>
        </w:rPr>
        <w:t xml:space="preserve">the North Tower of the </w:t>
      </w:r>
      <w:r w:rsidRPr="00F10B2D">
        <w:rPr>
          <w:rFonts w:ascii="Cambria" w:hAnsi="Cambria"/>
          <w:sz w:val="16"/>
          <w:szCs w:val="16"/>
        </w:rPr>
        <w:t xml:space="preserve">Palace of Justice, as well as the concession of the contract to bidders whose bids were higher than those of rejected bidders; 11. </w:t>
      </w:r>
      <w:r>
        <w:rPr>
          <w:rFonts w:ascii="Cambria" w:hAnsi="Cambria"/>
          <w:sz w:val="16"/>
          <w:szCs w:val="16"/>
        </w:rPr>
        <w:t>Egregious</w:t>
      </w:r>
      <w:r w:rsidRPr="00F10B2D">
        <w:rPr>
          <w:rFonts w:ascii="Cambria" w:hAnsi="Cambria"/>
          <w:sz w:val="16"/>
          <w:szCs w:val="16"/>
        </w:rPr>
        <w:t xml:space="preserve"> and widespread cases of nepotism, including positions held by direct relatives of the justices; 12. </w:t>
      </w:r>
      <w:r w:rsidRPr="0044782F">
        <w:rPr>
          <w:rFonts w:ascii="Cambria" w:hAnsi="Cambria"/>
          <w:sz w:val="16"/>
          <w:szCs w:val="16"/>
        </w:rPr>
        <w:t>The unusual promotion</w:t>
      </w:r>
      <w:r w:rsidRPr="00F10B2D">
        <w:rPr>
          <w:rFonts w:ascii="Cambria" w:hAnsi="Cambria"/>
          <w:sz w:val="16"/>
          <w:szCs w:val="16"/>
        </w:rPr>
        <w:t xml:space="preserve"> of Judge Juan Carlos </w:t>
      </w:r>
      <w:r w:rsidRPr="003D529A">
        <w:rPr>
          <w:rFonts w:ascii="Cambria" w:hAnsi="Cambria"/>
          <w:sz w:val="16"/>
          <w:szCs w:val="16"/>
        </w:rPr>
        <w:t xml:space="preserve">Paredes, who was involved in a drug trafficking case that was called into question, in which it was determined to grant a </w:t>
      </w:r>
      <w:r>
        <w:rPr>
          <w:rFonts w:ascii="Cambria" w:hAnsi="Cambria"/>
          <w:sz w:val="16"/>
          <w:szCs w:val="16"/>
        </w:rPr>
        <w:t>sentence</w:t>
      </w:r>
      <w:r w:rsidRPr="003D529A">
        <w:rPr>
          <w:rFonts w:ascii="Cambria" w:hAnsi="Cambria"/>
          <w:sz w:val="16"/>
          <w:szCs w:val="16"/>
        </w:rPr>
        <w:t xml:space="preserve"> other than </w:t>
      </w:r>
      <w:r>
        <w:rPr>
          <w:rFonts w:ascii="Cambria" w:hAnsi="Cambria"/>
          <w:sz w:val="16"/>
          <w:szCs w:val="16"/>
        </w:rPr>
        <w:t>im</w:t>
      </w:r>
      <w:r w:rsidRPr="003D529A">
        <w:rPr>
          <w:rFonts w:ascii="Cambria" w:hAnsi="Cambria"/>
          <w:sz w:val="16"/>
          <w:szCs w:val="16"/>
        </w:rPr>
        <w:t>prison</w:t>
      </w:r>
      <w:r>
        <w:rPr>
          <w:rFonts w:ascii="Cambria" w:hAnsi="Cambria"/>
          <w:sz w:val="16"/>
          <w:szCs w:val="16"/>
        </w:rPr>
        <w:t>ment</w:t>
      </w:r>
      <w:r w:rsidRPr="003D529A">
        <w:rPr>
          <w:rFonts w:ascii="Cambria" w:hAnsi="Cambria"/>
          <w:sz w:val="16"/>
          <w:szCs w:val="16"/>
        </w:rPr>
        <w:t>; 13.</w:t>
      </w:r>
      <w:r w:rsidRPr="004B1351">
        <w:rPr>
          <w:rFonts w:ascii="Cambria" w:hAnsi="Cambria"/>
          <w:sz w:val="16"/>
          <w:szCs w:val="16"/>
        </w:rPr>
        <w:t xml:space="preserve"> </w:t>
      </w:r>
      <w:r>
        <w:rPr>
          <w:rFonts w:ascii="Cambria" w:hAnsi="Cambria"/>
          <w:sz w:val="16"/>
          <w:szCs w:val="16"/>
        </w:rPr>
        <w:t>Self-awarded</w:t>
      </w:r>
      <w:r w:rsidRPr="004B1351">
        <w:rPr>
          <w:rFonts w:ascii="Cambria" w:hAnsi="Cambria"/>
          <w:sz w:val="16"/>
          <w:szCs w:val="16"/>
        </w:rPr>
        <w:t xml:space="preserve"> salary </w:t>
      </w:r>
      <w:r>
        <w:rPr>
          <w:rFonts w:ascii="Cambria" w:hAnsi="Cambria"/>
          <w:sz w:val="16"/>
          <w:szCs w:val="16"/>
        </w:rPr>
        <w:t>increases</w:t>
      </w:r>
      <w:r w:rsidRPr="004B1351">
        <w:rPr>
          <w:rFonts w:ascii="Cambria" w:hAnsi="Cambria"/>
          <w:sz w:val="16"/>
          <w:szCs w:val="16"/>
        </w:rPr>
        <w:t xml:space="preserve"> in 2002, in contravention of the fiscal regulations for that year; 15. The Nissen Case, the judicial harassment of a prosecutor who was investigating corruption cases, in which the official was suspended with no respect for </w:t>
      </w:r>
      <w:r>
        <w:rPr>
          <w:rFonts w:ascii="Cambria" w:hAnsi="Cambria"/>
          <w:sz w:val="16"/>
          <w:szCs w:val="16"/>
        </w:rPr>
        <w:t xml:space="preserve">the </w:t>
      </w:r>
      <w:r w:rsidRPr="004B1351">
        <w:rPr>
          <w:rFonts w:ascii="Cambria" w:hAnsi="Cambria"/>
          <w:sz w:val="16"/>
          <w:szCs w:val="16"/>
        </w:rPr>
        <w:t xml:space="preserve">constitutional guarantees of </w:t>
      </w:r>
      <w:r w:rsidRPr="00440A15">
        <w:rPr>
          <w:rFonts w:ascii="Cambria" w:hAnsi="Cambria"/>
          <w:sz w:val="16"/>
          <w:szCs w:val="16"/>
        </w:rPr>
        <w:t xml:space="preserve">due process; 16. Complaints of administrative irregularities </w:t>
      </w:r>
      <w:r>
        <w:rPr>
          <w:rFonts w:ascii="Cambria" w:hAnsi="Cambria"/>
          <w:sz w:val="16"/>
          <w:szCs w:val="16"/>
        </w:rPr>
        <w:t>at</w:t>
      </w:r>
      <w:r w:rsidRPr="00440A15">
        <w:rPr>
          <w:rFonts w:ascii="Cambria" w:hAnsi="Cambria"/>
          <w:sz w:val="16"/>
          <w:szCs w:val="16"/>
        </w:rPr>
        <w:t xml:space="preserve"> the </w:t>
      </w:r>
      <w:r>
        <w:rPr>
          <w:rFonts w:ascii="Cambria" w:hAnsi="Cambria"/>
          <w:sz w:val="16"/>
          <w:szCs w:val="16"/>
        </w:rPr>
        <w:t>s</w:t>
      </w:r>
      <w:r w:rsidRPr="00440A15">
        <w:rPr>
          <w:rFonts w:ascii="Cambria" w:hAnsi="Cambria"/>
          <w:sz w:val="16"/>
          <w:szCs w:val="16"/>
        </w:rPr>
        <w:t xml:space="preserve">chool of </w:t>
      </w:r>
      <w:r>
        <w:rPr>
          <w:rFonts w:ascii="Cambria" w:hAnsi="Cambria"/>
          <w:sz w:val="16"/>
          <w:szCs w:val="16"/>
        </w:rPr>
        <w:t>v</w:t>
      </w:r>
      <w:r w:rsidRPr="00440A15">
        <w:rPr>
          <w:rFonts w:ascii="Cambria" w:hAnsi="Cambria"/>
          <w:sz w:val="16"/>
          <w:szCs w:val="16"/>
        </w:rPr>
        <w:t xml:space="preserve">eterinary </w:t>
      </w:r>
      <w:r>
        <w:rPr>
          <w:rFonts w:ascii="Cambria" w:hAnsi="Cambria"/>
          <w:sz w:val="16"/>
          <w:szCs w:val="16"/>
        </w:rPr>
        <w:t>s</w:t>
      </w:r>
      <w:r w:rsidRPr="00440A15">
        <w:rPr>
          <w:rFonts w:ascii="Cambria" w:hAnsi="Cambria"/>
          <w:sz w:val="16"/>
          <w:szCs w:val="16"/>
        </w:rPr>
        <w:t>cience</w:t>
      </w:r>
      <w:r>
        <w:rPr>
          <w:rFonts w:ascii="Cambria" w:hAnsi="Cambria"/>
          <w:sz w:val="16"/>
          <w:szCs w:val="16"/>
        </w:rPr>
        <w:t>s</w:t>
      </w:r>
      <w:r w:rsidRPr="00440A15">
        <w:rPr>
          <w:rFonts w:ascii="Cambria" w:hAnsi="Cambria"/>
          <w:sz w:val="16"/>
          <w:szCs w:val="16"/>
        </w:rPr>
        <w:t xml:space="preserve">, a corruption case that involved a </w:t>
      </w:r>
      <w:r w:rsidRPr="00FC4F89">
        <w:rPr>
          <w:rFonts w:ascii="Cambria" w:hAnsi="Cambria"/>
          <w:sz w:val="16"/>
          <w:szCs w:val="16"/>
        </w:rPr>
        <w:t>classmate of Justice</w:t>
      </w:r>
      <w:r w:rsidRPr="00440A15">
        <w:rPr>
          <w:rFonts w:ascii="Cambria" w:hAnsi="Cambria"/>
          <w:sz w:val="16"/>
          <w:szCs w:val="16"/>
        </w:rPr>
        <w:t xml:space="preserve"> Ríos’ wife; 17. The Magu SRL case, in which Justice Ríos’ wife defended the company in a tax litigation case; 18. The criminal case against </w:t>
      </w:r>
      <w:r>
        <w:rPr>
          <w:rFonts w:ascii="Cambria" w:hAnsi="Cambria"/>
          <w:sz w:val="16"/>
          <w:szCs w:val="16"/>
        </w:rPr>
        <w:t>several</w:t>
      </w:r>
      <w:r w:rsidRPr="00440A15">
        <w:rPr>
          <w:rFonts w:ascii="Cambria" w:hAnsi="Cambria"/>
          <w:sz w:val="16"/>
          <w:szCs w:val="16"/>
        </w:rPr>
        <w:t xml:space="preserve"> </w:t>
      </w:r>
      <w:r>
        <w:rPr>
          <w:rFonts w:ascii="Cambria" w:hAnsi="Cambria"/>
          <w:sz w:val="16"/>
          <w:szCs w:val="16"/>
        </w:rPr>
        <w:t>officials</w:t>
      </w:r>
      <w:r w:rsidRPr="00440A15">
        <w:rPr>
          <w:rFonts w:ascii="Cambria" w:hAnsi="Cambria"/>
          <w:sz w:val="16"/>
          <w:szCs w:val="16"/>
        </w:rPr>
        <w:t xml:space="preserve"> of the Municipality of San </w:t>
      </w:r>
      <w:r w:rsidRPr="0081257B">
        <w:rPr>
          <w:rFonts w:ascii="Cambria" w:hAnsi="Cambria"/>
          <w:sz w:val="16"/>
          <w:szCs w:val="16"/>
        </w:rPr>
        <w:t>Lázaro, in which</w:t>
      </w:r>
      <w:r w:rsidRPr="00440A15">
        <w:rPr>
          <w:rFonts w:ascii="Cambria" w:hAnsi="Cambria"/>
          <w:sz w:val="16"/>
          <w:szCs w:val="16"/>
        </w:rPr>
        <w:t xml:space="preserve"> the aforementioned attorney was defending the accused; 19. The complaint by Judge Alfredo Romero that he had been pressured by the Chief Justice of the Supreme Court in </w:t>
      </w:r>
      <w:r>
        <w:rPr>
          <w:rFonts w:ascii="Cambria" w:hAnsi="Cambria"/>
          <w:sz w:val="16"/>
          <w:szCs w:val="16"/>
        </w:rPr>
        <w:t>connection with</w:t>
      </w:r>
      <w:r w:rsidRPr="00440A15">
        <w:rPr>
          <w:rFonts w:ascii="Cambria" w:hAnsi="Cambria"/>
          <w:sz w:val="16"/>
          <w:szCs w:val="16"/>
        </w:rPr>
        <w:t xml:space="preserve"> the bribery case of </w:t>
      </w:r>
      <w:r>
        <w:rPr>
          <w:rFonts w:ascii="Cambria" w:hAnsi="Cambria"/>
          <w:sz w:val="16"/>
          <w:szCs w:val="16"/>
        </w:rPr>
        <w:t xml:space="preserve">former </w:t>
      </w:r>
      <w:r w:rsidRPr="00440A15">
        <w:rPr>
          <w:rFonts w:ascii="Cambria" w:hAnsi="Cambria"/>
          <w:sz w:val="16"/>
          <w:szCs w:val="16"/>
        </w:rPr>
        <w:t xml:space="preserve">Congressman Julián Sosa; 20. </w:t>
      </w:r>
      <w:r>
        <w:rPr>
          <w:rFonts w:ascii="Cambria" w:hAnsi="Cambria"/>
          <w:sz w:val="16"/>
          <w:szCs w:val="16"/>
        </w:rPr>
        <w:t>Evidence</w:t>
      </w:r>
      <w:r w:rsidRPr="008A2599">
        <w:rPr>
          <w:rFonts w:ascii="Cambria" w:hAnsi="Cambria"/>
          <w:sz w:val="16"/>
          <w:szCs w:val="16"/>
        </w:rPr>
        <w:t xml:space="preserve"> of </w:t>
      </w:r>
      <w:r>
        <w:rPr>
          <w:rFonts w:ascii="Cambria" w:hAnsi="Cambria"/>
          <w:sz w:val="16"/>
          <w:szCs w:val="16"/>
        </w:rPr>
        <w:t>unlawful</w:t>
      </w:r>
      <w:r w:rsidRPr="008A2599">
        <w:rPr>
          <w:rFonts w:ascii="Cambria" w:hAnsi="Cambria"/>
          <w:sz w:val="16"/>
          <w:szCs w:val="16"/>
        </w:rPr>
        <w:t xml:space="preserve"> enrichment, such as Justice Ríos’ </w:t>
      </w:r>
      <w:r>
        <w:rPr>
          <w:rFonts w:ascii="Cambria" w:hAnsi="Cambria"/>
          <w:sz w:val="16"/>
          <w:szCs w:val="16"/>
        </w:rPr>
        <w:t>residence</w:t>
      </w:r>
      <w:r w:rsidRPr="008A2599">
        <w:rPr>
          <w:rFonts w:ascii="Cambria" w:hAnsi="Cambria"/>
          <w:sz w:val="16"/>
          <w:szCs w:val="16"/>
        </w:rPr>
        <w:t>.</w:t>
      </w:r>
    </w:p>
  </w:footnote>
  <w:footnote w:id="14">
    <w:p w14:paraId="7B8D0350" w14:textId="77777777" w:rsidR="0072111D" w:rsidRPr="0044782F" w:rsidRDefault="0072111D" w:rsidP="00440A15">
      <w:pPr>
        <w:pStyle w:val="Textonotapie"/>
        <w:rPr>
          <w:rFonts w:ascii="Cambria" w:hAnsi="Cambria"/>
          <w:sz w:val="16"/>
          <w:szCs w:val="16"/>
        </w:rPr>
      </w:pPr>
      <w:r w:rsidRPr="00440A15">
        <w:rPr>
          <w:rStyle w:val="Refdenotaalpie"/>
          <w:rFonts w:ascii="Cambria" w:hAnsi="Cambria"/>
          <w:sz w:val="16"/>
          <w:szCs w:val="16"/>
        </w:rPr>
        <w:footnoteRef/>
      </w:r>
      <w:r w:rsidR="00EF201F">
        <w:rPr>
          <w:rFonts w:ascii="Cambria" w:hAnsi="Cambria"/>
          <w:sz w:val="16"/>
          <w:szCs w:val="16"/>
        </w:rPr>
        <w:t xml:space="preserve"> Annex 8</w:t>
      </w:r>
      <w:r w:rsidRPr="008A2599">
        <w:rPr>
          <w:rFonts w:ascii="Cambria" w:hAnsi="Cambria"/>
          <w:sz w:val="16"/>
          <w:szCs w:val="16"/>
        </w:rPr>
        <w:t xml:space="preserve">. </w:t>
      </w:r>
      <w:r w:rsidRPr="00440A15">
        <w:rPr>
          <w:rFonts w:ascii="Cambria" w:hAnsi="Cambria"/>
          <w:sz w:val="16"/>
          <w:szCs w:val="16"/>
        </w:rPr>
        <w:t xml:space="preserve">Senate Resolution by which the justices are removed from office. Annex to the State’s Response to the Petition of </w:t>
      </w:r>
      <w:r w:rsidRPr="0044782F">
        <w:rPr>
          <w:rFonts w:ascii="Cambria" w:hAnsi="Cambria"/>
          <w:sz w:val="16"/>
          <w:szCs w:val="16"/>
        </w:rPr>
        <w:t xml:space="preserve">Bonifacio Ríos. </w:t>
      </w:r>
    </w:p>
  </w:footnote>
  <w:footnote w:id="15">
    <w:p w14:paraId="6BC4FCBC" w14:textId="77777777" w:rsidR="0072111D" w:rsidRPr="00023243" w:rsidRDefault="0072111D" w:rsidP="00440A15">
      <w:pPr>
        <w:pStyle w:val="Textonotapie"/>
        <w:rPr>
          <w:rFonts w:ascii="Cambria" w:hAnsi="Cambria"/>
          <w:sz w:val="16"/>
          <w:szCs w:val="16"/>
        </w:rPr>
      </w:pPr>
      <w:r w:rsidRPr="0044782F">
        <w:rPr>
          <w:rStyle w:val="Refdenotaalpie"/>
          <w:rFonts w:ascii="Cambria" w:hAnsi="Cambria"/>
          <w:sz w:val="16"/>
          <w:szCs w:val="16"/>
        </w:rPr>
        <w:footnoteRef/>
      </w:r>
      <w:r w:rsidR="00EF201F">
        <w:rPr>
          <w:rFonts w:ascii="Cambria" w:hAnsi="Cambria"/>
          <w:sz w:val="16"/>
          <w:szCs w:val="16"/>
        </w:rPr>
        <w:t xml:space="preserve"> Annex 9</w:t>
      </w:r>
      <w:r w:rsidRPr="0044782F">
        <w:rPr>
          <w:rFonts w:ascii="Cambria" w:hAnsi="Cambria"/>
          <w:sz w:val="16"/>
          <w:szCs w:val="16"/>
        </w:rPr>
        <w:t>. Statement of Recusal of Justices Antonio Fretes,</w:t>
      </w:r>
      <w:r w:rsidR="0081257B">
        <w:rPr>
          <w:rFonts w:ascii="Cambria" w:hAnsi="Cambria"/>
          <w:sz w:val="16"/>
          <w:szCs w:val="16"/>
        </w:rPr>
        <w:t xml:space="preserve"> Victor Nuñez</w:t>
      </w:r>
      <w:r w:rsidRPr="0044782F">
        <w:rPr>
          <w:rFonts w:ascii="Cambria" w:hAnsi="Cambria"/>
          <w:sz w:val="16"/>
          <w:szCs w:val="16"/>
        </w:rPr>
        <w:t xml:space="preserve"> and Wildo Rienzi Galeano. Annex to the State’s response to the petition.</w:t>
      </w:r>
    </w:p>
  </w:footnote>
  <w:footnote w:id="16">
    <w:p w14:paraId="7F20AF0E" w14:textId="77777777" w:rsidR="0072111D" w:rsidRPr="00177B35" w:rsidRDefault="0072111D" w:rsidP="00440A15">
      <w:pPr>
        <w:pStyle w:val="Textonotapie"/>
        <w:rPr>
          <w:rFonts w:ascii="Cambria" w:hAnsi="Cambria"/>
          <w:sz w:val="16"/>
          <w:szCs w:val="16"/>
        </w:rPr>
      </w:pPr>
      <w:r w:rsidRPr="00957F72">
        <w:rPr>
          <w:rStyle w:val="Refdenotaalpie"/>
          <w:rFonts w:ascii="Cambria" w:hAnsi="Cambria"/>
          <w:sz w:val="16"/>
          <w:szCs w:val="16"/>
        </w:rPr>
        <w:footnoteRef/>
      </w:r>
      <w:r w:rsidR="00EF201F">
        <w:rPr>
          <w:rFonts w:ascii="Cambria" w:hAnsi="Cambria"/>
          <w:sz w:val="16"/>
          <w:szCs w:val="16"/>
        </w:rPr>
        <w:t xml:space="preserve"> Annex 10</w:t>
      </w:r>
      <w:r w:rsidRPr="006D7DD7">
        <w:rPr>
          <w:rFonts w:ascii="Cambria" w:hAnsi="Cambria"/>
          <w:sz w:val="16"/>
          <w:szCs w:val="16"/>
        </w:rPr>
        <w:t xml:space="preserve">. </w:t>
      </w:r>
      <w:r w:rsidRPr="008A2599">
        <w:rPr>
          <w:rFonts w:ascii="Cambria" w:hAnsi="Cambria"/>
          <w:sz w:val="16"/>
          <w:szCs w:val="16"/>
        </w:rPr>
        <w:t xml:space="preserve">Judgments 951 and 952. </w:t>
      </w:r>
      <w:r w:rsidRPr="00957F72">
        <w:rPr>
          <w:rFonts w:ascii="Cambria" w:hAnsi="Cambria"/>
          <w:sz w:val="16"/>
          <w:szCs w:val="16"/>
        </w:rPr>
        <w:t>Annex to the January 16, 2010</w:t>
      </w:r>
      <w:r>
        <w:rPr>
          <w:rFonts w:ascii="Cambria" w:hAnsi="Cambria"/>
          <w:sz w:val="16"/>
          <w:szCs w:val="16"/>
        </w:rPr>
        <w:t xml:space="preserve">, </w:t>
      </w:r>
      <w:r w:rsidRPr="00957F72">
        <w:rPr>
          <w:rFonts w:ascii="Cambria" w:hAnsi="Cambria"/>
          <w:sz w:val="16"/>
          <w:szCs w:val="16"/>
        </w:rPr>
        <w:t>written observations of Carlos Fernández.</w:t>
      </w:r>
    </w:p>
  </w:footnote>
  <w:footnote w:id="17">
    <w:p w14:paraId="23E8A88B" w14:textId="77777777" w:rsidR="0072111D" w:rsidRPr="00184C7A" w:rsidRDefault="0072111D" w:rsidP="00440A15">
      <w:pPr>
        <w:pStyle w:val="Textonotapie"/>
        <w:rPr>
          <w:rFonts w:ascii="Cambria" w:hAnsi="Cambria"/>
          <w:sz w:val="16"/>
          <w:szCs w:val="16"/>
        </w:rPr>
      </w:pPr>
      <w:r w:rsidRPr="00184C7A">
        <w:rPr>
          <w:rStyle w:val="Refdenotaalpie"/>
          <w:rFonts w:ascii="Cambria" w:hAnsi="Cambria"/>
          <w:sz w:val="16"/>
          <w:szCs w:val="16"/>
        </w:rPr>
        <w:footnoteRef/>
      </w:r>
      <w:r w:rsidR="00EF201F">
        <w:rPr>
          <w:rFonts w:ascii="Cambria" w:hAnsi="Cambria"/>
          <w:sz w:val="16"/>
          <w:szCs w:val="16"/>
        </w:rPr>
        <w:t xml:space="preserve"> Annex 10.</w:t>
      </w:r>
      <w:r w:rsidRPr="00184C7A">
        <w:rPr>
          <w:rFonts w:ascii="Cambria" w:hAnsi="Cambria"/>
          <w:sz w:val="16"/>
          <w:szCs w:val="16"/>
        </w:rPr>
        <w:t xml:space="preserve"> Judgments 951 and 952. Annex to the January 16, 2010, written observations of Carlos Fernández.</w:t>
      </w:r>
    </w:p>
  </w:footnote>
  <w:footnote w:id="18">
    <w:p w14:paraId="2F96AB19" w14:textId="77777777" w:rsidR="0072111D" w:rsidRPr="00FF1F76" w:rsidRDefault="0072111D" w:rsidP="00440A15">
      <w:pPr>
        <w:pStyle w:val="Textonotapie"/>
        <w:rPr>
          <w:rFonts w:ascii="Cambria" w:hAnsi="Cambria"/>
          <w:sz w:val="16"/>
          <w:szCs w:val="16"/>
        </w:rPr>
      </w:pPr>
      <w:r w:rsidRPr="00184C7A">
        <w:rPr>
          <w:rStyle w:val="Refdenotaalpie"/>
          <w:rFonts w:ascii="Cambria" w:hAnsi="Cambria"/>
          <w:sz w:val="16"/>
          <w:szCs w:val="16"/>
        </w:rPr>
        <w:footnoteRef/>
      </w:r>
      <w:r w:rsidRPr="008A2599">
        <w:rPr>
          <w:rFonts w:ascii="Cambria" w:hAnsi="Cambria"/>
          <w:sz w:val="16"/>
          <w:szCs w:val="16"/>
        </w:rPr>
        <w:t xml:space="preserve"> </w:t>
      </w:r>
      <w:r w:rsidR="00EF201F">
        <w:rPr>
          <w:rFonts w:ascii="Cambria" w:hAnsi="Cambria"/>
          <w:sz w:val="16"/>
          <w:szCs w:val="16"/>
        </w:rPr>
        <w:t>Annex 11</w:t>
      </w:r>
      <w:r w:rsidRPr="00FF1F76">
        <w:rPr>
          <w:rFonts w:ascii="Cambria" w:hAnsi="Cambria"/>
          <w:sz w:val="16"/>
          <w:szCs w:val="16"/>
        </w:rPr>
        <w:t>. Congressional Resolution No. 1 of January 2, 2010. Annex to the State’s written observations of January 25, 2010.</w:t>
      </w:r>
    </w:p>
  </w:footnote>
  <w:footnote w:id="19">
    <w:p w14:paraId="422EA650" w14:textId="77777777" w:rsidR="0072111D" w:rsidRPr="00FF1F76" w:rsidRDefault="0072111D" w:rsidP="00440A15">
      <w:pPr>
        <w:pStyle w:val="Textonotapie"/>
        <w:rPr>
          <w:rFonts w:ascii="Cambria" w:hAnsi="Cambria"/>
          <w:sz w:val="16"/>
          <w:szCs w:val="16"/>
        </w:rPr>
      </w:pPr>
      <w:r w:rsidRPr="00FF1F76">
        <w:rPr>
          <w:rStyle w:val="Refdenotaalpie"/>
          <w:rFonts w:ascii="Cambria" w:hAnsi="Cambria"/>
          <w:sz w:val="16"/>
          <w:szCs w:val="16"/>
        </w:rPr>
        <w:footnoteRef/>
      </w:r>
      <w:r w:rsidR="00EF201F">
        <w:rPr>
          <w:rFonts w:ascii="Cambria" w:hAnsi="Cambria"/>
          <w:sz w:val="16"/>
          <w:szCs w:val="16"/>
        </w:rPr>
        <w:t xml:space="preserve"> Annex 12</w:t>
      </w:r>
      <w:r w:rsidRPr="00FF1F76">
        <w:rPr>
          <w:rFonts w:ascii="Cambria" w:hAnsi="Cambria"/>
          <w:sz w:val="16"/>
          <w:szCs w:val="16"/>
        </w:rPr>
        <w:t>. Supreme Court Resolution No. 2382 of January 5, 2010. Annex to the January 16, 2010, written observations of Carlos Fernández.</w:t>
      </w:r>
    </w:p>
  </w:footnote>
  <w:footnote w:id="20">
    <w:p w14:paraId="12AF28CD" w14:textId="77777777" w:rsidR="0072111D" w:rsidRPr="006D7DD7" w:rsidRDefault="0072111D" w:rsidP="00440A15">
      <w:pPr>
        <w:pStyle w:val="Textonotapie"/>
        <w:rPr>
          <w:rFonts w:ascii="Cambria" w:hAnsi="Cambria"/>
          <w:sz w:val="16"/>
          <w:szCs w:val="16"/>
          <w:highlight w:val="yellow"/>
        </w:rPr>
      </w:pPr>
      <w:r w:rsidRPr="00FF1F76">
        <w:rPr>
          <w:rStyle w:val="Refdenotaalpie"/>
          <w:rFonts w:ascii="Cambria" w:hAnsi="Cambria"/>
          <w:sz w:val="16"/>
          <w:szCs w:val="16"/>
        </w:rPr>
        <w:footnoteRef/>
      </w:r>
      <w:r w:rsidR="00EF201F">
        <w:rPr>
          <w:rFonts w:ascii="Cambria" w:hAnsi="Cambria"/>
          <w:sz w:val="16"/>
          <w:szCs w:val="16"/>
        </w:rPr>
        <w:t xml:space="preserve"> Annex 13</w:t>
      </w:r>
      <w:r w:rsidRPr="00FF1F76">
        <w:rPr>
          <w:rFonts w:ascii="Cambria" w:hAnsi="Cambria"/>
          <w:sz w:val="16"/>
          <w:szCs w:val="16"/>
        </w:rPr>
        <w:t>. Statemen</w:t>
      </w:r>
      <w:r w:rsidR="00EF201F">
        <w:rPr>
          <w:rFonts w:ascii="Cambria" w:hAnsi="Cambria"/>
          <w:sz w:val="16"/>
          <w:szCs w:val="16"/>
        </w:rPr>
        <w:t xml:space="preserve">t of Recusal of Antonio Fretes, para, 41. </w:t>
      </w:r>
      <w:r w:rsidRPr="00FF1F76">
        <w:rPr>
          <w:rFonts w:ascii="Cambria" w:hAnsi="Cambria"/>
          <w:sz w:val="16"/>
          <w:szCs w:val="16"/>
        </w:rPr>
        <w:t>Annex to the State’s response to the petition</w:t>
      </w:r>
      <w:r w:rsidRPr="006D7DD7">
        <w:rPr>
          <w:rFonts w:ascii="Cambria" w:hAnsi="Cambria"/>
          <w:sz w:val="16"/>
          <w:szCs w:val="16"/>
        </w:rPr>
        <w:t>.</w:t>
      </w:r>
    </w:p>
  </w:footnote>
  <w:footnote w:id="21">
    <w:p w14:paraId="64BCFCDD" w14:textId="77777777" w:rsidR="0072111D" w:rsidRPr="00184C7A" w:rsidRDefault="0072111D" w:rsidP="00440A15">
      <w:pPr>
        <w:pStyle w:val="Textonotapie"/>
        <w:rPr>
          <w:rFonts w:ascii="Cambria" w:hAnsi="Cambria"/>
          <w:sz w:val="16"/>
          <w:szCs w:val="16"/>
        </w:rPr>
      </w:pPr>
      <w:r w:rsidRPr="00184C7A">
        <w:rPr>
          <w:rStyle w:val="Refdenotaalpie"/>
          <w:rFonts w:ascii="Cambria" w:hAnsi="Cambria"/>
          <w:sz w:val="16"/>
          <w:szCs w:val="16"/>
        </w:rPr>
        <w:footnoteRef/>
      </w:r>
      <w:r w:rsidR="00EF201F">
        <w:rPr>
          <w:rFonts w:ascii="Cambria" w:hAnsi="Cambria"/>
          <w:sz w:val="16"/>
          <w:szCs w:val="16"/>
        </w:rPr>
        <w:t xml:space="preserve"> Annex 10</w:t>
      </w:r>
      <w:r w:rsidRPr="006D7DD7">
        <w:rPr>
          <w:rFonts w:ascii="Cambria" w:hAnsi="Cambria"/>
          <w:sz w:val="16"/>
          <w:szCs w:val="16"/>
        </w:rPr>
        <w:t xml:space="preserve">. </w:t>
      </w:r>
      <w:r w:rsidRPr="00184C7A">
        <w:rPr>
          <w:rFonts w:ascii="Cambria" w:hAnsi="Cambria"/>
          <w:sz w:val="16"/>
          <w:szCs w:val="16"/>
        </w:rPr>
        <w:t>Judgments 951 and 952. Annex to the January 16, 2010, written observations of Carlos Fernández.</w:t>
      </w:r>
    </w:p>
  </w:footnote>
  <w:footnote w:id="22">
    <w:p w14:paraId="413D938F" w14:textId="77777777" w:rsidR="0072111D" w:rsidRPr="001D02FF" w:rsidRDefault="0072111D" w:rsidP="00440A15">
      <w:pPr>
        <w:tabs>
          <w:tab w:val="left" w:pos="360"/>
        </w:tabs>
        <w:suppressAutoHyphens/>
        <w:jc w:val="both"/>
        <w:rPr>
          <w:rFonts w:ascii="Cambria" w:hAnsi="Cambria"/>
          <w:sz w:val="16"/>
          <w:szCs w:val="16"/>
        </w:rPr>
      </w:pPr>
      <w:r w:rsidRPr="00D36CAA">
        <w:rPr>
          <w:rStyle w:val="Refdenotaalpie"/>
          <w:rFonts w:ascii="Cambria" w:hAnsi="Cambria"/>
          <w:sz w:val="16"/>
          <w:szCs w:val="16"/>
        </w:rPr>
        <w:footnoteRef/>
      </w:r>
      <w:r w:rsidRPr="0070415B">
        <w:rPr>
          <w:rFonts w:ascii="Cambria" w:hAnsi="Cambria"/>
          <w:sz w:val="16"/>
          <w:szCs w:val="16"/>
        </w:rPr>
        <w:t xml:space="preserve"> Article 8 of the Convention establishes, in its pertinent sections: 1. Every person has the right to a hearing, with due guarantees and within a reasonable time, by a competent, independent, and impartial tribunal, previously established by law, in the substantiation</w:t>
      </w:r>
      <w:r>
        <w:rPr>
          <w:rFonts w:ascii="Cambria" w:hAnsi="Cambria"/>
          <w:sz w:val="16"/>
          <w:szCs w:val="16"/>
        </w:rPr>
        <w:t xml:space="preserve"> </w:t>
      </w:r>
      <w:r w:rsidRPr="0070415B">
        <w:rPr>
          <w:rFonts w:ascii="Cambria" w:hAnsi="Cambria"/>
          <w:sz w:val="16"/>
          <w:szCs w:val="16"/>
        </w:rPr>
        <w:t>of any accusation of a criminal nature made against him or for the determination of his rights and obligations of a civil, labor, fiscal, or any ot</w:t>
      </w:r>
      <w:r>
        <w:rPr>
          <w:rFonts w:ascii="Cambria" w:hAnsi="Cambria"/>
          <w:sz w:val="16"/>
          <w:szCs w:val="16"/>
        </w:rPr>
        <w:t>her nature</w:t>
      </w:r>
      <w:r w:rsidRPr="0070415B">
        <w:rPr>
          <w:rFonts w:ascii="Cambria" w:hAnsi="Cambria"/>
          <w:sz w:val="16"/>
          <w:szCs w:val="16"/>
        </w:rPr>
        <w:t xml:space="preserve">. 2. Every person accused of a criminal offense has the right to be presumed innocent so long as his guilt has not been proven according to law. </w:t>
      </w:r>
      <w:r w:rsidRPr="001D02FF">
        <w:rPr>
          <w:rFonts w:ascii="Cambria" w:hAnsi="Cambria"/>
          <w:sz w:val="16"/>
          <w:szCs w:val="16"/>
        </w:rPr>
        <w:t xml:space="preserve">During the proceedings, every person is entitled, with full equality, to the following minimum guarantees: b) prior notification in detail to the accused of </w:t>
      </w:r>
      <w:r>
        <w:rPr>
          <w:rFonts w:ascii="Cambria" w:hAnsi="Cambria"/>
          <w:sz w:val="16"/>
          <w:szCs w:val="16"/>
        </w:rPr>
        <w:t>the charges against him</w:t>
      </w:r>
      <w:r w:rsidRPr="001D02FF">
        <w:rPr>
          <w:rFonts w:ascii="Cambria" w:hAnsi="Cambria"/>
          <w:sz w:val="16"/>
          <w:szCs w:val="16"/>
        </w:rPr>
        <w:t xml:space="preserve">; c) </w:t>
      </w:r>
      <w:r>
        <w:rPr>
          <w:rFonts w:ascii="Cambria" w:hAnsi="Cambria"/>
          <w:sz w:val="16"/>
          <w:szCs w:val="16"/>
        </w:rPr>
        <w:t>adequate time and means for the preparation of his defense</w:t>
      </w:r>
      <w:r w:rsidRPr="001D02FF">
        <w:rPr>
          <w:rFonts w:ascii="Cambria" w:hAnsi="Cambria"/>
          <w:sz w:val="16"/>
          <w:szCs w:val="16"/>
        </w:rPr>
        <w:t xml:space="preserve">; h) </w:t>
      </w:r>
      <w:r>
        <w:rPr>
          <w:rFonts w:ascii="Cambria" w:hAnsi="Cambria"/>
          <w:sz w:val="16"/>
          <w:szCs w:val="16"/>
        </w:rPr>
        <w:t>the right to appeal the judgment to a higher court</w:t>
      </w:r>
      <w:r w:rsidRPr="001D02FF">
        <w:rPr>
          <w:rFonts w:ascii="Cambria" w:hAnsi="Cambria"/>
          <w:sz w:val="16"/>
          <w:szCs w:val="16"/>
        </w:rPr>
        <w:t xml:space="preserve">. </w:t>
      </w:r>
    </w:p>
  </w:footnote>
  <w:footnote w:id="23">
    <w:p w14:paraId="7252B6A7" w14:textId="77777777" w:rsidR="0072111D" w:rsidRPr="00347B40" w:rsidRDefault="0072111D" w:rsidP="00440A15">
      <w:pPr>
        <w:pStyle w:val="Textonotapie"/>
        <w:rPr>
          <w:rFonts w:ascii="Cambria" w:hAnsi="Cambria"/>
          <w:sz w:val="16"/>
          <w:szCs w:val="16"/>
        </w:rPr>
      </w:pPr>
      <w:r w:rsidRPr="00D36CAA">
        <w:rPr>
          <w:rStyle w:val="Refdenotaalpie"/>
          <w:rFonts w:ascii="Cambria" w:hAnsi="Cambria"/>
          <w:sz w:val="16"/>
          <w:szCs w:val="16"/>
        </w:rPr>
        <w:footnoteRef/>
      </w:r>
      <w:r w:rsidRPr="00347B40">
        <w:rPr>
          <w:rFonts w:ascii="Cambria" w:hAnsi="Cambria"/>
          <w:sz w:val="16"/>
          <w:szCs w:val="16"/>
        </w:rPr>
        <w:t xml:space="preserve"> Article 9 of the American Convention establishes, “No one shall be convicted of any act</w:t>
      </w:r>
      <w:r>
        <w:rPr>
          <w:rFonts w:ascii="Cambria" w:hAnsi="Cambria"/>
          <w:sz w:val="16"/>
          <w:szCs w:val="16"/>
        </w:rPr>
        <w:t xml:space="preserve"> </w:t>
      </w:r>
      <w:r w:rsidRPr="00347B40">
        <w:rPr>
          <w:rFonts w:ascii="Cambria" w:hAnsi="Cambria"/>
          <w:sz w:val="16"/>
          <w:szCs w:val="16"/>
        </w:rPr>
        <w:t>or omission that did not constitute a criminal offense, under the ap</w:t>
      </w:r>
      <w:r>
        <w:rPr>
          <w:rFonts w:ascii="Cambria" w:hAnsi="Cambria"/>
          <w:sz w:val="16"/>
          <w:szCs w:val="16"/>
        </w:rPr>
        <w:t>p</w:t>
      </w:r>
      <w:r w:rsidRPr="00347B40">
        <w:rPr>
          <w:rFonts w:ascii="Cambria" w:hAnsi="Cambria"/>
          <w:sz w:val="16"/>
          <w:szCs w:val="16"/>
        </w:rPr>
        <w:t>licable</w:t>
      </w:r>
      <w:r>
        <w:rPr>
          <w:rFonts w:ascii="Cambria" w:hAnsi="Cambria"/>
          <w:sz w:val="16"/>
          <w:szCs w:val="16"/>
        </w:rPr>
        <w:t xml:space="preserve"> </w:t>
      </w:r>
      <w:r w:rsidRPr="00347B40">
        <w:rPr>
          <w:rFonts w:ascii="Cambria" w:hAnsi="Cambria"/>
          <w:sz w:val="16"/>
          <w:szCs w:val="16"/>
        </w:rPr>
        <w:t>law, at the time it</w:t>
      </w:r>
      <w:r>
        <w:rPr>
          <w:rFonts w:ascii="Cambria" w:hAnsi="Cambria"/>
          <w:sz w:val="16"/>
          <w:szCs w:val="16"/>
        </w:rPr>
        <w:t xml:space="preserve"> was committed. A heavier penalty shall not be imposed than the one that was applicable at the time the criminal offense was committed. If subsequent to the commission of the offense the law provides for the imposition of a lighter punishment, the guilty person shall benefit therefrom</w:t>
      </w:r>
      <w:r w:rsidRPr="00347B40">
        <w:rPr>
          <w:rFonts w:ascii="Cambria" w:hAnsi="Cambria"/>
          <w:sz w:val="16"/>
          <w:szCs w:val="16"/>
        </w:rPr>
        <w:t>.</w:t>
      </w:r>
      <w:r>
        <w:rPr>
          <w:rFonts w:ascii="Cambria" w:hAnsi="Cambria"/>
          <w:sz w:val="16"/>
          <w:szCs w:val="16"/>
        </w:rPr>
        <w:t>”</w:t>
      </w:r>
    </w:p>
  </w:footnote>
  <w:footnote w:id="24">
    <w:p w14:paraId="6A361F79" w14:textId="77777777" w:rsidR="0072111D" w:rsidRPr="00477524" w:rsidRDefault="0072111D" w:rsidP="00440A15">
      <w:pPr>
        <w:pStyle w:val="Textonotapie"/>
        <w:rPr>
          <w:rFonts w:ascii="Cambria" w:hAnsi="Cambria" w:cs="Tahoma"/>
          <w:sz w:val="16"/>
          <w:szCs w:val="16"/>
        </w:rPr>
      </w:pPr>
      <w:r w:rsidRPr="00D36CAA">
        <w:rPr>
          <w:rStyle w:val="Refdenotaalpie"/>
          <w:rFonts w:ascii="Cambria" w:hAnsi="Cambria"/>
          <w:sz w:val="16"/>
          <w:szCs w:val="16"/>
        </w:rPr>
        <w:footnoteRef/>
      </w:r>
      <w:r w:rsidRPr="007340EA">
        <w:rPr>
          <w:rFonts w:ascii="Cambria" w:hAnsi="Cambria"/>
          <w:sz w:val="16"/>
          <w:szCs w:val="16"/>
        </w:rPr>
        <w:t xml:space="preserve"> Article 25 of the American Convention establishes, in the pertinent section, th</w:t>
      </w:r>
      <w:r>
        <w:rPr>
          <w:rFonts w:ascii="Cambria" w:hAnsi="Cambria"/>
          <w:sz w:val="16"/>
          <w:szCs w:val="16"/>
        </w:rPr>
        <w:t xml:space="preserve">at: </w:t>
      </w:r>
      <w:r w:rsidRPr="007340EA">
        <w:rPr>
          <w:rFonts w:ascii="Cambria" w:hAnsi="Cambria" w:cs="Tahoma"/>
          <w:sz w:val="16"/>
          <w:szCs w:val="16"/>
        </w:rPr>
        <w:t>1. Everyone has the right to simple and prompt recourse, or any other effective recourse, to a competent court or tribunal for protection against acts that violate his fundamental rights recognized by the constitution or laws of the state concerned or by this Convention, even though such violation may have been committed by</w:t>
      </w:r>
      <w:r>
        <w:rPr>
          <w:rFonts w:ascii="Cambria" w:hAnsi="Cambria" w:cs="Tahoma"/>
          <w:sz w:val="16"/>
          <w:szCs w:val="16"/>
        </w:rPr>
        <w:t xml:space="preserve"> persons acting in the course of their official duties.</w:t>
      </w:r>
      <w:r w:rsidRPr="007340EA">
        <w:rPr>
          <w:rFonts w:ascii="Cambria" w:hAnsi="Cambria" w:cs="Tahoma"/>
          <w:sz w:val="16"/>
          <w:szCs w:val="16"/>
        </w:rPr>
        <w:t xml:space="preserve"> </w:t>
      </w:r>
      <w:r w:rsidRPr="00477524">
        <w:rPr>
          <w:rFonts w:ascii="Cambria" w:hAnsi="Cambria" w:cs="Tahoma"/>
          <w:sz w:val="16"/>
          <w:szCs w:val="16"/>
        </w:rPr>
        <w:t xml:space="preserve">2. The States Parties undertake: c) to ensure that the competent authorities shall enforce such remedies when granted. </w:t>
      </w:r>
    </w:p>
  </w:footnote>
  <w:footnote w:id="25">
    <w:p w14:paraId="39625A12" w14:textId="77777777" w:rsidR="0072111D" w:rsidRPr="00943244" w:rsidRDefault="0072111D" w:rsidP="00440A15">
      <w:pPr>
        <w:pStyle w:val="Textonotapie"/>
        <w:jc w:val="both"/>
        <w:rPr>
          <w:rFonts w:ascii="Cambria" w:hAnsi="Cambria"/>
          <w:color w:val="auto"/>
          <w:sz w:val="16"/>
          <w:szCs w:val="16"/>
        </w:rPr>
      </w:pPr>
      <w:r w:rsidRPr="00D36CAA">
        <w:rPr>
          <w:rStyle w:val="Refdenotaalpie"/>
          <w:rFonts w:ascii="Cambria" w:hAnsi="Cambria"/>
          <w:color w:val="auto"/>
          <w:sz w:val="16"/>
          <w:szCs w:val="16"/>
        </w:rPr>
        <w:footnoteRef/>
      </w:r>
      <w:r w:rsidRPr="00943244">
        <w:rPr>
          <w:rFonts w:ascii="Cambria" w:hAnsi="Cambria"/>
          <w:color w:val="auto"/>
          <w:sz w:val="16"/>
          <w:szCs w:val="16"/>
        </w:rPr>
        <w:t xml:space="preserve"> IACHR</w:t>
      </w:r>
      <w:r>
        <w:rPr>
          <w:rFonts w:ascii="Cambria" w:hAnsi="Cambria"/>
          <w:color w:val="auto"/>
          <w:sz w:val="16"/>
          <w:szCs w:val="16"/>
        </w:rPr>
        <w:t>,</w:t>
      </w:r>
      <w:r w:rsidRPr="00943244">
        <w:rPr>
          <w:rFonts w:ascii="Cambria" w:hAnsi="Cambria"/>
          <w:color w:val="auto"/>
          <w:sz w:val="16"/>
          <w:szCs w:val="16"/>
        </w:rPr>
        <w:t xml:space="preserve"> </w:t>
      </w:r>
      <w:r w:rsidRPr="00E01AD4">
        <w:rPr>
          <w:rFonts w:ascii="Cambria" w:hAnsi="Cambria"/>
          <w:color w:val="auto"/>
          <w:sz w:val="16"/>
          <w:szCs w:val="16"/>
        </w:rPr>
        <w:t>Report No. 65/11, Case 12.600, Merits, Hugo Quintana Coello et al., “Justices of the Supreme Court,” Ecuador, March 31, 2011, par</w:t>
      </w:r>
      <w:r>
        <w:rPr>
          <w:rFonts w:ascii="Cambria" w:hAnsi="Cambria"/>
          <w:color w:val="auto"/>
          <w:sz w:val="16"/>
          <w:szCs w:val="16"/>
        </w:rPr>
        <w:t>a.</w:t>
      </w:r>
      <w:r w:rsidRPr="00E01AD4">
        <w:rPr>
          <w:rFonts w:ascii="Cambria" w:hAnsi="Cambria"/>
          <w:color w:val="auto"/>
          <w:sz w:val="16"/>
          <w:szCs w:val="16"/>
        </w:rPr>
        <w:t xml:space="preserve"> 102; </w:t>
      </w:r>
      <w:r w:rsidRPr="00E01AD4">
        <w:rPr>
          <w:rFonts w:ascii="Cambria" w:hAnsi="Cambria"/>
          <w:noProof/>
          <w:color w:val="auto"/>
          <w:sz w:val="16"/>
          <w:szCs w:val="16"/>
        </w:rPr>
        <w:t xml:space="preserve">I/A Court </w:t>
      </w:r>
      <w:r w:rsidRPr="009F4B9D">
        <w:rPr>
          <w:rFonts w:ascii="Cambria" w:hAnsi="Cambria"/>
          <w:noProof/>
          <w:color w:val="auto"/>
          <w:sz w:val="16"/>
          <w:szCs w:val="16"/>
        </w:rPr>
        <w:t xml:space="preserve">H.R., Case of Baena Ricardo et al. v. Panama. </w:t>
      </w:r>
      <w:r w:rsidRPr="00E01AD4">
        <w:rPr>
          <w:rFonts w:ascii="Cambria" w:hAnsi="Cambria"/>
          <w:noProof/>
          <w:color w:val="auto"/>
          <w:sz w:val="16"/>
          <w:szCs w:val="16"/>
        </w:rPr>
        <w:t>Merits, Reparations and Costs. Judgment of February 2, 2001. Series C No.</w:t>
      </w:r>
      <w:r>
        <w:rPr>
          <w:rFonts w:ascii="Cambria" w:hAnsi="Cambria"/>
          <w:noProof/>
          <w:color w:val="auto"/>
          <w:sz w:val="16"/>
          <w:szCs w:val="16"/>
        </w:rPr>
        <w:t xml:space="preserve"> 72, paras. </w:t>
      </w:r>
      <w:r w:rsidRPr="008E25E3">
        <w:rPr>
          <w:rFonts w:ascii="Cambria" w:hAnsi="Cambria"/>
          <w:color w:val="auto"/>
          <w:sz w:val="16"/>
          <w:szCs w:val="16"/>
        </w:rPr>
        <w:t xml:space="preserve">126-127; Case of the Constitutional Court v. Peru. Merits, Reparations and Costs. Judgment of January 31, 2001. Series C No. 71, paras. </w:t>
      </w:r>
      <w:r w:rsidRPr="00943244">
        <w:rPr>
          <w:rFonts w:ascii="Cambria" w:hAnsi="Cambria"/>
          <w:color w:val="auto"/>
          <w:sz w:val="16"/>
          <w:szCs w:val="16"/>
        </w:rPr>
        <w:t xml:space="preserve">69-70; and Case of López Mendoza v. Venezuela. </w:t>
      </w:r>
      <w:r w:rsidRPr="00E01AD4">
        <w:rPr>
          <w:rFonts w:ascii="Cambria" w:hAnsi="Cambria"/>
          <w:color w:val="auto"/>
          <w:sz w:val="16"/>
          <w:szCs w:val="16"/>
        </w:rPr>
        <w:t xml:space="preserve">Merits, Reparations and Costs. Judgment </w:t>
      </w:r>
      <w:r>
        <w:rPr>
          <w:rFonts w:ascii="Cambria" w:hAnsi="Cambria"/>
          <w:color w:val="auto"/>
          <w:sz w:val="16"/>
          <w:szCs w:val="16"/>
        </w:rPr>
        <w:t>of September 1, 2011. Series C No. 233,</w:t>
      </w:r>
      <w:r w:rsidRPr="00943244">
        <w:rPr>
          <w:rFonts w:ascii="Cambria" w:hAnsi="Cambria"/>
          <w:color w:val="auto"/>
          <w:sz w:val="16"/>
          <w:szCs w:val="16"/>
        </w:rPr>
        <w:t xml:space="preserve"> para. 111.</w:t>
      </w:r>
    </w:p>
  </w:footnote>
  <w:footnote w:id="26">
    <w:p w14:paraId="0D263AB6" w14:textId="77777777" w:rsidR="0072111D" w:rsidRPr="00943244" w:rsidRDefault="0072111D" w:rsidP="00440A15">
      <w:pPr>
        <w:pStyle w:val="Textonotapie"/>
        <w:jc w:val="both"/>
        <w:rPr>
          <w:rFonts w:ascii="Cambria" w:hAnsi="Cambria"/>
          <w:color w:val="auto"/>
          <w:sz w:val="16"/>
          <w:szCs w:val="16"/>
        </w:rPr>
      </w:pPr>
      <w:r w:rsidRPr="00D36CAA">
        <w:rPr>
          <w:rStyle w:val="Refdenotaalpie"/>
          <w:rFonts w:ascii="Cambria" w:hAnsi="Cambria"/>
          <w:color w:val="auto"/>
          <w:sz w:val="16"/>
          <w:szCs w:val="16"/>
        </w:rPr>
        <w:footnoteRef/>
      </w:r>
      <w:r w:rsidRPr="00943244">
        <w:rPr>
          <w:rFonts w:ascii="Cambria" w:hAnsi="Cambria"/>
          <w:color w:val="auto"/>
          <w:sz w:val="16"/>
          <w:szCs w:val="16"/>
        </w:rPr>
        <w:t xml:space="preserve"> IACHR</w:t>
      </w:r>
      <w:r>
        <w:rPr>
          <w:rFonts w:ascii="Cambria" w:hAnsi="Cambria"/>
          <w:color w:val="auto"/>
          <w:sz w:val="16"/>
          <w:szCs w:val="16"/>
        </w:rPr>
        <w:t>,</w:t>
      </w:r>
      <w:r w:rsidRPr="00943244">
        <w:rPr>
          <w:rFonts w:ascii="Cambria" w:hAnsi="Cambria"/>
          <w:color w:val="auto"/>
          <w:sz w:val="16"/>
          <w:szCs w:val="16"/>
        </w:rPr>
        <w:t xml:space="preserve"> Report No. 65/11, Case 12.600, Merits, Hugo Quintana Coello et al., “Justices of the Supreme Court,” Ecuador, March 31, 2011, para. 102; </w:t>
      </w:r>
      <w:r w:rsidRPr="00E01AD4">
        <w:rPr>
          <w:rFonts w:ascii="Cambria" w:hAnsi="Cambria"/>
          <w:noProof/>
          <w:color w:val="auto"/>
          <w:sz w:val="16"/>
          <w:szCs w:val="16"/>
        </w:rPr>
        <w:t xml:space="preserve">I/A Court </w:t>
      </w:r>
      <w:r w:rsidRPr="009F4B9D">
        <w:rPr>
          <w:rFonts w:ascii="Cambria" w:hAnsi="Cambria"/>
          <w:noProof/>
          <w:color w:val="auto"/>
          <w:sz w:val="16"/>
          <w:szCs w:val="16"/>
        </w:rPr>
        <w:t xml:space="preserve">H.R., </w:t>
      </w:r>
      <w:r w:rsidRPr="00943244">
        <w:rPr>
          <w:rFonts w:ascii="Cambria" w:hAnsi="Cambria"/>
          <w:noProof/>
          <w:color w:val="auto"/>
          <w:sz w:val="16"/>
          <w:szCs w:val="16"/>
        </w:rPr>
        <w:t xml:space="preserve">Case of Baena Ricardo et al. v. Panama. </w:t>
      </w:r>
      <w:r w:rsidRPr="00E01AD4">
        <w:rPr>
          <w:rFonts w:ascii="Cambria" w:hAnsi="Cambria"/>
          <w:noProof/>
          <w:color w:val="auto"/>
          <w:sz w:val="16"/>
          <w:szCs w:val="16"/>
        </w:rPr>
        <w:t>Merits, Reparations and Costs. Judgment of February 2, 2001. Series C No.</w:t>
      </w:r>
      <w:r>
        <w:rPr>
          <w:rFonts w:ascii="Cambria" w:hAnsi="Cambria"/>
          <w:noProof/>
          <w:color w:val="auto"/>
          <w:sz w:val="16"/>
          <w:szCs w:val="16"/>
        </w:rPr>
        <w:t xml:space="preserve"> 72, paras. </w:t>
      </w:r>
      <w:r w:rsidRPr="008E25E3">
        <w:rPr>
          <w:rFonts w:ascii="Cambria" w:hAnsi="Cambria"/>
          <w:color w:val="auto"/>
          <w:sz w:val="16"/>
          <w:szCs w:val="16"/>
        </w:rPr>
        <w:t>126-127; Case of the Constitutional Court v. Peru. Merits, Reparations and Costs. Judgment of January 31, 2001. Series C No. 71, paras.</w:t>
      </w:r>
      <w:r w:rsidRPr="00EC2EA5">
        <w:rPr>
          <w:rFonts w:ascii="Cambria" w:hAnsi="Cambria"/>
          <w:color w:val="auto"/>
          <w:sz w:val="16"/>
          <w:szCs w:val="16"/>
        </w:rPr>
        <w:t xml:space="preserve"> 69-70; and Case of López Mendoza v. Venezuela. </w:t>
      </w:r>
      <w:r w:rsidRPr="00E01AD4">
        <w:rPr>
          <w:rFonts w:ascii="Cambria" w:hAnsi="Cambria"/>
          <w:color w:val="auto"/>
          <w:sz w:val="16"/>
          <w:szCs w:val="16"/>
        </w:rPr>
        <w:t xml:space="preserve">Merits, Reparations and Costs. Judgment </w:t>
      </w:r>
      <w:r>
        <w:rPr>
          <w:rFonts w:ascii="Cambria" w:hAnsi="Cambria"/>
          <w:color w:val="auto"/>
          <w:sz w:val="16"/>
          <w:szCs w:val="16"/>
        </w:rPr>
        <w:t>of September 1, 2011. Series C No. 233,</w:t>
      </w:r>
      <w:r w:rsidRPr="00EC2EA5">
        <w:rPr>
          <w:rFonts w:ascii="Cambria" w:hAnsi="Cambria"/>
          <w:color w:val="auto"/>
          <w:sz w:val="16"/>
          <w:szCs w:val="16"/>
        </w:rPr>
        <w:t xml:space="preserve"> para. </w:t>
      </w:r>
      <w:r w:rsidRPr="00943244">
        <w:rPr>
          <w:rFonts w:ascii="Cambria" w:hAnsi="Cambria"/>
          <w:color w:val="auto"/>
          <w:sz w:val="16"/>
          <w:szCs w:val="16"/>
        </w:rPr>
        <w:t xml:space="preserve">111. </w:t>
      </w:r>
    </w:p>
  </w:footnote>
  <w:footnote w:id="27">
    <w:p w14:paraId="0EA70740" w14:textId="77777777" w:rsidR="0072111D" w:rsidRPr="00B3561E" w:rsidRDefault="0072111D" w:rsidP="00440A15">
      <w:pPr>
        <w:pStyle w:val="Textonotapie"/>
        <w:jc w:val="both"/>
        <w:rPr>
          <w:rFonts w:ascii="Cambria" w:hAnsi="Cambria"/>
          <w:sz w:val="16"/>
          <w:szCs w:val="16"/>
        </w:rPr>
      </w:pPr>
      <w:r w:rsidRPr="00D36CAA">
        <w:rPr>
          <w:rStyle w:val="Refdenotaalpie"/>
          <w:rFonts w:ascii="Cambria" w:hAnsi="Cambria"/>
          <w:sz w:val="16"/>
          <w:szCs w:val="16"/>
        </w:rPr>
        <w:footnoteRef/>
      </w:r>
      <w:r w:rsidRPr="008E25E3">
        <w:rPr>
          <w:rFonts w:ascii="Cambria" w:hAnsi="Cambria"/>
          <w:sz w:val="16"/>
          <w:szCs w:val="16"/>
        </w:rPr>
        <w:t xml:space="preserve"> </w:t>
      </w:r>
      <w:r w:rsidRPr="00E01AD4">
        <w:rPr>
          <w:rFonts w:ascii="Cambria" w:hAnsi="Cambria"/>
          <w:noProof/>
          <w:color w:val="auto"/>
          <w:sz w:val="16"/>
          <w:szCs w:val="16"/>
        </w:rPr>
        <w:t xml:space="preserve">I/A Court </w:t>
      </w:r>
      <w:r w:rsidRPr="009F4B9D">
        <w:rPr>
          <w:rFonts w:ascii="Cambria" w:hAnsi="Cambria"/>
          <w:noProof/>
          <w:color w:val="auto"/>
          <w:sz w:val="16"/>
          <w:szCs w:val="16"/>
        </w:rPr>
        <w:t xml:space="preserve">H.R., </w:t>
      </w:r>
      <w:r w:rsidRPr="008E25E3">
        <w:rPr>
          <w:rFonts w:ascii="Cambria" w:hAnsi="Cambria"/>
          <w:color w:val="auto"/>
          <w:sz w:val="16"/>
          <w:szCs w:val="16"/>
        </w:rPr>
        <w:t>Case of the Constitutional Court v. Peru. Merits, Reparations and Costs. Judgment of January 31, 2001. Series C No. 71, para</w:t>
      </w:r>
      <w:r w:rsidRPr="00B3561E">
        <w:rPr>
          <w:rFonts w:ascii="Cambria" w:hAnsi="Cambria"/>
          <w:sz w:val="16"/>
          <w:szCs w:val="16"/>
        </w:rPr>
        <w:t>. 84.</w:t>
      </w:r>
    </w:p>
  </w:footnote>
  <w:footnote w:id="28">
    <w:p w14:paraId="38CDDF64" w14:textId="77777777" w:rsidR="0072111D" w:rsidRPr="00B42FD7" w:rsidRDefault="0072111D" w:rsidP="00440A15">
      <w:pPr>
        <w:pStyle w:val="Textonotapie"/>
        <w:jc w:val="both"/>
        <w:rPr>
          <w:rFonts w:ascii="Cambria" w:hAnsi="Cambria"/>
          <w:color w:val="auto"/>
          <w:sz w:val="16"/>
          <w:szCs w:val="16"/>
        </w:rPr>
      </w:pPr>
      <w:r w:rsidRPr="009B28A8">
        <w:rPr>
          <w:rStyle w:val="Refdenotaalpie"/>
          <w:rFonts w:ascii="Cambria" w:hAnsi="Cambria"/>
          <w:color w:val="auto"/>
          <w:sz w:val="16"/>
          <w:szCs w:val="16"/>
        </w:rPr>
        <w:footnoteRef/>
      </w:r>
      <w:r w:rsidRPr="00B3561E">
        <w:rPr>
          <w:rFonts w:ascii="Cambria" w:hAnsi="Cambria"/>
          <w:color w:val="auto"/>
          <w:sz w:val="16"/>
          <w:szCs w:val="16"/>
        </w:rPr>
        <w:t xml:space="preserve"> IACHR</w:t>
      </w:r>
      <w:r>
        <w:rPr>
          <w:rFonts w:ascii="Cambria" w:hAnsi="Cambria"/>
          <w:color w:val="auto"/>
          <w:sz w:val="16"/>
          <w:szCs w:val="16"/>
        </w:rPr>
        <w:t>,</w:t>
      </w:r>
      <w:r w:rsidRPr="00B3561E">
        <w:rPr>
          <w:rFonts w:ascii="Cambria" w:hAnsi="Cambria"/>
          <w:color w:val="auto"/>
          <w:sz w:val="16"/>
          <w:szCs w:val="16"/>
        </w:rPr>
        <w:t xml:space="preserve"> Report No. 43/15, Case 12.632. Merits (Publication). </w:t>
      </w:r>
      <w:r w:rsidRPr="00DD0B69">
        <w:rPr>
          <w:rFonts w:ascii="Cambria" w:hAnsi="Cambria"/>
          <w:color w:val="auto"/>
          <w:sz w:val="16"/>
          <w:szCs w:val="16"/>
          <w:lang w:val="es-AR"/>
        </w:rPr>
        <w:t xml:space="preserve">Adriana Beatriz Gallo, Ana María Careaga, and Silvia Maluf de Christin, Argentina, July 28, 2015, paras. </w:t>
      </w:r>
      <w:r w:rsidRPr="00B42FD7">
        <w:rPr>
          <w:rFonts w:ascii="Cambria" w:hAnsi="Cambria"/>
          <w:color w:val="auto"/>
          <w:sz w:val="16"/>
          <w:szCs w:val="16"/>
        </w:rPr>
        <w:t>135-137.</w:t>
      </w:r>
    </w:p>
  </w:footnote>
  <w:footnote w:id="29">
    <w:p w14:paraId="4CFFE18F" w14:textId="77777777" w:rsidR="0072111D" w:rsidRPr="00C70565" w:rsidRDefault="0072111D" w:rsidP="00440A15">
      <w:pPr>
        <w:pStyle w:val="Textonotapie"/>
        <w:jc w:val="both"/>
        <w:rPr>
          <w:rFonts w:ascii="Cambria" w:hAnsi="Cambria"/>
          <w:color w:val="auto"/>
          <w:sz w:val="16"/>
          <w:szCs w:val="16"/>
        </w:rPr>
      </w:pPr>
      <w:r w:rsidRPr="009B28A8">
        <w:rPr>
          <w:rStyle w:val="Refdenotaalpie"/>
          <w:rFonts w:ascii="Cambria" w:hAnsi="Cambria"/>
          <w:color w:val="auto"/>
          <w:sz w:val="16"/>
          <w:szCs w:val="16"/>
        </w:rPr>
        <w:footnoteRef/>
      </w:r>
      <w:r w:rsidRPr="00C70565">
        <w:rPr>
          <w:rFonts w:ascii="Cambria" w:hAnsi="Cambria"/>
          <w:color w:val="auto"/>
          <w:sz w:val="16"/>
          <w:szCs w:val="16"/>
        </w:rPr>
        <w:t xml:space="preserve"> IACHR, Guarantees for the </w:t>
      </w:r>
      <w:r>
        <w:rPr>
          <w:rFonts w:ascii="Cambria" w:hAnsi="Cambria"/>
          <w:color w:val="auto"/>
          <w:sz w:val="16"/>
          <w:szCs w:val="16"/>
        </w:rPr>
        <w:t>i</w:t>
      </w:r>
      <w:r w:rsidRPr="00C70565">
        <w:rPr>
          <w:rFonts w:ascii="Cambria" w:hAnsi="Cambria"/>
          <w:color w:val="auto"/>
          <w:sz w:val="16"/>
          <w:szCs w:val="16"/>
        </w:rPr>
        <w:t>ndependence of justice operators: Tow</w:t>
      </w:r>
      <w:r>
        <w:rPr>
          <w:rFonts w:ascii="Cambria" w:hAnsi="Cambria"/>
          <w:color w:val="auto"/>
          <w:sz w:val="16"/>
          <w:szCs w:val="16"/>
        </w:rPr>
        <w:t xml:space="preserve">ards strengthening access to justice and the rule of law in the Americas, </w:t>
      </w:r>
      <w:r w:rsidRPr="00C70565">
        <w:rPr>
          <w:rFonts w:ascii="Cambria" w:hAnsi="Cambria"/>
          <w:color w:val="auto"/>
          <w:sz w:val="16"/>
          <w:szCs w:val="16"/>
        </w:rPr>
        <w:t xml:space="preserve">OEA/Ser.L/V/II.Doc.44, </w:t>
      </w:r>
      <w:r>
        <w:rPr>
          <w:rFonts w:ascii="Cambria" w:hAnsi="Cambria"/>
          <w:color w:val="auto"/>
          <w:sz w:val="16"/>
          <w:szCs w:val="16"/>
        </w:rPr>
        <w:t xml:space="preserve">December </w:t>
      </w:r>
      <w:r w:rsidRPr="00C70565">
        <w:rPr>
          <w:rFonts w:ascii="Cambria" w:hAnsi="Cambria"/>
          <w:color w:val="auto"/>
          <w:sz w:val="16"/>
          <w:szCs w:val="16"/>
        </w:rPr>
        <w:t>5</w:t>
      </w:r>
      <w:r>
        <w:rPr>
          <w:rFonts w:ascii="Cambria" w:hAnsi="Cambria"/>
          <w:color w:val="auto"/>
          <w:sz w:val="16"/>
          <w:szCs w:val="16"/>
        </w:rPr>
        <w:t xml:space="preserve">, 2013, </w:t>
      </w:r>
      <w:r w:rsidRPr="00C70565">
        <w:rPr>
          <w:rFonts w:ascii="Cambria" w:hAnsi="Cambria"/>
          <w:color w:val="auto"/>
          <w:sz w:val="16"/>
          <w:szCs w:val="16"/>
        </w:rPr>
        <w:t>p</w:t>
      </w:r>
      <w:r>
        <w:rPr>
          <w:rFonts w:ascii="Cambria" w:hAnsi="Cambria"/>
          <w:color w:val="auto"/>
          <w:sz w:val="16"/>
          <w:szCs w:val="16"/>
        </w:rPr>
        <w:t>ara</w:t>
      </w:r>
      <w:r w:rsidRPr="00C70565">
        <w:rPr>
          <w:rFonts w:ascii="Cambria" w:hAnsi="Cambria"/>
          <w:color w:val="auto"/>
          <w:sz w:val="16"/>
          <w:szCs w:val="16"/>
        </w:rPr>
        <w:t>. 205.</w:t>
      </w:r>
    </w:p>
  </w:footnote>
  <w:footnote w:id="30">
    <w:p w14:paraId="0F7D09D0" w14:textId="77777777" w:rsidR="0072111D" w:rsidRPr="00052B06" w:rsidRDefault="0072111D" w:rsidP="00440A15">
      <w:pPr>
        <w:pStyle w:val="Textonotapie"/>
        <w:jc w:val="both"/>
        <w:rPr>
          <w:rStyle w:val="Refdenotaalpie"/>
          <w:rFonts w:ascii="Cambria" w:hAnsi="Cambria"/>
          <w:noProof/>
          <w:color w:val="auto"/>
          <w:sz w:val="16"/>
          <w:szCs w:val="16"/>
        </w:rPr>
      </w:pPr>
      <w:r w:rsidRPr="009B28A8">
        <w:rPr>
          <w:rStyle w:val="Refdenotaalpie"/>
          <w:rFonts w:ascii="Cambria" w:hAnsi="Cambria"/>
          <w:color w:val="auto"/>
          <w:sz w:val="16"/>
          <w:szCs w:val="16"/>
        </w:rPr>
        <w:footnoteRef/>
      </w:r>
      <w:r w:rsidRPr="00E068CB">
        <w:rPr>
          <w:rStyle w:val="Refdenotaalpie"/>
          <w:rFonts w:ascii="Cambria" w:hAnsi="Cambria"/>
          <w:color w:val="auto"/>
          <w:sz w:val="16"/>
          <w:szCs w:val="16"/>
        </w:rPr>
        <w:t xml:space="preserve"> </w:t>
      </w:r>
      <w:r w:rsidRPr="00E068CB">
        <w:rPr>
          <w:rFonts w:ascii="Cambria" w:hAnsi="Cambria"/>
          <w:noProof/>
          <w:color w:val="auto"/>
          <w:sz w:val="16"/>
          <w:szCs w:val="16"/>
        </w:rPr>
        <w:t xml:space="preserve">I/A Court. H.R., Case of Barreto Leiva </w:t>
      </w:r>
      <w:r>
        <w:rPr>
          <w:rFonts w:ascii="Cambria" w:hAnsi="Cambria"/>
          <w:noProof/>
          <w:color w:val="auto"/>
          <w:sz w:val="16"/>
          <w:szCs w:val="16"/>
        </w:rPr>
        <w:t>v</w:t>
      </w:r>
      <w:r w:rsidRPr="00E068CB">
        <w:rPr>
          <w:rFonts w:ascii="Cambria" w:hAnsi="Cambria"/>
          <w:noProof/>
          <w:color w:val="auto"/>
          <w:sz w:val="16"/>
          <w:szCs w:val="16"/>
        </w:rPr>
        <w:t xml:space="preserve">. Venezuela. Merits, Reparations and Costs. </w:t>
      </w:r>
      <w:r>
        <w:rPr>
          <w:rFonts w:ascii="Cambria" w:hAnsi="Cambria"/>
          <w:noProof/>
          <w:color w:val="auto"/>
          <w:sz w:val="16"/>
          <w:szCs w:val="16"/>
        </w:rPr>
        <w:t>Judgment of November 17,</w:t>
      </w:r>
      <w:r w:rsidRPr="00A54393">
        <w:rPr>
          <w:rFonts w:ascii="Cambria" w:hAnsi="Cambria"/>
          <w:noProof/>
          <w:color w:val="auto"/>
          <w:sz w:val="16"/>
          <w:szCs w:val="16"/>
        </w:rPr>
        <w:t xml:space="preserve"> 2009. Series C No. 206, para. </w:t>
      </w:r>
      <w:r w:rsidRPr="00052B06">
        <w:rPr>
          <w:rFonts w:ascii="Cambria" w:hAnsi="Cambria"/>
          <w:noProof/>
          <w:color w:val="auto"/>
          <w:sz w:val="16"/>
          <w:szCs w:val="16"/>
        </w:rPr>
        <w:t xml:space="preserve">75; </w:t>
      </w:r>
      <w:r w:rsidRPr="00052B06">
        <w:rPr>
          <w:rFonts w:ascii="Cambria" w:hAnsi="Cambria"/>
          <w:sz w:val="16"/>
          <w:szCs w:val="16"/>
        </w:rPr>
        <w:t>Principle 5, United Nations Basic Principles on the Independence of the Judiciary, adopted by the Seventh United Nations Congress on the Prevention of Crime and the Treatment of Offenders, held in Milan, Italy, from August 26 to September 6, 1985.</w:t>
      </w:r>
    </w:p>
  </w:footnote>
  <w:footnote w:id="31">
    <w:p w14:paraId="4AEE2264" w14:textId="77777777" w:rsidR="0072111D" w:rsidRPr="007C31E5" w:rsidRDefault="0072111D" w:rsidP="00440A15">
      <w:pPr>
        <w:pStyle w:val="Textonotapie"/>
        <w:jc w:val="both"/>
        <w:rPr>
          <w:rFonts w:ascii="Cambria" w:hAnsi="Cambria"/>
          <w:color w:val="auto"/>
          <w:sz w:val="16"/>
          <w:szCs w:val="16"/>
        </w:rPr>
      </w:pPr>
      <w:r w:rsidRPr="009B28A8">
        <w:rPr>
          <w:rStyle w:val="Refdenotaalpie"/>
          <w:rFonts w:ascii="Cambria" w:hAnsi="Cambria"/>
          <w:color w:val="auto"/>
          <w:sz w:val="16"/>
          <w:szCs w:val="16"/>
        </w:rPr>
        <w:footnoteRef/>
      </w:r>
      <w:r w:rsidRPr="007C31E5">
        <w:rPr>
          <w:rFonts w:ascii="Cambria" w:hAnsi="Cambria"/>
          <w:color w:val="auto"/>
          <w:sz w:val="16"/>
          <w:szCs w:val="16"/>
        </w:rPr>
        <w:t xml:space="preserve"> </w:t>
      </w:r>
      <w:r w:rsidRPr="00C70565">
        <w:rPr>
          <w:rFonts w:ascii="Cambria" w:hAnsi="Cambria"/>
          <w:color w:val="auto"/>
          <w:sz w:val="16"/>
          <w:szCs w:val="16"/>
        </w:rPr>
        <w:t xml:space="preserve">IACHR, Guarantees for the </w:t>
      </w:r>
      <w:r>
        <w:rPr>
          <w:rFonts w:ascii="Cambria" w:hAnsi="Cambria"/>
          <w:color w:val="auto"/>
          <w:sz w:val="16"/>
          <w:szCs w:val="16"/>
        </w:rPr>
        <w:t>i</w:t>
      </w:r>
      <w:r w:rsidRPr="00C70565">
        <w:rPr>
          <w:rFonts w:ascii="Cambria" w:hAnsi="Cambria"/>
          <w:color w:val="auto"/>
          <w:sz w:val="16"/>
          <w:szCs w:val="16"/>
        </w:rPr>
        <w:t>ndependence of justice operators: Tow</w:t>
      </w:r>
      <w:r>
        <w:rPr>
          <w:rFonts w:ascii="Cambria" w:hAnsi="Cambria"/>
          <w:color w:val="auto"/>
          <w:sz w:val="16"/>
          <w:szCs w:val="16"/>
        </w:rPr>
        <w:t xml:space="preserve">ards strengthening access to justice and the rule of law in the Americas, </w:t>
      </w:r>
      <w:r w:rsidRPr="00C70565">
        <w:rPr>
          <w:rFonts w:ascii="Cambria" w:hAnsi="Cambria"/>
          <w:color w:val="auto"/>
          <w:sz w:val="16"/>
          <w:szCs w:val="16"/>
        </w:rPr>
        <w:t xml:space="preserve">OEA/Ser.L/V/II.Doc.44, </w:t>
      </w:r>
      <w:r>
        <w:rPr>
          <w:rFonts w:ascii="Cambria" w:hAnsi="Cambria"/>
          <w:color w:val="auto"/>
          <w:sz w:val="16"/>
          <w:szCs w:val="16"/>
        </w:rPr>
        <w:t xml:space="preserve">December </w:t>
      </w:r>
      <w:r w:rsidRPr="00C70565">
        <w:rPr>
          <w:rFonts w:ascii="Cambria" w:hAnsi="Cambria"/>
          <w:color w:val="auto"/>
          <w:sz w:val="16"/>
          <w:szCs w:val="16"/>
        </w:rPr>
        <w:t>5</w:t>
      </w:r>
      <w:r>
        <w:rPr>
          <w:rFonts w:ascii="Cambria" w:hAnsi="Cambria"/>
          <w:color w:val="auto"/>
          <w:sz w:val="16"/>
          <w:szCs w:val="16"/>
        </w:rPr>
        <w:t xml:space="preserve">, 2013, </w:t>
      </w:r>
      <w:r w:rsidRPr="00C70565">
        <w:rPr>
          <w:rFonts w:ascii="Cambria" w:hAnsi="Cambria"/>
          <w:color w:val="auto"/>
          <w:sz w:val="16"/>
          <w:szCs w:val="16"/>
        </w:rPr>
        <w:t>p</w:t>
      </w:r>
      <w:r>
        <w:rPr>
          <w:rFonts w:ascii="Cambria" w:hAnsi="Cambria"/>
          <w:color w:val="auto"/>
          <w:sz w:val="16"/>
          <w:szCs w:val="16"/>
        </w:rPr>
        <w:t>ara</w:t>
      </w:r>
      <w:r w:rsidRPr="00C70565">
        <w:rPr>
          <w:rFonts w:ascii="Cambria" w:hAnsi="Cambria"/>
          <w:color w:val="auto"/>
          <w:sz w:val="16"/>
          <w:szCs w:val="16"/>
        </w:rPr>
        <w:t>.</w:t>
      </w:r>
      <w:r>
        <w:rPr>
          <w:rFonts w:ascii="Cambria" w:hAnsi="Cambria"/>
          <w:color w:val="auto"/>
          <w:sz w:val="16"/>
          <w:szCs w:val="16"/>
        </w:rPr>
        <w:t xml:space="preserve"> </w:t>
      </w:r>
      <w:r w:rsidRPr="007C31E5">
        <w:rPr>
          <w:rFonts w:ascii="Cambria" w:hAnsi="Cambria"/>
          <w:color w:val="auto"/>
          <w:sz w:val="16"/>
          <w:szCs w:val="16"/>
        </w:rPr>
        <w:t>187.</w:t>
      </w:r>
    </w:p>
  </w:footnote>
  <w:footnote w:id="32">
    <w:p w14:paraId="2CAA2827" w14:textId="77777777" w:rsidR="0072111D" w:rsidRPr="0070415B" w:rsidRDefault="0072111D" w:rsidP="00440A15">
      <w:pPr>
        <w:pStyle w:val="Textonotapie"/>
        <w:jc w:val="both"/>
        <w:rPr>
          <w:rFonts w:ascii="Cambria" w:hAnsi="Cambria"/>
          <w:color w:val="auto"/>
          <w:sz w:val="16"/>
          <w:szCs w:val="16"/>
        </w:rPr>
      </w:pPr>
      <w:r w:rsidRPr="009B28A8">
        <w:rPr>
          <w:rStyle w:val="Refdenotaalpie"/>
          <w:rFonts w:ascii="Cambria" w:hAnsi="Cambria"/>
          <w:color w:val="auto"/>
          <w:sz w:val="16"/>
          <w:szCs w:val="16"/>
        </w:rPr>
        <w:footnoteRef/>
      </w:r>
      <w:r w:rsidRPr="0070415B">
        <w:rPr>
          <w:rFonts w:ascii="Cambria" w:hAnsi="Cambria"/>
          <w:noProof/>
          <w:color w:val="auto"/>
          <w:sz w:val="16"/>
          <w:szCs w:val="16"/>
        </w:rPr>
        <w:t xml:space="preserve">I/A Court. H.R., Case of Apitz Barbera et al. </w:t>
      </w:r>
      <w:r w:rsidRPr="00C51A53">
        <w:rPr>
          <w:rFonts w:ascii="Cambria" w:hAnsi="Cambria"/>
          <w:bCs/>
          <w:color w:val="auto"/>
          <w:sz w:val="16"/>
          <w:szCs w:val="16"/>
        </w:rPr>
        <w:t xml:space="preserve">(“First Court of Administrative Disputes”) </w:t>
      </w:r>
      <w:r>
        <w:rPr>
          <w:rFonts w:ascii="Cambria" w:hAnsi="Cambria"/>
          <w:bCs/>
          <w:color w:val="auto"/>
          <w:sz w:val="16"/>
          <w:szCs w:val="16"/>
        </w:rPr>
        <w:t>v</w:t>
      </w:r>
      <w:r w:rsidRPr="00C51A53">
        <w:rPr>
          <w:rFonts w:ascii="Cambria" w:hAnsi="Cambria"/>
          <w:bCs/>
          <w:color w:val="auto"/>
          <w:sz w:val="16"/>
          <w:szCs w:val="16"/>
        </w:rPr>
        <w:t xml:space="preserve">. Venezuela. </w:t>
      </w:r>
      <w:r w:rsidRPr="00C51A53">
        <w:rPr>
          <w:rFonts w:ascii="Cambria" w:hAnsi="Cambria"/>
          <w:color w:val="auto"/>
          <w:sz w:val="16"/>
          <w:szCs w:val="16"/>
        </w:rPr>
        <w:t>Preliminar</w:t>
      </w:r>
      <w:r>
        <w:rPr>
          <w:rFonts w:ascii="Cambria" w:hAnsi="Cambria"/>
          <w:color w:val="auto"/>
          <w:sz w:val="16"/>
          <w:szCs w:val="16"/>
        </w:rPr>
        <w:t>y</w:t>
      </w:r>
      <w:r w:rsidRPr="00C51A53">
        <w:rPr>
          <w:rFonts w:ascii="Cambria" w:hAnsi="Cambria"/>
          <w:color w:val="auto"/>
          <w:sz w:val="16"/>
          <w:szCs w:val="16"/>
        </w:rPr>
        <w:t xml:space="preserve"> Objection, Merits, Reparations and Costs. Judgment of August 5,</w:t>
      </w:r>
      <w:r>
        <w:rPr>
          <w:rFonts w:ascii="Cambria" w:hAnsi="Cambria"/>
          <w:color w:val="auto"/>
          <w:sz w:val="16"/>
          <w:szCs w:val="16"/>
        </w:rPr>
        <w:t xml:space="preserve"> </w:t>
      </w:r>
      <w:r w:rsidRPr="00C51A53">
        <w:rPr>
          <w:rFonts w:ascii="Cambria" w:hAnsi="Cambria"/>
          <w:color w:val="auto"/>
          <w:sz w:val="16"/>
          <w:szCs w:val="16"/>
        </w:rPr>
        <w:t xml:space="preserve">2008. </w:t>
      </w:r>
      <w:r w:rsidRPr="00C7368B">
        <w:rPr>
          <w:rFonts w:ascii="Cambria" w:hAnsi="Cambria"/>
          <w:color w:val="auto"/>
          <w:sz w:val="16"/>
          <w:szCs w:val="16"/>
        </w:rPr>
        <w:t xml:space="preserve">Series C No. 182, para. </w:t>
      </w:r>
      <w:r w:rsidRPr="0070415B">
        <w:rPr>
          <w:rFonts w:ascii="Cambria" w:hAnsi="Cambria"/>
          <w:color w:val="auto"/>
          <w:sz w:val="16"/>
          <w:szCs w:val="16"/>
        </w:rPr>
        <w:t>53.</w:t>
      </w:r>
    </w:p>
  </w:footnote>
  <w:footnote w:id="33">
    <w:p w14:paraId="16D32122" w14:textId="77777777" w:rsidR="0072111D" w:rsidRPr="008A2599" w:rsidRDefault="0072111D" w:rsidP="00440A15">
      <w:pPr>
        <w:pStyle w:val="Textonotapie"/>
        <w:jc w:val="both"/>
        <w:rPr>
          <w:rFonts w:ascii="Cambria" w:hAnsi="Cambria"/>
          <w:color w:val="auto"/>
          <w:sz w:val="16"/>
          <w:szCs w:val="16"/>
        </w:rPr>
      </w:pPr>
      <w:r w:rsidRPr="009B28A8">
        <w:rPr>
          <w:rStyle w:val="Refdenotaalpie"/>
          <w:rFonts w:ascii="Cambria" w:hAnsi="Cambria"/>
          <w:color w:val="auto"/>
          <w:sz w:val="16"/>
          <w:szCs w:val="16"/>
        </w:rPr>
        <w:footnoteRef/>
      </w:r>
      <w:r w:rsidRPr="008A17A0">
        <w:rPr>
          <w:rFonts w:ascii="Cambria" w:hAnsi="Cambria"/>
          <w:color w:val="auto"/>
          <w:sz w:val="16"/>
          <w:szCs w:val="16"/>
        </w:rPr>
        <w:t xml:space="preserve"> </w:t>
      </w:r>
      <w:r w:rsidRPr="008A17A0">
        <w:rPr>
          <w:rFonts w:ascii="Cambria" w:hAnsi="Cambria"/>
          <w:noProof/>
          <w:color w:val="auto"/>
          <w:sz w:val="16"/>
          <w:szCs w:val="16"/>
        </w:rPr>
        <w:t>I/A Court. H.R., Case of</w:t>
      </w:r>
      <w:r w:rsidRPr="008A17A0">
        <w:rPr>
          <w:rFonts w:ascii="Cambria" w:hAnsi="Cambria"/>
          <w:color w:val="auto"/>
          <w:sz w:val="16"/>
          <w:szCs w:val="16"/>
        </w:rPr>
        <w:t xml:space="preserve"> López Lone </w:t>
      </w:r>
      <w:r>
        <w:rPr>
          <w:rFonts w:ascii="Cambria" w:hAnsi="Cambria"/>
          <w:color w:val="auto"/>
          <w:sz w:val="16"/>
          <w:szCs w:val="16"/>
        </w:rPr>
        <w:t>et al. v</w:t>
      </w:r>
      <w:r w:rsidRPr="008A17A0">
        <w:rPr>
          <w:rFonts w:ascii="Cambria" w:hAnsi="Cambria"/>
          <w:color w:val="auto"/>
          <w:sz w:val="16"/>
          <w:szCs w:val="16"/>
        </w:rPr>
        <w:t xml:space="preserve">. </w:t>
      </w:r>
      <w:r w:rsidRPr="00C7368B">
        <w:rPr>
          <w:rFonts w:ascii="Cambria" w:hAnsi="Cambria"/>
          <w:color w:val="auto"/>
          <w:sz w:val="16"/>
          <w:szCs w:val="16"/>
        </w:rPr>
        <w:t xml:space="preserve">Honduras. </w:t>
      </w:r>
      <w:r w:rsidRPr="00C51A53">
        <w:rPr>
          <w:rFonts w:ascii="Cambria" w:hAnsi="Cambria"/>
          <w:color w:val="auto"/>
          <w:sz w:val="16"/>
          <w:szCs w:val="16"/>
        </w:rPr>
        <w:t>Preliminar</w:t>
      </w:r>
      <w:r>
        <w:rPr>
          <w:rFonts w:ascii="Cambria" w:hAnsi="Cambria"/>
          <w:color w:val="auto"/>
          <w:sz w:val="16"/>
          <w:szCs w:val="16"/>
        </w:rPr>
        <w:t>y</w:t>
      </w:r>
      <w:r w:rsidRPr="00C51A53">
        <w:rPr>
          <w:rFonts w:ascii="Cambria" w:hAnsi="Cambria"/>
          <w:color w:val="auto"/>
          <w:sz w:val="16"/>
          <w:szCs w:val="16"/>
        </w:rPr>
        <w:t xml:space="preserve"> Objection, Merits, Reparations and Costs. </w:t>
      </w:r>
      <w:r w:rsidRPr="008A2599">
        <w:rPr>
          <w:rFonts w:ascii="Cambria" w:hAnsi="Cambria"/>
          <w:color w:val="auto"/>
          <w:sz w:val="16"/>
          <w:szCs w:val="16"/>
        </w:rPr>
        <w:t>Judgment of October 5, 2015. Series C No. 302, para. 221.</w:t>
      </w:r>
    </w:p>
  </w:footnote>
  <w:footnote w:id="34">
    <w:p w14:paraId="3CAADB56" w14:textId="77777777" w:rsidR="0072111D" w:rsidRPr="003F4BED" w:rsidRDefault="0072111D" w:rsidP="00440A15">
      <w:pPr>
        <w:pStyle w:val="Textonotapie"/>
        <w:rPr>
          <w:rFonts w:ascii="Cambria" w:hAnsi="Cambria"/>
          <w:sz w:val="16"/>
          <w:szCs w:val="16"/>
        </w:rPr>
      </w:pPr>
      <w:r w:rsidRPr="009B28A8">
        <w:rPr>
          <w:rStyle w:val="Refdenotaalpie"/>
          <w:rFonts w:ascii="Cambria" w:hAnsi="Cambria"/>
          <w:sz w:val="16"/>
          <w:szCs w:val="16"/>
        </w:rPr>
        <w:footnoteRef/>
      </w:r>
      <w:r w:rsidRPr="003F4BED">
        <w:rPr>
          <w:rFonts w:ascii="Cambria" w:hAnsi="Cambria"/>
          <w:sz w:val="16"/>
          <w:szCs w:val="16"/>
        </w:rPr>
        <w:t xml:space="preserve"> ECHR, Case of Biagioli v. San Marino, Third section, Appli</w:t>
      </w:r>
      <w:r>
        <w:rPr>
          <w:rFonts w:ascii="Cambria" w:hAnsi="Cambria"/>
          <w:sz w:val="16"/>
          <w:szCs w:val="16"/>
        </w:rPr>
        <w:t>catio</w:t>
      </w:r>
      <w:r w:rsidRPr="003F4BED">
        <w:rPr>
          <w:rFonts w:ascii="Cambria" w:hAnsi="Cambria"/>
          <w:sz w:val="16"/>
          <w:szCs w:val="16"/>
        </w:rPr>
        <w:t xml:space="preserve">n 8162-13, </w:t>
      </w:r>
      <w:r>
        <w:rPr>
          <w:rFonts w:ascii="Cambria" w:hAnsi="Cambria"/>
          <w:sz w:val="16"/>
          <w:szCs w:val="16"/>
        </w:rPr>
        <w:t xml:space="preserve">July </w:t>
      </w:r>
      <w:r w:rsidRPr="003F4BED">
        <w:rPr>
          <w:rFonts w:ascii="Cambria" w:hAnsi="Cambria"/>
          <w:sz w:val="16"/>
          <w:szCs w:val="16"/>
        </w:rPr>
        <w:t>8</w:t>
      </w:r>
      <w:r>
        <w:rPr>
          <w:rFonts w:ascii="Cambria" w:hAnsi="Cambria"/>
          <w:sz w:val="16"/>
          <w:szCs w:val="16"/>
        </w:rPr>
        <w:t>,</w:t>
      </w:r>
      <w:r w:rsidRPr="003F4BED">
        <w:rPr>
          <w:rFonts w:ascii="Cambria" w:hAnsi="Cambria"/>
          <w:sz w:val="16"/>
          <w:szCs w:val="16"/>
        </w:rPr>
        <w:t xml:space="preserve"> 2014, </w:t>
      </w:r>
      <w:r>
        <w:rPr>
          <w:rFonts w:ascii="Cambria" w:hAnsi="Cambria"/>
          <w:sz w:val="16"/>
          <w:szCs w:val="16"/>
        </w:rPr>
        <w:t>para</w:t>
      </w:r>
      <w:r w:rsidRPr="003F4BED">
        <w:rPr>
          <w:rFonts w:ascii="Cambria" w:hAnsi="Cambria"/>
          <w:sz w:val="16"/>
          <w:szCs w:val="16"/>
        </w:rPr>
        <w:t>.</w:t>
      </w:r>
      <w:r>
        <w:rPr>
          <w:rFonts w:ascii="Cambria" w:hAnsi="Cambria"/>
          <w:sz w:val="16"/>
          <w:szCs w:val="16"/>
        </w:rPr>
        <w:t xml:space="preserve"> </w:t>
      </w:r>
      <w:r w:rsidRPr="003F4BED">
        <w:rPr>
          <w:rFonts w:ascii="Cambria" w:hAnsi="Cambria"/>
          <w:sz w:val="16"/>
          <w:szCs w:val="16"/>
        </w:rPr>
        <w:t>74.</w:t>
      </w:r>
    </w:p>
  </w:footnote>
  <w:footnote w:id="35">
    <w:p w14:paraId="01AD3EC0" w14:textId="77777777" w:rsidR="0072111D" w:rsidRPr="00E21B90" w:rsidRDefault="0072111D" w:rsidP="00440A15">
      <w:pPr>
        <w:pStyle w:val="Textonotapie"/>
        <w:rPr>
          <w:rFonts w:ascii="Cambria" w:hAnsi="Cambria"/>
          <w:sz w:val="16"/>
          <w:szCs w:val="16"/>
        </w:rPr>
      </w:pPr>
      <w:r w:rsidRPr="009B28A8">
        <w:rPr>
          <w:rStyle w:val="Refdenotaalpie"/>
          <w:rFonts w:ascii="Cambria" w:hAnsi="Cambria"/>
          <w:sz w:val="16"/>
          <w:szCs w:val="16"/>
        </w:rPr>
        <w:footnoteRef/>
      </w:r>
      <w:r w:rsidRPr="00E21B90">
        <w:rPr>
          <w:rFonts w:ascii="Cambria" w:hAnsi="Cambria"/>
          <w:sz w:val="16"/>
          <w:szCs w:val="16"/>
        </w:rPr>
        <w:t xml:space="preserve"> ECHR, Case of Sokurenko </w:t>
      </w:r>
      <w:r>
        <w:rPr>
          <w:rFonts w:ascii="Cambria" w:hAnsi="Cambria"/>
          <w:sz w:val="16"/>
          <w:szCs w:val="16"/>
        </w:rPr>
        <w:t>and</w:t>
      </w:r>
      <w:r w:rsidRPr="00E21B90">
        <w:rPr>
          <w:rFonts w:ascii="Cambria" w:hAnsi="Cambria"/>
          <w:sz w:val="16"/>
          <w:szCs w:val="16"/>
        </w:rPr>
        <w:t xml:space="preserve"> Strygun v. U</w:t>
      </w:r>
      <w:r>
        <w:rPr>
          <w:rFonts w:ascii="Cambria" w:hAnsi="Cambria"/>
          <w:sz w:val="16"/>
          <w:szCs w:val="16"/>
        </w:rPr>
        <w:t>kraine</w:t>
      </w:r>
      <w:r w:rsidRPr="00E21B90">
        <w:rPr>
          <w:rFonts w:ascii="Cambria" w:hAnsi="Cambria"/>
          <w:sz w:val="16"/>
          <w:szCs w:val="16"/>
        </w:rPr>
        <w:t>. Applications 29458/04 and 29465/04, Judgment of Novemb</w:t>
      </w:r>
      <w:r>
        <w:rPr>
          <w:rFonts w:ascii="Cambria" w:hAnsi="Cambria"/>
          <w:sz w:val="16"/>
          <w:szCs w:val="16"/>
        </w:rPr>
        <w:t>er</w:t>
      </w:r>
      <w:r w:rsidRPr="00E21B90">
        <w:rPr>
          <w:rFonts w:ascii="Cambria" w:hAnsi="Cambria"/>
          <w:sz w:val="16"/>
          <w:szCs w:val="16"/>
        </w:rPr>
        <w:t xml:space="preserve"> 12</w:t>
      </w:r>
      <w:r>
        <w:rPr>
          <w:rFonts w:ascii="Cambria" w:hAnsi="Cambria"/>
          <w:sz w:val="16"/>
          <w:szCs w:val="16"/>
        </w:rPr>
        <w:t xml:space="preserve">, </w:t>
      </w:r>
      <w:r w:rsidRPr="00E21B90">
        <w:rPr>
          <w:rFonts w:ascii="Cambria" w:hAnsi="Cambria"/>
          <w:sz w:val="16"/>
          <w:szCs w:val="16"/>
        </w:rPr>
        <w:t>2006, p</w:t>
      </w:r>
      <w:r>
        <w:rPr>
          <w:rFonts w:ascii="Cambria" w:hAnsi="Cambria"/>
          <w:sz w:val="16"/>
          <w:szCs w:val="16"/>
        </w:rPr>
        <w:t>aras.</w:t>
      </w:r>
      <w:r w:rsidRPr="00E21B90">
        <w:rPr>
          <w:rFonts w:ascii="Cambria" w:hAnsi="Cambria"/>
          <w:sz w:val="16"/>
          <w:szCs w:val="16"/>
        </w:rPr>
        <w:t xml:space="preserve"> 24 </w:t>
      </w:r>
      <w:r>
        <w:rPr>
          <w:rFonts w:ascii="Cambria" w:hAnsi="Cambria"/>
          <w:sz w:val="16"/>
          <w:szCs w:val="16"/>
        </w:rPr>
        <w:t>and following</w:t>
      </w:r>
      <w:r w:rsidRPr="00E21B90">
        <w:rPr>
          <w:rFonts w:ascii="Cambria" w:hAnsi="Cambria"/>
          <w:sz w:val="16"/>
          <w:szCs w:val="16"/>
        </w:rPr>
        <w:t>.</w:t>
      </w:r>
    </w:p>
  </w:footnote>
  <w:footnote w:id="36">
    <w:p w14:paraId="6E4CEA51" w14:textId="77777777" w:rsidR="0072111D" w:rsidRPr="00AA3CAD" w:rsidRDefault="0072111D" w:rsidP="00440A15">
      <w:pPr>
        <w:pStyle w:val="Textonotapie"/>
      </w:pPr>
      <w:r w:rsidRPr="009B28A8">
        <w:rPr>
          <w:rStyle w:val="Refdenotaalpie"/>
          <w:rFonts w:ascii="Cambria" w:hAnsi="Cambria"/>
          <w:sz w:val="16"/>
          <w:szCs w:val="16"/>
        </w:rPr>
        <w:footnoteRef/>
      </w:r>
      <w:r w:rsidRPr="009B28A8">
        <w:rPr>
          <w:rFonts w:ascii="Cambria" w:hAnsi="Cambria"/>
          <w:sz w:val="16"/>
          <w:szCs w:val="16"/>
        </w:rPr>
        <w:t xml:space="preserve"> </w:t>
      </w:r>
      <w:r>
        <w:rPr>
          <w:rFonts w:ascii="Cambria" w:hAnsi="Cambria"/>
          <w:sz w:val="16"/>
          <w:szCs w:val="16"/>
        </w:rPr>
        <w:t>See</w:t>
      </w:r>
      <w:r w:rsidRPr="009B28A8">
        <w:rPr>
          <w:rFonts w:ascii="Cambria" w:hAnsi="Cambria"/>
          <w:sz w:val="16"/>
          <w:szCs w:val="16"/>
        </w:rPr>
        <w:t xml:space="preserve"> Guide on Article 6 of the European Convention on Human Rights,</w:t>
      </w:r>
      <w:r>
        <w:rPr>
          <w:rFonts w:ascii="Cambria" w:hAnsi="Cambria"/>
          <w:sz w:val="16"/>
          <w:szCs w:val="16"/>
        </w:rPr>
        <w:t>:</w:t>
      </w:r>
      <w:r w:rsidRPr="009B28A8">
        <w:rPr>
          <w:rFonts w:ascii="Cambria" w:hAnsi="Cambria"/>
          <w:sz w:val="16"/>
          <w:szCs w:val="16"/>
        </w:rPr>
        <w:t xml:space="preserve"> Right to a fair trial (civil limb), Updated to August 31</w:t>
      </w:r>
      <w:r>
        <w:rPr>
          <w:rFonts w:ascii="Cambria" w:hAnsi="Cambria"/>
          <w:sz w:val="16"/>
          <w:szCs w:val="16"/>
        </w:rPr>
        <w:t>,</w:t>
      </w:r>
      <w:r w:rsidRPr="009B28A8">
        <w:rPr>
          <w:rFonts w:ascii="Cambria" w:hAnsi="Cambria"/>
          <w:sz w:val="16"/>
          <w:szCs w:val="16"/>
        </w:rPr>
        <w:t xml:space="preserve"> 2018, p</w:t>
      </w:r>
      <w:r>
        <w:rPr>
          <w:rFonts w:ascii="Cambria" w:hAnsi="Cambria"/>
          <w:sz w:val="16"/>
          <w:szCs w:val="16"/>
        </w:rPr>
        <w:t>aras</w:t>
      </w:r>
      <w:r w:rsidRPr="009B28A8">
        <w:rPr>
          <w:rFonts w:ascii="Cambria" w:hAnsi="Cambria"/>
          <w:sz w:val="16"/>
          <w:szCs w:val="16"/>
        </w:rPr>
        <w:t xml:space="preserve">. </w:t>
      </w:r>
      <w:r w:rsidRPr="00AA3CAD">
        <w:rPr>
          <w:rFonts w:ascii="Cambria" w:hAnsi="Cambria"/>
          <w:sz w:val="16"/>
          <w:szCs w:val="16"/>
        </w:rPr>
        <w:t xml:space="preserve">174 </w:t>
      </w:r>
      <w:r>
        <w:rPr>
          <w:rFonts w:ascii="Cambria" w:hAnsi="Cambria"/>
          <w:sz w:val="16"/>
          <w:szCs w:val="16"/>
        </w:rPr>
        <w:t>and following</w:t>
      </w:r>
      <w:r w:rsidRPr="00AA3CAD">
        <w:rPr>
          <w:rFonts w:ascii="Cambria" w:hAnsi="Cambria"/>
          <w:sz w:val="16"/>
          <w:szCs w:val="16"/>
        </w:rPr>
        <w:t>.</w:t>
      </w:r>
      <w:r w:rsidRPr="00AA3CAD">
        <w:t xml:space="preserve"> </w:t>
      </w:r>
    </w:p>
  </w:footnote>
  <w:footnote w:id="37">
    <w:p w14:paraId="17C629D4" w14:textId="77777777" w:rsidR="0072111D" w:rsidRPr="00943244" w:rsidRDefault="0072111D" w:rsidP="00440A15">
      <w:pPr>
        <w:pStyle w:val="Textonotapie"/>
        <w:jc w:val="both"/>
        <w:rPr>
          <w:rFonts w:ascii="Cambria" w:hAnsi="Cambria"/>
          <w:sz w:val="16"/>
          <w:szCs w:val="16"/>
        </w:rPr>
      </w:pPr>
      <w:r w:rsidRPr="004F7E8A">
        <w:rPr>
          <w:rStyle w:val="Refdenotaalpie"/>
          <w:rFonts w:ascii="Cambria" w:hAnsi="Cambria"/>
          <w:sz w:val="16"/>
          <w:szCs w:val="16"/>
        </w:rPr>
        <w:footnoteRef/>
      </w:r>
      <w:r w:rsidRPr="007B58FD">
        <w:rPr>
          <w:rFonts w:ascii="Cambria" w:hAnsi="Cambria"/>
          <w:sz w:val="16"/>
          <w:szCs w:val="16"/>
        </w:rPr>
        <w:t xml:space="preserve"> </w:t>
      </w:r>
      <w:r w:rsidRPr="0070415B">
        <w:rPr>
          <w:rFonts w:ascii="Cambria" w:hAnsi="Cambria"/>
          <w:noProof/>
          <w:color w:val="auto"/>
          <w:sz w:val="16"/>
          <w:szCs w:val="16"/>
        </w:rPr>
        <w:t>I/A Court. H.R.</w:t>
      </w:r>
      <w:r>
        <w:rPr>
          <w:rFonts w:ascii="Cambria" w:hAnsi="Cambria"/>
          <w:noProof/>
          <w:color w:val="auto"/>
          <w:sz w:val="16"/>
          <w:szCs w:val="16"/>
        </w:rPr>
        <w:t>,</w:t>
      </w:r>
      <w:r w:rsidRPr="007B58FD">
        <w:rPr>
          <w:rFonts w:ascii="Cambria" w:hAnsi="Cambria"/>
          <w:sz w:val="16"/>
          <w:szCs w:val="16"/>
        </w:rPr>
        <w:t xml:space="preserve"> Ca</w:t>
      </w:r>
      <w:r>
        <w:rPr>
          <w:rFonts w:ascii="Cambria" w:hAnsi="Cambria"/>
          <w:sz w:val="16"/>
          <w:szCs w:val="16"/>
        </w:rPr>
        <w:t>s</w:t>
      </w:r>
      <w:r w:rsidRPr="007B58FD">
        <w:rPr>
          <w:rFonts w:ascii="Cambria" w:hAnsi="Cambria"/>
          <w:sz w:val="16"/>
          <w:szCs w:val="16"/>
        </w:rPr>
        <w:t xml:space="preserve">e of Palamara Iribarne vs. Chile. </w:t>
      </w:r>
      <w:r w:rsidRPr="008A2599">
        <w:rPr>
          <w:rFonts w:ascii="Cambria" w:hAnsi="Cambria"/>
          <w:sz w:val="16"/>
          <w:szCs w:val="16"/>
        </w:rPr>
        <w:t xml:space="preserve">Merits, Reparations and Costs. Judgment of November 22, 2005. </w:t>
      </w:r>
      <w:r w:rsidRPr="00943244">
        <w:rPr>
          <w:rFonts w:ascii="Cambria" w:hAnsi="Cambria"/>
          <w:sz w:val="16"/>
          <w:szCs w:val="16"/>
        </w:rPr>
        <w:t>Serie</w:t>
      </w:r>
      <w:r>
        <w:rPr>
          <w:rFonts w:ascii="Cambria" w:hAnsi="Cambria"/>
          <w:sz w:val="16"/>
          <w:szCs w:val="16"/>
        </w:rPr>
        <w:t>s</w:t>
      </w:r>
      <w:r w:rsidRPr="00943244">
        <w:rPr>
          <w:rFonts w:ascii="Cambria" w:hAnsi="Cambria"/>
          <w:sz w:val="16"/>
          <w:szCs w:val="16"/>
        </w:rPr>
        <w:t xml:space="preserve"> C No. 135, p</w:t>
      </w:r>
      <w:r>
        <w:rPr>
          <w:rFonts w:ascii="Cambria" w:hAnsi="Cambria"/>
          <w:sz w:val="16"/>
          <w:szCs w:val="16"/>
        </w:rPr>
        <w:t>ara</w:t>
      </w:r>
      <w:r w:rsidRPr="00943244">
        <w:rPr>
          <w:rFonts w:ascii="Cambria" w:hAnsi="Cambria"/>
          <w:sz w:val="16"/>
          <w:szCs w:val="16"/>
        </w:rPr>
        <w:t>. 146.</w:t>
      </w:r>
    </w:p>
  </w:footnote>
  <w:footnote w:id="38">
    <w:p w14:paraId="283F72EC" w14:textId="77777777" w:rsidR="0072111D" w:rsidRPr="002C4219" w:rsidRDefault="0072111D" w:rsidP="00440A15">
      <w:pPr>
        <w:pStyle w:val="Textonotapie"/>
        <w:rPr>
          <w:rFonts w:ascii="Cambria" w:hAnsi="Cambria"/>
          <w:sz w:val="16"/>
          <w:szCs w:val="16"/>
        </w:rPr>
      </w:pPr>
      <w:r w:rsidRPr="004F7E8A">
        <w:rPr>
          <w:rStyle w:val="Refdenotaalpie"/>
          <w:rFonts w:ascii="Cambria" w:hAnsi="Cambria"/>
          <w:sz w:val="16"/>
          <w:szCs w:val="16"/>
        </w:rPr>
        <w:footnoteRef/>
      </w:r>
      <w:r w:rsidRPr="00B654CB">
        <w:rPr>
          <w:rFonts w:ascii="Cambria" w:hAnsi="Cambria"/>
          <w:sz w:val="16"/>
          <w:szCs w:val="16"/>
        </w:rPr>
        <w:t xml:space="preserve"> </w:t>
      </w:r>
      <w:r w:rsidRPr="0070415B">
        <w:rPr>
          <w:rFonts w:ascii="Cambria" w:hAnsi="Cambria"/>
          <w:noProof/>
          <w:color w:val="auto"/>
          <w:sz w:val="16"/>
          <w:szCs w:val="16"/>
        </w:rPr>
        <w:t>I/A Court. H.R.</w:t>
      </w:r>
      <w:r>
        <w:rPr>
          <w:rFonts w:ascii="Cambria" w:hAnsi="Cambria"/>
          <w:noProof/>
          <w:color w:val="auto"/>
          <w:sz w:val="16"/>
          <w:szCs w:val="16"/>
        </w:rPr>
        <w:t>,</w:t>
      </w:r>
      <w:r w:rsidRPr="0070415B">
        <w:rPr>
          <w:rFonts w:ascii="Cambria" w:hAnsi="Cambria"/>
          <w:noProof/>
          <w:color w:val="auto"/>
          <w:sz w:val="16"/>
          <w:szCs w:val="16"/>
        </w:rPr>
        <w:t xml:space="preserve"> Case of Apitz Barbera et al. </w:t>
      </w:r>
      <w:r w:rsidRPr="00C51A53">
        <w:rPr>
          <w:rFonts w:ascii="Cambria" w:hAnsi="Cambria"/>
          <w:bCs/>
          <w:color w:val="auto"/>
          <w:sz w:val="16"/>
          <w:szCs w:val="16"/>
        </w:rPr>
        <w:t xml:space="preserve">(“First Court of Administrative Disputes”) </w:t>
      </w:r>
      <w:r>
        <w:rPr>
          <w:rFonts w:ascii="Cambria" w:hAnsi="Cambria"/>
          <w:bCs/>
          <w:color w:val="auto"/>
          <w:sz w:val="16"/>
          <w:szCs w:val="16"/>
        </w:rPr>
        <w:t>v</w:t>
      </w:r>
      <w:r w:rsidRPr="00C51A53">
        <w:rPr>
          <w:rFonts w:ascii="Cambria" w:hAnsi="Cambria"/>
          <w:bCs/>
          <w:color w:val="auto"/>
          <w:sz w:val="16"/>
          <w:szCs w:val="16"/>
        </w:rPr>
        <w:t xml:space="preserve">. Venezuela. </w:t>
      </w:r>
      <w:r w:rsidRPr="00C51A53">
        <w:rPr>
          <w:rFonts w:ascii="Cambria" w:hAnsi="Cambria"/>
          <w:color w:val="auto"/>
          <w:sz w:val="16"/>
          <w:szCs w:val="16"/>
        </w:rPr>
        <w:t>Preliminar</w:t>
      </w:r>
      <w:r>
        <w:rPr>
          <w:rFonts w:ascii="Cambria" w:hAnsi="Cambria"/>
          <w:color w:val="auto"/>
          <w:sz w:val="16"/>
          <w:szCs w:val="16"/>
        </w:rPr>
        <w:t>y</w:t>
      </w:r>
      <w:r w:rsidRPr="00C51A53">
        <w:rPr>
          <w:rFonts w:ascii="Cambria" w:hAnsi="Cambria"/>
          <w:color w:val="auto"/>
          <w:sz w:val="16"/>
          <w:szCs w:val="16"/>
        </w:rPr>
        <w:t xml:space="preserve"> Objection, Merits, Reparations and Costs. Judgment of August 5,</w:t>
      </w:r>
      <w:r>
        <w:rPr>
          <w:rFonts w:ascii="Cambria" w:hAnsi="Cambria"/>
          <w:color w:val="auto"/>
          <w:sz w:val="16"/>
          <w:szCs w:val="16"/>
        </w:rPr>
        <w:t xml:space="preserve"> </w:t>
      </w:r>
      <w:r w:rsidRPr="00C51A53">
        <w:rPr>
          <w:rFonts w:ascii="Cambria" w:hAnsi="Cambria"/>
          <w:color w:val="auto"/>
          <w:sz w:val="16"/>
          <w:szCs w:val="16"/>
        </w:rPr>
        <w:t xml:space="preserve">2008. </w:t>
      </w:r>
      <w:r w:rsidRPr="00C7368B">
        <w:rPr>
          <w:rFonts w:ascii="Cambria" w:hAnsi="Cambria"/>
          <w:color w:val="auto"/>
          <w:sz w:val="16"/>
          <w:szCs w:val="16"/>
        </w:rPr>
        <w:t xml:space="preserve">Series C No. 182, para. </w:t>
      </w:r>
      <w:r w:rsidRPr="002C4219">
        <w:rPr>
          <w:rFonts w:ascii="Cambria" w:hAnsi="Cambria"/>
          <w:sz w:val="16"/>
          <w:szCs w:val="16"/>
        </w:rPr>
        <w:t>63.</w:t>
      </w:r>
    </w:p>
  </w:footnote>
  <w:footnote w:id="39">
    <w:p w14:paraId="25289776" w14:textId="77777777" w:rsidR="0072111D" w:rsidRPr="00943244" w:rsidRDefault="0072111D" w:rsidP="00440A15">
      <w:pPr>
        <w:pStyle w:val="Textonotapie"/>
        <w:tabs>
          <w:tab w:val="left" w:pos="567"/>
        </w:tabs>
        <w:rPr>
          <w:rFonts w:ascii="Cambria" w:hAnsi="Cambria"/>
          <w:sz w:val="16"/>
          <w:szCs w:val="16"/>
        </w:rPr>
      </w:pPr>
      <w:r w:rsidRPr="00697726">
        <w:rPr>
          <w:rStyle w:val="Refdenotaalpie"/>
          <w:rFonts w:ascii="Cambria" w:hAnsi="Cambria"/>
          <w:sz w:val="16"/>
          <w:szCs w:val="16"/>
          <w:lang w:val="es-CR"/>
        </w:rPr>
        <w:footnoteRef/>
      </w:r>
      <w:r w:rsidRPr="002C4219">
        <w:rPr>
          <w:rFonts w:ascii="Cambria" w:hAnsi="Cambria"/>
          <w:sz w:val="16"/>
          <w:szCs w:val="16"/>
        </w:rPr>
        <w:t xml:space="preserve"> </w:t>
      </w:r>
      <w:r w:rsidRPr="0070415B">
        <w:rPr>
          <w:rFonts w:ascii="Cambria" w:hAnsi="Cambria"/>
          <w:noProof/>
          <w:color w:val="auto"/>
          <w:sz w:val="16"/>
          <w:szCs w:val="16"/>
        </w:rPr>
        <w:t>I/A Court. H.R.</w:t>
      </w:r>
      <w:r>
        <w:rPr>
          <w:rFonts w:ascii="Cambria" w:hAnsi="Cambria"/>
          <w:noProof/>
          <w:color w:val="auto"/>
          <w:sz w:val="16"/>
          <w:szCs w:val="16"/>
        </w:rPr>
        <w:t>,</w:t>
      </w:r>
      <w:r w:rsidRPr="002C4219">
        <w:rPr>
          <w:rFonts w:ascii="Cambria" w:hAnsi="Cambria"/>
          <w:sz w:val="16"/>
          <w:szCs w:val="16"/>
        </w:rPr>
        <w:t xml:space="preserve"> </w:t>
      </w:r>
      <w:r w:rsidRPr="002C4219">
        <w:rPr>
          <w:rFonts w:ascii="Cambria" w:hAnsi="Cambria" w:cs="Verdana"/>
          <w:iCs/>
          <w:sz w:val="16"/>
          <w:szCs w:val="16"/>
          <w:lang w:bidi="en-US"/>
        </w:rPr>
        <w:t>Case of</w:t>
      </w:r>
      <w:r w:rsidRPr="002C4219">
        <w:rPr>
          <w:rFonts w:ascii="Cambria" w:hAnsi="Cambria" w:cs="Verdana"/>
          <w:sz w:val="16"/>
          <w:szCs w:val="16"/>
          <w:lang w:bidi="en-US"/>
        </w:rPr>
        <w:t xml:space="preserve"> Genie Lacayo </w:t>
      </w:r>
      <w:r>
        <w:rPr>
          <w:rFonts w:ascii="Cambria" w:hAnsi="Cambria" w:cs="Verdana"/>
          <w:sz w:val="16"/>
          <w:szCs w:val="16"/>
          <w:lang w:bidi="en-US"/>
        </w:rPr>
        <w:t>v</w:t>
      </w:r>
      <w:r w:rsidRPr="002C4219">
        <w:rPr>
          <w:rFonts w:ascii="Cambria" w:hAnsi="Cambria" w:cs="Verdana"/>
          <w:sz w:val="16"/>
          <w:szCs w:val="16"/>
          <w:lang w:bidi="en-US"/>
        </w:rPr>
        <w:t xml:space="preserve">. Nicaragua. Merits, Reparations and Costs. </w:t>
      </w:r>
      <w:r w:rsidRPr="00776DEB">
        <w:rPr>
          <w:rFonts w:ascii="Cambria" w:hAnsi="Cambria" w:cs="Verdana"/>
          <w:sz w:val="16"/>
          <w:szCs w:val="16"/>
          <w:lang w:bidi="en-US"/>
        </w:rPr>
        <w:t xml:space="preserve">Judgment of January 29, 1997. Series C No. 30, para. 74, and </w:t>
      </w:r>
      <w:r w:rsidRPr="00776DEB">
        <w:rPr>
          <w:rFonts w:ascii="Cambria" w:hAnsi="Cambria" w:cs="Verdana"/>
          <w:iCs/>
          <w:sz w:val="16"/>
          <w:szCs w:val="16"/>
          <w:lang w:bidi="en-US"/>
        </w:rPr>
        <w:t xml:space="preserve">Case of Cabrera García </w:t>
      </w:r>
      <w:r>
        <w:rPr>
          <w:rFonts w:ascii="Cambria" w:hAnsi="Cambria" w:cs="Verdana"/>
          <w:iCs/>
          <w:sz w:val="16"/>
          <w:szCs w:val="16"/>
          <w:lang w:bidi="en-US"/>
        </w:rPr>
        <w:t>and</w:t>
      </w:r>
      <w:r w:rsidRPr="00776DEB">
        <w:rPr>
          <w:rFonts w:ascii="Cambria" w:hAnsi="Cambria" w:cs="Verdana"/>
          <w:iCs/>
          <w:sz w:val="16"/>
          <w:szCs w:val="16"/>
          <w:lang w:bidi="en-US"/>
        </w:rPr>
        <w:t xml:space="preserve"> Montiel Flores </w:t>
      </w:r>
      <w:r>
        <w:rPr>
          <w:rFonts w:ascii="Cambria" w:hAnsi="Cambria" w:cs="Verdana"/>
          <w:iCs/>
          <w:sz w:val="16"/>
          <w:szCs w:val="16"/>
          <w:lang w:bidi="en-US"/>
        </w:rPr>
        <w:t>v</w:t>
      </w:r>
      <w:r w:rsidRPr="00776DEB">
        <w:rPr>
          <w:rFonts w:ascii="Cambria" w:hAnsi="Cambria" w:cs="Verdana"/>
          <w:iCs/>
          <w:sz w:val="16"/>
          <w:szCs w:val="16"/>
          <w:lang w:bidi="en-US"/>
        </w:rPr>
        <w:t>. M</w:t>
      </w:r>
      <w:r>
        <w:rPr>
          <w:rFonts w:ascii="Cambria" w:hAnsi="Cambria" w:cs="Verdana"/>
          <w:iCs/>
          <w:sz w:val="16"/>
          <w:szCs w:val="16"/>
          <w:lang w:bidi="en-US"/>
        </w:rPr>
        <w:t>e</w:t>
      </w:r>
      <w:r w:rsidRPr="00776DEB">
        <w:rPr>
          <w:rFonts w:ascii="Cambria" w:hAnsi="Cambria" w:cs="Verdana"/>
          <w:iCs/>
          <w:sz w:val="16"/>
          <w:szCs w:val="16"/>
          <w:lang w:bidi="en-US"/>
        </w:rPr>
        <w:t>xico. Preliminary Objection, Merits, Reparations and Costs. Judgment of November 26,</w:t>
      </w:r>
      <w:r>
        <w:rPr>
          <w:rFonts w:ascii="Cambria" w:hAnsi="Cambria" w:cs="Verdana"/>
          <w:iCs/>
          <w:sz w:val="16"/>
          <w:szCs w:val="16"/>
          <w:lang w:bidi="en-US"/>
        </w:rPr>
        <w:t xml:space="preserve"> </w:t>
      </w:r>
      <w:r w:rsidRPr="00776DEB">
        <w:rPr>
          <w:rFonts w:ascii="Cambria" w:hAnsi="Cambria" w:cs="Verdana"/>
          <w:iCs/>
          <w:sz w:val="16"/>
          <w:szCs w:val="16"/>
          <w:lang w:bidi="en-US"/>
        </w:rPr>
        <w:t xml:space="preserve">2010. </w:t>
      </w:r>
      <w:r w:rsidRPr="00943244">
        <w:rPr>
          <w:rFonts w:ascii="Cambria" w:hAnsi="Cambria" w:cs="Verdana"/>
          <w:iCs/>
          <w:sz w:val="16"/>
          <w:szCs w:val="16"/>
          <w:lang w:bidi="en-US"/>
        </w:rPr>
        <w:t xml:space="preserve">Series C No. 220, </w:t>
      </w:r>
      <w:r w:rsidRPr="00943244">
        <w:rPr>
          <w:rFonts w:ascii="Cambria" w:hAnsi="Cambria" w:cs="Verdana"/>
          <w:sz w:val="16"/>
          <w:szCs w:val="16"/>
          <w:lang w:bidi="en-US"/>
        </w:rPr>
        <w:t>para. 140.</w:t>
      </w:r>
    </w:p>
  </w:footnote>
  <w:footnote w:id="40">
    <w:p w14:paraId="21474789" w14:textId="77777777" w:rsidR="0072111D" w:rsidRPr="00DD0B69" w:rsidRDefault="0072111D" w:rsidP="00440A15">
      <w:pPr>
        <w:autoSpaceDE w:val="0"/>
        <w:autoSpaceDN w:val="0"/>
        <w:adjustRightInd w:val="0"/>
        <w:jc w:val="both"/>
        <w:rPr>
          <w:rFonts w:ascii="Cambria" w:hAnsi="Cambria"/>
          <w:sz w:val="16"/>
          <w:szCs w:val="16"/>
          <w:lang w:val="es-AR"/>
        </w:rPr>
      </w:pPr>
      <w:r w:rsidRPr="00697726">
        <w:rPr>
          <w:rStyle w:val="Refdenotaalpie"/>
          <w:rFonts w:ascii="Cambria" w:hAnsi="Cambria"/>
          <w:sz w:val="16"/>
          <w:szCs w:val="16"/>
        </w:rPr>
        <w:footnoteRef/>
      </w:r>
      <w:r w:rsidRPr="00901C6D">
        <w:rPr>
          <w:rFonts w:ascii="Cambria" w:hAnsi="Cambria"/>
          <w:sz w:val="16"/>
          <w:szCs w:val="16"/>
        </w:rPr>
        <w:t xml:space="preserve"> Along these lines, the Commission has indicated: “To provide a hearing to a person under investigation implies permitting him to defend himself ad</w:t>
      </w:r>
      <w:r>
        <w:rPr>
          <w:rFonts w:ascii="Cambria" w:hAnsi="Cambria"/>
          <w:sz w:val="16"/>
          <w:szCs w:val="16"/>
        </w:rPr>
        <w:t>e</w:t>
      </w:r>
      <w:r w:rsidRPr="00901C6D">
        <w:rPr>
          <w:rFonts w:ascii="Cambria" w:hAnsi="Cambria"/>
          <w:sz w:val="16"/>
          <w:szCs w:val="16"/>
        </w:rPr>
        <w:t>quately, with the assistance of an attorney, in knowledge of all the evidence mounted against him; to provide him with a hearing is to permit him to be present at the examination of any witnesses that testify against him, to permit him to challenge their testi</w:t>
      </w:r>
      <w:r>
        <w:rPr>
          <w:rFonts w:ascii="Cambria" w:hAnsi="Cambria"/>
          <w:sz w:val="16"/>
          <w:szCs w:val="16"/>
        </w:rPr>
        <w:t>mony</w:t>
      </w:r>
      <w:r w:rsidRPr="00901C6D">
        <w:rPr>
          <w:rFonts w:ascii="Cambria" w:hAnsi="Cambria"/>
          <w:sz w:val="16"/>
          <w:szCs w:val="16"/>
        </w:rPr>
        <w:t xml:space="preserve">, and to cross-examine them in order to discredit their incriminating statements as contradictory or false; </w:t>
      </w:r>
      <w:r>
        <w:rPr>
          <w:rFonts w:ascii="Cambria" w:hAnsi="Cambria"/>
          <w:sz w:val="16"/>
          <w:szCs w:val="16"/>
        </w:rPr>
        <w:t>to provide an accused with a hearing is to give him the opportunity to deny and to detract from the documents sought to be used against him.</w:t>
      </w:r>
      <w:r w:rsidRPr="00901C6D">
        <w:rPr>
          <w:rFonts w:ascii="Cambria" w:hAnsi="Cambria"/>
          <w:sz w:val="16"/>
          <w:szCs w:val="16"/>
        </w:rPr>
        <w:t>”</w:t>
      </w:r>
      <w:r w:rsidRPr="00901C6D">
        <w:rPr>
          <w:rFonts w:ascii="Cambria" w:hAnsi="Cambria"/>
          <w:bCs/>
          <w:sz w:val="16"/>
          <w:szCs w:val="16"/>
        </w:rPr>
        <w:t xml:space="preserve"> </w:t>
      </w:r>
      <w:r w:rsidRPr="00DD0B69">
        <w:rPr>
          <w:rFonts w:ascii="Cambria" w:hAnsi="Cambria"/>
          <w:bCs/>
          <w:sz w:val="16"/>
          <w:szCs w:val="16"/>
          <w:lang w:val="es-AR"/>
        </w:rPr>
        <w:t>IACHR, Report No.</w:t>
      </w:r>
      <w:r w:rsidRPr="00DD0B69">
        <w:rPr>
          <w:rFonts w:ascii="Cambria" w:hAnsi="Cambria" w:cs="PalatinoLinotype-Roman"/>
          <w:sz w:val="16"/>
          <w:szCs w:val="16"/>
          <w:lang w:val="es-AR"/>
        </w:rPr>
        <w:t xml:space="preserve"> 50/00 in Case 11.298, </w:t>
      </w:r>
      <w:r w:rsidRPr="00DD0B69">
        <w:rPr>
          <w:rFonts w:ascii="Cambria" w:hAnsi="Cambria" w:cs="PalatinoLinotype-Italic"/>
          <w:iCs/>
          <w:sz w:val="16"/>
          <w:szCs w:val="16"/>
          <w:lang w:val="es-AR"/>
        </w:rPr>
        <w:t>Reinaldo Figueredo Planchart v. Venezuela</w:t>
      </w:r>
      <w:r w:rsidRPr="00DD0B69">
        <w:rPr>
          <w:rFonts w:ascii="Cambria" w:hAnsi="Cambria" w:cs="PalatinoLinotype-Roman"/>
          <w:sz w:val="16"/>
          <w:szCs w:val="16"/>
          <w:lang w:val="es-AR"/>
        </w:rPr>
        <w:t>, para.112.</w:t>
      </w:r>
    </w:p>
  </w:footnote>
  <w:footnote w:id="41">
    <w:p w14:paraId="4690190D" w14:textId="77777777" w:rsidR="0072111D" w:rsidRPr="008E25E3" w:rsidRDefault="0072111D" w:rsidP="00440A15">
      <w:pPr>
        <w:pStyle w:val="Textonotapie"/>
        <w:rPr>
          <w:rFonts w:ascii="Cambria" w:hAnsi="Cambria"/>
          <w:sz w:val="16"/>
          <w:szCs w:val="16"/>
        </w:rPr>
      </w:pPr>
      <w:r w:rsidRPr="00697726">
        <w:rPr>
          <w:rStyle w:val="Refdenotaalpie"/>
          <w:rFonts w:ascii="Cambria" w:hAnsi="Cambria"/>
          <w:sz w:val="16"/>
          <w:szCs w:val="16"/>
        </w:rPr>
        <w:footnoteRef/>
      </w:r>
      <w:r w:rsidRPr="00B654CB">
        <w:rPr>
          <w:rFonts w:ascii="Cambria" w:hAnsi="Cambria"/>
          <w:sz w:val="16"/>
          <w:szCs w:val="16"/>
        </w:rPr>
        <w:t xml:space="preserve"> </w:t>
      </w:r>
      <w:r w:rsidRPr="0070415B">
        <w:rPr>
          <w:rFonts w:ascii="Cambria" w:hAnsi="Cambria"/>
          <w:noProof/>
          <w:color w:val="auto"/>
          <w:sz w:val="16"/>
          <w:szCs w:val="16"/>
        </w:rPr>
        <w:t xml:space="preserve">I/A Court. H.R., Case of Apitz Barbera et al. </w:t>
      </w:r>
      <w:r w:rsidRPr="00C51A53">
        <w:rPr>
          <w:rFonts w:ascii="Cambria" w:hAnsi="Cambria"/>
          <w:bCs/>
          <w:color w:val="auto"/>
          <w:sz w:val="16"/>
          <w:szCs w:val="16"/>
        </w:rPr>
        <w:t xml:space="preserve">(“First Court of Administrative Disputes”) </w:t>
      </w:r>
      <w:r>
        <w:rPr>
          <w:rFonts w:ascii="Cambria" w:hAnsi="Cambria"/>
          <w:bCs/>
          <w:color w:val="auto"/>
          <w:sz w:val="16"/>
          <w:szCs w:val="16"/>
        </w:rPr>
        <w:t>v</w:t>
      </w:r>
      <w:r w:rsidRPr="00C51A53">
        <w:rPr>
          <w:rFonts w:ascii="Cambria" w:hAnsi="Cambria"/>
          <w:bCs/>
          <w:color w:val="auto"/>
          <w:sz w:val="16"/>
          <w:szCs w:val="16"/>
        </w:rPr>
        <w:t xml:space="preserve">. Venezuela. </w:t>
      </w:r>
      <w:r w:rsidRPr="00C51A53">
        <w:rPr>
          <w:rFonts w:ascii="Cambria" w:hAnsi="Cambria"/>
          <w:color w:val="auto"/>
          <w:sz w:val="16"/>
          <w:szCs w:val="16"/>
        </w:rPr>
        <w:t>Preliminar</w:t>
      </w:r>
      <w:r>
        <w:rPr>
          <w:rFonts w:ascii="Cambria" w:hAnsi="Cambria"/>
          <w:color w:val="auto"/>
          <w:sz w:val="16"/>
          <w:szCs w:val="16"/>
        </w:rPr>
        <w:t>y</w:t>
      </w:r>
      <w:r w:rsidRPr="00C51A53">
        <w:rPr>
          <w:rFonts w:ascii="Cambria" w:hAnsi="Cambria"/>
          <w:color w:val="auto"/>
          <w:sz w:val="16"/>
          <w:szCs w:val="16"/>
        </w:rPr>
        <w:t xml:space="preserve"> Objection, Merits, Reparations and Costs. Judgment of August 5,</w:t>
      </w:r>
      <w:r>
        <w:rPr>
          <w:rFonts w:ascii="Cambria" w:hAnsi="Cambria"/>
          <w:color w:val="auto"/>
          <w:sz w:val="16"/>
          <w:szCs w:val="16"/>
        </w:rPr>
        <w:t xml:space="preserve"> </w:t>
      </w:r>
      <w:r w:rsidRPr="00C51A53">
        <w:rPr>
          <w:rFonts w:ascii="Cambria" w:hAnsi="Cambria"/>
          <w:color w:val="auto"/>
          <w:sz w:val="16"/>
          <w:szCs w:val="16"/>
        </w:rPr>
        <w:t xml:space="preserve">2008. </w:t>
      </w:r>
      <w:r w:rsidRPr="00C7368B">
        <w:rPr>
          <w:rFonts w:ascii="Cambria" w:hAnsi="Cambria"/>
          <w:color w:val="auto"/>
          <w:sz w:val="16"/>
          <w:szCs w:val="16"/>
        </w:rPr>
        <w:t xml:space="preserve">Series C No. 182, para. </w:t>
      </w:r>
      <w:r w:rsidRPr="008E25E3">
        <w:rPr>
          <w:rFonts w:ascii="Cambria" w:hAnsi="Cambria"/>
          <w:sz w:val="16"/>
          <w:szCs w:val="16"/>
        </w:rPr>
        <w:t>75.</w:t>
      </w:r>
    </w:p>
  </w:footnote>
  <w:footnote w:id="42">
    <w:p w14:paraId="211DF01A" w14:textId="77777777" w:rsidR="0072111D" w:rsidRPr="008A2599" w:rsidRDefault="0072111D" w:rsidP="00440A15">
      <w:pPr>
        <w:pStyle w:val="Textonotapie"/>
        <w:rPr>
          <w:rFonts w:ascii="Cambria" w:hAnsi="Cambria"/>
          <w:sz w:val="16"/>
          <w:szCs w:val="16"/>
        </w:rPr>
      </w:pPr>
      <w:r w:rsidRPr="00697726">
        <w:rPr>
          <w:rStyle w:val="Refdenotaalpie"/>
          <w:rFonts w:ascii="Cambria" w:hAnsi="Cambria"/>
          <w:sz w:val="16"/>
          <w:szCs w:val="16"/>
        </w:rPr>
        <w:footnoteRef/>
      </w:r>
      <w:r w:rsidRPr="008E25E3">
        <w:rPr>
          <w:rFonts w:ascii="Cambria" w:hAnsi="Cambria"/>
          <w:sz w:val="16"/>
          <w:szCs w:val="16"/>
        </w:rPr>
        <w:t xml:space="preserve"> </w:t>
      </w:r>
      <w:r w:rsidR="003B42F4" w:rsidRPr="0070415B">
        <w:rPr>
          <w:rFonts w:ascii="Cambria" w:hAnsi="Cambria"/>
          <w:noProof/>
          <w:color w:val="auto"/>
          <w:sz w:val="16"/>
          <w:szCs w:val="16"/>
        </w:rPr>
        <w:t>I/A Court. H.R.,</w:t>
      </w:r>
      <w:r w:rsidR="003B42F4">
        <w:rPr>
          <w:rFonts w:ascii="Cambria" w:hAnsi="Cambria"/>
          <w:noProof/>
          <w:color w:val="auto"/>
          <w:sz w:val="16"/>
          <w:szCs w:val="16"/>
        </w:rPr>
        <w:t xml:space="preserve"> </w:t>
      </w:r>
      <w:r w:rsidRPr="008E25E3">
        <w:rPr>
          <w:rFonts w:ascii="Cambria" w:hAnsi="Cambria"/>
          <w:color w:val="auto"/>
          <w:sz w:val="16"/>
          <w:szCs w:val="16"/>
        </w:rPr>
        <w:t>Case of the Constitutional Court v. Peru. Merits, Reparations and Costs. Judgment of January 31, 2001. Series C No. 71, paras.</w:t>
      </w:r>
      <w:r w:rsidRPr="00943244">
        <w:rPr>
          <w:rFonts w:ascii="Cambria" w:hAnsi="Cambria"/>
          <w:sz w:val="16"/>
          <w:szCs w:val="16"/>
        </w:rPr>
        <w:t xml:space="preserve"> 73 and 74. </w:t>
      </w:r>
      <w:r w:rsidRPr="008A2599">
        <w:rPr>
          <w:rFonts w:ascii="Cambria" w:hAnsi="Cambria"/>
          <w:sz w:val="16"/>
          <w:szCs w:val="16"/>
        </w:rPr>
        <w:t>IACHR, Report No. 30/97. Case 10.087 (Merits)</w:t>
      </w:r>
      <w:r>
        <w:rPr>
          <w:rFonts w:ascii="Cambria" w:hAnsi="Cambria"/>
          <w:sz w:val="16"/>
          <w:szCs w:val="16"/>
        </w:rPr>
        <w:t>.</w:t>
      </w:r>
      <w:r w:rsidRPr="008A2599">
        <w:rPr>
          <w:rFonts w:ascii="Cambria" w:hAnsi="Cambria"/>
          <w:sz w:val="16"/>
          <w:szCs w:val="16"/>
        </w:rPr>
        <w:t xml:space="preserve"> Gustavo Carranza, Argentina, September 30, 1997, para.</w:t>
      </w:r>
      <w:r w:rsidR="00395B1D">
        <w:rPr>
          <w:rFonts w:ascii="Cambria" w:hAnsi="Cambria"/>
          <w:sz w:val="16"/>
          <w:szCs w:val="16"/>
        </w:rPr>
        <w:t xml:space="preserve"> </w:t>
      </w:r>
      <w:r w:rsidRPr="008A2599">
        <w:rPr>
          <w:rFonts w:ascii="Cambria" w:hAnsi="Cambria"/>
          <w:sz w:val="16"/>
          <w:szCs w:val="16"/>
        </w:rPr>
        <w:t>68.</w:t>
      </w:r>
    </w:p>
  </w:footnote>
  <w:footnote w:id="43">
    <w:p w14:paraId="1490C9E6" w14:textId="77777777" w:rsidR="0072111D" w:rsidRPr="00943244" w:rsidRDefault="0072111D" w:rsidP="00440A15">
      <w:pPr>
        <w:jc w:val="both"/>
        <w:rPr>
          <w:rFonts w:ascii="Cambria" w:hAnsi="Cambria"/>
          <w:sz w:val="16"/>
          <w:szCs w:val="16"/>
        </w:rPr>
      </w:pPr>
      <w:r w:rsidRPr="00697726">
        <w:rPr>
          <w:rStyle w:val="Refdenotaalpie"/>
          <w:rFonts w:ascii="Cambria" w:hAnsi="Cambria"/>
          <w:sz w:val="16"/>
          <w:szCs w:val="16"/>
        </w:rPr>
        <w:footnoteRef/>
      </w:r>
      <w:r w:rsidRPr="008A2599">
        <w:rPr>
          <w:rFonts w:ascii="Cambria" w:hAnsi="Cambria"/>
          <w:sz w:val="16"/>
          <w:szCs w:val="16"/>
        </w:rPr>
        <w:t xml:space="preserve"> </w:t>
      </w:r>
      <w:r w:rsidR="003B42F4" w:rsidRPr="0070415B">
        <w:rPr>
          <w:rFonts w:ascii="Cambria" w:hAnsi="Cambria"/>
          <w:noProof/>
          <w:sz w:val="16"/>
          <w:szCs w:val="16"/>
        </w:rPr>
        <w:t>I/A Court. H.R.,</w:t>
      </w:r>
      <w:r w:rsidR="003B42F4">
        <w:rPr>
          <w:rFonts w:ascii="Cambria" w:hAnsi="Cambria"/>
          <w:noProof/>
          <w:sz w:val="16"/>
          <w:szCs w:val="16"/>
        </w:rPr>
        <w:t xml:space="preserve"> </w:t>
      </w:r>
      <w:r w:rsidRPr="008A2599">
        <w:rPr>
          <w:rFonts w:ascii="Cambria" w:hAnsi="Cambria"/>
          <w:sz w:val="16"/>
          <w:szCs w:val="16"/>
        </w:rPr>
        <w:t xml:space="preserve">Case of the Constitutional Court v. Peru. </w:t>
      </w:r>
      <w:r w:rsidRPr="008E25E3">
        <w:rPr>
          <w:rFonts w:ascii="Cambria" w:hAnsi="Cambria"/>
          <w:sz w:val="16"/>
          <w:szCs w:val="16"/>
        </w:rPr>
        <w:t xml:space="preserve">Merits, Reparations and Costs. Judgment of January 31, 2001. </w:t>
      </w:r>
      <w:r w:rsidRPr="00943244">
        <w:rPr>
          <w:rFonts w:ascii="Cambria" w:hAnsi="Cambria"/>
          <w:sz w:val="16"/>
          <w:szCs w:val="16"/>
        </w:rPr>
        <w:t>Series C No. 71, paras. 81-83.</w:t>
      </w:r>
    </w:p>
  </w:footnote>
  <w:footnote w:id="44">
    <w:p w14:paraId="119E35BA" w14:textId="77777777" w:rsidR="0072111D" w:rsidRPr="00943244" w:rsidRDefault="0072111D" w:rsidP="00440A15">
      <w:pPr>
        <w:pStyle w:val="Textonotapie"/>
      </w:pPr>
      <w:r w:rsidRPr="00697726">
        <w:rPr>
          <w:rStyle w:val="Refdenotaalpie"/>
          <w:rFonts w:ascii="Cambria" w:hAnsi="Cambria"/>
          <w:sz w:val="16"/>
          <w:szCs w:val="16"/>
        </w:rPr>
        <w:footnoteRef/>
      </w:r>
      <w:r w:rsidRPr="00EC2EA5">
        <w:rPr>
          <w:rFonts w:ascii="Cambria" w:hAnsi="Cambria"/>
          <w:sz w:val="16"/>
          <w:szCs w:val="16"/>
        </w:rPr>
        <w:t xml:space="preserve"> See </w:t>
      </w:r>
      <w:r w:rsidRPr="0070415B">
        <w:rPr>
          <w:rFonts w:ascii="Cambria" w:hAnsi="Cambria"/>
          <w:noProof/>
          <w:color w:val="auto"/>
          <w:sz w:val="16"/>
          <w:szCs w:val="16"/>
        </w:rPr>
        <w:t xml:space="preserve">I/A Court. H.R., </w:t>
      </w:r>
      <w:r w:rsidRPr="00EC2EA5">
        <w:rPr>
          <w:rFonts w:ascii="Cambria" w:hAnsi="Cambria"/>
          <w:color w:val="auto"/>
          <w:sz w:val="16"/>
          <w:szCs w:val="16"/>
        </w:rPr>
        <w:t xml:space="preserve">Case of López Mendoza v. Venezuela. </w:t>
      </w:r>
      <w:r w:rsidRPr="00E01AD4">
        <w:rPr>
          <w:rFonts w:ascii="Cambria" w:hAnsi="Cambria"/>
          <w:color w:val="auto"/>
          <w:sz w:val="16"/>
          <w:szCs w:val="16"/>
        </w:rPr>
        <w:t xml:space="preserve">Merits, Reparations, and Costs. Judgment </w:t>
      </w:r>
      <w:r>
        <w:rPr>
          <w:rFonts w:ascii="Cambria" w:hAnsi="Cambria"/>
          <w:color w:val="auto"/>
          <w:sz w:val="16"/>
          <w:szCs w:val="16"/>
        </w:rPr>
        <w:t>of September 1, 2011. Series C No. 233,</w:t>
      </w:r>
      <w:r w:rsidRPr="00943244">
        <w:rPr>
          <w:rFonts w:ascii="Cambria" w:hAnsi="Cambria"/>
          <w:color w:val="auto"/>
          <w:sz w:val="16"/>
          <w:szCs w:val="16"/>
        </w:rPr>
        <w:t xml:space="preserve"> para. </w:t>
      </w:r>
      <w:r w:rsidRPr="00943244">
        <w:rPr>
          <w:rFonts w:ascii="Cambria" w:hAnsi="Cambria"/>
          <w:sz w:val="16"/>
          <w:szCs w:val="16"/>
        </w:rPr>
        <w:t>121.</w:t>
      </w:r>
    </w:p>
  </w:footnote>
  <w:footnote w:id="45">
    <w:p w14:paraId="7D7FEABF" w14:textId="77777777" w:rsidR="0072111D" w:rsidRPr="00AA1E93" w:rsidRDefault="0072111D" w:rsidP="00440A15">
      <w:pPr>
        <w:pStyle w:val="Textonotapie"/>
        <w:rPr>
          <w:rFonts w:ascii="Cambria" w:hAnsi="Cambria"/>
          <w:sz w:val="16"/>
          <w:szCs w:val="16"/>
        </w:rPr>
      </w:pPr>
      <w:r w:rsidRPr="00D36CAA">
        <w:rPr>
          <w:rFonts w:ascii="Cambria" w:hAnsi="Cambria"/>
          <w:sz w:val="16"/>
          <w:szCs w:val="16"/>
          <w:vertAlign w:val="superscript"/>
          <w:lang w:val="es-CO"/>
        </w:rPr>
        <w:footnoteRef/>
      </w:r>
      <w:r w:rsidRPr="00B654CB">
        <w:rPr>
          <w:rFonts w:ascii="Cambria" w:hAnsi="Cambria"/>
          <w:sz w:val="16"/>
          <w:szCs w:val="16"/>
        </w:rPr>
        <w:t xml:space="preserve"> </w:t>
      </w:r>
      <w:r w:rsidRPr="0070415B">
        <w:rPr>
          <w:rFonts w:ascii="Cambria" w:hAnsi="Cambria"/>
          <w:noProof/>
          <w:color w:val="auto"/>
          <w:sz w:val="16"/>
          <w:szCs w:val="16"/>
        </w:rPr>
        <w:t xml:space="preserve">I/A Court. H.R., Case of Apitz Barbera et al. </w:t>
      </w:r>
      <w:r w:rsidRPr="00C51A53">
        <w:rPr>
          <w:rFonts w:ascii="Cambria" w:hAnsi="Cambria"/>
          <w:bCs/>
          <w:color w:val="auto"/>
          <w:sz w:val="16"/>
          <w:szCs w:val="16"/>
        </w:rPr>
        <w:t xml:space="preserve">(“First Court of Administrative Disputes”) </w:t>
      </w:r>
      <w:r>
        <w:rPr>
          <w:rFonts w:ascii="Cambria" w:hAnsi="Cambria"/>
          <w:bCs/>
          <w:color w:val="auto"/>
          <w:sz w:val="16"/>
          <w:szCs w:val="16"/>
        </w:rPr>
        <w:t>v</w:t>
      </w:r>
      <w:r w:rsidRPr="00C51A53">
        <w:rPr>
          <w:rFonts w:ascii="Cambria" w:hAnsi="Cambria"/>
          <w:bCs/>
          <w:color w:val="auto"/>
          <w:sz w:val="16"/>
          <w:szCs w:val="16"/>
        </w:rPr>
        <w:t xml:space="preserve">. Venezuela. </w:t>
      </w:r>
      <w:r w:rsidRPr="00C51A53">
        <w:rPr>
          <w:rFonts w:ascii="Cambria" w:hAnsi="Cambria"/>
          <w:color w:val="auto"/>
          <w:sz w:val="16"/>
          <w:szCs w:val="16"/>
        </w:rPr>
        <w:t>Preliminar</w:t>
      </w:r>
      <w:r>
        <w:rPr>
          <w:rFonts w:ascii="Cambria" w:hAnsi="Cambria"/>
          <w:color w:val="auto"/>
          <w:sz w:val="16"/>
          <w:szCs w:val="16"/>
        </w:rPr>
        <w:t>y</w:t>
      </w:r>
      <w:r w:rsidRPr="00C51A53">
        <w:rPr>
          <w:rFonts w:ascii="Cambria" w:hAnsi="Cambria"/>
          <w:color w:val="auto"/>
          <w:sz w:val="16"/>
          <w:szCs w:val="16"/>
        </w:rPr>
        <w:t xml:space="preserve"> Objection, Merits, Reparations and Costs. Judgment of August 5,</w:t>
      </w:r>
      <w:r>
        <w:rPr>
          <w:rFonts w:ascii="Cambria" w:hAnsi="Cambria"/>
          <w:color w:val="auto"/>
          <w:sz w:val="16"/>
          <w:szCs w:val="16"/>
        </w:rPr>
        <w:t xml:space="preserve"> </w:t>
      </w:r>
      <w:r w:rsidRPr="00C51A53">
        <w:rPr>
          <w:rFonts w:ascii="Cambria" w:hAnsi="Cambria"/>
          <w:color w:val="auto"/>
          <w:sz w:val="16"/>
          <w:szCs w:val="16"/>
        </w:rPr>
        <w:t xml:space="preserve">2008. </w:t>
      </w:r>
      <w:r w:rsidRPr="00C7368B">
        <w:rPr>
          <w:rFonts w:ascii="Cambria" w:hAnsi="Cambria"/>
          <w:color w:val="auto"/>
          <w:sz w:val="16"/>
          <w:szCs w:val="16"/>
        </w:rPr>
        <w:t xml:space="preserve">Series C No. 182, para. </w:t>
      </w:r>
      <w:r w:rsidRPr="00AA1E93">
        <w:rPr>
          <w:rFonts w:ascii="Cambria" w:hAnsi="Cambria"/>
          <w:sz w:val="16"/>
          <w:szCs w:val="16"/>
        </w:rPr>
        <w:t>147.</w:t>
      </w:r>
    </w:p>
  </w:footnote>
  <w:footnote w:id="46">
    <w:p w14:paraId="2F5D9AD9" w14:textId="77777777" w:rsidR="0072111D" w:rsidRPr="0070415B" w:rsidRDefault="0072111D" w:rsidP="00440A15">
      <w:pPr>
        <w:jc w:val="both"/>
        <w:rPr>
          <w:rFonts w:ascii="Cambria" w:eastAsia="Times New Roman" w:hAnsi="Cambria"/>
          <w:sz w:val="16"/>
          <w:szCs w:val="16"/>
        </w:rPr>
      </w:pPr>
      <w:r w:rsidRPr="00D36CAA">
        <w:rPr>
          <w:rStyle w:val="Refdenotaalpie"/>
          <w:rFonts w:ascii="Cambria" w:hAnsi="Cambria"/>
          <w:sz w:val="16"/>
          <w:szCs w:val="16"/>
        </w:rPr>
        <w:footnoteRef/>
      </w:r>
      <w:r w:rsidRPr="007C31E5">
        <w:rPr>
          <w:rFonts w:ascii="Cambria" w:hAnsi="Cambria"/>
          <w:sz w:val="16"/>
          <w:szCs w:val="16"/>
        </w:rPr>
        <w:t xml:space="preserve"> </w:t>
      </w:r>
      <w:r w:rsidRPr="00C70565">
        <w:rPr>
          <w:rFonts w:ascii="Cambria" w:hAnsi="Cambria"/>
          <w:sz w:val="16"/>
          <w:szCs w:val="16"/>
        </w:rPr>
        <w:t xml:space="preserve">IACHR, Guarantees for the </w:t>
      </w:r>
      <w:r>
        <w:rPr>
          <w:rFonts w:ascii="Cambria" w:hAnsi="Cambria"/>
          <w:sz w:val="16"/>
          <w:szCs w:val="16"/>
        </w:rPr>
        <w:t>i</w:t>
      </w:r>
      <w:r w:rsidRPr="00C70565">
        <w:rPr>
          <w:rFonts w:ascii="Cambria" w:hAnsi="Cambria"/>
          <w:sz w:val="16"/>
          <w:szCs w:val="16"/>
        </w:rPr>
        <w:t>ndependence of justice operators: Tow</w:t>
      </w:r>
      <w:r>
        <w:rPr>
          <w:rFonts w:ascii="Cambria" w:hAnsi="Cambria"/>
          <w:sz w:val="16"/>
          <w:szCs w:val="16"/>
        </w:rPr>
        <w:t xml:space="preserve">ards strengthening access to justice and the rule of law in the Americas, </w:t>
      </w:r>
      <w:r w:rsidRPr="00C70565">
        <w:rPr>
          <w:rFonts w:ascii="Cambria" w:hAnsi="Cambria"/>
          <w:sz w:val="16"/>
          <w:szCs w:val="16"/>
        </w:rPr>
        <w:t xml:space="preserve">OEA/Ser.L/V/II.Doc.44, </w:t>
      </w:r>
      <w:r>
        <w:rPr>
          <w:rFonts w:ascii="Cambria" w:hAnsi="Cambria"/>
          <w:sz w:val="16"/>
          <w:szCs w:val="16"/>
        </w:rPr>
        <w:t xml:space="preserve">December </w:t>
      </w:r>
      <w:r w:rsidRPr="00C70565">
        <w:rPr>
          <w:rFonts w:ascii="Cambria" w:hAnsi="Cambria"/>
          <w:sz w:val="16"/>
          <w:szCs w:val="16"/>
        </w:rPr>
        <w:t>5</w:t>
      </w:r>
      <w:r>
        <w:rPr>
          <w:rFonts w:ascii="Cambria" w:hAnsi="Cambria"/>
          <w:sz w:val="16"/>
          <w:szCs w:val="16"/>
        </w:rPr>
        <w:t xml:space="preserve">, 2013, </w:t>
      </w:r>
      <w:r w:rsidRPr="00C70565">
        <w:rPr>
          <w:rFonts w:ascii="Cambria" w:hAnsi="Cambria"/>
          <w:sz w:val="16"/>
          <w:szCs w:val="16"/>
        </w:rPr>
        <w:t>p</w:t>
      </w:r>
      <w:r>
        <w:rPr>
          <w:rFonts w:ascii="Cambria" w:hAnsi="Cambria"/>
          <w:sz w:val="16"/>
          <w:szCs w:val="16"/>
        </w:rPr>
        <w:t>aras</w:t>
      </w:r>
      <w:r w:rsidRPr="00C70565">
        <w:rPr>
          <w:rFonts w:ascii="Cambria" w:hAnsi="Cambria"/>
          <w:sz w:val="16"/>
          <w:szCs w:val="16"/>
        </w:rPr>
        <w:t>.</w:t>
      </w:r>
      <w:r w:rsidRPr="007C31E5">
        <w:rPr>
          <w:rFonts w:ascii="Cambria" w:hAnsi="Cambria"/>
          <w:sz w:val="16"/>
          <w:szCs w:val="16"/>
        </w:rPr>
        <w:t xml:space="preserve"> </w:t>
      </w:r>
      <w:r w:rsidRPr="00C54FB1">
        <w:rPr>
          <w:rFonts w:ascii="Cambria" w:hAnsi="Cambria"/>
          <w:sz w:val="16"/>
          <w:szCs w:val="16"/>
        </w:rPr>
        <w:t>56, 109</w:t>
      </w:r>
      <w:r>
        <w:rPr>
          <w:rFonts w:ascii="Cambria" w:hAnsi="Cambria"/>
          <w:sz w:val="16"/>
          <w:szCs w:val="16"/>
        </w:rPr>
        <w:t xml:space="preserve">, and </w:t>
      </w:r>
      <w:r w:rsidRPr="00C54FB1">
        <w:rPr>
          <w:rFonts w:ascii="Cambria" w:hAnsi="Cambria"/>
          <w:sz w:val="16"/>
          <w:szCs w:val="16"/>
        </w:rPr>
        <w:t xml:space="preserve">184; </w:t>
      </w:r>
      <w:r w:rsidRPr="008A17A0">
        <w:rPr>
          <w:rFonts w:ascii="Cambria" w:hAnsi="Cambria"/>
          <w:noProof/>
          <w:sz w:val="16"/>
          <w:szCs w:val="16"/>
        </w:rPr>
        <w:t>I/A Court. H.R., Case of</w:t>
      </w:r>
      <w:r w:rsidRPr="008A17A0">
        <w:rPr>
          <w:rFonts w:ascii="Cambria" w:hAnsi="Cambria"/>
          <w:sz w:val="16"/>
          <w:szCs w:val="16"/>
        </w:rPr>
        <w:t xml:space="preserve"> López Lone </w:t>
      </w:r>
      <w:r>
        <w:rPr>
          <w:rFonts w:ascii="Cambria" w:hAnsi="Cambria"/>
          <w:sz w:val="16"/>
          <w:szCs w:val="16"/>
        </w:rPr>
        <w:t>et al. v</w:t>
      </w:r>
      <w:r w:rsidRPr="008A17A0">
        <w:rPr>
          <w:rFonts w:ascii="Cambria" w:hAnsi="Cambria"/>
          <w:sz w:val="16"/>
          <w:szCs w:val="16"/>
        </w:rPr>
        <w:t xml:space="preserve">. </w:t>
      </w:r>
      <w:r w:rsidRPr="00C7368B">
        <w:rPr>
          <w:rFonts w:ascii="Cambria" w:hAnsi="Cambria"/>
          <w:sz w:val="16"/>
          <w:szCs w:val="16"/>
        </w:rPr>
        <w:t xml:space="preserve">Honduras. </w:t>
      </w:r>
      <w:r w:rsidRPr="00C51A53">
        <w:rPr>
          <w:rFonts w:ascii="Cambria" w:hAnsi="Cambria"/>
          <w:sz w:val="16"/>
          <w:szCs w:val="16"/>
        </w:rPr>
        <w:t>Preliminar</w:t>
      </w:r>
      <w:r>
        <w:rPr>
          <w:rFonts w:ascii="Cambria" w:hAnsi="Cambria"/>
          <w:sz w:val="16"/>
          <w:szCs w:val="16"/>
        </w:rPr>
        <w:t>y</w:t>
      </w:r>
      <w:r w:rsidRPr="00C51A53">
        <w:rPr>
          <w:rFonts w:ascii="Cambria" w:hAnsi="Cambria"/>
          <w:sz w:val="16"/>
          <w:szCs w:val="16"/>
        </w:rPr>
        <w:t xml:space="preserve"> Objection, Merits, Reparations and Costs. Judgment of </w:t>
      </w:r>
      <w:r>
        <w:rPr>
          <w:rFonts w:ascii="Cambria" w:hAnsi="Cambria"/>
          <w:sz w:val="16"/>
          <w:szCs w:val="16"/>
        </w:rPr>
        <w:t xml:space="preserve">October 5, </w:t>
      </w:r>
      <w:r w:rsidRPr="00C54FB1">
        <w:rPr>
          <w:rFonts w:ascii="Cambria" w:hAnsi="Cambria"/>
          <w:sz w:val="16"/>
          <w:szCs w:val="16"/>
        </w:rPr>
        <w:t>2015. Series C No. 302, para.</w:t>
      </w:r>
      <w:r w:rsidRPr="0070415B">
        <w:rPr>
          <w:rFonts w:ascii="Cambria" w:eastAsia="Times New Roman" w:hAnsi="Cambria"/>
          <w:bCs/>
          <w:sz w:val="16"/>
          <w:szCs w:val="16"/>
          <w:shd w:val="clear" w:color="auto" w:fill="FFFFFF"/>
        </w:rPr>
        <w:t xml:space="preserve"> 191.</w:t>
      </w:r>
    </w:p>
  </w:footnote>
  <w:footnote w:id="47">
    <w:p w14:paraId="350A3B3E" w14:textId="77777777" w:rsidR="0072111D" w:rsidRPr="00C23BB2" w:rsidRDefault="0072111D" w:rsidP="00440A15">
      <w:pPr>
        <w:jc w:val="both"/>
        <w:rPr>
          <w:rFonts w:ascii="Cambria" w:eastAsia="Times New Roman" w:hAnsi="Cambria"/>
          <w:sz w:val="16"/>
          <w:szCs w:val="16"/>
        </w:rPr>
      </w:pPr>
      <w:r w:rsidRPr="00D36CAA">
        <w:rPr>
          <w:rStyle w:val="Refdenotaalpie"/>
          <w:rFonts w:ascii="Cambria" w:hAnsi="Cambria"/>
          <w:sz w:val="16"/>
          <w:szCs w:val="16"/>
        </w:rPr>
        <w:footnoteRef/>
      </w:r>
      <w:r w:rsidRPr="00C23BB2">
        <w:rPr>
          <w:rFonts w:ascii="Cambria" w:hAnsi="Cambria"/>
          <w:sz w:val="16"/>
          <w:szCs w:val="16"/>
        </w:rPr>
        <w:t xml:space="preserve"> </w:t>
      </w:r>
      <w:r w:rsidRPr="008A17A0">
        <w:rPr>
          <w:rFonts w:ascii="Cambria" w:hAnsi="Cambria"/>
          <w:noProof/>
          <w:sz w:val="16"/>
          <w:szCs w:val="16"/>
        </w:rPr>
        <w:t>I/A Court. H.R., Case of</w:t>
      </w:r>
      <w:r w:rsidRPr="008A17A0">
        <w:rPr>
          <w:rFonts w:ascii="Cambria" w:hAnsi="Cambria"/>
          <w:sz w:val="16"/>
          <w:szCs w:val="16"/>
        </w:rPr>
        <w:t xml:space="preserve"> López Lone </w:t>
      </w:r>
      <w:r>
        <w:rPr>
          <w:rFonts w:ascii="Cambria" w:hAnsi="Cambria"/>
          <w:sz w:val="16"/>
          <w:szCs w:val="16"/>
        </w:rPr>
        <w:t>et al. v</w:t>
      </w:r>
      <w:r w:rsidRPr="008A17A0">
        <w:rPr>
          <w:rFonts w:ascii="Cambria" w:hAnsi="Cambria"/>
          <w:sz w:val="16"/>
          <w:szCs w:val="16"/>
        </w:rPr>
        <w:t xml:space="preserve">. </w:t>
      </w:r>
      <w:r w:rsidRPr="00C7368B">
        <w:rPr>
          <w:rFonts w:ascii="Cambria" w:hAnsi="Cambria"/>
          <w:sz w:val="16"/>
          <w:szCs w:val="16"/>
        </w:rPr>
        <w:t xml:space="preserve">Honduras. </w:t>
      </w:r>
      <w:r w:rsidRPr="00C51A53">
        <w:rPr>
          <w:rFonts w:ascii="Cambria" w:hAnsi="Cambria"/>
          <w:sz w:val="16"/>
          <w:szCs w:val="16"/>
        </w:rPr>
        <w:t>Preliminar</w:t>
      </w:r>
      <w:r>
        <w:rPr>
          <w:rFonts w:ascii="Cambria" w:hAnsi="Cambria"/>
          <w:sz w:val="16"/>
          <w:szCs w:val="16"/>
        </w:rPr>
        <w:t>y</w:t>
      </w:r>
      <w:r w:rsidRPr="00C51A53">
        <w:rPr>
          <w:rFonts w:ascii="Cambria" w:hAnsi="Cambria"/>
          <w:sz w:val="16"/>
          <w:szCs w:val="16"/>
        </w:rPr>
        <w:t xml:space="preserve"> Objection, Merits, Reparations and Costs. Judgment of </w:t>
      </w:r>
      <w:r>
        <w:rPr>
          <w:rFonts w:ascii="Cambria" w:hAnsi="Cambria"/>
          <w:sz w:val="16"/>
          <w:szCs w:val="16"/>
        </w:rPr>
        <w:t xml:space="preserve">October 5, </w:t>
      </w:r>
      <w:r w:rsidRPr="00C23BB2">
        <w:rPr>
          <w:rFonts w:ascii="Cambria" w:hAnsi="Cambria"/>
          <w:sz w:val="16"/>
          <w:szCs w:val="16"/>
        </w:rPr>
        <w:t xml:space="preserve">2015. Series C No. 302, para. </w:t>
      </w:r>
      <w:r w:rsidRPr="00C23BB2">
        <w:rPr>
          <w:rFonts w:ascii="Cambria" w:eastAsia="Times New Roman" w:hAnsi="Cambria"/>
          <w:bCs/>
          <w:sz w:val="16"/>
          <w:szCs w:val="16"/>
          <w:shd w:val="clear" w:color="auto" w:fill="FFFFFF"/>
        </w:rPr>
        <w:t>192.</w:t>
      </w:r>
    </w:p>
  </w:footnote>
  <w:footnote w:id="48">
    <w:p w14:paraId="648F8D24" w14:textId="77777777" w:rsidR="0072111D" w:rsidRPr="00D44C89" w:rsidRDefault="0072111D" w:rsidP="00440A15">
      <w:pPr>
        <w:jc w:val="both"/>
        <w:rPr>
          <w:rFonts w:ascii="Cambria" w:eastAsia="Times New Roman" w:hAnsi="Cambria"/>
          <w:sz w:val="16"/>
          <w:szCs w:val="16"/>
        </w:rPr>
      </w:pPr>
      <w:r w:rsidRPr="00D36CAA">
        <w:rPr>
          <w:rStyle w:val="Refdenotaalpie"/>
          <w:rFonts w:ascii="Cambria" w:hAnsi="Cambria"/>
          <w:sz w:val="16"/>
          <w:szCs w:val="16"/>
        </w:rPr>
        <w:footnoteRef/>
      </w:r>
      <w:r w:rsidRPr="00C23BB2">
        <w:rPr>
          <w:rFonts w:ascii="Cambria" w:hAnsi="Cambria"/>
          <w:sz w:val="16"/>
          <w:szCs w:val="16"/>
        </w:rPr>
        <w:t xml:space="preserve"> </w:t>
      </w:r>
      <w:r w:rsidRPr="008A17A0">
        <w:rPr>
          <w:rFonts w:ascii="Cambria" w:hAnsi="Cambria"/>
          <w:noProof/>
          <w:sz w:val="16"/>
          <w:szCs w:val="16"/>
        </w:rPr>
        <w:t>I/A Court. H.R., Case of</w:t>
      </w:r>
      <w:r w:rsidRPr="008A17A0">
        <w:rPr>
          <w:rFonts w:ascii="Cambria" w:hAnsi="Cambria"/>
          <w:sz w:val="16"/>
          <w:szCs w:val="16"/>
        </w:rPr>
        <w:t xml:space="preserve"> López Lone </w:t>
      </w:r>
      <w:r>
        <w:rPr>
          <w:rFonts w:ascii="Cambria" w:hAnsi="Cambria"/>
          <w:sz w:val="16"/>
          <w:szCs w:val="16"/>
        </w:rPr>
        <w:t>et al. v</w:t>
      </w:r>
      <w:r w:rsidRPr="008A17A0">
        <w:rPr>
          <w:rFonts w:ascii="Cambria" w:hAnsi="Cambria"/>
          <w:sz w:val="16"/>
          <w:szCs w:val="16"/>
        </w:rPr>
        <w:t xml:space="preserve">. </w:t>
      </w:r>
      <w:r w:rsidRPr="00C7368B">
        <w:rPr>
          <w:rFonts w:ascii="Cambria" w:hAnsi="Cambria"/>
          <w:sz w:val="16"/>
          <w:szCs w:val="16"/>
        </w:rPr>
        <w:t xml:space="preserve">Honduras. </w:t>
      </w:r>
      <w:r w:rsidRPr="00C51A53">
        <w:rPr>
          <w:rFonts w:ascii="Cambria" w:hAnsi="Cambria"/>
          <w:sz w:val="16"/>
          <w:szCs w:val="16"/>
        </w:rPr>
        <w:t>Preliminar</w:t>
      </w:r>
      <w:r>
        <w:rPr>
          <w:rFonts w:ascii="Cambria" w:hAnsi="Cambria"/>
          <w:sz w:val="16"/>
          <w:szCs w:val="16"/>
        </w:rPr>
        <w:t>y</w:t>
      </w:r>
      <w:r w:rsidRPr="00C51A53">
        <w:rPr>
          <w:rFonts w:ascii="Cambria" w:hAnsi="Cambria"/>
          <w:sz w:val="16"/>
          <w:szCs w:val="16"/>
        </w:rPr>
        <w:t xml:space="preserve"> Objection, Merits, Reparations and Costs. Judgment of </w:t>
      </w:r>
      <w:r>
        <w:rPr>
          <w:rFonts w:ascii="Cambria" w:hAnsi="Cambria"/>
          <w:sz w:val="16"/>
          <w:szCs w:val="16"/>
        </w:rPr>
        <w:t xml:space="preserve">October 5, </w:t>
      </w:r>
      <w:r w:rsidRPr="00D44C89">
        <w:rPr>
          <w:rFonts w:ascii="Cambria" w:hAnsi="Cambria"/>
          <w:sz w:val="16"/>
          <w:szCs w:val="16"/>
        </w:rPr>
        <w:t xml:space="preserve">2015. Series C No. 302, para. </w:t>
      </w:r>
      <w:r w:rsidRPr="00D44C89">
        <w:rPr>
          <w:rFonts w:ascii="Cambria" w:eastAsia="Times New Roman" w:hAnsi="Cambria"/>
          <w:bCs/>
          <w:sz w:val="16"/>
          <w:szCs w:val="16"/>
          <w:shd w:val="clear" w:color="auto" w:fill="FFFFFF"/>
        </w:rPr>
        <w:t>192.</w:t>
      </w:r>
    </w:p>
  </w:footnote>
  <w:footnote w:id="49">
    <w:p w14:paraId="72269330" w14:textId="77777777" w:rsidR="0072111D" w:rsidRPr="00695D69" w:rsidRDefault="0072111D" w:rsidP="00440A15">
      <w:pPr>
        <w:pStyle w:val="Textonotapie"/>
        <w:rPr>
          <w:rFonts w:ascii="Cambria" w:hAnsi="Cambria"/>
          <w:sz w:val="16"/>
          <w:szCs w:val="16"/>
        </w:rPr>
      </w:pPr>
      <w:r w:rsidRPr="00D36CAA">
        <w:rPr>
          <w:rStyle w:val="Refdenotaalpie"/>
          <w:rFonts w:ascii="Cambria" w:hAnsi="Cambria"/>
          <w:sz w:val="16"/>
          <w:szCs w:val="16"/>
        </w:rPr>
        <w:footnoteRef/>
      </w:r>
      <w:r w:rsidRPr="00D44C89">
        <w:rPr>
          <w:rFonts w:ascii="Cambria" w:hAnsi="Cambria"/>
          <w:sz w:val="16"/>
          <w:szCs w:val="16"/>
        </w:rPr>
        <w:t xml:space="preserve"> </w:t>
      </w:r>
      <w:r w:rsidRPr="008A17A0">
        <w:rPr>
          <w:rFonts w:ascii="Cambria" w:hAnsi="Cambria"/>
          <w:noProof/>
          <w:color w:val="auto"/>
          <w:sz w:val="16"/>
          <w:szCs w:val="16"/>
        </w:rPr>
        <w:t>I/A Court. H.R., Case of</w:t>
      </w:r>
      <w:r w:rsidRPr="008A17A0">
        <w:rPr>
          <w:rFonts w:ascii="Cambria" w:hAnsi="Cambria"/>
          <w:color w:val="auto"/>
          <w:sz w:val="16"/>
          <w:szCs w:val="16"/>
        </w:rPr>
        <w:t xml:space="preserve"> López Lone </w:t>
      </w:r>
      <w:r>
        <w:rPr>
          <w:rFonts w:ascii="Cambria" w:hAnsi="Cambria"/>
          <w:color w:val="auto"/>
          <w:sz w:val="16"/>
          <w:szCs w:val="16"/>
        </w:rPr>
        <w:t>et al. v</w:t>
      </w:r>
      <w:r w:rsidRPr="008A17A0">
        <w:rPr>
          <w:rFonts w:ascii="Cambria" w:hAnsi="Cambria"/>
          <w:color w:val="auto"/>
          <w:sz w:val="16"/>
          <w:szCs w:val="16"/>
        </w:rPr>
        <w:t xml:space="preserve">. </w:t>
      </w:r>
      <w:r w:rsidRPr="00C7368B">
        <w:rPr>
          <w:rFonts w:ascii="Cambria" w:hAnsi="Cambria"/>
          <w:color w:val="auto"/>
          <w:sz w:val="16"/>
          <w:szCs w:val="16"/>
        </w:rPr>
        <w:t xml:space="preserve">Honduras. </w:t>
      </w:r>
      <w:r w:rsidRPr="00C51A53">
        <w:rPr>
          <w:rFonts w:ascii="Cambria" w:hAnsi="Cambria"/>
          <w:color w:val="auto"/>
          <w:sz w:val="16"/>
          <w:szCs w:val="16"/>
        </w:rPr>
        <w:t>Preliminar</w:t>
      </w:r>
      <w:r>
        <w:rPr>
          <w:rFonts w:ascii="Cambria" w:hAnsi="Cambria"/>
          <w:color w:val="auto"/>
          <w:sz w:val="16"/>
          <w:szCs w:val="16"/>
        </w:rPr>
        <w:t>y</w:t>
      </w:r>
      <w:r w:rsidRPr="00C51A53">
        <w:rPr>
          <w:rFonts w:ascii="Cambria" w:hAnsi="Cambria"/>
          <w:color w:val="auto"/>
          <w:sz w:val="16"/>
          <w:szCs w:val="16"/>
        </w:rPr>
        <w:t xml:space="preserve"> Objection, Merits, Reparations and Costs. Judgment of </w:t>
      </w:r>
      <w:r>
        <w:rPr>
          <w:rFonts w:ascii="Cambria" w:hAnsi="Cambria"/>
          <w:color w:val="auto"/>
          <w:sz w:val="16"/>
          <w:szCs w:val="16"/>
        </w:rPr>
        <w:t xml:space="preserve">October 5, </w:t>
      </w:r>
      <w:r w:rsidRPr="00695D69">
        <w:rPr>
          <w:rFonts w:ascii="Cambria" w:hAnsi="Cambria"/>
          <w:color w:val="auto"/>
          <w:sz w:val="16"/>
          <w:szCs w:val="16"/>
        </w:rPr>
        <w:t xml:space="preserve">2015. Series C No. 302, para. </w:t>
      </w:r>
      <w:r w:rsidRPr="00695D69">
        <w:rPr>
          <w:rFonts w:ascii="Cambria" w:hAnsi="Cambria"/>
          <w:sz w:val="16"/>
          <w:szCs w:val="16"/>
        </w:rPr>
        <w:t>257.</w:t>
      </w:r>
    </w:p>
  </w:footnote>
  <w:footnote w:id="50">
    <w:p w14:paraId="4CE994F8" w14:textId="77777777" w:rsidR="0072111D" w:rsidRPr="00695D69" w:rsidRDefault="0072111D" w:rsidP="00440A15">
      <w:pPr>
        <w:pStyle w:val="Textonotapie"/>
        <w:rPr>
          <w:rFonts w:ascii="Cambria" w:hAnsi="Cambria"/>
          <w:sz w:val="16"/>
          <w:szCs w:val="16"/>
        </w:rPr>
      </w:pPr>
      <w:r w:rsidRPr="00D36CAA">
        <w:rPr>
          <w:rStyle w:val="Refdenotaalpie"/>
          <w:rFonts w:ascii="Cambria" w:hAnsi="Cambria"/>
          <w:sz w:val="16"/>
          <w:szCs w:val="16"/>
        </w:rPr>
        <w:footnoteRef/>
      </w:r>
      <w:r w:rsidRPr="00695D69">
        <w:rPr>
          <w:rStyle w:val="Refdenotaalpie"/>
          <w:rFonts w:ascii="Cambria" w:hAnsi="Cambria"/>
          <w:sz w:val="16"/>
          <w:szCs w:val="16"/>
        </w:rPr>
        <w:t xml:space="preserve"> </w:t>
      </w:r>
      <w:r w:rsidRPr="00C70565">
        <w:rPr>
          <w:rFonts w:ascii="Cambria" w:hAnsi="Cambria"/>
          <w:color w:val="auto"/>
          <w:sz w:val="16"/>
          <w:szCs w:val="16"/>
        </w:rPr>
        <w:t xml:space="preserve">IACHR, Guarantees for the </w:t>
      </w:r>
      <w:r>
        <w:rPr>
          <w:rFonts w:ascii="Cambria" w:hAnsi="Cambria"/>
          <w:color w:val="auto"/>
          <w:sz w:val="16"/>
          <w:szCs w:val="16"/>
        </w:rPr>
        <w:t>i</w:t>
      </w:r>
      <w:r w:rsidRPr="00C70565">
        <w:rPr>
          <w:rFonts w:ascii="Cambria" w:hAnsi="Cambria"/>
          <w:color w:val="auto"/>
          <w:sz w:val="16"/>
          <w:szCs w:val="16"/>
        </w:rPr>
        <w:t>ndependence of justice operators: Tow</w:t>
      </w:r>
      <w:r>
        <w:rPr>
          <w:rFonts w:ascii="Cambria" w:hAnsi="Cambria"/>
          <w:color w:val="auto"/>
          <w:sz w:val="16"/>
          <w:szCs w:val="16"/>
        </w:rPr>
        <w:t xml:space="preserve">ards strengthening access to justice and the rule of law in the Americas, </w:t>
      </w:r>
      <w:r w:rsidRPr="00C70565">
        <w:rPr>
          <w:rFonts w:ascii="Cambria" w:hAnsi="Cambria"/>
          <w:color w:val="auto"/>
          <w:sz w:val="16"/>
          <w:szCs w:val="16"/>
        </w:rPr>
        <w:t xml:space="preserve">OEA/Ser.L/V/II.Doc.44, </w:t>
      </w:r>
      <w:r>
        <w:rPr>
          <w:rFonts w:ascii="Cambria" w:hAnsi="Cambria"/>
          <w:color w:val="auto"/>
          <w:sz w:val="16"/>
          <w:szCs w:val="16"/>
        </w:rPr>
        <w:t xml:space="preserve">December </w:t>
      </w:r>
      <w:r w:rsidRPr="00C70565">
        <w:rPr>
          <w:rFonts w:ascii="Cambria" w:hAnsi="Cambria"/>
          <w:color w:val="auto"/>
          <w:sz w:val="16"/>
          <w:szCs w:val="16"/>
        </w:rPr>
        <w:t>5</w:t>
      </w:r>
      <w:r>
        <w:rPr>
          <w:rFonts w:ascii="Cambria" w:hAnsi="Cambria"/>
          <w:color w:val="auto"/>
          <w:sz w:val="16"/>
          <w:szCs w:val="16"/>
        </w:rPr>
        <w:t xml:space="preserve">, 2013, </w:t>
      </w:r>
      <w:r w:rsidRPr="00C70565">
        <w:rPr>
          <w:rFonts w:ascii="Cambria" w:hAnsi="Cambria"/>
          <w:color w:val="auto"/>
          <w:sz w:val="16"/>
          <w:szCs w:val="16"/>
        </w:rPr>
        <w:t>p</w:t>
      </w:r>
      <w:r>
        <w:rPr>
          <w:rFonts w:ascii="Cambria" w:hAnsi="Cambria"/>
          <w:color w:val="auto"/>
          <w:sz w:val="16"/>
          <w:szCs w:val="16"/>
        </w:rPr>
        <w:t>aras</w:t>
      </w:r>
      <w:r w:rsidRPr="00C70565">
        <w:rPr>
          <w:rFonts w:ascii="Cambria" w:hAnsi="Cambria"/>
          <w:color w:val="auto"/>
          <w:sz w:val="16"/>
          <w:szCs w:val="16"/>
        </w:rPr>
        <w:t>.</w:t>
      </w:r>
      <w:r>
        <w:rPr>
          <w:rFonts w:ascii="Cambria" w:hAnsi="Cambria"/>
          <w:color w:val="auto"/>
          <w:sz w:val="16"/>
          <w:szCs w:val="16"/>
        </w:rPr>
        <w:t xml:space="preserve"> </w:t>
      </w:r>
      <w:r w:rsidRPr="00695D69">
        <w:rPr>
          <w:rFonts w:ascii="Cambria" w:hAnsi="Cambria"/>
          <w:sz w:val="16"/>
          <w:szCs w:val="16"/>
        </w:rPr>
        <w:t xml:space="preserve">206 </w:t>
      </w:r>
      <w:r>
        <w:rPr>
          <w:rFonts w:ascii="Cambria" w:hAnsi="Cambria"/>
          <w:sz w:val="16"/>
          <w:szCs w:val="16"/>
        </w:rPr>
        <w:t>and</w:t>
      </w:r>
      <w:r w:rsidRPr="00695D69">
        <w:rPr>
          <w:rFonts w:ascii="Cambria" w:hAnsi="Cambria"/>
          <w:sz w:val="16"/>
          <w:szCs w:val="16"/>
        </w:rPr>
        <w:t xml:space="preserve"> 207.</w:t>
      </w:r>
    </w:p>
  </w:footnote>
  <w:footnote w:id="51">
    <w:p w14:paraId="3804C3BD" w14:textId="77777777" w:rsidR="0072111D" w:rsidRPr="00695D69" w:rsidRDefault="0072111D" w:rsidP="00440A15">
      <w:pPr>
        <w:pStyle w:val="Textonotapie"/>
        <w:rPr>
          <w:rFonts w:ascii="Cambria" w:hAnsi="Cambria"/>
          <w:sz w:val="16"/>
          <w:szCs w:val="16"/>
        </w:rPr>
      </w:pPr>
      <w:r w:rsidRPr="00D36CAA">
        <w:rPr>
          <w:rStyle w:val="Refdenotaalpie"/>
          <w:rFonts w:ascii="Cambria" w:hAnsi="Cambria"/>
          <w:sz w:val="16"/>
          <w:szCs w:val="16"/>
        </w:rPr>
        <w:footnoteRef/>
      </w:r>
      <w:r w:rsidRPr="00695D69">
        <w:rPr>
          <w:rStyle w:val="Refdenotaalpie"/>
          <w:rFonts w:ascii="Cambria" w:hAnsi="Cambria"/>
          <w:sz w:val="16"/>
          <w:szCs w:val="16"/>
        </w:rPr>
        <w:t xml:space="preserve"> </w:t>
      </w:r>
      <w:r w:rsidRPr="00C70565">
        <w:rPr>
          <w:rFonts w:ascii="Cambria" w:hAnsi="Cambria"/>
          <w:color w:val="auto"/>
          <w:sz w:val="16"/>
          <w:szCs w:val="16"/>
        </w:rPr>
        <w:t xml:space="preserve">IACHR, Guarantees for the </w:t>
      </w:r>
      <w:r>
        <w:rPr>
          <w:rFonts w:ascii="Cambria" w:hAnsi="Cambria"/>
          <w:color w:val="auto"/>
          <w:sz w:val="16"/>
          <w:szCs w:val="16"/>
        </w:rPr>
        <w:t>i</w:t>
      </w:r>
      <w:r w:rsidRPr="00C70565">
        <w:rPr>
          <w:rFonts w:ascii="Cambria" w:hAnsi="Cambria"/>
          <w:color w:val="auto"/>
          <w:sz w:val="16"/>
          <w:szCs w:val="16"/>
        </w:rPr>
        <w:t>ndependence of justice operators: Tow</w:t>
      </w:r>
      <w:r>
        <w:rPr>
          <w:rFonts w:ascii="Cambria" w:hAnsi="Cambria"/>
          <w:color w:val="auto"/>
          <w:sz w:val="16"/>
          <w:szCs w:val="16"/>
        </w:rPr>
        <w:t xml:space="preserve">ards strengthening access to justice and the rule of law in the Americas, </w:t>
      </w:r>
      <w:r w:rsidRPr="00C70565">
        <w:rPr>
          <w:rFonts w:ascii="Cambria" w:hAnsi="Cambria"/>
          <w:color w:val="auto"/>
          <w:sz w:val="16"/>
          <w:szCs w:val="16"/>
        </w:rPr>
        <w:t xml:space="preserve">OEA/Ser.L/V/II.Doc.44, </w:t>
      </w:r>
      <w:r>
        <w:rPr>
          <w:rFonts w:ascii="Cambria" w:hAnsi="Cambria"/>
          <w:color w:val="auto"/>
          <w:sz w:val="16"/>
          <w:szCs w:val="16"/>
        </w:rPr>
        <w:t xml:space="preserve">December </w:t>
      </w:r>
      <w:r w:rsidRPr="00C70565">
        <w:rPr>
          <w:rFonts w:ascii="Cambria" w:hAnsi="Cambria"/>
          <w:color w:val="auto"/>
          <w:sz w:val="16"/>
          <w:szCs w:val="16"/>
        </w:rPr>
        <w:t>5</w:t>
      </w:r>
      <w:r>
        <w:rPr>
          <w:rFonts w:ascii="Cambria" w:hAnsi="Cambria"/>
          <w:color w:val="auto"/>
          <w:sz w:val="16"/>
          <w:szCs w:val="16"/>
        </w:rPr>
        <w:t xml:space="preserve">, 2013, </w:t>
      </w:r>
      <w:r w:rsidRPr="00C70565">
        <w:rPr>
          <w:rFonts w:ascii="Cambria" w:hAnsi="Cambria"/>
          <w:color w:val="auto"/>
          <w:sz w:val="16"/>
          <w:szCs w:val="16"/>
        </w:rPr>
        <w:t>p</w:t>
      </w:r>
      <w:r>
        <w:rPr>
          <w:rFonts w:ascii="Cambria" w:hAnsi="Cambria"/>
          <w:color w:val="auto"/>
          <w:sz w:val="16"/>
          <w:szCs w:val="16"/>
        </w:rPr>
        <w:t>ara</w:t>
      </w:r>
      <w:r w:rsidRPr="00C70565">
        <w:rPr>
          <w:rFonts w:ascii="Cambria" w:hAnsi="Cambria"/>
          <w:color w:val="auto"/>
          <w:sz w:val="16"/>
          <w:szCs w:val="16"/>
        </w:rPr>
        <w:t>.</w:t>
      </w:r>
      <w:r>
        <w:rPr>
          <w:rFonts w:ascii="Cambria" w:hAnsi="Cambria"/>
          <w:color w:val="auto"/>
          <w:sz w:val="16"/>
          <w:szCs w:val="16"/>
        </w:rPr>
        <w:t xml:space="preserve"> </w:t>
      </w:r>
      <w:r w:rsidRPr="00695D69">
        <w:rPr>
          <w:rFonts w:ascii="Cambria" w:hAnsi="Cambria"/>
          <w:sz w:val="16"/>
          <w:szCs w:val="16"/>
        </w:rPr>
        <w:t>208.</w:t>
      </w:r>
    </w:p>
  </w:footnote>
  <w:footnote w:id="52">
    <w:p w14:paraId="29D5F4BD" w14:textId="77777777" w:rsidR="0072111D" w:rsidRPr="00943244" w:rsidRDefault="0072111D" w:rsidP="00440A15">
      <w:pPr>
        <w:pStyle w:val="Textonotapie"/>
        <w:rPr>
          <w:rFonts w:ascii="Cambria" w:hAnsi="Cambria"/>
          <w:sz w:val="16"/>
          <w:szCs w:val="16"/>
        </w:rPr>
      </w:pPr>
      <w:r w:rsidRPr="00D36CAA">
        <w:rPr>
          <w:rStyle w:val="Refdenotaalpie"/>
          <w:rFonts w:ascii="Cambria" w:hAnsi="Cambria"/>
          <w:sz w:val="16"/>
          <w:szCs w:val="16"/>
        </w:rPr>
        <w:footnoteRef/>
      </w:r>
      <w:r w:rsidRPr="00695D69">
        <w:rPr>
          <w:rFonts w:ascii="Cambria" w:hAnsi="Cambria"/>
          <w:sz w:val="16"/>
          <w:szCs w:val="16"/>
        </w:rPr>
        <w:t xml:space="preserve"> </w:t>
      </w:r>
      <w:r w:rsidRPr="00C70565">
        <w:rPr>
          <w:rFonts w:ascii="Cambria" w:hAnsi="Cambria"/>
          <w:color w:val="auto"/>
          <w:sz w:val="16"/>
          <w:szCs w:val="16"/>
        </w:rPr>
        <w:t xml:space="preserve">IACHR, Guarantees for the </w:t>
      </w:r>
      <w:r>
        <w:rPr>
          <w:rFonts w:ascii="Cambria" w:hAnsi="Cambria"/>
          <w:color w:val="auto"/>
          <w:sz w:val="16"/>
          <w:szCs w:val="16"/>
        </w:rPr>
        <w:t>i</w:t>
      </w:r>
      <w:r w:rsidRPr="00C70565">
        <w:rPr>
          <w:rFonts w:ascii="Cambria" w:hAnsi="Cambria"/>
          <w:color w:val="auto"/>
          <w:sz w:val="16"/>
          <w:szCs w:val="16"/>
        </w:rPr>
        <w:t>ndependence of justice operators: Tow</w:t>
      </w:r>
      <w:r>
        <w:rPr>
          <w:rFonts w:ascii="Cambria" w:hAnsi="Cambria"/>
          <w:color w:val="auto"/>
          <w:sz w:val="16"/>
          <w:szCs w:val="16"/>
        </w:rPr>
        <w:t xml:space="preserve">ards strengthening access to justice and the rule of law in the Americas, </w:t>
      </w:r>
      <w:r w:rsidRPr="00C70565">
        <w:rPr>
          <w:rFonts w:ascii="Cambria" w:hAnsi="Cambria"/>
          <w:color w:val="auto"/>
          <w:sz w:val="16"/>
          <w:szCs w:val="16"/>
        </w:rPr>
        <w:t xml:space="preserve">OEA/Ser.L/V/II.Doc.44, </w:t>
      </w:r>
      <w:r>
        <w:rPr>
          <w:rFonts w:ascii="Cambria" w:hAnsi="Cambria"/>
          <w:color w:val="auto"/>
          <w:sz w:val="16"/>
          <w:szCs w:val="16"/>
        </w:rPr>
        <w:t xml:space="preserve">December </w:t>
      </w:r>
      <w:r w:rsidRPr="00C70565">
        <w:rPr>
          <w:rFonts w:ascii="Cambria" w:hAnsi="Cambria"/>
          <w:color w:val="auto"/>
          <w:sz w:val="16"/>
          <w:szCs w:val="16"/>
        </w:rPr>
        <w:t>5</w:t>
      </w:r>
      <w:r>
        <w:rPr>
          <w:rFonts w:ascii="Cambria" w:hAnsi="Cambria"/>
          <w:color w:val="auto"/>
          <w:sz w:val="16"/>
          <w:szCs w:val="16"/>
        </w:rPr>
        <w:t xml:space="preserve">, 2013, </w:t>
      </w:r>
      <w:r w:rsidRPr="00C70565">
        <w:rPr>
          <w:rFonts w:ascii="Cambria" w:hAnsi="Cambria"/>
          <w:color w:val="auto"/>
          <w:sz w:val="16"/>
          <w:szCs w:val="16"/>
        </w:rPr>
        <w:t>p</w:t>
      </w:r>
      <w:r>
        <w:rPr>
          <w:rFonts w:ascii="Cambria" w:hAnsi="Cambria"/>
          <w:color w:val="auto"/>
          <w:sz w:val="16"/>
          <w:szCs w:val="16"/>
        </w:rPr>
        <w:t>ara</w:t>
      </w:r>
      <w:r w:rsidRPr="00C70565">
        <w:rPr>
          <w:rFonts w:ascii="Cambria" w:hAnsi="Cambria"/>
          <w:color w:val="auto"/>
          <w:sz w:val="16"/>
          <w:szCs w:val="16"/>
        </w:rPr>
        <w:t>.</w:t>
      </w:r>
      <w:r>
        <w:rPr>
          <w:rFonts w:ascii="Cambria" w:hAnsi="Cambria"/>
          <w:color w:val="auto"/>
          <w:sz w:val="16"/>
          <w:szCs w:val="16"/>
        </w:rPr>
        <w:t xml:space="preserve"> </w:t>
      </w:r>
      <w:r w:rsidRPr="00943244">
        <w:rPr>
          <w:rFonts w:ascii="Cambria" w:hAnsi="Cambria"/>
          <w:sz w:val="16"/>
          <w:szCs w:val="16"/>
        </w:rPr>
        <w:t>216.</w:t>
      </w:r>
    </w:p>
  </w:footnote>
  <w:footnote w:id="53">
    <w:p w14:paraId="101AD0A7" w14:textId="77777777" w:rsidR="0072111D" w:rsidRPr="008A2599" w:rsidRDefault="0072111D" w:rsidP="00440A15">
      <w:pPr>
        <w:pStyle w:val="Textonotapie"/>
        <w:jc w:val="both"/>
        <w:rPr>
          <w:rFonts w:ascii="Cambria" w:hAnsi="Cambria"/>
          <w:sz w:val="16"/>
          <w:szCs w:val="16"/>
        </w:rPr>
      </w:pPr>
      <w:r w:rsidRPr="00D36CAA">
        <w:rPr>
          <w:rStyle w:val="Refdenotaalpie"/>
          <w:rFonts w:ascii="Cambria" w:hAnsi="Cambria"/>
          <w:sz w:val="16"/>
          <w:szCs w:val="16"/>
        </w:rPr>
        <w:footnoteRef/>
      </w:r>
      <w:r w:rsidRPr="00362E15">
        <w:rPr>
          <w:rFonts w:ascii="Cambria" w:hAnsi="Cambria"/>
          <w:sz w:val="16"/>
          <w:szCs w:val="16"/>
        </w:rPr>
        <w:t xml:space="preserve"> </w:t>
      </w:r>
      <w:r w:rsidRPr="008A17A0">
        <w:rPr>
          <w:rFonts w:ascii="Cambria" w:hAnsi="Cambria"/>
          <w:noProof/>
          <w:sz w:val="16"/>
          <w:szCs w:val="16"/>
        </w:rPr>
        <w:t>I/A Court. H.R.</w:t>
      </w:r>
      <w:r w:rsidRPr="00362E15">
        <w:rPr>
          <w:rFonts w:ascii="Cambria" w:hAnsi="Cambria"/>
          <w:noProof/>
          <w:sz w:val="16"/>
          <w:szCs w:val="16"/>
        </w:rPr>
        <w:t>, Case of</w:t>
      </w:r>
      <w:r>
        <w:rPr>
          <w:rFonts w:ascii="Cambria" w:hAnsi="Cambria"/>
          <w:noProof/>
          <w:sz w:val="16"/>
          <w:szCs w:val="16"/>
        </w:rPr>
        <w:t xml:space="preserve"> </w:t>
      </w:r>
      <w:r w:rsidRPr="00362E15">
        <w:rPr>
          <w:rFonts w:ascii="Cambria" w:hAnsi="Cambria"/>
          <w:noProof/>
          <w:sz w:val="16"/>
          <w:szCs w:val="16"/>
        </w:rPr>
        <w:t xml:space="preserve">Maldonado Ordoñez </w:t>
      </w:r>
      <w:r>
        <w:rPr>
          <w:rFonts w:ascii="Cambria" w:hAnsi="Cambria"/>
          <w:noProof/>
          <w:sz w:val="16"/>
          <w:szCs w:val="16"/>
        </w:rPr>
        <w:t>v</w:t>
      </w:r>
      <w:r w:rsidRPr="00362E15">
        <w:rPr>
          <w:rFonts w:ascii="Cambria" w:hAnsi="Cambria"/>
          <w:noProof/>
          <w:sz w:val="16"/>
          <w:szCs w:val="16"/>
        </w:rPr>
        <w:t>. Guatemala. Preliminary Obje</w:t>
      </w:r>
      <w:r w:rsidR="002B404C">
        <w:rPr>
          <w:rFonts w:ascii="Cambria" w:hAnsi="Cambria"/>
          <w:noProof/>
          <w:sz w:val="16"/>
          <w:szCs w:val="16"/>
        </w:rPr>
        <w:t>c</w:t>
      </w:r>
      <w:r w:rsidRPr="00362E15">
        <w:rPr>
          <w:rFonts w:ascii="Cambria" w:hAnsi="Cambria"/>
          <w:noProof/>
          <w:sz w:val="16"/>
          <w:szCs w:val="16"/>
        </w:rPr>
        <w:t xml:space="preserve">tion, Merits, Reparations and Costs. </w:t>
      </w:r>
      <w:r w:rsidRPr="008A2599">
        <w:rPr>
          <w:rFonts w:ascii="Cambria" w:hAnsi="Cambria"/>
          <w:noProof/>
          <w:sz w:val="16"/>
          <w:szCs w:val="16"/>
        </w:rPr>
        <w:t>Judgment of May 3, 2016. Series C No. 311, para. 87.</w:t>
      </w:r>
    </w:p>
  </w:footnote>
  <w:footnote w:id="54">
    <w:p w14:paraId="6FC34FE9" w14:textId="77777777" w:rsidR="0072111D" w:rsidRPr="00402E8A" w:rsidRDefault="0072111D" w:rsidP="00440A15">
      <w:pPr>
        <w:pStyle w:val="Textonotapie"/>
        <w:jc w:val="both"/>
        <w:rPr>
          <w:rFonts w:ascii="Cambria" w:hAnsi="Cambria"/>
          <w:sz w:val="16"/>
          <w:szCs w:val="16"/>
        </w:rPr>
      </w:pPr>
      <w:r w:rsidRPr="00402E8A">
        <w:rPr>
          <w:rStyle w:val="Refdenotaalpie"/>
          <w:rFonts w:ascii="Cambria" w:hAnsi="Cambria"/>
          <w:sz w:val="16"/>
          <w:szCs w:val="16"/>
        </w:rPr>
        <w:footnoteRef/>
      </w:r>
      <w:r w:rsidRPr="00402E8A">
        <w:rPr>
          <w:rFonts w:ascii="Cambria" w:hAnsi="Cambria"/>
          <w:sz w:val="16"/>
          <w:szCs w:val="16"/>
        </w:rPr>
        <w:t xml:space="preserve"> </w:t>
      </w:r>
      <w:r w:rsidR="002B404C" w:rsidRPr="00402E8A">
        <w:rPr>
          <w:rFonts w:ascii="Cambria" w:hAnsi="Cambria"/>
          <w:color w:val="auto"/>
          <w:sz w:val="16"/>
          <w:szCs w:val="16"/>
        </w:rPr>
        <w:t>IACHR, Report No. 103/13, Case 12.816, Merits Report, Adán Guillermo López Lone et al., Honduras,</w:t>
      </w:r>
      <w:r w:rsidR="002B404C" w:rsidRPr="00402E8A">
        <w:rPr>
          <w:rFonts w:ascii="Cambria" w:hAnsi="Cambria"/>
          <w:sz w:val="16"/>
          <w:szCs w:val="16"/>
        </w:rPr>
        <w:t xml:space="preserve"> </w:t>
      </w:r>
      <w:r w:rsidRPr="00402E8A">
        <w:rPr>
          <w:rFonts w:ascii="Cambria" w:hAnsi="Cambria"/>
          <w:sz w:val="16"/>
          <w:szCs w:val="16"/>
        </w:rPr>
        <w:t>párr.145.</w:t>
      </w:r>
    </w:p>
  </w:footnote>
  <w:footnote w:id="55">
    <w:p w14:paraId="32DD9528" w14:textId="77777777" w:rsidR="0072111D" w:rsidRPr="00402E8A" w:rsidRDefault="0072111D" w:rsidP="00440A15">
      <w:pPr>
        <w:pStyle w:val="Textonotapie"/>
        <w:jc w:val="both"/>
        <w:rPr>
          <w:rFonts w:ascii="Cambria" w:hAnsi="Cambria"/>
          <w:sz w:val="16"/>
          <w:szCs w:val="16"/>
        </w:rPr>
      </w:pPr>
      <w:r w:rsidRPr="00402E8A">
        <w:rPr>
          <w:rStyle w:val="Refdenotaalpie"/>
          <w:rFonts w:ascii="Cambria" w:hAnsi="Cambria"/>
          <w:sz w:val="16"/>
          <w:szCs w:val="16"/>
        </w:rPr>
        <w:footnoteRef/>
      </w:r>
      <w:r w:rsidRPr="00402E8A">
        <w:rPr>
          <w:rFonts w:ascii="Cambria" w:hAnsi="Cambria"/>
          <w:sz w:val="16"/>
          <w:szCs w:val="16"/>
        </w:rPr>
        <w:t xml:space="preserve"> </w:t>
      </w:r>
      <w:r w:rsidRPr="00402E8A">
        <w:rPr>
          <w:rFonts w:ascii="Cambria" w:hAnsi="Cambria"/>
          <w:noProof/>
          <w:sz w:val="16"/>
          <w:szCs w:val="16"/>
        </w:rPr>
        <w:t>I/A Court. H.R., Case of  De La Cruz Flores v. Peru. Merits, Reparations and Cost. Judgment of November 18, 2004. Series No. 115, para. 84.</w:t>
      </w:r>
    </w:p>
  </w:footnote>
  <w:footnote w:id="56">
    <w:p w14:paraId="79AFEE94" w14:textId="77777777" w:rsidR="0072111D" w:rsidRPr="00402E8A" w:rsidRDefault="0072111D" w:rsidP="00440A15">
      <w:pPr>
        <w:pStyle w:val="Textonotapie"/>
        <w:jc w:val="both"/>
        <w:rPr>
          <w:rFonts w:ascii="Cambria" w:hAnsi="Cambria"/>
          <w:sz w:val="16"/>
          <w:szCs w:val="16"/>
        </w:rPr>
      </w:pPr>
      <w:r w:rsidRPr="00402E8A">
        <w:rPr>
          <w:rStyle w:val="Refdenotaalpie"/>
          <w:rFonts w:ascii="Cambria" w:hAnsi="Cambria"/>
          <w:sz w:val="16"/>
          <w:szCs w:val="16"/>
        </w:rPr>
        <w:footnoteRef/>
      </w:r>
      <w:r w:rsidRPr="00402E8A">
        <w:rPr>
          <w:rFonts w:ascii="Cambria" w:hAnsi="Cambria"/>
          <w:sz w:val="16"/>
          <w:szCs w:val="16"/>
        </w:rPr>
        <w:t xml:space="preserve"> </w:t>
      </w:r>
      <w:r w:rsidRPr="00402E8A">
        <w:rPr>
          <w:rFonts w:ascii="Cambria" w:hAnsi="Cambria"/>
          <w:noProof/>
          <w:color w:val="auto"/>
          <w:sz w:val="16"/>
          <w:szCs w:val="16"/>
        </w:rPr>
        <w:t>I/A Court. H.R., Case of</w:t>
      </w:r>
      <w:r w:rsidRPr="00402E8A">
        <w:rPr>
          <w:rFonts w:ascii="Cambria" w:hAnsi="Cambria"/>
          <w:color w:val="auto"/>
          <w:sz w:val="16"/>
          <w:szCs w:val="16"/>
        </w:rPr>
        <w:t xml:space="preserve"> López Lone et al. v. Honduras. Preliminary Objection, Merits, Reparations and Costs. Judgment of October 5, 2015. Series C No. 302, para. </w:t>
      </w:r>
      <w:r w:rsidRPr="00402E8A">
        <w:rPr>
          <w:rFonts w:ascii="Cambria" w:hAnsi="Cambria"/>
          <w:sz w:val="16"/>
          <w:szCs w:val="16"/>
        </w:rPr>
        <w:t>259.</w:t>
      </w:r>
    </w:p>
  </w:footnote>
  <w:footnote w:id="57">
    <w:p w14:paraId="6D6095CE" w14:textId="77777777" w:rsidR="0072111D" w:rsidRPr="00402E8A" w:rsidRDefault="0072111D" w:rsidP="00440A15">
      <w:pPr>
        <w:pStyle w:val="Textonotapie"/>
        <w:jc w:val="both"/>
        <w:rPr>
          <w:rFonts w:ascii="Cambria" w:hAnsi="Cambria"/>
          <w:b/>
          <w:sz w:val="16"/>
          <w:szCs w:val="16"/>
        </w:rPr>
      </w:pPr>
      <w:r w:rsidRPr="00402E8A">
        <w:rPr>
          <w:rStyle w:val="Refdenotaalpie"/>
          <w:rFonts w:ascii="Cambria" w:hAnsi="Cambria"/>
          <w:sz w:val="16"/>
          <w:szCs w:val="16"/>
        </w:rPr>
        <w:footnoteRef/>
      </w:r>
      <w:r w:rsidRPr="00402E8A">
        <w:rPr>
          <w:rFonts w:ascii="Cambria" w:hAnsi="Cambria"/>
          <w:b/>
          <w:sz w:val="16"/>
          <w:szCs w:val="16"/>
        </w:rPr>
        <w:t xml:space="preserve"> </w:t>
      </w:r>
      <w:r w:rsidRPr="00402E8A">
        <w:rPr>
          <w:rFonts w:ascii="Cambria" w:hAnsi="Cambria"/>
          <w:noProof/>
          <w:color w:val="auto"/>
          <w:sz w:val="16"/>
          <w:szCs w:val="16"/>
        </w:rPr>
        <w:t>I/A Court. H.R., Case of</w:t>
      </w:r>
      <w:r w:rsidRPr="00402E8A">
        <w:rPr>
          <w:rFonts w:ascii="Cambria" w:hAnsi="Cambria"/>
          <w:color w:val="auto"/>
          <w:sz w:val="16"/>
          <w:szCs w:val="16"/>
        </w:rPr>
        <w:t xml:space="preserve"> López Lone et al. v. Honduras. Preliminary Objection, Merits, Reparations and Costs. Judgment of October 5, 2015. Series C No. 302, para. </w:t>
      </w:r>
      <w:r w:rsidRPr="00402E8A">
        <w:rPr>
          <w:rFonts w:ascii="Cambria" w:hAnsi="Cambria"/>
          <w:sz w:val="16"/>
          <w:szCs w:val="16"/>
        </w:rPr>
        <w:t>259</w:t>
      </w:r>
      <w:r w:rsidRPr="00402E8A">
        <w:rPr>
          <w:rStyle w:val="Textoennegrita"/>
          <w:rFonts w:ascii="Cambria" w:hAnsi="Cambria"/>
          <w:sz w:val="16"/>
          <w:szCs w:val="16"/>
          <w:shd w:val="clear" w:color="auto" w:fill="FFFFFF"/>
        </w:rPr>
        <w:t xml:space="preserve">; </w:t>
      </w:r>
      <w:r w:rsidRPr="00402E8A">
        <w:rPr>
          <w:rStyle w:val="Textoennegrita"/>
          <w:rFonts w:ascii="Cambria" w:hAnsi="Cambria"/>
          <w:b w:val="0"/>
          <w:sz w:val="16"/>
          <w:szCs w:val="16"/>
          <w:shd w:val="clear" w:color="auto" w:fill="FFFFFF"/>
        </w:rPr>
        <w:t>IACHR, Report No. 38/16, Case 12.768, Merits, Omar Francisco Canales Ciliezar, Honduras, August 31, 2016, para. 71 and following. See also</w:t>
      </w:r>
      <w:r w:rsidRPr="00402E8A">
        <w:rPr>
          <w:rStyle w:val="Textoennegrita"/>
          <w:rFonts w:ascii="Cambria" w:hAnsi="Cambria"/>
          <w:sz w:val="16"/>
          <w:szCs w:val="16"/>
          <w:shd w:val="clear" w:color="auto" w:fill="FFFFFF"/>
        </w:rPr>
        <w:t xml:space="preserve"> </w:t>
      </w:r>
      <w:r w:rsidRPr="00402E8A">
        <w:rPr>
          <w:rFonts w:ascii="Cambria" w:hAnsi="Cambria"/>
          <w:color w:val="auto"/>
          <w:sz w:val="16"/>
          <w:szCs w:val="16"/>
        </w:rPr>
        <w:t>Guarantees for the independence of justice operators: Towards strengthening access to justice and the rule of law in the Americas, OEA/Ser.L/V/II.Doc.44, December 5, 2013, para. 211. In that report, the IACHR found that “laws that establish administrative disciplinary measures such as dismissal must be subjected to the strictest test of legality. Such laws not only provide for extremely serious penalties and curtail the exercise of rights, but also create an exception to the principle of judicial stability and can compromise the principles of judicial independence and autonomy.”</w:t>
      </w:r>
      <w:r w:rsidRPr="00402E8A">
        <w:rPr>
          <w:rStyle w:val="Textoennegrita"/>
          <w:rFonts w:ascii="Cambria" w:hAnsi="Cambria"/>
          <w:sz w:val="16"/>
          <w:szCs w:val="16"/>
          <w:shd w:val="clear" w:color="auto" w:fill="FFFFFF"/>
        </w:rPr>
        <w:t xml:space="preserve"> </w:t>
      </w:r>
    </w:p>
  </w:footnote>
  <w:footnote w:id="58">
    <w:p w14:paraId="2D5FEB5C" w14:textId="77777777" w:rsidR="0072111D" w:rsidRPr="00402E8A" w:rsidRDefault="0072111D" w:rsidP="00440A15">
      <w:pPr>
        <w:pStyle w:val="Textonotapie"/>
        <w:jc w:val="both"/>
        <w:rPr>
          <w:rFonts w:ascii="Cambria" w:hAnsi="Cambria"/>
          <w:sz w:val="16"/>
          <w:szCs w:val="16"/>
        </w:rPr>
      </w:pPr>
      <w:r w:rsidRPr="00402E8A">
        <w:rPr>
          <w:rStyle w:val="Refdenotaalpie"/>
          <w:rFonts w:ascii="Cambria" w:hAnsi="Cambria"/>
          <w:sz w:val="16"/>
          <w:szCs w:val="16"/>
        </w:rPr>
        <w:footnoteRef/>
      </w:r>
      <w:r w:rsidRPr="00402E8A">
        <w:rPr>
          <w:rFonts w:ascii="Cambria" w:hAnsi="Cambria"/>
          <w:sz w:val="16"/>
          <w:szCs w:val="16"/>
        </w:rPr>
        <w:t xml:space="preserve"> </w:t>
      </w:r>
      <w:r w:rsidRPr="00402E8A">
        <w:rPr>
          <w:rFonts w:ascii="Cambria" w:hAnsi="Cambria"/>
          <w:color w:val="auto"/>
          <w:sz w:val="16"/>
          <w:szCs w:val="16"/>
        </w:rPr>
        <w:t xml:space="preserve">IACHR, Guarantees for the independence of justice operators: Towards strengthening access to justice and the rule of law in the Americas, OEA/Ser.L/V/II.Doc.44, December 5, 2013, para. </w:t>
      </w:r>
      <w:r w:rsidRPr="00402E8A">
        <w:rPr>
          <w:rStyle w:val="Textoennegrita"/>
          <w:rFonts w:ascii="Cambria" w:hAnsi="Cambria"/>
          <w:b w:val="0"/>
          <w:sz w:val="16"/>
          <w:szCs w:val="16"/>
          <w:shd w:val="clear" w:color="auto" w:fill="FFFFFF"/>
        </w:rPr>
        <w:t>217</w:t>
      </w:r>
      <w:r w:rsidRPr="00402E8A">
        <w:rPr>
          <w:rStyle w:val="Textoennegrita"/>
          <w:rFonts w:ascii="Cambria" w:hAnsi="Cambria"/>
          <w:sz w:val="16"/>
          <w:szCs w:val="16"/>
          <w:shd w:val="clear" w:color="auto" w:fill="FFFFFF"/>
        </w:rPr>
        <w:t>.</w:t>
      </w:r>
    </w:p>
  </w:footnote>
  <w:footnote w:id="59">
    <w:p w14:paraId="53D4F513" w14:textId="77777777" w:rsidR="0072111D" w:rsidRPr="00943244" w:rsidRDefault="0072111D" w:rsidP="00440A15">
      <w:pPr>
        <w:pStyle w:val="Textonotapie"/>
        <w:jc w:val="both"/>
        <w:rPr>
          <w:rFonts w:ascii="Cambria" w:hAnsi="Cambria"/>
          <w:sz w:val="16"/>
          <w:szCs w:val="16"/>
        </w:rPr>
      </w:pPr>
      <w:r w:rsidRPr="00402E8A">
        <w:rPr>
          <w:rStyle w:val="Refdenotaalpie"/>
          <w:rFonts w:ascii="Cambria" w:hAnsi="Cambria"/>
          <w:sz w:val="16"/>
          <w:szCs w:val="16"/>
        </w:rPr>
        <w:footnoteRef/>
      </w:r>
      <w:r w:rsidRPr="00402E8A">
        <w:rPr>
          <w:rFonts w:ascii="Cambria" w:hAnsi="Cambria"/>
          <w:sz w:val="16"/>
          <w:szCs w:val="16"/>
        </w:rPr>
        <w:t xml:space="preserve"> </w:t>
      </w:r>
      <w:r w:rsidRPr="00402E8A">
        <w:rPr>
          <w:rFonts w:ascii="Cambria" w:hAnsi="Cambria"/>
          <w:noProof/>
          <w:color w:val="auto"/>
          <w:sz w:val="16"/>
          <w:szCs w:val="16"/>
        </w:rPr>
        <w:t>I/A Court. H.R., Case of</w:t>
      </w:r>
      <w:r w:rsidRPr="00402E8A">
        <w:rPr>
          <w:rFonts w:ascii="Cambria" w:hAnsi="Cambria"/>
          <w:color w:val="auto"/>
          <w:sz w:val="16"/>
          <w:szCs w:val="16"/>
        </w:rPr>
        <w:t xml:space="preserve"> López Lone et al. v. Honduras. Preliminary Objection, Merits, Reparations and Costs. Judgment of October 5, 2015. Series C No. 302, para. </w:t>
      </w:r>
      <w:r w:rsidRPr="00402E8A">
        <w:rPr>
          <w:rFonts w:ascii="Cambria" w:hAnsi="Cambria"/>
          <w:sz w:val="16"/>
          <w:szCs w:val="16"/>
        </w:rPr>
        <w:t>199.</w:t>
      </w:r>
    </w:p>
  </w:footnote>
  <w:footnote w:id="60">
    <w:p w14:paraId="2BCAACC6" w14:textId="77777777" w:rsidR="0072111D" w:rsidRPr="00AA1E93" w:rsidRDefault="0072111D" w:rsidP="00440A15">
      <w:pPr>
        <w:pStyle w:val="Textonotapie"/>
        <w:rPr>
          <w:rFonts w:ascii="Cambria" w:hAnsi="Cambria"/>
          <w:sz w:val="16"/>
          <w:szCs w:val="16"/>
        </w:rPr>
      </w:pPr>
      <w:r w:rsidRPr="00D36CAA">
        <w:rPr>
          <w:rStyle w:val="Refdenotaalpie"/>
          <w:rFonts w:ascii="Cambria" w:hAnsi="Cambria"/>
          <w:sz w:val="16"/>
          <w:szCs w:val="16"/>
        </w:rPr>
        <w:footnoteRef/>
      </w:r>
      <w:r w:rsidRPr="008C702E">
        <w:rPr>
          <w:rFonts w:ascii="Cambria" w:hAnsi="Cambria"/>
          <w:sz w:val="16"/>
          <w:szCs w:val="16"/>
        </w:rPr>
        <w:t xml:space="preserve"> </w:t>
      </w:r>
      <w:r w:rsidRPr="00B3561E">
        <w:rPr>
          <w:rFonts w:ascii="Cambria" w:hAnsi="Cambria"/>
          <w:color w:val="auto"/>
          <w:sz w:val="16"/>
          <w:szCs w:val="16"/>
        </w:rPr>
        <w:t xml:space="preserve">IACHR. Report No. 43/15, Case 12.632. Merits (Publication). </w:t>
      </w:r>
      <w:r w:rsidRPr="00AA1E93">
        <w:rPr>
          <w:rFonts w:ascii="Cambria" w:hAnsi="Cambria"/>
          <w:color w:val="auto"/>
          <w:sz w:val="16"/>
          <w:szCs w:val="16"/>
        </w:rPr>
        <w:t>Adriana Beatriz Gallo, Ana María Careaga, and Silvia Maluf de Christin, Argentina, July 28, 2015, para</w:t>
      </w:r>
      <w:r w:rsidRPr="00AA1E93">
        <w:rPr>
          <w:rFonts w:ascii="Cambria" w:hAnsi="Cambria"/>
          <w:sz w:val="16"/>
          <w:szCs w:val="16"/>
        </w:rPr>
        <w:t>. 250.</w:t>
      </w:r>
    </w:p>
  </w:footnote>
  <w:footnote w:id="61">
    <w:p w14:paraId="1952FDBA" w14:textId="77777777" w:rsidR="0072111D" w:rsidRPr="008A2599" w:rsidRDefault="0072111D" w:rsidP="00440A15">
      <w:pPr>
        <w:pStyle w:val="Textonotapie"/>
        <w:jc w:val="both"/>
        <w:rPr>
          <w:rFonts w:ascii="Cambria" w:hAnsi="Cambria"/>
          <w:sz w:val="16"/>
          <w:szCs w:val="16"/>
        </w:rPr>
      </w:pPr>
      <w:r w:rsidRPr="00D36CAA">
        <w:rPr>
          <w:rStyle w:val="Refdenotaalpie"/>
          <w:rFonts w:ascii="Cambria" w:hAnsi="Cambria"/>
          <w:sz w:val="16"/>
          <w:szCs w:val="16"/>
        </w:rPr>
        <w:footnoteRef/>
      </w:r>
      <w:r w:rsidRPr="00695D69">
        <w:rPr>
          <w:rStyle w:val="Refdenotaalpie"/>
          <w:rFonts w:ascii="Cambria" w:hAnsi="Cambria"/>
          <w:sz w:val="16"/>
          <w:szCs w:val="16"/>
        </w:rPr>
        <w:t xml:space="preserve"> </w:t>
      </w:r>
      <w:r w:rsidRPr="00C70565">
        <w:rPr>
          <w:rFonts w:ascii="Cambria" w:hAnsi="Cambria"/>
          <w:color w:val="auto"/>
          <w:sz w:val="16"/>
          <w:szCs w:val="16"/>
        </w:rPr>
        <w:t xml:space="preserve">IACHR, Guarantees for the </w:t>
      </w:r>
      <w:r>
        <w:rPr>
          <w:rFonts w:ascii="Cambria" w:hAnsi="Cambria"/>
          <w:color w:val="auto"/>
          <w:sz w:val="16"/>
          <w:szCs w:val="16"/>
        </w:rPr>
        <w:t>i</w:t>
      </w:r>
      <w:r w:rsidRPr="00C70565">
        <w:rPr>
          <w:rFonts w:ascii="Cambria" w:hAnsi="Cambria"/>
          <w:color w:val="auto"/>
          <w:sz w:val="16"/>
          <w:szCs w:val="16"/>
        </w:rPr>
        <w:t>ndependence of justice operators: Tow</w:t>
      </w:r>
      <w:r>
        <w:rPr>
          <w:rFonts w:ascii="Cambria" w:hAnsi="Cambria"/>
          <w:color w:val="auto"/>
          <w:sz w:val="16"/>
          <w:szCs w:val="16"/>
        </w:rPr>
        <w:t xml:space="preserve">ards strengthening access to justice and the rule of law in the Americas, </w:t>
      </w:r>
      <w:r w:rsidRPr="00C70565">
        <w:rPr>
          <w:rFonts w:ascii="Cambria" w:hAnsi="Cambria"/>
          <w:color w:val="auto"/>
          <w:sz w:val="16"/>
          <w:szCs w:val="16"/>
        </w:rPr>
        <w:t xml:space="preserve">OEA/Ser.L/V/II.Doc.44, </w:t>
      </w:r>
      <w:r>
        <w:rPr>
          <w:rFonts w:ascii="Cambria" w:hAnsi="Cambria"/>
          <w:color w:val="auto"/>
          <w:sz w:val="16"/>
          <w:szCs w:val="16"/>
        </w:rPr>
        <w:t xml:space="preserve">December </w:t>
      </w:r>
      <w:r w:rsidRPr="00C70565">
        <w:rPr>
          <w:rFonts w:ascii="Cambria" w:hAnsi="Cambria"/>
          <w:color w:val="auto"/>
          <w:sz w:val="16"/>
          <w:szCs w:val="16"/>
        </w:rPr>
        <w:t>5</w:t>
      </w:r>
      <w:r>
        <w:rPr>
          <w:rFonts w:ascii="Cambria" w:hAnsi="Cambria"/>
          <w:color w:val="auto"/>
          <w:sz w:val="16"/>
          <w:szCs w:val="16"/>
        </w:rPr>
        <w:t xml:space="preserve">, 2013, </w:t>
      </w:r>
      <w:r w:rsidRPr="00C70565">
        <w:rPr>
          <w:rFonts w:ascii="Cambria" w:hAnsi="Cambria"/>
          <w:color w:val="auto"/>
          <w:sz w:val="16"/>
          <w:szCs w:val="16"/>
        </w:rPr>
        <w:t>p</w:t>
      </w:r>
      <w:r>
        <w:rPr>
          <w:rFonts w:ascii="Cambria" w:hAnsi="Cambria"/>
          <w:color w:val="auto"/>
          <w:sz w:val="16"/>
          <w:szCs w:val="16"/>
        </w:rPr>
        <w:t>ara</w:t>
      </w:r>
      <w:r w:rsidRPr="00695D69">
        <w:rPr>
          <w:rFonts w:ascii="Cambria" w:hAnsi="Cambria"/>
          <w:sz w:val="16"/>
          <w:szCs w:val="16"/>
        </w:rPr>
        <w:t xml:space="preserve">. </w:t>
      </w:r>
      <w:r w:rsidRPr="00BC264F">
        <w:rPr>
          <w:rFonts w:ascii="Cambria" w:hAnsi="Cambria"/>
          <w:sz w:val="16"/>
          <w:szCs w:val="16"/>
        </w:rPr>
        <w:t xml:space="preserve">235; </w:t>
      </w:r>
      <w:r w:rsidRPr="008A17A0">
        <w:rPr>
          <w:rFonts w:ascii="Cambria" w:hAnsi="Cambria"/>
          <w:noProof/>
          <w:color w:val="auto"/>
          <w:sz w:val="16"/>
          <w:szCs w:val="16"/>
        </w:rPr>
        <w:t>I/A Court. H.R., Case of</w:t>
      </w:r>
      <w:r w:rsidRPr="008A17A0">
        <w:rPr>
          <w:rFonts w:ascii="Cambria" w:hAnsi="Cambria"/>
          <w:color w:val="auto"/>
          <w:sz w:val="16"/>
          <w:szCs w:val="16"/>
        </w:rPr>
        <w:t xml:space="preserve"> </w:t>
      </w:r>
      <w:r w:rsidRPr="00BC264F">
        <w:rPr>
          <w:rFonts w:ascii="Cambria" w:hAnsi="Cambria"/>
          <w:bCs/>
          <w:sz w:val="16"/>
          <w:szCs w:val="16"/>
        </w:rPr>
        <w:t xml:space="preserve">Vélez Loor v. </w:t>
      </w:r>
      <w:r w:rsidRPr="0048312B">
        <w:rPr>
          <w:rFonts w:ascii="Cambria" w:hAnsi="Cambria"/>
          <w:bCs/>
          <w:sz w:val="16"/>
          <w:szCs w:val="16"/>
        </w:rPr>
        <w:t xml:space="preserve">Panama. </w:t>
      </w:r>
      <w:r w:rsidRPr="00C51A53">
        <w:rPr>
          <w:rFonts w:ascii="Cambria" w:hAnsi="Cambria"/>
          <w:color w:val="auto"/>
          <w:sz w:val="16"/>
          <w:szCs w:val="16"/>
        </w:rPr>
        <w:t>Preliminar</w:t>
      </w:r>
      <w:r>
        <w:rPr>
          <w:rFonts w:ascii="Cambria" w:hAnsi="Cambria"/>
          <w:color w:val="auto"/>
          <w:sz w:val="16"/>
          <w:szCs w:val="16"/>
        </w:rPr>
        <w:t>y</w:t>
      </w:r>
      <w:r w:rsidRPr="00C51A53">
        <w:rPr>
          <w:rFonts w:ascii="Cambria" w:hAnsi="Cambria"/>
          <w:color w:val="auto"/>
          <w:sz w:val="16"/>
          <w:szCs w:val="16"/>
        </w:rPr>
        <w:t xml:space="preserve"> Objection, Merits, Reparations and Costs. Judgment of</w:t>
      </w:r>
      <w:r>
        <w:rPr>
          <w:rFonts w:ascii="Cambria" w:hAnsi="Cambria"/>
          <w:color w:val="auto"/>
          <w:sz w:val="16"/>
          <w:szCs w:val="16"/>
        </w:rPr>
        <w:t xml:space="preserve"> November</w:t>
      </w:r>
      <w:r w:rsidRPr="008A2599">
        <w:rPr>
          <w:rFonts w:ascii="Cambria" w:hAnsi="Cambria"/>
          <w:sz w:val="16"/>
          <w:szCs w:val="16"/>
        </w:rPr>
        <w:t xml:space="preserve"> 23, 2010. Series C No. 218, para. 179.</w:t>
      </w:r>
    </w:p>
  </w:footnote>
  <w:footnote w:id="62">
    <w:p w14:paraId="1FDC7B39" w14:textId="77777777" w:rsidR="0072111D" w:rsidRPr="008A2599" w:rsidRDefault="0072111D" w:rsidP="00440A15">
      <w:pPr>
        <w:pStyle w:val="Textonotapie"/>
        <w:jc w:val="both"/>
        <w:rPr>
          <w:rFonts w:ascii="Cambria" w:hAnsi="Cambria"/>
          <w:sz w:val="16"/>
          <w:szCs w:val="16"/>
        </w:rPr>
      </w:pPr>
      <w:r w:rsidRPr="00D36CAA">
        <w:rPr>
          <w:rStyle w:val="Refdenotaalpie"/>
          <w:rFonts w:ascii="Cambria" w:hAnsi="Cambria"/>
          <w:sz w:val="16"/>
          <w:szCs w:val="16"/>
        </w:rPr>
        <w:footnoteRef/>
      </w:r>
      <w:r w:rsidRPr="008A2599">
        <w:rPr>
          <w:rFonts w:ascii="Cambria" w:hAnsi="Cambria"/>
          <w:sz w:val="16"/>
          <w:szCs w:val="16"/>
        </w:rPr>
        <w:t>IACHR, Report No. 33/14, Case 12.820, Manfred Amrhein et al., Costa Rica. April 4, 2014, para. 186.</w:t>
      </w:r>
    </w:p>
  </w:footnote>
  <w:footnote w:id="63">
    <w:p w14:paraId="68700B74" w14:textId="77777777" w:rsidR="0072111D" w:rsidRPr="008A2599" w:rsidRDefault="0072111D" w:rsidP="00440A15">
      <w:pPr>
        <w:pStyle w:val="Textonotapie"/>
        <w:jc w:val="both"/>
        <w:rPr>
          <w:rFonts w:ascii="Cambria" w:hAnsi="Cambria"/>
          <w:sz w:val="16"/>
          <w:szCs w:val="16"/>
        </w:rPr>
      </w:pPr>
      <w:r w:rsidRPr="00D36CAA">
        <w:rPr>
          <w:rStyle w:val="Refdenotaalpie"/>
          <w:rFonts w:ascii="Cambria" w:hAnsi="Cambria"/>
          <w:sz w:val="16"/>
          <w:szCs w:val="16"/>
        </w:rPr>
        <w:footnoteRef/>
      </w:r>
      <w:r w:rsidRPr="008A2599">
        <w:rPr>
          <w:rFonts w:ascii="Cambria" w:hAnsi="Cambria"/>
          <w:sz w:val="16"/>
          <w:szCs w:val="16"/>
        </w:rPr>
        <w:t>IACHR, Report No. 33/14, Case 12.820, Manfred Amrhein et al., Costa Rica. April 4, 2014, para. 186.</w:t>
      </w:r>
    </w:p>
  </w:footnote>
  <w:footnote w:id="64">
    <w:p w14:paraId="2D744180" w14:textId="77777777" w:rsidR="0072111D" w:rsidRPr="008A2599" w:rsidRDefault="0072111D" w:rsidP="00440A15">
      <w:pPr>
        <w:pStyle w:val="Textonotapie"/>
        <w:jc w:val="both"/>
        <w:rPr>
          <w:rFonts w:ascii="Cambria" w:hAnsi="Cambria"/>
          <w:sz w:val="16"/>
          <w:szCs w:val="16"/>
        </w:rPr>
      </w:pPr>
      <w:r w:rsidRPr="00D36CAA">
        <w:rPr>
          <w:rStyle w:val="Refdenotaalpie"/>
          <w:rFonts w:ascii="Cambria" w:hAnsi="Cambria"/>
          <w:sz w:val="16"/>
          <w:szCs w:val="16"/>
        </w:rPr>
        <w:footnoteRef/>
      </w:r>
      <w:r w:rsidRPr="008A2599">
        <w:rPr>
          <w:rFonts w:ascii="Cambria" w:hAnsi="Cambria"/>
          <w:sz w:val="16"/>
          <w:szCs w:val="16"/>
        </w:rPr>
        <w:t>IACHR, Report No. 33/14, Case 12.820, Manfred Amrhein et al., Costa Rica. April 4, 2014, paras. 186 and following.</w:t>
      </w:r>
    </w:p>
  </w:footnote>
  <w:footnote w:id="65">
    <w:p w14:paraId="6001959A" w14:textId="77777777" w:rsidR="0072111D" w:rsidRPr="00943244" w:rsidRDefault="0072111D" w:rsidP="00440A15">
      <w:pPr>
        <w:tabs>
          <w:tab w:val="left" w:pos="180"/>
          <w:tab w:val="left" w:pos="900"/>
          <w:tab w:val="left" w:pos="1080"/>
        </w:tabs>
        <w:jc w:val="both"/>
        <w:rPr>
          <w:rFonts w:ascii="Cambria" w:hAnsi="Cambria"/>
          <w:sz w:val="16"/>
          <w:szCs w:val="16"/>
        </w:rPr>
      </w:pPr>
      <w:r w:rsidRPr="00D36CAA">
        <w:rPr>
          <w:rStyle w:val="Refdenotaalpie"/>
          <w:rFonts w:ascii="Cambria" w:hAnsi="Cambria"/>
          <w:sz w:val="16"/>
          <w:szCs w:val="16"/>
        </w:rPr>
        <w:footnoteRef/>
      </w:r>
      <w:r w:rsidRPr="00943244">
        <w:rPr>
          <w:rFonts w:ascii="Cambria" w:hAnsi="Cambria"/>
          <w:noProof/>
          <w:sz w:val="16"/>
          <w:szCs w:val="16"/>
        </w:rPr>
        <w:t xml:space="preserve">I/A Court. </w:t>
      </w:r>
      <w:r w:rsidRPr="00224B82">
        <w:rPr>
          <w:rFonts w:ascii="Cambria" w:hAnsi="Cambria"/>
          <w:noProof/>
          <w:sz w:val="16"/>
          <w:szCs w:val="16"/>
        </w:rPr>
        <w:t>H.R., Case of</w:t>
      </w:r>
      <w:r w:rsidRPr="00224B82">
        <w:rPr>
          <w:rFonts w:ascii="Cambria" w:hAnsi="Cambria"/>
          <w:sz w:val="16"/>
          <w:szCs w:val="16"/>
        </w:rPr>
        <w:t xml:space="preserve"> the Dismissed Congressional Employees </w:t>
      </w:r>
      <w:r w:rsidRPr="00224B82">
        <w:rPr>
          <w:rFonts w:ascii="Cambria" w:hAnsi="Cambria"/>
          <w:bCs/>
          <w:color w:val="000000"/>
          <w:sz w:val="16"/>
          <w:szCs w:val="16"/>
        </w:rPr>
        <w:t xml:space="preserve">(Aguado Alfaro </w:t>
      </w:r>
      <w:r>
        <w:rPr>
          <w:rFonts w:ascii="Cambria" w:hAnsi="Cambria"/>
          <w:bCs/>
          <w:color w:val="000000"/>
          <w:sz w:val="16"/>
          <w:szCs w:val="16"/>
        </w:rPr>
        <w:t>et al.</w:t>
      </w:r>
      <w:r w:rsidRPr="00224B82">
        <w:rPr>
          <w:rFonts w:ascii="Cambria" w:hAnsi="Cambria"/>
          <w:bCs/>
          <w:color w:val="000000"/>
          <w:sz w:val="16"/>
          <w:szCs w:val="16"/>
        </w:rPr>
        <w:t>)</w:t>
      </w:r>
      <w:r>
        <w:rPr>
          <w:rFonts w:ascii="Cambria" w:hAnsi="Cambria"/>
          <w:bCs/>
          <w:color w:val="000000"/>
          <w:sz w:val="16"/>
          <w:szCs w:val="16"/>
        </w:rPr>
        <w:t xml:space="preserve"> v. Peru</w:t>
      </w:r>
      <w:r w:rsidRPr="00224B82">
        <w:rPr>
          <w:rFonts w:ascii="Cambria" w:hAnsi="Cambria"/>
          <w:bCs/>
          <w:color w:val="000000"/>
          <w:sz w:val="16"/>
          <w:szCs w:val="16"/>
        </w:rPr>
        <w:t xml:space="preserve">. </w:t>
      </w:r>
      <w:r w:rsidRPr="00224B82">
        <w:rPr>
          <w:rFonts w:ascii="Cambria" w:hAnsi="Cambria"/>
          <w:color w:val="000000"/>
          <w:sz w:val="16"/>
          <w:szCs w:val="16"/>
        </w:rPr>
        <w:t>Preliminary Objections, Merits, Reparations and Co</w:t>
      </w:r>
      <w:r>
        <w:rPr>
          <w:rFonts w:ascii="Cambria" w:hAnsi="Cambria"/>
          <w:color w:val="000000"/>
          <w:sz w:val="16"/>
          <w:szCs w:val="16"/>
        </w:rPr>
        <w:t xml:space="preserve">sts. </w:t>
      </w:r>
      <w:r w:rsidRPr="00943244">
        <w:rPr>
          <w:rFonts w:ascii="Cambria" w:hAnsi="Cambria"/>
          <w:color w:val="000000"/>
          <w:sz w:val="16"/>
          <w:szCs w:val="16"/>
        </w:rPr>
        <w:t xml:space="preserve">Judgment of November 24, 2006. Series C No. 158, para. </w:t>
      </w:r>
      <w:r w:rsidRPr="001F3A78">
        <w:rPr>
          <w:rFonts w:ascii="Cambria" w:hAnsi="Cambria"/>
          <w:color w:val="000000"/>
          <w:sz w:val="16"/>
          <w:szCs w:val="16"/>
        </w:rPr>
        <w:t xml:space="preserve">125; </w:t>
      </w:r>
      <w:r w:rsidRPr="001F3A78">
        <w:rPr>
          <w:rFonts w:ascii="Cambria" w:hAnsi="Cambria"/>
          <w:noProof/>
          <w:sz w:val="16"/>
          <w:szCs w:val="16"/>
        </w:rPr>
        <w:t xml:space="preserve">I/A Court. </w:t>
      </w:r>
      <w:r w:rsidRPr="00224B82">
        <w:rPr>
          <w:rFonts w:ascii="Cambria" w:hAnsi="Cambria"/>
          <w:noProof/>
          <w:sz w:val="16"/>
          <w:szCs w:val="16"/>
        </w:rPr>
        <w:t>H.R., Case of</w:t>
      </w:r>
      <w:r w:rsidRPr="00224B82">
        <w:rPr>
          <w:rFonts w:ascii="Cambria" w:hAnsi="Cambria"/>
          <w:sz w:val="16"/>
          <w:szCs w:val="16"/>
        </w:rPr>
        <w:t xml:space="preserve"> the </w:t>
      </w:r>
      <w:r w:rsidRPr="001F3A78">
        <w:rPr>
          <w:rFonts w:ascii="Cambria" w:hAnsi="Cambria"/>
          <w:bCs/>
          <w:color w:val="000000"/>
          <w:sz w:val="16"/>
          <w:szCs w:val="16"/>
        </w:rPr>
        <w:t>Yakye Axa</w:t>
      </w:r>
      <w:r>
        <w:rPr>
          <w:rFonts w:ascii="Cambria" w:hAnsi="Cambria"/>
          <w:bCs/>
          <w:color w:val="000000"/>
          <w:sz w:val="16"/>
          <w:szCs w:val="16"/>
        </w:rPr>
        <w:t xml:space="preserve"> Indigenous Community v. Paraguay</w:t>
      </w:r>
      <w:r w:rsidRPr="001F3A78">
        <w:rPr>
          <w:rFonts w:ascii="Cambria" w:hAnsi="Cambria"/>
          <w:bCs/>
          <w:color w:val="000000"/>
          <w:sz w:val="16"/>
          <w:szCs w:val="16"/>
        </w:rPr>
        <w:t xml:space="preserve">. </w:t>
      </w:r>
      <w:r>
        <w:rPr>
          <w:rFonts w:ascii="Cambria" w:hAnsi="Cambria"/>
          <w:bCs/>
          <w:color w:val="000000"/>
          <w:sz w:val="16"/>
          <w:szCs w:val="16"/>
        </w:rPr>
        <w:t xml:space="preserve">Merits, Reparations and Costs. </w:t>
      </w:r>
      <w:r w:rsidRPr="00943244">
        <w:rPr>
          <w:rFonts w:ascii="Cambria" w:hAnsi="Cambria"/>
          <w:bCs/>
          <w:color w:val="000000"/>
          <w:sz w:val="16"/>
          <w:szCs w:val="16"/>
        </w:rPr>
        <w:t>Judgment of June</w:t>
      </w:r>
      <w:r w:rsidRPr="00943244">
        <w:rPr>
          <w:rFonts w:ascii="Cambria" w:hAnsi="Cambria"/>
          <w:color w:val="000000"/>
          <w:sz w:val="16"/>
          <w:szCs w:val="16"/>
        </w:rPr>
        <w:t xml:space="preserve"> 17, 2005. Serie C No. 125</w:t>
      </w:r>
      <w:r w:rsidRPr="00943244">
        <w:rPr>
          <w:rFonts w:ascii="Cambria" w:hAnsi="Cambria"/>
          <w:sz w:val="16"/>
          <w:szCs w:val="16"/>
        </w:rPr>
        <w:t xml:space="preserve">, para. </w:t>
      </w:r>
      <w:r w:rsidRPr="00547E58">
        <w:rPr>
          <w:rFonts w:ascii="Cambria" w:hAnsi="Cambria"/>
          <w:sz w:val="16"/>
          <w:szCs w:val="16"/>
        </w:rPr>
        <w:t xml:space="preserve">61; </w:t>
      </w:r>
      <w:r w:rsidRPr="001F3A78">
        <w:rPr>
          <w:rFonts w:ascii="Cambria" w:hAnsi="Cambria"/>
          <w:noProof/>
          <w:sz w:val="16"/>
          <w:szCs w:val="16"/>
        </w:rPr>
        <w:t xml:space="preserve">I/A Court. </w:t>
      </w:r>
      <w:r w:rsidRPr="00943244">
        <w:rPr>
          <w:rFonts w:ascii="Cambria" w:hAnsi="Cambria"/>
          <w:noProof/>
          <w:sz w:val="16"/>
          <w:szCs w:val="16"/>
        </w:rPr>
        <w:t>H.R., Case of</w:t>
      </w:r>
      <w:r w:rsidRPr="00943244">
        <w:rPr>
          <w:rFonts w:ascii="Cambria" w:hAnsi="Cambria"/>
          <w:sz w:val="16"/>
          <w:szCs w:val="16"/>
        </w:rPr>
        <w:t xml:space="preserve"> the “Five Pensioners” v. Peru.</w:t>
      </w:r>
      <w:r w:rsidRPr="00943244">
        <w:rPr>
          <w:rFonts w:ascii="Cambria" w:hAnsi="Cambria"/>
          <w:bCs/>
          <w:color w:val="000000"/>
          <w:sz w:val="16"/>
          <w:szCs w:val="16"/>
        </w:rPr>
        <w:t xml:space="preserve"> </w:t>
      </w:r>
      <w:r w:rsidRPr="00547E58">
        <w:rPr>
          <w:rFonts w:ascii="Cambria" w:hAnsi="Cambria"/>
          <w:bCs/>
          <w:color w:val="000000"/>
          <w:sz w:val="16"/>
          <w:szCs w:val="16"/>
        </w:rPr>
        <w:t>Merits, Reparations and Costs. Judgment of February</w:t>
      </w:r>
      <w:r w:rsidRPr="00547E58">
        <w:rPr>
          <w:rFonts w:ascii="Cambria" w:hAnsi="Cambria"/>
          <w:color w:val="000000"/>
          <w:sz w:val="16"/>
          <w:szCs w:val="16"/>
        </w:rPr>
        <w:t xml:space="preserve"> 28</w:t>
      </w:r>
      <w:r>
        <w:rPr>
          <w:rFonts w:ascii="Cambria" w:hAnsi="Cambria"/>
          <w:color w:val="000000"/>
          <w:sz w:val="16"/>
          <w:szCs w:val="16"/>
        </w:rPr>
        <w:t xml:space="preserve">, </w:t>
      </w:r>
      <w:r w:rsidRPr="00547E58">
        <w:rPr>
          <w:rFonts w:ascii="Cambria" w:hAnsi="Cambria"/>
          <w:color w:val="000000"/>
          <w:sz w:val="16"/>
          <w:szCs w:val="16"/>
        </w:rPr>
        <w:t xml:space="preserve">2003. </w:t>
      </w:r>
      <w:r w:rsidRPr="00943244">
        <w:rPr>
          <w:rFonts w:ascii="Cambria" w:hAnsi="Cambria"/>
          <w:color w:val="000000"/>
          <w:sz w:val="16"/>
          <w:szCs w:val="16"/>
        </w:rPr>
        <w:t>Series C No. 98</w:t>
      </w:r>
      <w:r w:rsidRPr="00943244">
        <w:rPr>
          <w:rFonts w:ascii="Cambria" w:hAnsi="Cambria"/>
          <w:sz w:val="16"/>
          <w:szCs w:val="16"/>
        </w:rPr>
        <w:t>, para. 136.</w:t>
      </w:r>
    </w:p>
  </w:footnote>
  <w:footnote w:id="66">
    <w:p w14:paraId="37D52770" w14:textId="77777777" w:rsidR="0072111D" w:rsidRPr="003108F4" w:rsidRDefault="0072111D" w:rsidP="00440A15">
      <w:pPr>
        <w:pStyle w:val="Textonotapie"/>
        <w:rPr>
          <w:rFonts w:ascii="Cambria" w:hAnsi="Cambria"/>
          <w:sz w:val="16"/>
          <w:szCs w:val="16"/>
        </w:rPr>
      </w:pPr>
      <w:r w:rsidRPr="00D36CAA">
        <w:rPr>
          <w:rStyle w:val="Refdenotaalpie"/>
          <w:rFonts w:ascii="Cambria" w:hAnsi="Cambria"/>
          <w:sz w:val="16"/>
          <w:szCs w:val="16"/>
        </w:rPr>
        <w:footnoteRef/>
      </w:r>
      <w:r w:rsidRPr="003108F4">
        <w:rPr>
          <w:rFonts w:ascii="Cambria" w:hAnsi="Cambria"/>
          <w:sz w:val="16"/>
          <w:szCs w:val="16"/>
        </w:rPr>
        <w:t xml:space="preserve"> </w:t>
      </w:r>
      <w:r w:rsidRPr="00052B06">
        <w:rPr>
          <w:rFonts w:ascii="Cambria" w:hAnsi="Cambria"/>
          <w:sz w:val="16"/>
          <w:szCs w:val="16"/>
        </w:rPr>
        <w:t>United Nations Basic Principles on the Independence of the Judiciary, adopted by the Seventh United Nations Congress on the Prevention of Crime and the Treatment of Offenders, held in Milan, Italy, from August 26 to September 6, 1985</w:t>
      </w:r>
      <w:r w:rsidRPr="003108F4">
        <w:rPr>
          <w:rFonts w:ascii="Cambria" w:hAnsi="Cambria"/>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D86650" w14:textId="77777777" w:rsidR="0072111D" w:rsidRDefault="0072111D" w:rsidP="00C14701">
    <w:pPr>
      <w:pStyle w:val="Encabezado"/>
      <w:framePr w:wrap="around" w:vAnchor="text" w:hAnchor="margin" w:xAlign="center" w:y="1"/>
      <w:rPr>
        <w:rStyle w:val="Nmerodepgina"/>
        <w:rFonts w:eastAsia="Trebuchet MS"/>
      </w:rPr>
    </w:pPr>
    <w:r>
      <w:rPr>
        <w:rStyle w:val="Nmerodepgina"/>
        <w:rFonts w:eastAsia="Trebuchet MS"/>
      </w:rPr>
      <w:fldChar w:fldCharType="begin"/>
    </w:r>
    <w:r>
      <w:rPr>
        <w:rStyle w:val="Nmerodepgina"/>
        <w:rFonts w:eastAsia="Trebuchet MS"/>
      </w:rPr>
      <w:instrText xml:space="preserve">PAGE  </w:instrText>
    </w:r>
    <w:r>
      <w:rPr>
        <w:rStyle w:val="Nmerodepgina"/>
        <w:rFonts w:eastAsia="Trebuchet MS"/>
      </w:rPr>
      <w:fldChar w:fldCharType="end"/>
    </w:r>
  </w:p>
  <w:p w14:paraId="3DD9E74D" w14:textId="77777777" w:rsidR="0072111D" w:rsidRDefault="0072111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3232AD" w14:textId="131FB786" w:rsidR="0072111D" w:rsidRPr="00EC7D62" w:rsidRDefault="0072111D" w:rsidP="002C1641">
    <w:pPr>
      <w:pStyle w:val="Encabezado"/>
      <w:tabs>
        <w:tab w:val="clear" w:pos="4320"/>
        <w:tab w:val="clear" w:pos="8640"/>
      </w:tabs>
      <w:jc w:val="center"/>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996D6D"/>
    <w:multiLevelType w:val="multilevel"/>
    <w:tmpl w:val="37C4B254"/>
    <w:styleLink w:val="List16"/>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1" w15:restartNumberingAfterBreak="0">
    <w:nsid w:val="06080900"/>
    <w:multiLevelType w:val="multilevel"/>
    <w:tmpl w:val="6724711E"/>
    <w:styleLink w:val="List3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 w15:restartNumberingAfterBreak="0">
    <w:nsid w:val="0A481FED"/>
    <w:multiLevelType w:val="multilevel"/>
    <w:tmpl w:val="4C060580"/>
    <w:styleLink w:val="List2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 w15:restartNumberingAfterBreak="0">
    <w:nsid w:val="0E0C22D1"/>
    <w:multiLevelType w:val="multilevel"/>
    <w:tmpl w:val="C8D88BBA"/>
    <w:styleLink w:val="List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4" w15:restartNumberingAfterBreak="0">
    <w:nsid w:val="0F3C2770"/>
    <w:multiLevelType w:val="hybridMultilevel"/>
    <w:tmpl w:val="585E678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BA2819"/>
    <w:multiLevelType w:val="multilevel"/>
    <w:tmpl w:val="DE3EA646"/>
    <w:styleLink w:val="List4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6" w15:restartNumberingAfterBreak="0">
    <w:nsid w:val="1CB44B54"/>
    <w:multiLevelType w:val="multilevel"/>
    <w:tmpl w:val="10C6C0C6"/>
    <w:styleLink w:val="List11"/>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7" w15:restartNumberingAfterBreak="0">
    <w:nsid w:val="1CC26445"/>
    <w:multiLevelType w:val="multilevel"/>
    <w:tmpl w:val="F8FA56EE"/>
    <w:styleLink w:val="List15"/>
    <w:lvl w:ilvl="0">
      <w:start w:val="2"/>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decimal"/>
      <w:lvlText w:val="%1.%2."/>
      <w:lvlJc w:val="left"/>
      <w:pPr>
        <w:tabs>
          <w:tab w:val="num" w:pos="690"/>
        </w:tabs>
        <w:ind w:left="690" w:hanging="330"/>
      </w:pPr>
      <w:rPr>
        <w:rFonts w:ascii="Calibri" w:eastAsia="Calibri" w:hAnsi="Calibri" w:cs="Calibri"/>
        <w:b/>
        <w:bCs/>
        <w:color w:val="000000"/>
        <w:position w:val="0"/>
        <w:sz w:val="22"/>
        <w:szCs w:val="22"/>
        <w:u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color="000000"/>
        <w:lang w:val="es-ES_tradnl"/>
      </w:rPr>
    </w:lvl>
  </w:abstractNum>
  <w:abstractNum w:abstractNumId="8" w15:restartNumberingAfterBreak="0">
    <w:nsid w:val="1DE80067"/>
    <w:multiLevelType w:val="multilevel"/>
    <w:tmpl w:val="3FC4BF5E"/>
    <w:styleLink w:val="List1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9" w15:restartNumberingAfterBreak="0">
    <w:nsid w:val="1E932978"/>
    <w:multiLevelType w:val="multilevel"/>
    <w:tmpl w:val="E8F2423E"/>
    <w:styleLink w:val="List23"/>
    <w:lvl w:ilvl="0">
      <w:start w:val="6"/>
      <w:numFmt w:val="decimal"/>
      <w:lvlText w:val="%1."/>
      <w:lvlJc w:val="left"/>
      <w:pPr>
        <w:tabs>
          <w:tab w:val="num" w:pos="360"/>
        </w:tabs>
        <w:ind w:left="36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0" w15:restartNumberingAfterBreak="0">
    <w:nsid w:val="1F0B1FF7"/>
    <w:multiLevelType w:val="multilevel"/>
    <w:tmpl w:val="788E63B4"/>
    <w:styleLink w:val="List19"/>
    <w:lvl w:ilvl="0">
      <w:start w:val="2"/>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1" w15:restartNumberingAfterBreak="0">
    <w:nsid w:val="1F7A4C80"/>
    <w:multiLevelType w:val="multilevel"/>
    <w:tmpl w:val="3886B7F0"/>
    <w:styleLink w:val="List4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2" w15:restartNumberingAfterBreak="0">
    <w:nsid w:val="2252647F"/>
    <w:multiLevelType w:val="multilevel"/>
    <w:tmpl w:val="BB5E788C"/>
    <w:styleLink w:val="List4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3" w15:restartNumberingAfterBreak="0">
    <w:nsid w:val="227B0583"/>
    <w:multiLevelType w:val="multilevel"/>
    <w:tmpl w:val="A344CEF6"/>
    <w:styleLink w:val="List9"/>
    <w:lvl w:ilvl="0">
      <w:start w:val="1"/>
      <w:numFmt w:val="upperLetter"/>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4" w15:restartNumberingAfterBreak="0">
    <w:nsid w:val="271929A4"/>
    <w:multiLevelType w:val="multilevel"/>
    <w:tmpl w:val="67BE493C"/>
    <w:styleLink w:val="List43"/>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5" w15:restartNumberingAfterBreak="0">
    <w:nsid w:val="274D5C2C"/>
    <w:multiLevelType w:val="multilevel"/>
    <w:tmpl w:val="CA4E8B5A"/>
    <w:styleLink w:val="List46"/>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6" w15:restartNumberingAfterBreak="0">
    <w:nsid w:val="2BCE4512"/>
    <w:multiLevelType w:val="multilevel"/>
    <w:tmpl w:val="140087A8"/>
    <w:styleLink w:val="List3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7" w15:restartNumberingAfterBreak="0">
    <w:nsid w:val="2C89495E"/>
    <w:multiLevelType w:val="multilevel"/>
    <w:tmpl w:val="DF9876EC"/>
    <w:styleLink w:val="List1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8" w15:restartNumberingAfterBreak="0">
    <w:nsid w:val="2D5856E2"/>
    <w:multiLevelType w:val="multilevel"/>
    <w:tmpl w:val="CA84D204"/>
    <w:styleLink w:val="List33"/>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9" w15:restartNumberingAfterBreak="0">
    <w:nsid w:val="31CB6708"/>
    <w:multiLevelType w:val="multilevel"/>
    <w:tmpl w:val="B6544A0C"/>
    <w:styleLink w:val="List3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0" w15:restartNumberingAfterBreak="0">
    <w:nsid w:val="32150814"/>
    <w:multiLevelType w:val="hybridMultilevel"/>
    <w:tmpl w:val="48C04034"/>
    <w:lvl w:ilvl="0" w:tplc="909E7B32">
      <w:start w:val="1"/>
      <w:numFmt w:val="decimal"/>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29F3307"/>
    <w:multiLevelType w:val="multilevel"/>
    <w:tmpl w:val="A7887534"/>
    <w:styleLink w:val="List7"/>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2" w15:restartNumberingAfterBreak="0">
    <w:nsid w:val="33D07097"/>
    <w:multiLevelType w:val="multilevel"/>
    <w:tmpl w:val="D0E0C7B8"/>
    <w:styleLink w:val="List1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3" w15:restartNumberingAfterBreak="0">
    <w:nsid w:val="34031D1B"/>
    <w:multiLevelType w:val="multilevel"/>
    <w:tmpl w:val="E5488B9E"/>
    <w:styleLink w:val="List22"/>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4" w15:restartNumberingAfterBreak="0">
    <w:nsid w:val="34276F4B"/>
    <w:multiLevelType w:val="multilevel"/>
    <w:tmpl w:val="4FF24EAA"/>
    <w:styleLink w:val="List47"/>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5" w15:restartNumberingAfterBreak="0">
    <w:nsid w:val="38776F36"/>
    <w:multiLevelType w:val="multilevel"/>
    <w:tmpl w:val="86862554"/>
    <w:styleLink w:val="List2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6" w15:restartNumberingAfterBreak="0">
    <w:nsid w:val="39F534D0"/>
    <w:multiLevelType w:val="multilevel"/>
    <w:tmpl w:val="9F6C6C32"/>
    <w:styleLink w:val="List10"/>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27" w15:restartNumberingAfterBreak="0">
    <w:nsid w:val="3ACB3728"/>
    <w:multiLevelType w:val="multilevel"/>
    <w:tmpl w:val="024A16C2"/>
    <w:styleLink w:val="List0"/>
    <w:lvl w:ilvl="0">
      <w:start w:val="1"/>
      <w:numFmt w:val="upperRoman"/>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8" w15:restartNumberingAfterBreak="0">
    <w:nsid w:val="3AE8170D"/>
    <w:multiLevelType w:val="hybridMultilevel"/>
    <w:tmpl w:val="AC6AF5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C430424"/>
    <w:multiLevelType w:val="hybridMultilevel"/>
    <w:tmpl w:val="C4B00F3E"/>
    <w:lvl w:ilvl="0" w:tplc="24E275EE">
      <w:start w:val="1"/>
      <w:numFmt w:val="upperLetter"/>
      <w:lvlText w:val="%1."/>
      <w:lvlJc w:val="left"/>
      <w:pPr>
        <w:ind w:left="1440" w:hanging="72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40AB1693"/>
    <w:multiLevelType w:val="multilevel"/>
    <w:tmpl w:val="93E42B6E"/>
    <w:styleLink w:val="List3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1" w15:restartNumberingAfterBreak="0">
    <w:nsid w:val="41A63FFB"/>
    <w:multiLevelType w:val="hybridMultilevel"/>
    <w:tmpl w:val="22F0B3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2DF19D7"/>
    <w:multiLevelType w:val="multilevel"/>
    <w:tmpl w:val="E7265BB0"/>
    <w:styleLink w:val="List5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3" w15:restartNumberingAfterBreak="0">
    <w:nsid w:val="431F2FA9"/>
    <w:multiLevelType w:val="multilevel"/>
    <w:tmpl w:val="7D50E14C"/>
    <w:styleLink w:val="List2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4" w15:restartNumberingAfterBreak="0">
    <w:nsid w:val="444006B9"/>
    <w:multiLevelType w:val="multilevel"/>
    <w:tmpl w:val="1090D1D4"/>
    <w:styleLink w:val="List3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bullet"/>
      <w:lvlText w:val="•"/>
      <w:lvlJc w:val="left"/>
      <w:pPr>
        <w:tabs>
          <w:tab w:val="num" w:pos="1740"/>
        </w:tabs>
        <w:ind w:left="1740" w:hanging="66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5" w15:restartNumberingAfterBreak="0">
    <w:nsid w:val="455225E1"/>
    <w:multiLevelType w:val="multilevel"/>
    <w:tmpl w:val="C8142772"/>
    <w:lvl w:ilvl="0">
      <w:start w:val="1"/>
      <w:numFmt w:val="decimal"/>
      <w:lvlText w:val="%1."/>
      <w:lvlJc w:val="left"/>
      <w:pPr>
        <w:ind w:left="1080" w:hanging="360"/>
      </w:pPr>
      <w:rPr>
        <w:rFonts w:hint="default"/>
        <w:i w:val="0"/>
        <w:color w:val="auto"/>
        <w:lang w:val="es-CO"/>
      </w:rPr>
    </w:lvl>
    <w:lvl w:ilvl="1">
      <w:start w:val="1"/>
      <w:numFmt w:val="decimal"/>
      <w:isLgl/>
      <w:lvlText w:val="%1.%2"/>
      <w:lvlJc w:val="left"/>
      <w:pPr>
        <w:ind w:left="1080" w:hanging="360"/>
      </w:pPr>
      <w:rPr>
        <w:rFonts w:cs="Verdana" w:hint="default"/>
      </w:rPr>
    </w:lvl>
    <w:lvl w:ilvl="2">
      <w:start w:val="1"/>
      <w:numFmt w:val="decimal"/>
      <w:isLgl/>
      <w:lvlText w:val="%1.%2.%3"/>
      <w:lvlJc w:val="left"/>
      <w:pPr>
        <w:ind w:left="1440" w:hanging="720"/>
      </w:pPr>
      <w:rPr>
        <w:rFonts w:cs="Verdana" w:hint="default"/>
      </w:rPr>
    </w:lvl>
    <w:lvl w:ilvl="3">
      <w:start w:val="1"/>
      <w:numFmt w:val="decimal"/>
      <w:isLgl/>
      <w:lvlText w:val="%1.%2.%3.%4"/>
      <w:lvlJc w:val="left"/>
      <w:pPr>
        <w:ind w:left="1440" w:hanging="720"/>
      </w:pPr>
      <w:rPr>
        <w:rFonts w:cs="Verdana" w:hint="default"/>
      </w:rPr>
    </w:lvl>
    <w:lvl w:ilvl="4">
      <w:start w:val="1"/>
      <w:numFmt w:val="decimal"/>
      <w:isLgl/>
      <w:lvlText w:val="%1.%2.%3.%4.%5"/>
      <w:lvlJc w:val="left"/>
      <w:pPr>
        <w:ind w:left="1800" w:hanging="1080"/>
      </w:pPr>
      <w:rPr>
        <w:rFonts w:cs="Verdana" w:hint="default"/>
      </w:rPr>
    </w:lvl>
    <w:lvl w:ilvl="5">
      <w:start w:val="1"/>
      <w:numFmt w:val="decimal"/>
      <w:isLgl/>
      <w:lvlText w:val="%1.%2.%3.%4.%5.%6"/>
      <w:lvlJc w:val="left"/>
      <w:pPr>
        <w:ind w:left="1800" w:hanging="1080"/>
      </w:pPr>
      <w:rPr>
        <w:rFonts w:cs="Verdana" w:hint="default"/>
      </w:rPr>
    </w:lvl>
    <w:lvl w:ilvl="6">
      <w:start w:val="1"/>
      <w:numFmt w:val="decimal"/>
      <w:isLgl/>
      <w:lvlText w:val="%1.%2.%3.%4.%5.%6.%7"/>
      <w:lvlJc w:val="left"/>
      <w:pPr>
        <w:ind w:left="2160" w:hanging="1440"/>
      </w:pPr>
      <w:rPr>
        <w:rFonts w:cs="Verdana" w:hint="default"/>
      </w:rPr>
    </w:lvl>
    <w:lvl w:ilvl="7">
      <w:start w:val="1"/>
      <w:numFmt w:val="decimal"/>
      <w:isLgl/>
      <w:lvlText w:val="%1.%2.%3.%4.%5.%6.%7.%8"/>
      <w:lvlJc w:val="left"/>
      <w:pPr>
        <w:ind w:left="2160" w:hanging="1440"/>
      </w:pPr>
      <w:rPr>
        <w:rFonts w:cs="Verdana" w:hint="default"/>
      </w:rPr>
    </w:lvl>
    <w:lvl w:ilvl="8">
      <w:start w:val="1"/>
      <w:numFmt w:val="decimal"/>
      <w:isLgl/>
      <w:lvlText w:val="%1.%2.%3.%4.%5.%6.%7.%8.%9"/>
      <w:lvlJc w:val="left"/>
      <w:pPr>
        <w:ind w:left="2520" w:hanging="1800"/>
      </w:pPr>
      <w:rPr>
        <w:rFonts w:cs="Verdana" w:hint="default"/>
      </w:rPr>
    </w:lvl>
  </w:abstractNum>
  <w:abstractNum w:abstractNumId="36" w15:restartNumberingAfterBreak="0">
    <w:nsid w:val="46685386"/>
    <w:multiLevelType w:val="multilevel"/>
    <w:tmpl w:val="340C02A0"/>
    <w:styleLink w:val="List1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7" w15:restartNumberingAfterBreak="0">
    <w:nsid w:val="489949EB"/>
    <w:multiLevelType w:val="multilevel"/>
    <w:tmpl w:val="3844DD14"/>
    <w:styleLink w:val="List5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8" w15:restartNumberingAfterBreak="0">
    <w:nsid w:val="492723E7"/>
    <w:multiLevelType w:val="multilevel"/>
    <w:tmpl w:val="0CF8CC36"/>
    <w:styleLink w:val="List2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9" w15:restartNumberingAfterBreak="0">
    <w:nsid w:val="4C7B4261"/>
    <w:multiLevelType w:val="multilevel"/>
    <w:tmpl w:val="BA48D7F6"/>
    <w:styleLink w:val="List3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770"/>
        </w:tabs>
        <w:ind w:left="177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495"/>
        </w:tabs>
        <w:ind w:left="249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3210"/>
        </w:tabs>
        <w:ind w:left="321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930"/>
        </w:tabs>
        <w:ind w:left="393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655"/>
        </w:tabs>
        <w:ind w:left="465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370"/>
        </w:tabs>
        <w:ind w:left="537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6090"/>
        </w:tabs>
        <w:ind w:left="609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815"/>
        </w:tabs>
        <w:ind w:left="6815" w:hanging="271"/>
      </w:pPr>
      <w:rPr>
        <w:rFonts w:ascii="Calibri" w:eastAsia="Calibri" w:hAnsi="Calibri" w:cs="Calibri"/>
        <w:b/>
        <w:bCs/>
        <w:color w:val="000000"/>
        <w:position w:val="0"/>
        <w:sz w:val="22"/>
        <w:szCs w:val="22"/>
        <w:u w:val="single" w:color="000000"/>
        <w:lang w:val="es-ES_tradnl"/>
      </w:rPr>
    </w:lvl>
  </w:abstractNum>
  <w:abstractNum w:abstractNumId="40" w15:restartNumberingAfterBreak="0">
    <w:nsid w:val="4CF77151"/>
    <w:multiLevelType w:val="multilevel"/>
    <w:tmpl w:val="CEEAA058"/>
    <w:styleLink w:val="List42"/>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1" w15:restartNumberingAfterBreak="0">
    <w:nsid w:val="4FB46B4D"/>
    <w:multiLevelType w:val="multilevel"/>
    <w:tmpl w:val="85382D78"/>
    <w:styleLink w:val="List4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2" w15:restartNumberingAfterBreak="0">
    <w:nsid w:val="50521DA1"/>
    <w:multiLevelType w:val="multilevel"/>
    <w:tmpl w:val="06207D7E"/>
    <w:styleLink w:val="List4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3" w15:restartNumberingAfterBreak="0">
    <w:nsid w:val="5087187A"/>
    <w:multiLevelType w:val="multilevel"/>
    <w:tmpl w:val="D5303458"/>
    <w:styleLink w:val="List210"/>
    <w:lvl w:ilvl="0">
      <w:start w:val="1"/>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4" w15:restartNumberingAfterBreak="0">
    <w:nsid w:val="524A2B98"/>
    <w:multiLevelType w:val="hybridMultilevel"/>
    <w:tmpl w:val="F76477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4533009"/>
    <w:multiLevelType w:val="multilevel"/>
    <w:tmpl w:val="E592B904"/>
    <w:styleLink w:val="List52"/>
    <w:lvl w:ilvl="0">
      <w:start w:val="3"/>
      <w:numFmt w:val="upperRoman"/>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6" w15:restartNumberingAfterBreak="0">
    <w:nsid w:val="5A681F10"/>
    <w:multiLevelType w:val="hybridMultilevel"/>
    <w:tmpl w:val="41F4A2C8"/>
    <w:lvl w:ilvl="0" w:tplc="529A4590">
      <w:start w:val="1"/>
      <w:numFmt w:val="decimal"/>
      <w:lvlText w:val="%1."/>
      <w:lvlJc w:val="left"/>
      <w:pPr>
        <w:ind w:left="1425" w:hanging="705"/>
      </w:pPr>
      <w:rPr>
        <w:rFonts w:hint="default"/>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5A931108"/>
    <w:multiLevelType w:val="multilevel"/>
    <w:tmpl w:val="901AD374"/>
    <w:styleLink w:val="List2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8" w15:restartNumberingAfterBreak="0">
    <w:nsid w:val="5A9C4AA4"/>
    <w:multiLevelType w:val="hybridMultilevel"/>
    <w:tmpl w:val="F7C4B8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BF62682"/>
    <w:multiLevelType w:val="multilevel"/>
    <w:tmpl w:val="44B09150"/>
    <w:styleLink w:val="List510"/>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50" w15:restartNumberingAfterBreak="0">
    <w:nsid w:val="5D7D4B9D"/>
    <w:multiLevelType w:val="hybridMultilevel"/>
    <w:tmpl w:val="94DC54F4"/>
    <w:lvl w:ilvl="0" w:tplc="F704ED20">
      <w:start w:val="1"/>
      <w:numFmt w:val="decimal"/>
      <w:lvlText w:val="%1."/>
      <w:lvlJc w:val="left"/>
      <w:pPr>
        <w:ind w:left="720" w:hanging="360"/>
      </w:pPr>
      <w:rPr>
        <w:rFonts w:ascii="Cambria" w:hAnsi="Cambria" w:hint="default"/>
        <w:b w:val="0"/>
        <w:i w:val="0"/>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FDF2ED9"/>
    <w:multiLevelType w:val="hybridMultilevel"/>
    <w:tmpl w:val="052CDC5E"/>
    <w:lvl w:ilvl="0" w:tplc="D92C12E8">
      <w:start w:val="1"/>
      <w:numFmt w:val="decimal"/>
      <w:lvlText w:val="%1."/>
      <w:lvlJc w:val="left"/>
      <w:pPr>
        <w:tabs>
          <w:tab w:val="num" w:pos="1860"/>
        </w:tabs>
        <w:ind w:left="186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1291D94"/>
    <w:multiLevelType w:val="multilevel"/>
    <w:tmpl w:val="6C22F246"/>
    <w:styleLink w:val="List2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3" w15:restartNumberingAfterBreak="0">
    <w:nsid w:val="66260CBE"/>
    <w:multiLevelType w:val="multilevel"/>
    <w:tmpl w:val="1D885D8E"/>
    <w:styleLink w:val="List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54" w15:restartNumberingAfterBreak="0">
    <w:nsid w:val="6767362B"/>
    <w:multiLevelType w:val="hybridMultilevel"/>
    <w:tmpl w:val="DB8E95C6"/>
    <w:lvl w:ilvl="0" w:tplc="16B68ACC">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67CC5ADF"/>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6A074BF8"/>
    <w:multiLevelType w:val="multilevel"/>
    <w:tmpl w:val="E1B8E896"/>
    <w:styleLink w:val="List13"/>
    <w:lvl w:ilvl="0">
      <w:start w:val="1"/>
      <w:numFmt w:val="upperRoman"/>
      <w:lvlText w:val="%1."/>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1">
      <w:start w:val="2"/>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57" w15:restartNumberingAfterBreak="0">
    <w:nsid w:val="6EC377F7"/>
    <w:multiLevelType w:val="multilevel"/>
    <w:tmpl w:val="46768850"/>
    <w:styleLink w:val="List20"/>
    <w:lvl w:ilvl="0">
      <w:start w:val="2"/>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8" w15:restartNumberingAfterBreak="0">
    <w:nsid w:val="70786ED7"/>
    <w:multiLevelType w:val="hybridMultilevel"/>
    <w:tmpl w:val="893AFD0C"/>
    <w:lvl w:ilvl="0" w:tplc="69020C3E">
      <w:start w:val="1"/>
      <w:numFmt w:val="upperRoman"/>
      <w:pStyle w:val="Ttulo1"/>
      <w:lvlText w:val="%1."/>
      <w:lvlJc w:val="left"/>
      <w:pPr>
        <w:ind w:left="720" w:hanging="360"/>
      </w:pPr>
      <w:rPr>
        <w:rFonts w:hint="default"/>
      </w:rPr>
    </w:lvl>
    <w:lvl w:ilvl="1" w:tplc="677C583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45A711E"/>
    <w:multiLevelType w:val="multilevel"/>
    <w:tmpl w:val="ED88159C"/>
    <w:styleLink w:val="List410"/>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0" w15:restartNumberingAfterBreak="0">
    <w:nsid w:val="7745554A"/>
    <w:multiLevelType w:val="hybridMultilevel"/>
    <w:tmpl w:val="FA40F4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8C26FCF"/>
    <w:multiLevelType w:val="multilevel"/>
    <w:tmpl w:val="2FCAD168"/>
    <w:styleLink w:val="List31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2" w15:restartNumberingAfterBreak="0">
    <w:nsid w:val="78D002EC"/>
    <w:multiLevelType w:val="multilevel"/>
    <w:tmpl w:val="83CCC372"/>
    <w:styleLink w:val="List6"/>
    <w:lvl w:ilvl="0">
      <w:start w:val="1"/>
      <w:numFmt w:val="bullet"/>
      <w:lvlText w:val="•"/>
      <w:lvlJc w:val="left"/>
      <w:pPr>
        <w:tabs>
          <w:tab w:val="num" w:pos="720"/>
        </w:tabs>
        <w:ind w:left="720" w:hanging="360"/>
      </w:pPr>
      <w:rPr>
        <w:rFonts w:ascii="Trebuchet MS" w:eastAsia="Trebuchet MS" w:hAnsi="Trebuchet MS" w:cs="Trebuchet MS"/>
        <w:b/>
        <w:bC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b/>
        <w:bCs/>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b/>
        <w:bCs/>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b/>
        <w:bCs/>
        <w:color w:val="000000"/>
        <w:position w:val="0"/>
        <w:sz w:val="22"/>
        <w:szCs w:val="22"/>
        <w:u w:color="000000"/>
        <w:lang w:val="es-ES_tradnl"/>
      </w:rPr>
    </w:lvl>
  </w:abstractNum>
  <w:abstractNum w:abstractNumId="63" w15:restartNumberingAfterBreak="0">
    <w:nsid w:val="79D11DEC"/>
    <w:multiLevelType w:val="multilevel"/>
    <w:tmpl w:val="CA907696"/>
    <w:styleLink w:val="List3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4" w15:restartNumberingAfterBreak="0">
    <w:nsid w:val="7C2D1397"/>
    <w:multiLevelType w:val="multilevel"/>
    <w:tmpl w:val="0D6A0264"/>
    <w:styleLink w:val="List3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5" w15:restartNumberingAfterBreak="0">
    <w:nsid w:val="7C5B116A"/>
    <w:multiLevelType w:val="multilevel"/>
    <w:tmpl w:val="6C927F16"/>
    <w:styleLink w:val="List3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6" w15:restartNumberingAfterBreak="0">
    <w:nsid w:val="7EAB4C36"/>
    <w:multiLevelType w:val="multilevel"/>
    <w:tmpl w:val="DBBC6382"/>
    <w:styleLink w:val="List2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7" w15:restartNumberingAfterBreak="0">
    <w:nsid w:val="7F215946"/>
    <w:multiLevelType w:val="multilevel"/>
    <w:tmpl w:val="15D01EAA"/>
    <w:styleLink w:val="List4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num w:numId="1">
    <w:abstractNumId w:val="3"/>
  </w:num>
  <w:num w:numId="2">
    <w:abstractNumId w:val="5"/>
  </w:num>
  <w:num w:numId="3">
    <w:abstractNumId w:val="62"/>
  </w:num>
  <w:num w:numId="4">
    <w:abstractNumId w:val="21"/>
  </w:num>
  <w:num w:numId="5">
    <w:abstractNumId w:val="53"/>
  </w:num>
  <w:num w:numId="6">
    <w:abstractNumId w:val="26"/>
  </w:num>
  <w:num w:numId="7">
    <w:abstractNumId w:val="6"/>
  </w:num>
  <w:num w:numId="8">
    <w:abstractNumId w:val="16"/>
  </w:num>
  <w:num w:numId="9">
    <w:abstractNumId w:val="45"/>
  </w:num>
  <w:num w:numId="10">
    <w:abstractNumId w:val="0"/>
  </w:num>
  <w:num w:numId="11">
    <w:abstractNumId w:val="39"/>
  </w:num>
  <w:num w:numId="12">
    <w:abstractNumId w:val="40"/>
  </w:num>
  <w:num w:numId="13">
    <w:abstractNumId w:val="47"/>
  </w:num>
  <w:num w:numId="14">
    <w:abstractNumId w:val="1"/>
  </w:num>
  <w:num w:numId="15">
    <w:abstractNumId w:val="2"/>
  </w:num>
  <w:num w:numId="16">
    <w:abstractNumId w:val="7"/>
  </w:num>
  <w:num w:numId="17">
    <w:abstractNumId w:val="8"/>
  </w:num>
  <w:num w:numId="18">
    <w:abstractNumId w:val="9"/>
  </w:num>
  <w:num w:numId="19">
    <w:abstractNumId w:val="10"/>
  </w:num>
  <w:num w:numId="20">
    <w:abstractNumId w:val="11"/>
  </w:num>
  <w:num w:numId="21">
    <w:abstractNumId w:val="12"/>
  </w:num>
  <w:num w:numId="22">
    <w:abstractNumId w:val="13"/>
  </w:num>
  <w:num w:numId="23">
    <w:abstractNumId w:val="14"/>
  </w:num>
  <w:num w:numId="24">
    <w:abstractNumId w:val="15"/>
  </w:num>
  <w:num w:numId="25">
    <w:abstractNumId w:val="17"/>
  </w:num>
  <w:num w:numId="26">
    <w:abstractNumId w:val="18"/>
  </w:num>
  <w:num w:numId="27">
    <w:abstractNumId w:val="22"/>
  </w:num>
  <w:num w:numId="28">
    <w:abstractNumId w:val="23"/>
  </w:num>
  <w:num w:numId="29">
    <w:abstractNumId w:val="24"/>
  </w:num>
  <w:num w:numId="30">
    <w:abstractNumId w:val="25"/>
  </w:num>
  <w:num w:numId="31">
    <w:abstractNumId w:val="27"/>
  </w:num>
  <w:num w:numId="32">
    <w:abstractNumId w:val="30"/>
  </w:num>
  <w:num w:numId="33">
    <w:abstractNumId w:val="32"/>
  </w:num>
  <w:num w:numId="34">
    <w:abstractNumId w:val="33"/>
  </w:num>
  <w:num w:numId="35">
    <w:abstractNumId w:val="34"/>
  </w:num>
  <w:num w:numId="36">
    <w:abstractNumId w:val="36"/>
  </w:num>
  <w:num w:numId="37">
    <w:abstractNumId w:val="37"/>
  </w:num>
  <w:num w:numId="38">
    <w:abstractNumId w:val="38"/>
  </w:num>
  <w:num w:numId="39">
    <w:abstractNumId w:val="41"/>
  </w:num>
  <w:num w:numId="40">
    <w:abstractNumId w:val="42"/>
  </w:num>
  <w:num w:numId="41">
    <w:abstractNumId w:val="52"/>
  </w:num>
  <w:num w:numId="42">
    <w:abstractNumId w:val="56"/>
  </w:num>
  <w:num w:numId="43">
    <w:abstractNumId w:val="57"/>
  </w:num>
  <w:num w:numId="44">
    <w:abstractNumId w:val="59"/>
  </w:num>
  <w:num w:numId="45">
    <w:abstractNumId w:val="61"/>
  </w:num>
  <w:num w:numId="46">
    <w:abstractNumId w:val="63"/>
  </w:num>
  <w:num w:numId="47">
    <w:abstractNumId w:val="64"/>
  </w:num>
  <w:num w:numId="48">
    <w:abstractNumId w:val="65"/>
  </w:num>
  <w:num w:numId="49">
    <w:abstractNumId w:val="66"/>
  </w:num>
  <w:num w:numId="50">
    <w:abstractNumId w:val="67"/>
  </w:num>
  <w:num w:numId="51">
    <w:abstractNumId w:val="19"/>
  </w:num>
  <w:num w:numId="52">
    <w:abstractNumId w:val="43"/>
  </w:num>
  <w:num w:numId="53">
    <w:abstractNumId w:val="58"/>
  </w:num>
  <w:num w:numId="54">
    <w:abstractNumId w:val="49"/>
  </w:num>
  <w:num w:numId="55">
    <w:abstractNumId w:val="50"/>
  </w:num>
  <w:num w:numId="56">
    <w:abstractNumId w:val="46"/>
  </w:num>
  <w:num w:numId="57">
    <w:abstractNumId w:val="55"/>
  </w:num>
  <w:num w:numId="58">
    <w:abstractNumId w:val="44"/>
  </w:num>
  <w:num w:numId="59">
    <w:abstractNumId w:val="60"/>
  </w:num>
  <w:num w:numId="60">
    <w:abstractNumId w:val="48"/>
  </w:num>
  <w:num w:numId="61">
    <w:abstractNumId w:val="28"/>
  </w:num>
  <w:num w:numId="62">
    <w:abstractNumId w:val="4"/>
  </w:num>
  <w:num w:numId="63">
    <w:abstractNumId w:val="29"/>
  </w:num>
  <w:num w:numId="64">
    <w:abstractNumId w:val="54"/>
  </w:num>
  <w:num w:numId="65">
    <w:abstractNumId w:val="20"/>
  </w:num>
  <w:num w:numId="66">
    <w:abstractNumId w:val="31"/>
  </w:num>
  <w:num w:numId="67">
    <w:abstractNumId w:val="35"/>
  </w:num>
  <w:num w:numId="68">
    <w:abstractNumId w:val="51"/>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efaultTabStop w:val="720"/>
  <w:hyphenationZone w:val="425"/>
  <w:characterSpacingControl w:val="doNotCompress"/>
  <w:savePreviewPicture/>
  <w:hdrShapeDefaults>
    <o:shapedefaults v:ext="edit" spidmax="2049"/>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D5C"/>
    <w:rsid w:val="0000036F"/>
    <w:rsid w:val="00000CDA"/>
    <w:rsid w:val="00001132"/>
    <w:rsid w:val="00001877"/>
    <w:rsid w:val="00001B5B"/>
    <w:rsid w:val="00002328"/>
    <w:rsid w:val="0000301B"/>
    <w:rsid w:val="00003FD5"/>
    <w:rsid w:val="000050CC"/>
    <w:rsid w:val="0000678A"/>
    <w:rsid w:val="00006DD7"/>
    <w:rsid w:val="00006E50"/>
    <w:rsid w:val="000070D7"/>
    <w:rsid w:val="00007B4D"/>
    <w:rsid w:val="00007E15"/>
    <w:rsid w:val="00010763"/>
    <w:rsid w:val="00010877"/>
    <w:rsid w:val="00010A7E"/>
    <w:rsid w:val="000111A8"/>
    <w:rsid w:val="00011B5B"/>
    <w:rsid w:val="00011EB8"/>
    <w:rsid w:val="00012470"/>
    <w:rsid w:val="00012683"/>
    <w:rsid w:val="000129A1"/>
    <w:rsid w:val="00012ADD"/>
    <w:rsid w:val="00012E4F"/>
    <w:rsid w:val="00013F78"/>
    <w:rsid w:val="00015F42"/>
    <w:rsid w:val="00017552"/>
    <w:rsid w:val="0001788C"/>
    <w:rsid w:val="00021201"/>
    <w:rsid w:val="00022424"/>
    <w:rsid w:val="0002262A"/>
    <w:rsid w:val="000226C1"/>
    <w:rsid w:val="00022D0A"/>
    <w:rsid w:val="00023243"/>
    <w:rsid w:val="00024730"/>
    <w:rsid w:val="00024BB7"/>
    <w:rsid w:val="000265CB"/>
    <w:rsid w:val="0002681D"/>
    <w:rsid w:val="0003022F"/>
    <w:rsid w:val="00030834"/>
    <w:rsid w:val="00030D4E"/>
    <w:rsid w:val="00031A82"/>
    <w:rsid w:val="0003324D"/>
    <w:rsid w:val="000332F4"/>
    <w:rsid w:val="00035BD7"/>
    <w:rsid w:val="0003675B"/>
    <w:rsid w:val="00036A8A"/>
    <w:rsid w:val="00040C3A"/>
    <w:rsid w:val="000426E7"/>
    <w:rsid w:val="0004390C"/>
    <w:rsid w:val="00043D15"/>
    <w:rsid w:val="000444CA"/>
    <w:rsid w:val="00044CCE"/>
    <w:rsid w:val="00045601"/>
    <w:rsid w:val="000459E0"/>
    <w:rsid w:val="00045C6F"/>
    <w:rsid w:val="0004681B"/>
    <w:rsid w:val="0004761C"/>
    <w:rsid w:val="00047F35"/>
    <w:rsid w:val="000516F4"/>
    <w:rsid w:val="000517B2"/>
    <w:rsid w:val="00051EB4"/>
    <w:rsid w:val="000520FB"/>
    <w:rsid w:val="0005221C"/>
    <w:rsid w:val="00052B06"/>
    <w:rsid w:val="00052B92"/>
    <w:rsid w:val="00052E79"/>
    <w:rsid w:val="00053172"/>
    <w:rsid w:val="00054E1B"/>
    <w:rsid w:val="000564E1"/>
    <w:rsid w:val="000576AA"/>
    <w:rsid w:val="00057D4F"/>
    <w:rsid w:val="00057EDB"/>
    <w:rsid w:val="0006097A"/>
    <w:rsid w:val="00062C0F"/>
    <w:rsid w:val="00062FEC"/>
    <w:rsid w:val="000639C0"/>
    <w:rsid w:val="000657E1"/>
    <w:rsid w:val="000679BC"/>
    <w:rsid w:val="00070841"/>
    <w:rsid w:val="00070F3A"/>
    <w:rsid w:val="0007127E"/>
    <w:rsid w:val="0007164A"/>
    <w:rsid w:val="000716C5"/>
    <w:rsid w:val="00071A9D"/>
    <w:rsid w:val="00071E45"/>
    <w:rsid w:val="00074669"/>
    <w:rsid w:val="00075E23"/>
    <w:rsid w:val="000764E3"/>
    <w:rsid w:val="000770EA"/>
    <w:rsid w:val="00077A87"/>
    <w:rsid w:val="00080249"/>
    <w:rsid w:val="00080357"/>
    <w:rsid w:val="00081EC3"/>
    <w:rsid w:val="00082CBB"/>
    <w:rsid w:val="000830D5"/>
    <w:rsid w:val="00084A11"/>
    <w:rsid w:val="00084C5B"/>
    <w:rsid w:val="00085D13"/>
    <w:rsid w:val="00085F60"/>
    <w:rsid w:val="00085F65"/>
    <w:rsid w:val="0008638D"/>
    <w:rsid w:val="00086BFA"/>
    <w:rsid w:val="0008733D"/>
    <w:rsid w:val="00090720"/>
    <w:rsid w:val="00091707"/>
    <w:rsid w:val="000922C5"/>
    <w:rsid w:val="00092F32"/>
    <w:rsid w:val="00093055"/>
    <w:rsid w:val="0009344A"/>
    <w:rsid w:val="000935D8"/>
    <w:rsid w:val="00093D50"/>
    <w:rsid w:val="00094AFA"/>
    <w:rsid w:val="00095575"/>
    <w:rsid w:val="0009575D"/>
    <w:rsid w:val="0009635A"/>
    <w:rsid w:val="000973C5"/>
    <w:rsid w:val="000A03C4"/>
    <w:rsid w:val="000A0EF3"/>
    <w:rsid w:val="000A1E84"/>
    <w:rsid w:val="000A2085"/>
    <w:rsid w:val="000A254B"/>
    <w:rsid w:val="000A3276"/>
    <w:rsid w:val="000A3E84"/>
    <w:rsid w:val="000A4138"/>
    <w:rsid w:val="000A575F"/>
    <w:rsid w:val="000A584B"/>
    <w:rsid w:val="000A5B0F"/>
    <w:rsid w:val="000A5D5E"/>
    <w:rsid w:val="000A650D"/>
    <w:rsid w:val="000A6530"/>
    <w:rsid w:val="000A6C50"/>
    <w:rsid w:val="000A7A76"/>
    <w:rsid w:val="000A7DBA"/>
    <w:rsid w:val="000B0F50"/>
    <w:rsid w:val="000B25FC"/>
    <w:rsid w:val="000B276D"/>
    <w:rsid w:val="000B2EF7"/>
    <w:rsid w:val="000B478D"/>
    <w:rsid w:val="000B4BBA"/>
    <w:rsid w:val="000B4DAF"/>
    <w:rsid w:val="000B4EAA"/>
    <w:rsid w:val="000B50C3"/>
    <w:rsid w:val="000B6803"/>
    <w:rsid w:val="000C0092"/>
    <w:rsid w:val="000C0149"/>
    <w:rsid w:val="000C04CF"/>
    <w:rsid w:val="000C1B5A"/>
    <w:rsid w:val="000C6FFD"/>
    <w:rsid w:val="000D10DB"/>
    <w:rsid w:val="000D14D5"/>
    <w:rsid w:val="000D1FC7"/>
    <w:rsid w:val="000D3921"/>
    <w:rsid w:val="000D3B27"/>
    <w:rsid w:val="000D4BA6"/>
    <w:rsid w:val="000D5691"/>
    <w:rsid w:val="000D6817"/>
    <w:rsid w:val="000D68F4"/>
    <w:rsid w:val="000D6EEF"/>
    <w:rsid w:val="000D78CB"/>
    <w:rsid w:val="000E071F"/>
    <w:rsid w:val="000E0C4E"/>
    <w:rsid w:val="000E0F8F"/>
    <w:rsid w:val="000E1356"/>
    <w:rsid w:val="000E3937"/>
    <w:rsid w:val="000E44C7"/>
    <w:rsid w:val="000E56C3"/>
    <w:rsid w:val="000E598E"/>
    <w:rsid w:val="000E620E"/>
    <w:rsid w:val="000E69B3"/>
    <w:rsid w:val="000E6EDD"/>
    <w:rsid w:val="000E7140"/>
    <w:rsid w:val="000E7636"/>
    <w:rsid w:val="000E7ED0"/>
    <w:rsid w:val="000E7F2D"/>
    <w:rsid w:val="000E7F69"/>
    <w:rsid w:val="000F0A25"/>
    <w:rsid w:val="000F0EEC"/>
    <w:rsid w:val="000F1E66"/>
    <w:rsid w:val="000F4547"/>
    <w:rsid w:val="000F4D36"/>
    <w:rsid w:val="000F7409"/>
    <w:rsid w:val="00100E76"/>
    <w:rsid w:val="00101553"/>
    <w:rsid w:val="00101688"/>
    <w:rsid w:val="001024E3"/>
    <w:rsid w:val="0010267B"/>
    <w:rsid w:val="00102D45"/>
    <w:rsid w:val="001032AB"/>
    <w:rsid w:val="00103526"/>
    <w:rsid w:val="00104889"/>
    <w:rsid w:val="00104896"/>
    <w:rsid w:val="00105557"/>
    <w:rsid w:val="001063FA"/>
    <w:rsid w:val="00106990"/>
    <w:rsid w:val="001077F4"/>
    <w:rsid w:val="00112617"/>
    <w:rsid w:val="00113149"/>
    <w:rsid w:val="00115009"/>
    <w:rsid w:val="00117107"/>
    <w:rsid w:val="00122997"/>
    <w:rsid w:val="00123ECD"/>
    <w:rsid w:val="00125036"/>
    <w:rsid w:val="001267FB"/>
    <w:rsid w:val="00130DE9"/>
    <w:rsid w:val="0013104F"/>
    <w:rsid w:val="0013178F"/>
    <w:rsid w:val="00131B01"/>
    <w:rsid w:val="001329B3"/>
    <w:rsid w:val="00133465"/>
    <w:rsid w:val="0013403C"/>
    <w:rsid w:val="00134A26"/>
    <w:rsid w:val="00134E98"/>
    <w:rsid w:val="00134FF0"/>
    <w:rsid w:val="001357AD"/>
    <w:rsid w:val="001365B6"/>
    <w:rsid w:val="00137EBA"/>
    <w:rsid w:val="0014081D"/>
    <w:rsid w:val="00140921"/>
    <w:rsid w:val="00141DEA"/>
    <w:rsid w:val="00142AE8"/>
    <w:rsid w:val="00143EB9"/>
    <w:rsid w:val="00145EDC"/>
    <w:rsid w:val="001477DD"/>
    <w:rsid w:val="001503E0"/>
    <w:rsid w:val="00150DD0"/>
    <w:rsid w:val="00150EDF"/>
    <w:rsid w:val="00152085"/>
    <w:rsid w:val="00152944"/>
    <w:rsid w:val="00152A42"/>
    <w:rsid w:val="00154179"/>
    <w:rsid w:val="00155F1D"/>
    <w:rsid w:val="001567A4"/>
    <w:rsid w:val="00157341"/>
    <w:rsid w:val="001577B2"/>
    <w:rsid w:val="00157A9F"/>
    <w:rsid w:val="001600A4"/>
    <w:rsid w:val="00161150"/>
    <w:rsid w:val="00161878"/>
    <w:rsid w:val="00162AAD"/>
    <w:rsid w:val="00162CEF"/>
    <w:rsid w:val="0016338D"/>
    <w:rsid w:val="001638DF"/>
    <w:rsid w:val="0016465A"/>
    <w:rsid w:val="00166F26"/>
    <w:rsid w:val="00167A34"/>
    <w:rsid w:val="001707F9"/>
    <w:rsid w:val="00170952"/>
    <w:rsid w:val="001710D1"/>
    <w:rsid w:val="00171725"/>
    <w:rsid w:val="001733D5"/>
    <w:rsid w:val="0017348C"/>
    <w:rsid w:val="001739DA"/>
    <w:rsid w:val="001739F5"/>
    <w:rsid w:val="001747B4"/>
    <w:rsid w:val="00174911"/>
    <w:rsid w:val="00175827"/>
    <w:rsid w:val="0017642E"/>
    <w:rsid w:val="00176E42"/>
    <w:rsid w:val="00177B35"/>
    <w:rsid w:val="0018037F"/>
    <w:rsid w:val="001805B4"/>
    <w:rsid w:val="001807D6"/>
    <w:rsid w:val="0018081C"/>
    <w:rsid w:val="00180D3C"/>
    <w:rsid w:val="00180E3B"/>
    <w:rsid w:val="001819A8"/>
    <w:rsid w:val="00182F27"/>
    <w:rsid w:val="00184083"/>
    <w:rsid w:val="00184C6F"/>
    <w:rsid w:val="00184C7A"/>
    <w:rsid w:val="00186DDB"/>
    <w:rsid w:val="00187268"/>
    <w:rsid w:val="00190214"/>
    <w:rsid w:val="0019332D"/>
    <w:rsid w:val="001937A5"/>
    <w:rsid w:val="00196C51"/>
    <w:rsid w:val="0019748D"/>
    <w:rsid w:val="001A1203"/>
    <w:rsid w:val="001A2434"/>
    <w:rsid w:val="001A432A"/>
    <w:rsid w:val="001A4B48"/>
    <w:rsid w:val="001A5F27"/>
    <w:rsid w:val="001A608A"/>
    <w:rsid w:val="001A6423"/>
    <w:rsid w:val="001A64EB"/>
    <w:rsid w:val="001A7439"/>
    <w:rsid w:val="001A7870"/>
    <w:rsid w:val="001B17B9"/>
    <w:rsid w:val="001B3279"/>
    <w:rsid w:val="001B4974"/>
    <w:rsid w:val="001B5446"/>
    <w:rsid w:val="001B5F45"/>
    <w:rsid w:val="001B7CB7"/>
    <w:rsid w:val="001C04BF"/>
    <w:rsid w:val="001C1B41"/>
    <w:rsid w:val="001C2003"/>
    <w:rsid w:val="001C2173"/>
    <w:rsid w:val="001C3032"/>
    <w:rsid w:val="001C38BC"/>
    <w:rsid w:val="001C3B2D"/>
    <w:rsid w:val="001C4006"/>
    <w:rsid w:val="001C48AF"/>
    <w:rsid w:val="001C6025"/>
    <w:rsid w:val="001C68E7"/>
    <w:rsid w:val="001C6E0E"/>
    <w:rsid w:val="001C6F52"/>
    <w:rsid w:val="001D02FF"/>
    <w:rsid w:val="001D1343"/>
    <w:rsid w:val="001D1A17"/>
    <w:rsid w:val="001D1FC1"/>
    <w:rsid w:val="001D4B36"/>
    <w:rsid w:val="001D4D75"/>
    <w:rsid w:val="001D59B1"/>
    <w:rsid w:val="001D7B45"/>
    <w:rsid w:val="001E0270"/>
    <w:rsid w:val="001E10CA"/>
    <w:rsid w:val="001E2867"/>
    <w:rsid w:val="001E2A69"/>
    <w:rsid w:val="001E3060"/>
    <w:rsid w:val="001E3F3E"/>
    <w:rsid w:val="001E477E"/>
    <w:rsid w:val="001E4D7D"/>
    <w:rsid w:val="001E53FB"/>
    <w:rsid w:val="001E585A"/>
    <w:rsid w:val="001E5A1A"/>
    <w:rsid w:val="001E5BFB"/>
    <w:rsid w:val="001E699E"/>
    <w:rsid w:val="001E6C37"/>
    <w:rsid w:val="001F0B72"/>
    <w:rsid w:val="001F2D26"/>
    <w:rsid w:val="001F3A78"/>
    <w:rsid w:val="001F3B00"/>
    <w:rsid w:val="001F62D9"/>
    <w:rsid w:val="00202A19"/>
    <w:rsid w:val="00204924"/>
    <w:rsid w:val="00204DFD"/>
    <w:rsid w:val="002056C8"/>
    <w:rsid w:val="002057A5"/>
    <w:rsid w:val="00205F63"/>
    <w:rsid w:val="00206357"/>
    <w:rsid w:val="00207544"/>
    <w:rsid w:val="0021055A"/>
    <w:rsid w:val="00210E0E"/>
    <w:rsid w:val="00211294"/>
    <w:rsid w:val="00213322"/>
    <w:rsid w:val="002154BC"/>
    <w:rsid w:val="0021591D"/>
    <w:rsid w:val="00215CE2"/>
    <w:rsid w:val="0022169F"/>
    <w:rsid w:val="00221C43"/>
    <w:rsid w:val="00222050"/>
    <w:rsid w:val="002226AA"/>
    <w:rsid w:val="00223245"/>
    <w:rsid w:val="00223AF9"/>
    <w:rsid w:val="00224B82"/>
    <w:rsid w:val="00225375"/>
    <w:rsid w:val="002256AE"/>
    <w:rsid w:val="002277C3"/>
    <w:rsid w:val="00227A5E"/>
    <w:rsid w:val="0023061B"/>
    <w:rsid w:val="00231CD1"/>
    <w:rsid w:val="00232320"/>
    <w:rsid w:val="00232B33"/>
    <w:rsid w:val="002351E7"/>
    <w:rsid w:val="00235533"/>
    <w:rsid w:val="00236FA5"/>
    <w:rsid w:val="0024070A"/>
    <w:rsid w:val="0024247E"/>
    <w:rsid w:val="0024379B"/>
    <w:rsid w:val="00243AA4"/>
    <w:rsid w:val="002440E7"/>
    <w:rsid w:val="00245446"/>
    <w:rsid w:val="00246E7D"/>
    <w:rsid w:val="00247019"/>
    <w:rsid w:val="00247403"/>
    <w:rsid w:val="00247542"/>
    <w:rsid w:val="00250662"/>
    <w:rsid w:val="002507BD"/>
    <w:rsid w:val="00250F0E"/>
    <w:rsid w:val="00250F42"/>
    <w:rsid w:val="00255140"/>
    <w:rsid w:val="002552DF"/>
    <w:rsid w:val="0025532E"/>
    <w:rsid w:val="00255759"/>
    <w:rsid w:val="00256813"/>
    <w:rsid w:val="00256D45"/>
    <w:rsid w:val="00257893"/>
    <w:rsid w:val="00260A1D"/>
    <w:rsid w:val="0026109F"/>
    <w:rsid w:val="0026154C"/>
    <w:rsid w:val="0026177D"/>
    <w:rsid w:val="002626A2"/>
    <w:rsid w:val="002626F5"/>
    <w:rsid w:val="00262ECA"/>
    <w:rsid w:val="0026321C"/>
    <w:rsid w:val="00263B2B"/>
    <w:rsid w:val="00264033"/>
    <w:rsid w:val="00264944"/>
    <w:rsid w:val="00266092"/>
    <w:rsid w:val="00266B61"/>
    <w:rsid w:val="0026712A"/>
    <w:rsid w:val="00267589"/>
    <w:rsid w:val="00267891"/>
    <w:rsid w:val="00267EF0"/>
    <w:rsid w:val="002701A7"/>
    <w:rsid w:val="002704DB"/>
    <w:rsid w:val="002704E0"/>
    <w:rsid w:val="00270C7A"/>
    <w:rsid w:val="00271175"/>
    <w:rsid w:val="00272596"/>
    <w:rsid w:val="00272854"/>
    <w:rsid w:val="00272A02"/>
    <w:rsid w:val="00272DEF"/>
    <w:rsid w:val="00272F7D"/>
    <w:rsid w:val="00273032"/>
    <w:rsid w:val="002730F6"/>
    <w:rsid w:val="00274F86"/>
    <w:rsid w:val="00275D5F"/>
    <w:rsid w:val="00275FC9"/>
    <w:rsid w:val="00276C31"/>
    <w:rsid w:val="00277FAF"/>
    <w:rsid w:val="0028111A"/>
    <w:rsid w:val="00283372"/>
    <w:rsid w:val="00283E7B"/>
    <w:rsid w:val="00284E86"/>
    <w:rsid w:val="0028601A"/>
    <w:rsid w:val="002869C6"/>
    <w:rsid w:val="00287642"/>
    <w:rsid w:val="00290094"/>
    <w:rsid w:val="00291C7D"/>
    <w:rsid w:val="00292239"/>
    <w:rsid w:val="00292CEC"/>
    <w:rsid w:val="002938FD"/>
    <w:rsid w:val="0029397E"/>
    <w:rsid w:val="00293AEB"/>
    <w:rsid w:val="00293B75"/>
    <w:rsid w:val="0029466E"/>
    <w:rsid w:val="00294727"/>
    <w:rsid w:val="00294B4A"/>
    <w:rsid w:val="0029615A"/>
    <w:rsid w:val="002963E4"/>
    <w:rsid w:val="0029715B"/>
    <w:rsid w:val="00297288"/>
    <w:rsid w:val="0029754B"/>
    <w:rsid w:val="002A05B1"/>
    <w:rsid w:val="002A0E48"/>
    <w:rsid w:val="002A133A"/>
    <w:rsid w:val="002A1C6E"/>
    <w:rsid w:val="002A1D6A"/>
    <w:rsid w:val="002A230E"/>
    <w:rsid w:val="002A24D4"/>
    <w:rsid w:val="002A2720"/>
    <w:rsid w:val="002A2E8D"/>
    <w:rsid w:val="002A3CD5"/>
    <w:rsid w:val="002A4F1B"/>
    <w:rsid w:val="002A54F4"/>
    <w:rsid w:val="002A6A05"/>
    <w:rsid w:val="002A733A"/>
    <w:rsid w:val="002A7475"/>
    <w:rsid w:val="002A7A01"/>
    <w:rsid w:val="002A7C64"/>
    <w:rsid w:val="002B008D"/>
    <w:rsid w:val="002B0BE7"/>
    <w:rsid w:val="002B110C"/>
    <w:rsid w:val="002B18F8"/>
    <w:rsid w:val="002B1F0B"/>
    <w:rsid w:val="002B30E6"/>
    <w:rsid w:val="002B404C"/>
    <w:rsid w:val="002B4B61"/>
    <w:rsid w:val="002B575F"/>
    <w:rsid w:val="002B5F8A"/>
    <w:rsid w:val="002C10D7"/>
    <w:rsid w:val="002C1641"/>
    <w:rsid w:val="002C1BA2"/>
    <w:rsid w:val="002C1EB3"/>
    <w:rsid w:val="002C3312"/>
    <w:rsid w:val="002C3607"/>
    <w:rsid w:val="002C3671"/>
    <w:rsid w:val="002C3D66"/>
    <w:rsid w:val="002C4070"/>
    <w:rsid w:val="002C4219"/>
    <w:rsid w:val="002C58D2"/>
    <w:rsid w:val="002C5A89"/>
    <w:rsid w:val="002C5EC4"/>
    <w:rsid w:val="002C7417"/>
    <w:rsid w:val="002C76E9"/>
    <w:rsid w:val="002D033F"/>
    <w:rsid w:val="002D1206"/>
    <w:rsid w:val="002D2716"/>
    <w:rsid w:val="002D3AA8"/>
    <w:rsid w:val="002D45C2"/>
    <w:rsid w:val="002D4CA0"/>
    <w:rsid w:val="002D6216"/>
    <w:rsid w:val="002D628F"/>
    <w:rsid w:val="002D7DC4"/>
    <w:rsid w:val="002D7EA2"/>
    <w:rsid w:val="002E024F"/>
    <w:rsid w:val="002E03A4"/>
    <w:rsid w:val="002E10DC"/>
    <w:rsid w:val="002E15DF"/>
    <w:rsid w:val="002E187C"/>
    <w:rsid w:val="002E1CDE"/>
    <w:rsid w:val="002E349E"/>
    <w:rsid w:val="002E35D7"/>
    <w:rsid w:val="002E3C15"/>
    <w:rsid w:val="002E432F"/>
    <w:rsid w:val="002E612F"/>
    <w:rsid w:val="002E61E7"/>
    <w:rsid w:val="002E6267"/>
    <w:rsid w:val="002E6E57"/>
    <w:rsid w:val="002E755E"/>
    <w:rsid w:val="002E78C1"/>
    <w:rsid w:val="002E7E79"/>
    <w:rsid w:val="002F097A"/>
    <w:rsid w:val="002F2D41"/>
    <w:rsid w:val="002F3202"/>
    <w:rsid w:val="002F3554"/>
    <w:rsid w:val="002F3598"/>
    <w:rsid w:val="002F35CB"/>
    <w:rsid w:val="002F3D27"/>
    <w:rsid w:val="002F414B"/>
    <w:rsid w:val="002F443F"/>
    <w:rsid w:val="002F503E"/>
    <w:rsid w:val="002F5E45"/>
    <w:rsid w:val="002F5EB0"/>
    <w:rsid w:val="002F6201"/>
    <w:rsid w:val="002F6C1E"/>
    <w:rsid w:val="002F7B0F"/>
    <w:rsid w:val="003007EC"/>
    <w:rsid w:val="00301075"/>
    <w:rsid w:val="00301E5A"/>
    <w:rsid w:val="00301F71"/>
    <w:rsid w:val="00302733"/>
    <w:rsid w:val="00303B04"/>
    <w:rsid w:val="00304EED"/>
    <w:rsid w:val="0030600F"/>
    <w:rsid w:val="00306D2A"/>
    <w:rsid w:val="00307C8D"/>
    <w:rsid w:val="003108F4"/>
    <w:rsid w:val="003112C6"/>
    <w:rsid w:val="00311A4F"/>
    <w:rsid w:val="003127DE"/>
    <w:rsid w:val="00313332"/>
    <w:rsid w:val="00314078"/>
    <w:rsid w:val="00315905"/>
    <w:rsid w:val="00316559"/>
    <w:rsid w:val="0031724D"/>
    <w:rsid w:val="00317255"/>
    <w:rsid w:val="00317E8A"/>
    <w:rsid w:val="00320402"/>
    <w:rsid w:val="00320A64"/>
    <w:rsid w:val="00322398"/>
    <w:rsid w:val="00322450"/>
    <w:rsid w:val="003241CF"/>
    <w:rsid w:val="003246B5"/>
    <w:rsid w:val="003249CF"/>
    <w:rsid w:val="00324A20"/>
    <w:rsid w:val="003252FF"/>
    <w:rsid w:val="00325BAA"/>
    <w:rsid w:val="003267B5"/>
    <w:rsid w:val="00327501"/>
    <w:rsid w:val="00327B7B"/>
    <w:rsid w:val="00330196"/>
    <w:rsid w:val="00330E0E"/>
    <w:rsid w:val="0033161A"/>
    <w:rsid w:val="00331687"/>
    <w:rsid w:val="0033169F"/>
    <w:rsid w:val="00332152"/>
    <w:rsid w:val="003330D2"/>
    <w:rsid w:val="00333AE1"/>
    <w:rsid w:val="003348E6"/>
    <w:rsid w:val="00334C4D"/>
    <w:rsid w:val="00335092"/>
    <w:rsid w:val="00336085"/>
    <w:rsid w:val="0033739A"/>
    <w:rsid w:val="003378E0"/>
    <w:rsid w:val="00337961"/>
    <w:rsid w:val="00337C43"/>
    <w:rsid w:val="00340322"/>
    <w:rsid w:val="003407E0"/>
    <w:rsid w:val="00340A95"/>
    <w:rsid w:val="003410A6"/>
    <w:rsid w:val="00341363"/>
    <w:rsid w:val="003414AC"/>
    <w:rsid w:val="003414E6"/>
    <w:rsid w:val="00342070"/>
    <w:rsid w:val="0034232A"/>
    <w:rsid w:val="00342FE4"/>
    <w:rsid w:val="003447BB"/>
    <w:rsid w:val="00345865"/>
    <w:rsid w:val="00347A90"/>
    <w:rsid w:val="00347B40"/>
    <w:rsid w:val="00351B7A"/>
    <w:rsid w:val="003532C1"/>
    <w:rsid w:val="0035485A"/>
    <w:rsid w:val="00355779"/>
    <w:rsid w:val="00356185"/>
    <w:rsid w:val="003562B1"/>
    <w:rsid w:val="00357206"/>
    <w:rsid w:val="00357D78"/>
    <w:rsid w:val="00357FAE"/>
    <w:rsid w:val="00360380"/>
    <w:rsid w:val="00360AFA"/>
    <w:rsid w:val="0036137D"/>
    <w:rsid w:val="00361EB7"/>
    <w:rsid w:val="00362E15"/>
    <w:rsid w:val="0036346A"/>
    <w:rsid w:val="003648C1"/>
    <w:rsid w:val="00365D52"/>
    <w:rsid w:val="00366182"/>
    <w:rsid w:val="00366DBE"/>
    <w:rsid w:val="003675B8"/>
    <w:rsid w:val="00370DD4"/>
    <w:rsid w:val="003712A7"/>
    <w:rsid w:val="00371EFD"/>
    <w:rsid w:val="00372F8E"/>
    <w:rsid w:val="00373790"/>
    <w:rsid w:val="003741EF"/>
    <w:rsid w:val="003743F9"/>
    <w:rsid w:val="003745F9"/>
    <w:rsid w:val="00374940"/>
    <w:rsid w:val="003759D2"/>
    <w:rsid w:val="00376200"/>
    <w:rsid w:val="00376244"/>
    <w:rsid w:val="00377AD8"/>
    <w:rsid w:val="00380645"/>
    <w:rsid w:val="00380A1D"/>
    <w:rsid w:val="00380ECF"/>
    <w:rsid w:val="0038209A"/>
    <w:rsid w:val="00382598"/>
    <w:rsid w:val="00382CE7"/>
    <w:rsid w:val="0038330F"/>
    <w:rsid w:val="0038421B"/>
    <w:rsid w:val="00385B08"/>
    <w:rsid w:val="00385E91"/>
    <w:rsid w:val="0038606A"/>
    <w:rsid w:val="00386CF0"/>
    <w:rsid w:val="00386FEA"/>
    <w:rsid w:val="003902B2"/>
    <w:rsid w:val="0039061F"/>
    <w:rsid w:val="00390D19"/>
    <w:rsid w:val="003911AB"/>
    <w:rsid w:val="00391CE0"/>
    <w:rsid w:val="00393C8E"/>
    <w:rsid w:val="00394601"/>
    <w:rsid w:val="0039471C"/>
    <w:rsid w:val="00394A5D"/>
    <w:rsid w:val="00395B1D"/>
    <w:rsid w:val="00396106"/>
    <w:rsid w:val="0039610E"/>
    <w:rsid w:val="003964BF"/>
    <w:rsid w:val="003A0496"/>
    <w:rsid w:val="003A187E"/>
    <w:rsid w:val="003A27F4"/>
    <w:rsid w:val="003A3C43"/>
    <w:rsid w:val="003A3C57"/>
    <w:rsid w:val="003A417F"/>
    <w:rsid w:val="003A4790"/>
    <w:rsid w:val="003A485E"/>
    <w:rsid w:val="003A4B42"/>
    <w:rsid w:val="003A527A"/>
    <w:rsid w:val="003A6019"/>
    <w:rsid w:val="003A632E"/>
    <w:rsid w:val="003A71F1"/>
    <w:rsid w:val="003A7A63"/>
    <w:rsid w:val="003A7BFE"/>
    <w:rsid w:val="003B2C86"/>
    <w:rsid w:val="003B349D"/>
    <w:rsid w:val="003B3E94"/>
    <w:rsid w:val="003B42F4"/>
    <w:rsid w:val="003B63A0"/>
    <w:rsid w:val="003B640E"/>
    <w:rsid w:val="003B6423"/>
    <w:rsid w:val="003B66DC"/>
    <w:rsid w:val="003C1FD2"/>
    <w:rsid w:val="003C32BC"/>
    <w:rsid w:val="003C3722"/>
    <w:rsid w:val="003C4BC0"/>
    <w:rsid w:val="003C4C25"/>
    <w:rsid w:val="003C6480"/>
    <w:rsid w:val="003C7061"/>
    <w:rsid w:val="003D0C05"/>
    <w:rsid w:val="003D0D02"/>
    <w:rsid w:val="003D0D3E"/>
    <w:rsid w:val="003D1E49"/>
    <w:rsid w:val="003D2871"/>
    <w:rsid w:val="003D2B53"/>
    <w:rsid w:val="003D2C7F"/>
    <w:rsid w:val="003D3435"/>
    <w:rsid w:val="003D3507"/>
    <w:rsid w:val="003D40A7"/>
    <w:rsid w:val="003D4A67"/>
    <w:rsid w:val="003D51A2"/>
    <w:rsid w:val="003D529A"/>
    <w:rsid w:val="003D5A38"/>
    <w:rsid w:val="003D5CD7"/>
    <w:rsid w:val="003D5F18"/>
    <w:rsid w:val="003D79BC"/>
    <w:rsid w:val="003E06A3"/>
    <w:rsid w:val="003E0852"/>
    <w:rsid w:val="003E1C1F"/>
    <w:rsid w:val="003E1FEC"/>
    <w:rsid w:val="003E2564"/>
    <w:rsid w:val="003E366F"/>
    <w:rsid w:val="003E4D93"/>
    <w:rsid w:val="003E4E8A"/>
    <w:rsid w:val="003E65E7"/>
    <w:rsid w:val="003E68BB"/>
    <w:rsid w:val="003E6948"/>
    <w:rsid w:val="003E6FB6"/>
    <w:rsid w:val="003E7380"/>
    <w:rsid w:val="003F0153"/>
    <w:rsid w:val="003F0356"/>
    <w:rsid w:val="003F03FA"/>
    <w:rsid w:val="003F0B2B"/>
    <w:rsid w:val="003F1230"/>
    <w:rsid w:val="003F1BBF"/>
    <w:rsid w:val="003F2D46"/>
    <w:rsid w:val="003F4BED"/>
    <w:rsid w:val="003F62C0"/>
    <w:rsid w:val="003F6707"/>
    <w:rsid w:val="003F7001"/>
    <w:rsid w:val="003F7161"/>
    <w:rsid w:val="003F7288"/>
    <w:rsid w:val="00400E6B"/>
    <w:rsid w:val="00400EA4"/>
    <w:rsid w:val="004010E9"/>
    <w:rsid w:val="004022E4"/>
    <w:rsid w:val="00402E8A"/>
    <w:rsid w:val="00404333"/>
    <w:rsid w:val="00404A51"/>
    <w:rsid w:val="00404EFC"/>
    <w:rsid w:val="00405991"/>
    <w:rsid w:val="00405F19"/>
    <w:rsid w:val="00406721"/>
    <w:rsid w:val="00406CB6"/>
    <w:rsid w:val="0040735D"/>
    <w:rsid w:val="0040759C"/>
    <w:rsid w:val="00407F3D"/>
    <w:rsid w:val="004122AE"/>
    <w:rsid w:val="00413607"/>
    <w:rsid w:val="00413B37"/>
    <w:rsid w:val="004142F6"/>
    <w:rsid w:val="0041457D"/>
    <w:rsid w:val="00415BAE"/>
    <w:rsid w:val="0041605C"/>
    <w:rsid w:val="004165C2"/>
    <w:rsid w:val="00417263"/>
    <w:rsid w:val="00417356"/>
    <w:rsid w:val="0041797E"/>
    <w:rsid w:val="00423B43"/>
    <w:rsid w:val="00426C91"/>
    <w:rsid w:val="00426DB7"/>
    <w:rsid w:val="00427406"/>
    <w:rsid w:val="0042749C"/>
    <w:rsid w:val="004300C9"/>
    <w:rsid w:val="004307C2"/>
    <w:rsid w:val="00432731"/>
    <w:rsid w:val="004332C3"/>
    <w:rsid w:val="00436C66"/>
    <w:rsid w:val="00440A15"/>
    <w:rsid w:val="00440D99"/>
    <w:rsid w:val="004413C0"/>
    <w:rsid w:val="00441D48"/>
    <w:rsid w:val="00442F9E"/>
    <w:rsid w:val="00444596"/>
    <w:rsid w:val="00445C74"/>
    <w:rsid w:val="00446F15"/>
    <w:rsid w:val="0044706E"/>
    <w:rsid w:val="0044782F"/>
    <w:rsid w:val="00447B8F"/>
    <w:rsid w:val="00450A4A"/>
    <w:rsid w:val="00450D96"/>
    <w:rsid w:val="00453466"/>
    <w:rsid w:val="00454492"/>
    <w:rsid w:val="0045481D"/>
    <w:rsid w:val="00454EB1"/>
    <w:rsid w:val="0045524E"/>
    <w:rsid w:val="00456BCF"/>
    <w:rsid w:val="00457228"/>
    <w:rsid w:val="00457B89"/>
    <w:rsid w:val="00457D98"/>
    <w:rsid w:val="0046041C"/>
    <w:rsid w:val="0046072C"/>
    <w:rsid w:val="0046208F"/>
    <w:rsid w:val="00462248"/>
    <w:rsid w:val="00462781"/>
    <w:rsid w:val="00462F9A"/>
    <w:rsid w:val="00465C3A"/>
    <w:rsid w:val="004666FB"/>
    <w:rsid w:val="00467542"/>
    <w:rsid w:val="00467B7E"/>
    <w:rsid w:val="00467BA4"/>
    <w:rsid w:val="00467CF1"/>
    <w:rsid w:val="0047006D"/>
    <w:rsid w:val="00471BC8"/>
    <w:rsid w:val="004730AF"/>
    <w:rsid w:val="00477524"/>
    <w:rsid w:val="00477D29"/>
    <w:rsid w:val="00481C1F"/>
    <w:rsid w:val="00482208"/>
    <w:rsid w:val="00482644"/>
    <w:rsid w:val="0048312B"/>
    <w:rsid w:val="00483146"/>
    <w:rsid w:val="00483697"/>
    <w:rsid w:val="00483974"/>
    <w:rsid w:val="00484B2F"/>
    <w:rsid w:val="00484F80"/>
    <w:rsid w:val="004850C2"/>
    <w:rsid w:val="004859A6"/>
    <w:rsid w:val="0048701C"/>
    <w:rsid w:val="004871A0"/>
    <w:rsid w:val="004907E1"/>
    <w:rsid w:val="00490BE7"/>
    <w:rsid w:val="00490C98"/>
    <w:rsid w:val="0049419D"/>
    <w:rsid w:val="00495029"/>
    <w:rsid w:val="00495396"/>
    <w:rsid w:val="00495CD7"/>
    <w:rsid w:val="004962B8"/>
    <w:rsid w:val="00496687"/>
    <w:rsid w:val="00496C69"/>
    <w:rsid w:val="00496DBC"/>
    <w:rsid w:val="0049749D"/>
    <w:rsid w:val="004977D3"/>
    <w:rsid w:val="00497D68"/>
    <w:rsid w:val="004A17A5"/>
    <w:rsid w:val="004A1EEA"/>
    <w:rsid w:val="004A229B"/>
    <w:rsid w:val="004A255A"/>
    <w:rsid w:val="004A2B9D"/>
    <w:rsid w:val="004A325C"/>
    <w:rsid w:val="004A37A5"/>
    <w:rsid w:val="004A3806"/>
    <w:rsid w:val="004A3DC4"/>
    <w:rsid w:val="004A49F4"/>
    <w:rsid w:val="004A4A3E"/>
    <w:rsid w:val="004A4DB0"/>
    <w:rsid w:val="004A514F"/>
    <w:rsid w:val="004A68CA"/>
    <w:rsid w:val="004B00A8"/>
    <w:rsid w:val="004B0B2A"/>
    <w:rsid w:val="004B1351"/>
    <w:rsid w:val="004B2762"/>
    <w:rsid w:val="004B2DE8"/>
    <w:rsid w:val="004B330F"/>
    <w:rsid w:val="004B388C"/>
    <w:rsid w:val="004B45B7"/>
    <w:rsid w:val="004B4600"/>
    <w:rsid w:val="004B4E6F"/>
    <w:rsid w:val="004B5A7D"/>
    <w:rsid w:val="004B7EB6"/>
    <w:rsid w:val="004C17B4"/>
    <w:rsid w:val="004C4B62"/>
    <w:rsid w:val="004C68B8"/>
    <w:rsid w:val="004C7257"/>
    <w:rsid w:val="004C758F"/>
    <w:rsid w:val="004C77DC"/>
    <w:rsid w:val="004C7EE2"/>
    <w:rsid w:val="004D0229"/>
    <w:rsid w:val="004D3403"/>
    <w:rsid w:val="004D4782"/>
    <w:rsid w:val="004D48D6"/>
    <w:rsid w:val="004D4A6A"/>
    <w:rsid w:val="004D4D1B"/>
    <w:rsid w:val="004D6025"/>
    <w:rsid w:val="004D657F"/>
    <w:rsid w:val="004D72BC"/>
    <w:rsid w:val="004D78B4"/>
    <w:rsid w:val="004E1277"/>
    <w:rsid w:val="004E2452"/>
    <w:rsid w:val="004E3A16"/>
    <w:rsid w:val="004E4761"/>
    <w:rsid w:val="004E52BE"/>
    <w:rsid w:val="004E6C9C"/>
    <w:rsid w:val="004E75F5"/>
    <w:rsid w:val="004F04A5"/>
    <w:rsid w:val="004F0842"/>
    <w:rsid w:val="004F15C4"/>
    <w:rsid w:val="004F16E8"/>
    <w:rsid w:val="004F1DAD"/>
    <w:rsid w:val="004F2694"/>
    <w:rsid w:val="004F2FC4"/>
    <w:rsid w:val="004F37CA"/>
    <w:rsid w:val="004F3905"/>
    <w:rsid w:val="004F4274"/>
    <w:rsid w:val="004F441A"/>
    <w:rsid w:val="004F4C1C"/>
    <w:rsid w:val="004F530D"/>
    <w:rsid w:val="004F5466"/>
    <w:rsid w:val="004F6949"/>
    <w:rsid w:val="004F69EA"/>
    <w:rsid w:val="004F69ED"/>
    <w:rsid w:val="005008C7"/>
    <w:rsid w:val="00501399"/>
    <w:rsid w:val="00501DFB"/>
    <w:rsid w:val="00502E35"/>
    <w:rsid w:val="00503445"/>
    <w:rsid w:val="00503C4C"/>
    <w:rsid w:val="00504A53"/>
    <w:rsid w:val="0050536C"/>
    <w:rsid w:val="00505B63"/>
    <w:rsid w:val="00506693"/>
    <w:rsid w:val="005066A4"/>
    <w:rsid w:val="00507534"/>
    <w:rsid w:val="00507BC4"/>
    <w:rsid w:val="00507DDB"/>
    <w:rsid w:val="00510311"/>
    <w:rsid w:val="00511BDB"/>
    <w:rsid w:val="005128E4"/>
    <w:rsid w:val="00512A35"/>
    <w:rsid w:val="00513229"/>
    <w:rsid w:val="005137E5"/>
    <w:rsid w:val="005148F2"/>
    <w:rsid w:val="005152B7"/>
    <w:rsid w:val="00516BBE"/>
    <w:rsid w:val="00516E8A"/>
    <w:rsid w:val="00520FB1"/>
    <w:rsid w:val="00521909"/>
    <w:rsid w:val="005223AF"/>
    <w:rsid w:val="0052278F"/>
    <w:rsid w:val="00523977"/>
    <w:rsid w:val="00524268"/>
    <w:rsid w:val="00525278"/>
    <w:rsid w:val="00525560"/>
    <w:rsid w:val="00525F05"/>
    <w:rsid w:val="00526204"/>
    <w:rsid w:val="005267AC"/>
    <w:rsid w:val="00526CE1"/>
    <w:rsid w:val="00526F00"/>
    <w:rsid w:val="00527461"/>
    <w:rsid w:val="00530295"/>
    <w:rsid w:val="00530B2B"/>
    <w:rsid w:val="00531008"/>
    <w:rsid w:val="005313D3"/>
    <w:rsid w:val="0053187E"/>
    <w:rsid w:val="005325F6"/>
    <w:rsid w:val="00533D52"/>
    <w:rsid w:val="005346E1"/>
    <w:rsid w:val="00535135"/>
    <w:rsid w:val="005357A6"/>
    <w:rsid w:val="0053592E"/>
    <w:rsid w:val="00535FF9"/>
    <w:rsid w:val="0053654C"/>
    <w:rsid w:val="005366E5"/>
    <w:rsid w:val="005367D0"/>
    <w:rsid w:val="00536848"/>
    <w:rsid w:val="00536B9E"/>
    <w:rsid w:val="005401F2"/>
    <w:rsid w:val="00540AEC"/>
    <w:rsid w:val="005422EF"/>
    <w:rsid w:val="005430A6"/>
    <w:rsid w:val="00543705"/>
    <w:rsid w:val="005439C3"/>
    <w:rsid w:val="00544290"/>
    <w:rsid w:val="00544C49"/>
    <w:rsid w:val="005450D4"/>
    <w:rsid w:val="0054561F"/>
    <w:rsid w:val="005456B2"/>
    <w:rsid w:val="0054591A"/>
    <w:rsid w:val="0054678F"/>
    <w:rsid w:val="00547E58"/>
    <w:rsid w:val="00547EB7"/>
    <w:rsid w:val="00550141"/>
    <w:rsid w:val="0055160C"/>
    <w:rsid w:val="005531BB"/>
    <w:rsid w:val="00553EC6"/>
    <w:rsid w:val="005547A5"/>
    <w:rsid w:val="00554BAB"/>
    <w:rsid w:val="005557F2"/>
    <w:rsid w:val="00555A6E"/>
    <w:rsid w:val="00556470"/>
    <w:rsid w:val="00557C07"/>
    <w:rsid w:val="00562544"/>
    <w:rsid w:val="00562E4A"/>
    <w:rsid w:val="005633E7"/>
    <w:rsid w:val="0056432A"/>
    <w:rsid w:val="00567670"/>
    <w:rsid w:val="005679D3"/>
    <w:rsid w:val="005706EF"/>
    <w:rsid w:val="00570AF2"/>
    <w:rsid w:val="005723E1"/>
    <w:rsid w:val="0057402A"/>
    <w:rsid w:val="00574148"/>
    <w:rsid w:val="00574899"/>
    <w:rsid w:val="005755D5"/>
    <w:rsid w:val="005764DD"/>
    <w:rsid w:val="00576832"/>
    <w:rsid w:val="005771D0"/>
    <w:rsid w:val="0057761C"/>
    <w:rsid w:val="0058022B"/>
    <w:rsid w:val="00582750"/>
    <w:rsid w:val="0058343A"/>
    <w:rsid w:val="0058420D"/>
    <w:rsid w:val="00584C28"/>
    <w:rsid w:val="00585DED"/>
    <w:rsid w:val="00585FB5"/>
    <w:rsid w:val="00587964"/>
    <w:rsid w:val="0059066D"/>
    <w:rsid w:val="00590C43"/>
    <w:rsid w:val="005910C0"/>
    <w:rsid w:val="005916E2"/>
    <w:rsid w:val="0059191A"/>
    <w:rsid w:val="00591B96"/>
    <w:rsid w:val="00591F60"/>
    <w:rsid w:val="005921FF"/>
    <w:rsid w:val="005937E2"/>
    <w:rsid w:val="00594CE1"/>
    <w:rsid w:val="00596514"/>
    <w:rsid w:val="0059670F"/>
    <w:rsid w:val="00596ABE"/>
    <w:rsid w:val="00596AD3"/>
    <w:rsid w:val="00596C83"/>
    <w:rsid w:val="00596F42"/>
    <w:rsid w:val="0059770B"/>
    <w:rsid w:val="005A0410"/>
    <w:rsid w:val="005A0E69"/>
    <w:rsid w:val="005A2E9B"/>
    <w:rsid w:val="005A482E"/>
    <w:rsid w:val="005A6205"/>
    <w:rsid w:val="005A6D0E"/>
    <w:rsid w:val="005A6E50"/>
    <w:rsid w:val="005A734E"/>
    <w:rsid w:val="005B0001"/>
    <w:rsid w:val="005B222D"/>
    <w:rsid w:val="005B2BA8"/>
    <w:rsid w:val="005B3DEC"/>
    <w:rsid w:val="005B4049"/>
    <w:rsid w:val="005B52B0"/>
    <w:rsid w:val="005B53DA"/>
    <w:rsid w:val="005B67DE"/>
    <w:rsid w:val="005B6806"/>
    <w:rsid w:val="005B711D"/>
    <w:rsid w:val="005C00F9"/>
    <w:rsid w:val="005C05FA"/>
    <w:rsid w:val="005C164F"/>
    <w:rsid w:val="005C1853"/>
    <w:rsid w:val="005C1A8D"/>
    <w:rsid w:val="005C1D8E"/>
    <w:rsid w:val="005C207A"/>
    <w:rsid w:val="005C23BD"/>
    <w:rsid w:val="005C2BA2"/>
    <w:rsid w:val="005C2E02"/>
    <w:rsid w:val="005C3149"/>
    <w:rsid w:val="005C4011"/>
    <w:rsid w:val="005C417C"/>
    <w:rsid w:val="005C4225"/>
    <w:rsid w:val="005C4AF4"/>
    <w:rsid w:val="005C7143"/>
    <w:rsid w:val="005D0AC5"/>
    <w:rsid w:val="005D0FBF"/>
    <w:rsid w:val="005D1076"/>
    <w:rsid w:val="005D2915"/>
    <w:rsid w:val="005D50AD"/>
    <w:rsid w:val="005D55A5"/>
    <w:rsid w:val="005D58E1"/>
    <w:rsid w:val="005D5DED"/>
    <w:rsid w:val="005D6A03"/>
    <w:rsid w:val="005D6AC4"/>
    <w:rsid w:val="005D6B2C"/>
    <w:rsid w:val="005D7191"/>
    <w:rsid w:val="005D7280"/>
    <w:rsid w:val="005D7C27"/>
    <w:rsid w:val="005E09BC"/>
    <w:rsid w:val="005E1DA5"/>
    <w:rsid w:val="005E2BDE"/>
    <w:rsid w:val="005E330F"/>
    <w:rsid w:val="005E4A95"/>
    <w:rsid w:val="005E5196"/>
    <w:rsid w:val="005E5258"/>
    <w:rsid w:val="005E5419"/>
    <w:rsid w:val="005E6C0C"/>
    <w:rsid w:val="005E6EE3"/>
    <w:rsid w:val="005E74C5"/>
    <w:rsid w:val="005E7642"/>
    <w:rsid w:val="005F0F33"/>
    <w:rsid w:val="005F1C54"/>
    <w:rsid w:val="005F2A0D"/>
    <w:rsid w:val="005F32A0"/>
    <w:rsid w:val="005F3F11"/>
    <w:rsid w:val="005F5456"/>
    <w:rsid w:val="005F73BE"/>
    <w:rsid w:val="005F7C35"/>
    <w:rsid w:val="0060040E"/>
    <w:rsid w:val="006005C1"/>
    <w:rsid w:val="00600A96"/>
    <w:rsid w:val="00600DEB"/>
    <w:rsid w:val="00600EE3"/>
    <w:rsid w:val="00602146"/>
    <w:rsid w:val="00602B9B"/>
    <w:rsid w:val="0060488D"/>
    <w:rsid w:val="00604967"/>
    <w:rsid w:val="00604B83"/>
    <w:rsid w:val="0060625A"/>
    <w:rsid w:val="00607F83"/>
    <w:rsid w:val="006112EF"/>
    <w:rsid w:val="00613027"/>
    <w:rsid w:val="00613120"/>
    <w:rsid w:val="00613A08"/>
    <w:rsid w:val="0061412F"/>
    <w:rsid w:val="00614153"/>
    <w:rsid w:val="00614AB3"/>
    <w:rsid w:val="00614AE8"/>
    <w:rsid w:val="00615073"/>
    <w:rsid w:val="0061546B"/>
    <w:rsid w:val="00616320"/>
    <w:rsid w:val="00617156"/>
    <w:rsid w:val="006206FF"/>
    <w:rsid w:val="00620A30"/>
    <w:rsid w:val="00620B75"/>
    <w:rsid w:val="006225B7"/>
    <w:rsid w:val="00623324"/>
    <w:rsid w:val="006238CB"/>
    <w:rsid w:val="006247DB"/>
    <w:rsid w:val="00624E66"/>
    <w:rsid w:val="00626360"/>
    <w:rsid w:val="006263C9"/>
    <w:rsid w:val="00626A1D"/>
    <w:rsid w:val="00627A51"/>
    <w:rsid w:val="00627C9F"/>
    <w:rsid w:val="006307DF"/>
    <w:rsid w:val="00630B42"/>
    <w:rsid w:val="00630C75"/>
    <w:rsid w:val="00630F01"/>
    <w:rsid w:val="00630F7D"/>
    <w:rsid w:val="006311DA"/>
    <w:rsid w:val="006311E9"/>
    <w:rsid w:val="00632354"/>
    <w:rsid w:val="00632429"/>
    <w:rsid w:val="00632BF2"/>
    <w:rsid w:val="00633261"/>
    <w:rsid w:val="00634F12"/>
    <w:rsid w:val="00636406"/>
    <w:rsid w:val="0063652A"/>
    <w:rsid w:val="00636E0C"/>
    <w:rsid w:val="00636F4A"/>
    <w:rsid w:val="00637539"/>
    <w:rsid w:val="00637B7B"/>
    <w:rsid w:val="00637E84"/>
    <w:rsid w:val="00640173"/>
    <w:rsid w:val="00640AC7"/>
    <w:rsid w:val="00640D0A"/>
    <w:rsid w:val="006418C1"/>
    <w:rsid w:val="00641FF1"/>
    <w:rsid w:val="006420B7"/>
    <w:rsid w:val="00642810"/>
    <w:rsid w:val="00643F29"/>
    <w:rsid w:val="00643F66"/>
    <w:rsid w:val="006458AD"/>
    <w:rsid w:val="00646F91"/>
    <w:rsid w:val="0064712F"/>
    <w:rsid w:val="0064793C"/>
    <w:rsid w:val="00650252"/>
    <w:rsid w:val="00650FA3"/>
    <w:rsid w:val="00651202"/>
    <w:rsid w:val="00651D1D"/>
    <w:rsid w:val="00652333"/>
    <w:rsid w:val="006549A4"/>
    <w:rsid w:val="00656FE7"/>
    <w:rsid w:val="0065765B"/>
    <w:rsid w:val="00657977"/>
    <w:rsid w:val="006605AC"/>
    <w:rsid w:val="00662F5D"/>
    <w:rsid w:val="006634C1"/>
    <w:rsid w:val="006649EE"/>
    <w:rsid w:val="00664C08"/>
    <w:rsid w:val="00664DDE"/>
    <w:rsid w:val="0066618E"/>
    <w:rsid w:val="00666536"/>
    <w:rsid w:val="006666D9"/>
    <w:rsid w:val="00666AEF"/>
    <w:rsid w:val="00667E8D"/>
    <w:rsid w:val="0067472A"/>
    <w:rsid w:val="00677938"/>
    <w:rsid w:val="0068009E"/>
    <w:rsid w:val="00683305"/>
    <w:rsid w:val="00684434"/>
    <w:rsid w:val="006847BC"/>
    <w:rsid w:val="006849BF"/>
    <w:rsid w:val="00685184"/>
    <w:rsid w:val="00687432"/>
    <w:rsid w:val="006874B2"/>
    <w:rsid w:val="00687725"/>
    <w:rsid w:val="0069244C"/>
    <w:rsid w:val="00692996"/>
    <w:rsid w:val="00692A55"/>
    <w:rsid w:val="0069578C"/>
    <w:rsid w:val="00695D69"/>
    <w:rsid w:val="006972FB"/>
    <w:rsid w:val="006976DF"/>
    <w:rsid w:val="00697FD3"/>
    <w:rsid w:val="006A0548"/>
    <w:rsid w:val="006A0E18"/>
    <w:rsid w:val="006A0F00"/>
    <w:rsid w:val="006A0F77"/>
    <w:rsid w:val="006A11FD"/>
    <w:rsid w:val="006A17D2"/>
    <w:rsid w:val="006A3B33"/>
    <w:rsid w:val="006A43E5"/>
    <w:rsid w:val="006A508B"/>
    <w:rsid w:val="006A538E"/>
    <w:rsid w:val="006A58D1"/>
    <w:rsid w:val="006A5D1A"/>
    <w:rsid w:val="006A6E1A"/>
    <w:rsid w:val="006A70B4"/>
    <w:rsid w:val="006A73E6"/>
    <w:rsid w:val="006A7408"/>
    <w:rsid w:val="006A7764"/>
    <w:rsid w:val="006B0169"/>
    <w:rsid w:val="006B130C"/>
    <w:rsid w:val="006B17B3"/>
    <w:rsid w:val="006B1A88"/>
    <w:rsid w:val="006B248C"/>
    <w:rsid w:val="006B2623"/>
    <w:rsid w:val="006B265D"/>
    <w:rsid w:val="006B295E"/>
    <w:rsid w:val="006B2D5C"/>
    <w:rsid w:val="006B4324"/>
    <w:rsid w:val="006B544B"/>
    <w:rsid w:val="006B6C59"/>
    <w:rsid w:val="006B6FFA"/>
    <w:rsid w:val="006C0F5D"/>
    <w:rsid w:val="006C1815"/>
    <w:rsid w:val="006C2346"/>
    <w:rsid w:val="006C2B38"/>
    <w:rsid w:val="006C4233"/>
    <w:rsid w:val="006C4596"/>
    <w:rsid w:val="006C4EB1"/>
    <w:rsid w:val="006C6E31"/>
    <w:rsid w:val="006C7183"/>
    <w:rsid w:val="006C7E62"/>
    <w:rsid w:val="006D0195"/>
    <w:rsid w:val="006D0424"/>
    <w:rsid w:val="006D07D4"/>
    <w:rsid w:val="006D2838"/>
    <w:rsid w:val="006D2C28"/>
    <w:rsid w:val="006D48BB"/>
    <w:rsid w:val="006D4ECF"/>
    <w:rsid w:val="006D6E36"/>
    <w:rsid w:val="006D7976"/>
    <w:rsid w:val="006D7DD7"/>
    <w:rsid w:val="006E00AB"/>
    <w:rsid w:val="006E0166"/>
    <w:rsid w:val="006E1163"/>
    <w:rsid w:val="006E18B8"/>
    <w:rsid w:val="006E1FCB"/>
    <w:rsid w:val="006E35A0"/>
    <w:rsid w:val="006E4B61"/>
    <w:rsid w:val="006E4CCE"/>
    <w:rsid w:val="006E5703"/>
    <w:rsid w:val="006E5C58"/>
    <w:rsid w:val="006E6048"/>
    <w:rsid w:val="006E67F6"/>
    <w:rsid w:val="006E6C78"/>
    <w:rsid w:val="006E6F1E"/>
    <w:rsid w:val="006E7B34"/>
    <w:rsid w:val="006E7EA4"/>
    <w:rsid w:val="006F1AEB"/>
    <w:rsid w:val="006F2165"/>
    <w:rsid w:val="006F24B4"/>
    <w:rsid w:val="006F3590"/>
    <w:rsid w:val="006F374D"/>
    <w:rsid w:val="006F672E"/>
    <w:rsid w:val="006F7488"/>
    <w:rsid w:val="0070045F"/>
    <w:rsid w:val="00700471"/>
    <w:rsid w:val="00700C65"/>
    <w:rsid w:val="00701610"/>
    <w:rsid w:val="00701B24"/>
    <w:rsid w:val="00702565"/>
    <w:rsid w:val="0070267B"/>
    <w:rsid w:val="00702A7C"/>
    <w:rsid w:val="00702DE6"/>
    <w:rsid w:val="00702EA5"/>
    <w:rsid w:val="00703F90"/>
    <w:rsid w:val="0070404E"/>
    <w:rsid w:val="00704098"/>
    <w:rsid w:val="0070415B"/>
    <w:rsid w:val="00705C9E"/>
    <w:rsid w:val="0070603C"/>
    <w:rsid w:val="00706128"/>
    <w:rsid w:val="00706591"/>
    <w:rsid w:val="00706698"/>
    <w:rsid w:val="00707486"/>
    <w:rsid w:val="00707BAF"/>
    <w:rsid w:val="00707E8E"/>
    <w:rsid w:val="00710ED5"/>
    <w:rsid w:val="007113D7"/>
    <w:rsid w:val="00713C3B"/>
    <w:rsid w:val="00715928"/>
    <w:rsid w:val="00716BEC"/>
    <w:rsid w:val="00716D62"/>
    <w:rsid w:val="00717B70"/>
    <w:rsid w:val="0072003B"/>
    <w:rsid w:val="007206E9"/>
    <w:rsid w:val="0072111D"/>
    <w:rsid w:val="0072130B"/>
    <w:rsid w:val="0072335A"/>
    <w:rsid w:val="007237C3"/>
    <w:rsid w:val="0072472F"/>
    <w:rsid w:val="007247E2"/>
    <w:rsid w:val="00725456"/>
    <w:rsid w:val="00727D80"/>
    <w:rsid w:val="00730731"/>
    <w:rsid w:val="00731D33"/>
    <w:rsid w:val="00732731"/>
    <w:rsid w:val="00733795"/>
    <w:rsid w:val="00733A64"/>
    <w:rsid w:val="007340EA"/>
    <w:rsid w:val="007359CB"/>
    <w:rsid w:val="007361FA"/>
    <w:rsid w:val="00737A15"/>
    <w:rsid w:val="007400D8"/>
    <w:rsid w:val="007413C4"/>
    <w:rsid w:val="00741D4C"/>
    <w:rsid w:val="00742AC8"/>
    <w:rsid w:val="007433B0"/>
    <w:rsid w:val="007451C8"/>
    <w:rsid w:val="0074535C"/>
    <w:rsid w:val="0074572F"/>
    <w:rsid w:val="0074581C"/>
    <w:rsid w:val="00745899"/>
    <w:rsid w:val="00750078"/>
    <w:rsid w:val="007502AC"/>
    <w:rsid w:val="00750BB6"/>
    <w:rsid w:val="0075164B"/>
    <w:rsid w:val="007538FC"/>
    <w:rsid w:val="00754A2A"/>
    <w:rsid w:val="00754E95"/>
    <w:rsid w:val="00755962"/>
    <w:rsid w:val="00755F05"/>
    <w:rsid w:val="007561AD"/>
    <w:rsid w:val="007570FA"/>
    <w:rsid w:val="007571F8"/>
    <w:rsid w:val="00757CB9"/>
    <w:rsid w:val="00757F66"/>
    <w:rsid w:val="007606B3"/>
    <w:rsid w:val="007607C4"/>
    <w:rsid w:val="007607EC"/>
    <w:rsid w:val="00761A58"/>
    <w:rsid w:val="00762042"/>
    <w:rsid w:val="00762A2F"/>
    <w:rsid w:val="007649AF"/>
    <w:rsid w:val="00765584"/>
    <w:rsid w:val="00765CB7"/>
    <w:rsid w:val="0076643F"/>
    <w:rsid w:val="00771045"/>
    <w:rsid w:val="00771205"/>
    <w:rsid w:val="0077262D"/>
    <w:rsid w:val="00772E07"/>
    <w:rsid w:val="00773C5A"/>
    <w:rsid w:val="007744CC"/>
    <w:rsid w:val="007747CD"/>
    <w:rsid w:val="00776DEB"/>
    <w:rsid w:val="007771C5"/>
    <w:rsid w:val="007776FF"/>
    <w:rsid w:val="0078069F"/>
    <w:rsid w:val="00781C89"/>
    <w:rsid w:val="007820BB"/>
    <w:rsid w:val="00782B0D"/>
    <w:rsid w:val="00782E68"/>
    <w:rsid w:val="0078426B"/>
    <w:rsid w:val="00784600"/>
    <w:rsid w:val="00784993"/>
    <w:rsid w:val="00784DE5"/>
    <w:rsid w:val="00784FEC"/>
    <w:rsid w:val="0078587E"/>
    <w:rsid w:val="0078595F"/>
    <w:rsid w:val="00785F8D"/>
    <w:rsid w:val="00786501"/>
    <w:rsid w:val="00790499"/>
    <w:rsid w:val="007928DA"/>
    <w:rsid w:val="00795940"/>
    <w:rsid w:val="00795E01"/>
    <w:rsid w:val="00796E7A"/>
    <w:rsid w:val="007977A5"/>
    <w:rsid w:val="007A13D7"/>
    <w:rsid w:val="007A17C8"/>
    <w:rsid w:val="007A18EB"/>
    <w:rsid w:val="007A2423"/>
    <w:rsid w:val="007A2EC7"/>
    <w:rsid w:val="007A2F70"/>
    <w:rsid w:val="007A3293"/>
    <w:rsid w:val="007A3478"/>
    <w:rsid w:val="007A4240"/>
    <w:rsid w:val="007A4980"/>
    <w:rsid w:val="007A57A6"/>
    <w:rsid w:val="007A6148"/>
    <w:rsid w:val="007A6F2F"/>
    <w:rsid w:val="007A71E9"/>
    <w:rsid w:val="007A7F31"/>
    <w:rsid w:val="007B0563"/>
    <w:rsid w:val="007B09F1"/>
    <w:rsid w:val="007B19A1"/>
    <w:rsid w:val="007B19FE"/>
    <w:rsid w:val="007B1B6A"/>
    <w:rsid w:val="007B2769"/>
    <w:rsid w:val="007B392C"/>
    <w:rsid w:val="007B3C72"/>
    <w:rsid w:val="007B430B"/>
    <w:rsid w:val="007B4826"/>
    <w:rsid w:val="007B4C00"/>
    <w:rsid w:val="007B5867"/>
    <w:rsid w:val="007B58FD"/>
    <w:rsid w:val="007B6279"/>
    <w:rsid w:val="007B64D9"/>
    <w:rsid w:val="007B6C22"/>
    <w:rsid w:val="007B6CFC"/>
    <w:rsid w:val="007C0E58"/>
    <w:rsid w:val="007C10AC"/>
    <w:rsid w:val="007C16AB"/>
    <w:rsid w:val="007C31E5"/>
    <w:rsid w:val="007C3334"/>
    <w:rsid w:val="007C50F6"/>
    <w:rsid w:val="007C52BB"/>
    <w:rsid w:val="007C5476"/>
    <w:rsid w:val="007C58E8"/>
    <w:rsid w:val="007C7402"/>
    <w:rsid w:val="007C757E"/>
    <w:rsid w:val="007C798F"/>
    <w:rsid w:val="007C7B95"/>
    <w:rsid w:val="007D0207"/>
    <w:rsid w:val="007D0309"/>
    <w:rsid w:val="007D06CB"/>
    <w:rsid w:val="007D2B98"/>
    <w:rsid w:val="007D2FEE"/>
    <w:rsid w:val="007D3E9B"/>
    <w:rsid w:val="007D4C93"/>
    <w:rsid w:val="007D4FA5"/>
    <w:rsid w:val="007D69AC"/>
    <w:rsid w:val="007E13CE"/>
    <w:rsid w:val="007E1856"/>
    <w:rsid w:val="007E2E12"/>
    <w:rsid w:val="007E42C4"/>
    <w:rsid w:val="007E5338"/>
    <w:rsid w:val="007E5577"/>
    <w:rsid w:val="007E6DAC"/>
    <w:rsid w:val="007F05E6"/>
    <w:rsid w:val="007F074A"/>
    <w:rsid w:val="007F203A"/>
    <w:rsid w:val="007F3174"/>
    <w:rsid w:val="007F410D"/>
    <w:rsid w:val="007F42BF"/>
    <w:rsid w:val="007F4444"/>
    <w:rsid w:val="007F4A54"/>
    <w:rsid w:val="007F4B82"/>
    <w:rsid w:val="007F4F2C"/>
    <w:rsid w:val="007F4FE2"/>
    <w:rsid w:val="00800983"/>
    <w:rsid w:val="00800E57"/>
    <w:rsid w:val="00801B96"/>
    <w:rsid w:val="00803F1C"/>
    <w:rsid w:val="00805CC4"/>
    <w:rsid w:val="0080600E"/>
    <w:rsid w:val="00806E7A"/>
    <w:rsid w:val="0080700A"/>
    <w:rsid w:val="008116A0"/>
    <w:rsid w:val="0081181A"/>
    <w:rsid w:val="0081257B"/>
    <w:rsid w:val="00812EAF"/>
    <w:rsid w:val="0081621E"/>
    <w:rsid w:val="00817612"/>
    <w:rsid w:val="00817D2F"/>
    <w:rsid w:val="00820D73"/>
    <w:rsid w:val="00821067"/>
    <w:rsid w:val="008215C0"/>
    <w:rsid w:val="008224D1"/>
    <w:rsid w:val="008236BC"/>
    <w:rsid w:val="00823942"/>
    <w:rsid w:val="00823A91"/>
    <w:rsid w:val="00824520"/>
    <w:rsid w:val="00825B7F"/>
    <w:rsid w:val="00827DB7"/>
    <w:rsid w:val="00830E88"/>
    <w:rsid w:val="00835F5A"/>
    <w:rsid w:val="00836BBB"/>
    <w:rsid w:val="00837060"/>
    <w:rsid w:val="0083716D"/>
    <w:rsid w:val="008371F0"/>
    <w:rsid w:val="008373B6"/>
    <w:rsid w:val="00837ACD"/>
    <w:rsid w:val="00837C45"/>
    <w:rsid w:val="008414A3"/>
    <w:rsid w:val="008426FE"/>
    <w:rsid w:val="00845C1A"/>
    <w:rsid w:val="008461F4"/>
    <w:rsid w:val="00846865"/>
    <w:rsid w:val="008472FB"/>
    <w:rsid w:val="00847A8B"/>
    <w:rsid w:val="00847B26"/>
    <w:rsid w:val="008509CC"/>
    <w:rsid w:val="00853419"/>
    <w:rsid w:val="00854FE3"/>
    <w:rsid w:val="008560E1"/>
    <w:rsid w:val="00860233"/>
    <w:rsid w:val="0086147D"/>
    <w:rsid w:val="00861972"/>
    <w:rsid w:val="00861EC2"/>
    <w:rsid w:val="008628FD"/>
    <w:rsid w:val="00864785"/>
    <w:rsid w:val="00865070"/>
    <w:rsid w:val="00865368"/>
    <w:rsid w:val="00865C9B"/>
    <w:rsid w:val="00866D7E"/>
    <w:rsid w:val="008678EF"/>
    <w:rsid w:val="0087014C"/>
    <w:rsid w:val="00871372"/>
    <w:rsid w:val="00871EBE"/>
    <w:rsid w:val="008741A2"/>
    <w:rsid w:val="00874BEE"/>
    <w:rsid w:val="00875ABB"/>
    <w:rsid w:val="00875EC6"/>
    <w:rsid w:val="00876085"/>
    <w:rsid w:val="00877E1B"/>
    <w:rsid w:val="00880B21"/>
    <w:rsid w:val="00880F95"/>
    <w:rsid w:val="00882952"/>
    <w:rsid w:val="00883EA4"/>
    <w:rsid w:val="00884270"/>
    <w:rsid w:val="008869BA"/>
    <w:rsid w:val="00886A37"/>
    <w:rsid w:val="00887B7D"/>
    <w:rsid w:val="008903D5"/>
    <w:rsid w:val="00890879"/>
    <w:rsid w:val="0089156D"/>
    <w:rsid w:val="008917C2"/>
    <w:rsid w:val="00892B81"/>
    <w:rsid w:val="00893DBC"/>
    <w:rsid w:val="00893E24"/>
    <w:rsid w:val="00893E44"/>
    <w:rsid w:val="008945B4"/>
    <w:rsid w:val="0089491C"/>
    <w:rsid w:val="0089514B"/>
    <w:rsid w:val="00896741"/>
    <w:rsid w:val="008969D3"/>
    <w:rsid w:val="008971D8"/>
    <w:rsid w:val="00897E12"/>
    <w:rsid w:val="008A065A"/>
    <w:rsid w:val="008A0FFC"/>
    <w:rsid w:val="008A17A0"/>
    <w:rsid w:val="008A1C4B"/>
    <w:rsid w:val="008A2599"/>
    <w:rsid w:val="008A31DC"/>
    <w:rsid w:val="008A3434"/>
    <w:rsid w:val="008A36FA"/>
    <w:rsid w:val="008A4FAC"/>
    <w:rsid w:val="008A5A80"/>
    <w:rsid w:val="008A5BF4"/>
    <w:rsid w:val="008A67CF"/>
    <w:rsid w:val="008A6DA2"/>
    <w:rsid w:val="008A7F97"/>
    <w:rsid w:val="008A7FC7"/>
    <w:rsid w:val="008B0EE7"/>
    <w:rsid w:val="008B14CB"/>
    <w:rsid w:val="008B24D5"/>
    <w:rsid w:val="008B25FC"/>
    <w:rsid w:val="008B270E"/>
    <w:rsid w:val="008B2A56"/>
    <w:rsid w:val="008B2DA9"/>
    <w:rsid w:val="008B3466"/>
    <w:rsid w:val="008B39D0"/>
    <w:rsid w:val="008B44C5"/>
    <w:rsid w:val="008B5124"/>
    <w:rsid w:val="008C00EE"/>
    <w:rsid w:val="008C2789"/>
    <w:rsid w:val="008C2DF6"/>
    <w:rsid w:val="008C3743"/>
    <w:rsid w:val="008C458F"/>
    <w:rsid w:val="008C606A"/>
    <w:rsid w:val="008C6FC4"/>
    <w:rsid w:val="008C702E"/>
    <w:rsid w:val="008C77CF"/>
    <w:rsid w:val="008D0556"/>
    <w:rsid w:val="008D307A"/>
    <w:rsid w:val="008D43BA"/>
    <w:rsid w:val="008D4B63"/>
    <w:rsid w:val="008D5E94"/>
    <w:rsid w:val="008D6249"/>
    <w:rsid w:val="008D7317"/>
    <w:rsid w:val="008D7DF4"/>
    <w:rsid w:val="008E10AE"/>
    <w:rsid w:val="008E25E3"/>
    <w:rsid w:val="008E3759"/>
    <w:rsid w:val="008E53E4"/>
    <w:rsid w:val="008E626B"/>
    <w:rsid w:val="008E71E6"/>
    <w:rsid w:val="008F019F"/>
    <w:rsid w:val="008F298E"/>
    <w:rsid w:val="008F2A35"/>
    <w:rsid w:val="008F2A73"/>
    <w:rsid w:val="008F2E03"/>
    <w:rsid w:val="008F2E1C"/>
    <w:rsid w:val="008F3BF9"/>
    <w:rsid w:val="008F3E4A"/>
    <w:rsid w:val="008F4101"/>
    <w:rsid w:val="008F4522"/>
    <w:rsid w:val="008F49E6"/>
    <w:rsid w:val="008F559D"/>
    <w:rsid w:val="008F7B4C"/>
    <w:rsid w:val="00901C6D"/>
    <w:rsid w:val="00901CF7"/>
    <w:rsid w:val="009041DC"/>
    <w:rsid w:val="00904206"/>
    <w:rsid w:val="009047EE"/>
    <w:rsid w:val="00904B4B"/>
    <w:rsid w:val="0090668D"/>
    <w:rsid w:val="009104B4"/>
    <w:rsid w:val="00910ACC"/>
    <w:rsid w:val="00912171"/>
    <w:rsid w:val="009123E9"/>
    <w:rsid w:val="00912642"/>
    <w:rsid w:val="00915CDE"/>
    <w:rsid w:val="00915EFB"/>
    <w:rsid w:val="00915FDE"/>
    <w:rsid w:val="0091677E"/>
    <w:rsid w:val="0091728F"/>
    <w:rsid w:val="0091789D"/>
    <w:rsid w:val="0092043C"/>
    <w:rsid w:val="00921023"/>
    <w:rsid w:val="00922A9F"/>
    <w:rsid w:val="00923920"/>
    <w:rsid w:val="00924F0A"/>
    <w:rsid w:val="00925FCD"/>
    <w:rsid w:val="00927B0B"/>
    <w:rsid w:val="0093035E"/>
    <w:rsid w:val="00930ED0"/>
    <w:rsid w:val="009322FE"/>
    <w:rsid w:val="009330D5"/>
    <w:rsid w:val="00933D8A"/>
    <w:rsid w:val="0093441A"/>
    <w:rsid w:val="00934829"/>
    <w:rsid w:val="009356F2"/>
    <w:rsid w:val="00935735"/>
    <w:rsid w:val="009359E3"/>
    <w:rsid w:val="00935A29"/>
    <w:rsid w:val="00936C4F"/>
    <w:rsid w:val="00940132"/>
    <w:rsid w:val="009409F7"/>
    <w:rsid w:val="009412E0"/>
    <w:rsid w:val="0094199B"/>
    <w:rsid w:val="00942AA6"/>
    <w:rsid w:val="00942BBC"/>
    <w:rsid w:val="00943244"/>
    <w:rsid w:val="009435DC"/>
    <w:rsid w:val="009452EA"/>
    <w:rsid w:val="0094702E"/>
    <w:rsid w:val="00950D77"/>
    <w:rsid w:val="00951A16"/>
    <w:rsid w:val="009526C0"/>
    <w:rsid w:val="00952CAA"/>
    <w:rsid w:val="0095466D"/>
    <w:rsid w:val="00954BF7"/>
    <w:rsid w:val="00954F7C"/>
    <w:rsid w:val="00955093"/>
    <w:rsid w:val="009554F0"/>
    <w:rsid w:val="00955EA3"/>
    <w:rsid w:val="0095641C"/>
    <w:rsid w:val="00957A32"/>
    <w:rsid w:val="00957F72"/>
    <w:rsid w:val="00960555"/>
    <w:rsid w:val="00963233"/>
    <w:rsid w:val="00964E8A"/>
    <w:rsid w:val="009653A0"/>
    <w:rsid w:val="00965F42"/>
    <w:rsid w:val="009668D9"/>
    <w:rsid w:val="009668E5"/>
    <w:rsid w:val="0096706E"/>
    <w:rsid w:val="00967ECF"/>
    <w:rsid w:val="009700D5"/>
    <w:rsid w:val="009714F6"/>
    <w:rsid w:val="00972367"/>
    <w:rsid w:val="009724C3"/>
    <w:rsid w:val="00973675"/>
    <w:rsid w:val="00973E1D"/>
    <w:rsid w:val="009753D7"/>
    <w:rsid w:val="009810A8"/>
    <w:rsid w:val="00981FBA"/>
    <w:rsid w:val="009828B0"/>
    <w:rsid w:val="00982E24"/>
    <w:rsid w:val="00983AF6"/>
    <w:rsid w:val="009843A2"/>
    <w:rsid w:val="00986129"/>
    <w:rsid w:val="00986662"/>
    <w:rsid w:val="00986AEE"/>
    <w:rsid w:val="009879D3"/>
    <w:rsid w:val="00991011"/>
    <w:rsid w:val="009937A7"/>
    <w:rsid w:val="009967AF"/>
    <w:rsid w:val="0099714E"/>
    <w:rsid w:val="00997E99"/>
    <w:rsid w:val="00997FE7"/>
    <w:rsid w:val="009A019F"/>
    <w:rsid w:val="009A03E7"/>
    <w:rsid w:val="009A0816"/>
    <w:rsid w:val="009A0B09"/>
    <w:rsid w:val="009A0F04"/>
    <w:rsid w:val="009A1A5D"/>
    <w:rsid w:val="009A1D2A"/>
    <w:rsid w:val="009A28FA"/>
    <w:rsid w:val="009A6130"/>
    <w:rsid w:val="009A6164"/>
    <w:rsid w:val="009B07BE"/>
    <w:rsid w:val="009B1206"/>
    <w:rsid w:val="009B1525"/>
    <w:rsid w:val="009B192A"/>
    <w:rsid w:val="009B26C8"/>
    <w:rsid w:val="009B2F9E"/>
    <w:rsid w:val="009B351F"/>
    <w:rsid w:val="009B381B"/>
    <w:rsid w:val="009B5129"/>
    <w:rsid w:val="009B541A"/>
    <w:rsid w:val="009B61B2"/>
    <w:rsid w:val="009B74A4"/>
    <w:rsid w:val="009C15A1"/>
    <w:rsid w:val="009C1615"/>
    <w:rsid w:val="009C1691"/>
    <w:rsid w:val="009C1877"/>
    <w:rsid w:val="009C1D8B"/>
    <w:rsid w:val="009C2F9F"/>
    <w:rsid w:val="009C458A"/>
    <w:rsid w:val="009C465B"/>
    <w:rsid w:val="009C4893"/>
    <w:rsid w:val="009C6099"/>
    <w:rsid w:val="009C663A"/>
    <w:rsid w:val="009D0476"/>
    <w:rsid w:val="009D0946"/>
    <w:rsid w:val="009D0DEE"/>
    <w:rsid w:val="009D15C7"/>
    <w:rsid w:val="009D16D3"/>
    <w:rsid w:val="009D2342"/>
    <w:rsid w:val="009D280B"/>
    <w:rsid w:val="009D3728"/>
    <w:rsid w:val="009D40B8"/>
    <w:rsid w:val="009D561E"/>
    <w:rsid w:val="009D6116"/>
    <w:rsid w:val="009D7407"/>
    <w:rsid w:val="009D7611"/>
    <w:rsid w:val="009E0C5C"/>
    <w:rsid w:val="009E26E3"/>
    <w:rsid w:val="009E27A9"/>
    <w:rsid w:val="009E3488"/>
    <w:rsid w:val="009E3ABD"/>
    <w:rsid w:val="009E3C23"/>
    <w:rsid w:val="009E4906"/>
    <w:rsid w:val="009E53DE"/>
    <w:rsid w:val="009E6FD9"/>
    <w:rsid w:val="009F0AA3"/>
    <w:rsid w:val="009F114F"/>
    <w:rsid w:val="009F1ED5"/>
    <w:rsid w:val="009F24AF"/>
    <w:rsid w:val="009F297A"/>
    <w:rsid w:val="009F2A46"/>
    <w:rsid w:val="009F2CC4"/>
    <w:rsid w:val="009F2D50"/>
    <w:rsid w:val="009F4B9D"/>
    <w:rsid w:val="009F7113"/>
    <w:rsid w:val="009F76DF"/>
    <w:rsid w:val="009F76E5"/>
    <w:rsid w:val="00A00EED"/>
    <w:rsid w:val="00A014DA"/>
    <w:rsid w:val="00A02098"/>
    <w:rsid w:val="00A03579"/>
    <w:rsid w:val="00A03B6C"/>
    <w:rsid w:val="00A03DA5"/>
    <w:rsid w:val="00A05C64"/>
    <w:rsid w:val="00A06FEB"/>
    <w:rsid w:val="00A07581"/>
    <w:rsid w:val="00A10246"/>
    <w:rsid w:val="00A10450"/>
    <w:rsid w:val="00A11731"/>
    <w:rsid w:val="00A12250"/>
    <w:rsid w:val="00A13A94"/>
    <w:rsid w:val="00A14A46"/>
    <w:rsid w:val="00A14D37"/>
    <w:rsid w:val="00A15A9B"/>
    <w:rsid w:val="00A15C9A"/>
    <w:rsid w:val="00A163A4"/>
    <w:rsid w:val="00A1681C"/>
    <w:rsid w:val="00A1688B"/>
    <w:rsid w:val="00A17625"/>
    <w:rsid w:val="00A17E82"/>
    <w:rsid w:val="00A2015A"/>
    <w:rsid w:val="00A20B65"/>
    <w:rsid w:val="00A20F5F"/>
    <w:rsid w:val="00A22B7B"/>
    <w:rsid w:val="00A231E1"/>
    <w:rsid w:val="00A23924"/>
    <w:rsid w:val="00A24331"/>
    <w:rsid w:val="00A2456A"/>
    <w:rsid w:val="00A31451"/>
    <w:rsid w:val="00A31CB0"/>
    <w:rsid w:val="00A32CC4"/>
    <w:rsid w:val="00A32D38"/>
    <w:rsid w:val="00A34273"/>
    <w:rsid w:val="00A35750"/>
    <w:rsid w:val="00A36168"/>
    <w:rsid w:val="00A36E16"/>
    <w:rsid w:val="00A37DA9"/>
    <w:rsid w:val="00A40463"/>
    <w:rsid w:val="00A40CED"/>
    <w:rsid w:val="00A43458"/>
    <w:rsid w:val="00A438C4"/>
    <w:rsid w:val="00A438F6"/>
    <w:rsid w:val="00A444C4"/>
    <w:rsid w:val="00A445B3"/>
    <w:rsid w:val="00A447CD"/>
    <w:rsid w:val="00A45615"/>
    <w:rsid w:val="00A47174"/>
    <w:rsid w:val="00A50201"/>
    <w:rsid w:val="00A5028C"/>
    <w:rsid w:val="00A52375"/>
    <w:rsid w:val="00A5251F"/>
    <w:rsid w:val="00A527E1"/>
    <w:rsid w:val="00A528D1"/>
    <w:rsid w:val="00A53D23"/>
    <w:rsid w:val="00A542D1"/>
    <w:rsid w:val="00A54393"/>
    <w:rsid w:val="00A54E22"/>
    <w:rsid w:val="00A55776"/>
    <w:rsid w:val="00A5592E"/>
    <w:rsid w:val="00A569AF"/>
    <w:rsid w:val="00A60093"/>
    <w:rsid w:val="00A6269C"/>
    <w:rsid w:val="00A6287A"/>
    <w:rsid w:val="00A63958"/>
    <w:rsid w:val="00A64D1F"/>
    <w:rsid w:val="00A64DA8"/>
    <w:rsid w:val="00A64EE8"/>
    <w:rsid w:val="00A64F5F"/>
    <w:rsid w:val="00A650D1"/>
    <w:rsid w:val="00A660AD"/>
    <w:rsid w:val="00A669C6"/>
    <w:rsid w:val="00A66BE5"/>
    <w:rsid w:val="00A70FA6"/>
    <w:rsid w:val="00A732E7"/>
    <w:rsid w:val="00A7605D"/>
    <w:rsid w:val="00A774E2"/>
    <w:rsid w:val="00A80C1E"/>
    <w:rsid w:val="00A81D28"/>
    <w:rsid w:val="00A8335C"/>
    <w:rsid w:val="00A83588"/>
    <w:rsid w:val="00A84A45"/>
    <w:rsid w:val="00A84B01"/>
    <w:rsid w:val="00A84DBA"/>
    <w:rsid w:val="00A871CA"/>
    <w:rsid w:val="00A87FF5"/>
    <w:rsid w:val="00A90EE5"/>
    <w:rsid w:val="00A91C87"/>
    <w:rsid w:val="00A91F89"/>
    <w:rsid w:val="00A92714"/>
    <w:rsid w:val="00A92DCA"/>
    <w:rsid w:val="00A93600"/>
    <w:rsid w:val="00A94281"/>
    <w:rsid w:val="00A947C6"/>
    <w:rsid w:val="00A978E7"/>
    <w:rsid w:val="00A97CDE"/>
    <w:rsid w:val="00AA1E93"/>
    <w:rsid w:val="00AA23D3"/>
    <w:rsid w:val="00AA33AF"/>
    <w:rsid w:val="00AA3CAD"/>
    <w:rsid w:val="00AA46EA"/>
    <w:rsid w:val="00AA4746"/>
    <w:rsid w:val="00AA47A2"/>
    <w:rsid w:val="00AA5C88"/>
    <w:rsid w:val="00AA7A2C"/>
    <w:rsid w:val="00AB097B"/>
    <w:rsid w:val="00AB3118"/>
    <w:rsid w:val="00AB3712"/>
    <w:rsid w:val="00AB55B8"/>
    <w:rsid w:val="00AB6166"/>
    <w:rsid w:val="00AB6A3F"/>
    <w:rsid w:val="00AB6E3F"/>
    <w:rsid w:val="00AC0531"/>
    <w:rsid w:val="00AC388E"/>
    <w:rsid w:val="00AC4106"/>
    <w:rsid w:val="00AC4E50"/>
    <w:rsid w:val="00AC6AE6"/>
    <w:rsid w:val="00AC7F4D"/>
    <w:rsid w:val="00AD1E27"/>
    <w:rsid w:val="00AD1F09"/>
    <w:rsid w:val="00AD29F5"/>
    <w:rsid w:val="00AD34D9"/>
    <w:rsid w:val="00AD37C1"/>
    <w:rsid w:val="00AD38E9"/>
    <w:rsid w:val="00AD4435"/>
    <w:rsid w:val="00AD452E"/>
    <w:rsid w:val="00AD4A7C"/>
    <w:rsid w:val="00AD4CD7"/>
    <w:rsid w:val="00AD4E05"/>
    <w:rsid w:val="00AD5EB5"/>
    <w:rsid w:val="00AD71E7"/>
    <w:rsid w:val="00AD7A33"/>
    <w:rsid w:val="00AE15A9"/>
    <w:rsid w:val="00AE1F0C"/>
    <w:rsid w:val="00AE4C43"/>
    <w:rsid w:val="00AE504F"/>
    <w:rsid w:val="00AE6271"/>
    <w:rsid w:val="00AE66EC"/>
    <w:rsid w:val="00AE6AE5"/>
    <w:rsid w:val="00AE6F91"/>
    <w:rsid w:val="00AF0440"/>
    <w:rsid w:val="00AF0C0E"/>
    <w:rsid w:val="00AF2263"/>
    <w:rsid w:val="00AF2782"/>
    <w:rsid w:val="00AF2CDB"/>
    <w:rsid w:val="00AF3344"/>
    <w:rsid w:val="00AF5571"/>
    <w:rsid w:val="00AF583A"/>
    <w:rsid w:val="00AF79FA"/>
    <w:rsid w:val="00B016BF"/>
    <w:rsid w:val="00B016EF"/>
    <w:rsid w:val="00B033E8"/>
    <w:rsid w:val="00B03456"/>
    <w:rsid w:val="00B04EC2"/>
    <w:rsid w:val="00B0667E"/>
    <w:rsid w:val="00B06BF4"/>
    <w:rsid w:val="00B07ECF"/>
    <w:rsid w:val="00B124E6"/>
    <w:rsid w:val="00B14837"/>
    <w:rsid w:val="00B160A4"/>
    <w:rsid w:val="00B167E9"/>
    <w:rsid w:val="00B16C6A"/>
    <w:rsid w:val="00B16FF4"/>
    <w:rsid w:val="00B1724A"/>
    <w:rsid w:val="00B207F5"/>
    <w:rsid w:val="00B20B83"/>
    <w:rsid w:val="00B21064"/>
    <w:rsid w:val="00B21BC5"/>
    <w:rsid w:val="00B22C40"/>
    <w:rsid w:val="00B2728E"/>
    <w:rsid w:val="00B27CFB"/>
    <w:rsid w:val="00B30278"/>
    <w:rsid w:val="00B314DB"/>
    <w:rsid w:val="00B316A7"/>
    <w:rsid w:val="00B31EBE"/>
    <w:rsid w:val="00B339C8"/>
    <w:rsid w:val="00B34D82"/>
    <w:rsid w:val="00B3519E"/>
    <w:rsid w:val="00B3561E"/>
    <w:rsid w:val="00B3599E"/>
    <w:rsid w:val="00B3718B"/>
    <w:rsid w:val="00B37C3B"/>
    <w:rsid w:val="00B41AAC"/>
    <w:rsid w:val="00B424C6"/>
    <w:rsid w:val="00B424CD"/>
    <w:rsid w:val="00B42ABC"/>
    <w:rsid w:val="00B42FD7"/>
    <w:rsid w:val="00B432D6"/>
    <w:rsid w:val="00B44F4C"/>
    <w:rsid w:val="00B45709"/>
    <w:rsid w:val="00B45BE7"/>
    <w:rsid w:val="00B46033"/>
    <w:rsid w:val="00B46313"/>
    <w:rsid w:val="00B4632A"/>
    <w:rsid w:val="00B478B1"/>
    <w:rsid w:val="00B5149E"/>
    <w:rsid w:val="00B515A8"/>
    <w:rsid w:val="00B51F95"/>
    <w:rsid w:val="00B53F1A"/>
    <w:rsid w:val="00B55C59"/>
    <w:rsid w:val="00B55E95"/>
    <w:rsid w:val="00B574EE"/>
    <w:rsid w:val="00B575D6"/>
    <w:rsid w:val="00B62894"/>
    <w:rsid w:val="00B62BC0"/>
    <w:rsid w:val="00B63572"/>
    <w:rsid w:val="00B63577"/>
    <w:rsid w:val="00B654CB"/>
    <w:rsid w:val="00B6736C"/>
    <w:rsid w:val="00B673F4"/>
    <w:rsid w:val="00B70462"/>
    <w:rsid w:val="00B72AC7"/>
    <w:rsid w:val="00B72E00"/>
    <w:rsid w:val="00B7353D"/>
    <w:rsid w:val="00B74DAF"/>
    <w:rsid w:val="00B75D57"/>
    <w:rsid w:val="00B765F1"/>
    <w:rsid w:val="00B76BE8"/>
    <w:rsid w:val="00B77B09"/>
    <w:rsid w:val="00B801CB"/>
    <w:rsid w:val="00B83ACE"/>
    <w:rsid w:val="00B85B6B"/>
    <w:rsid w:val="00B85FEF"/>
    <w:rsid w:val="00B8646F"/>
    <w:rsid w:val="00B86577"/>
    <w:rsid w:val="00B8664E"/>
    <w:rsid w:val="00B868A4"/>
    <w:rsid w:val="00B871FC"/>
    <w:rsid w:val="00B90064"/>
    <w:rsid w:val="00B90178"/>
    <w:rsid w:val="00B91A35"/>
    <w:rsid w:val="00B920B7"/>
    <w:rsid w:val="00B926B1"/>
    <w:rsid w:val="00B928C1"/>
    <w:rsid w:val="00B92CEF"/>
    <w:rsid w:val="00B92DC9"/>
    <w:rsid w:val="00B933E4"/>
    <w:rsid w:val="00B93EB0"/>
    <w:rsid w:val="00BA0746"/>
    <w:rsid w:val="00BA0E3E"/>
    <w:rsid w:val="00BA11D2"/>
    <w:rsid w:val="00BA198F"/>
    <w:rsid w:val="00BA1D41"/>
    <w:rsid w:val="00BA276C"/>
    <w:rsid w:val="00BA3133"/>
    <w:rsid w:val="00BA31DF"/>
    <w:rsid w:val="00BA6FFA"/>
    <w:rsid w:val="00BA7984"/>
    <w:rsid w:val="00BB069B"/>
    <w:rsid w:val="00BB1E32"/>
    <w:rsid w:val="00BB285D"/>
    <w:rsid w:val="00BB3066"/>
    <w:rsid w:val="00BB306F"/>
    <w:rsid w:val="00BB3466"/>
    <w:rsid w:val="00BB356D"/>
    <w:rsid w:val="00BB36D4"/>
    <w:rsid w:val="00BB521F"/>
    <w:rsid w:val="00BB53AD"/>
    <w:rsid w:val="00BB58A2"/>
    <w:rsid w:val="00BB5A59"/>
    <w:rsid w:val="00BB6D96"/>
    <w:rsid w:val="00BB78FE"/>
    <w:rsid w:val="00BB7B0A"/>
    <w:rsid w:val="00BB7C52"/>
    <w:rsid w:val="00BC04F8"/>
    <w:rsid w:val="00BC2154"/>
    <w:rsid w:val="00BC243A"/>
    <w:rsid w:val="00BC264F"/>
    <w:rsid w:val="00BC35EB"/>
    <w:rsid w:val="00BC397C"/>
    <w:rsid w:val="00BC68ED"/>
    <w:rsid w:val="00BC6FB1"/>
    <w:rsid w:val="00BC73B5"/>
    <w:rsid w:val="00BD0C06"/>
    <w:rsid w:val="00BD10AC"/>
    <w:rsid w:val="00BD1947"/>
    <w:rsid w:val="00BD232B"/>
    <w:rsid w:val="00BD28E5"/>
    <w:rsid w:val="00BD2C5B"/>
    <w:rsid w:val="00BD357A"/>
    <w:rsid w:val="00BD393F"/>
    <w:rsid w:val="00BD4B89"/>
    <w:rsid w:val="00BD58D0"/>
    <w:rsid w:val="00BD5B39"/>
    <w:rsid w:val="00BD5B66"/>
    <w:rsid w:val="00BD5E67"/>
    <w:rsid w:val="00BD7F14"/>
    <w:rsid w:val="00BE0098"/>
    <w:rsid w:val="00BE014C"/>
    <w:rsid w:val="00BE0F98"/>
    <w:rsid w:val="00BE118B"/>
    <w:rsid w:val="00BE1438"/>
    <w:rsid w:val="00BE201A"/>
    <w:rsid w:val="00BE35D9"/>
    <w:rsid w:val="00BE36D7"/>
    <w:rsid w:val="00BE4872"/>
    <w:rsid w:val="00BE4A9E"/>
    <w:rsid w:val="00BE60A3"/>
    <w:rsid w:val="00BE6182"/>
    <w:rsid w:val="00BE6B74"/>
    <w:rsid w:val="00BE740A"/>
    <w:rsid w:val="00BE7E23"/>
    <w:rsid w:val="00BF0063"/>
    <w:rsid w:val="00BF08CB"/>
    <w:rsid w:val="00BF1F10"/>
    <w:rsid w:val="00BF2523"/>
    <w:rsid w:val="00BF2939"/>
    <w:rsid w:val="00BF4865"/>
    <w:rsid w:val="00BF4871"/>
    <w:rsid w:val="00BF4AF7"/>
    <w:rsid w:val="00BF7446"/>
    <w:rsid w:val="00C0028D"/>
    <w:rsid w:val="00C01451"/>
    <w:rsid w:val="00C02CD2"/>
    <w:rsid w:val="00C03059"/>
    <w:rsid w:val="00C03A29"/>
    <w:rsid w:val="00C04473"/>
    <w:rsid w:val="00C04528"/>
    <w:rsid w:val="00C070BA"/>
    <w:rsid w:val="00C07884"/>
    <w:rsid w:val="00C10121"/>
    <w:rsid w:val="00C101BC"/>
    <w:rsid w:val="00C14557"/>
    <w:rsid w:val="00C14701"/>
    <w:rsid w:val="00C14CE0"/>
    <w:rsid w:val="00C1525C"/>
    <w:rsid w:val="00C16D95"/>
    <w:rsid w:val="00C2142B"/>
    <w:rsid w:val="00C21762"/>
    <w:rsid w:val="00C2250D"/>
    <w:rsid w:val="00C2283C"/>
    <w:rsid w:val="00C23BA8"/>
    <w:rsid w:val="00C23BB2"/>
    <w:rsid w:val="00C24049"/>
    <w:rsid w:val="00C24543"/>
    <w:rsid w:val="00C256A2"/>
    <w:rsid w:val="00C31770"/>
    <w:rsid w:val="00C3238A"/>
    <w:rsid w:val="00C32A61"/>
    <w:rsid w:val="00C338B0"/>
    <w:rsid w:val="00C33EB0"/>
    <w:rsid w:val="00C3492D"/>
    <w:rsid w:val="00C34F68"/>
    <w:rsid w:val="00C354DC"/>
    <w:rsid w:val="00C3629F"/>
    <w:rsid w:val="00C368E8"/>
    <w:rsid w:val="00C36E35"/>
    <w:rsid w:val="00C372D0"/>
    <w:rsid w:val="00C4030E"/>
    <w:rsid w:val="00C4068A"/>
    <w:rsid w:val="00C41307"/>
    <w:rsid w:val="00C41AB9"/>
    <w:rsid w:val="00C423E4"/>
    <w:rsid w:val="00C43FC7"/>
    <w:rsid w:val="00C443E8"/>
    <w:rsid w:val="00C44717"/>
    <w:rsid w:val="00C44886"/>
    <w:rsid w:val="00C45555"/>
    <w:rsid w:val="00C45976"/>
    <w:rsid w:val="00C4696E"/>
    <w:rsid w:val="00C46A80"/>
    <w:rsid w:val="00C4716E"/>
    <w:rsid w:val="00C47667"/>
    <w:rsid w:val="00C47791"/>
    <w:rsid w:val="00C4793D"/>
    <w:rsid w:val="00C47DF4"/>
    <w:rsid w:val="00C47E39"/>
    <w:rsid w:val="00C500E9"/>
    <w:rsid w:val="00C506EB"/>
    <w:rsid w:val="00C50C1E"/>
    <w:rsid w:val="00C51A53"/>
    <w:rsid w:val="00C53F60"/>
    <w:rsid w:val="00C546AB"/>
    <w:rsid w:val="00C548FA"/>
    <w:rsid w:val="00C54FB1"/>
    <w:rsid w:val="00C55378"/>
    <w:rsid w:val="00C553CB"/>
    <w:rsid w:val="00C55560"/>
    <w:rsid w:val="00C56940"/>
    <w:rsid w:val="00C56B02"/>
    <w:rsid w:val="00C60644"/>
    <w:rsid w:val="00C62393"/>
    <w:rsid w:val="00C669C1"/>
    <w:rsid w:val="00C66B72"/>
    <w:rsid w:val="00C674CD"/>
    <w:rsid w:val="00C67F18"/>
    <w:rsid w:val="00C70565"/>
    <w:rsid w:val="00C708A7"/>
    <w:rsid w:val="00C714BB"/>
    <w:rsid w:val="00C725BA"/>
    <w:rsid w:val="00C7275B"/>
    <w:rsid w:val="00C7281A"/>
    <w:rsid w:val="00C7368B"/>
    <w:rsid w:val="00C74AAA"/>
    <w:rsid w:val="00C74C37"/>
    <w:rsid w:val="00C7526E"/>
    <w:rsid w:val="00C75A4F"/>
    <w:rsid w:val="00C75E68"/>
    <w:rsid w:val="00C76135"/>
    <w:rsid w:val="00C764DD"/>
    <w:rsid w:val="00C768EA"/>
    <w:rsid w:val="00C76B8F"/>
    <w:rsid w:val="00C77013"/>
    <w:rsid w:val="00C77F47"/>
    <w:rsid w:val="00C81339"/>
    <w:rsid w:val="00C81F06"/>
    <w:rsid w:val="00C81FBE"/>
    <w:rsid w:val="00C821B1"/>
    <w:rsid w:val="00C82B0B"/>
    <w:rsid w:val="00C84B0E"/>
    <w:rsid w:val="00C84E16"/>
    <w:rsid w:val="00C850FD"/>
    <w:rsid w:val="00C85897"/>
    <w:rsid w:val="00C85CF6"/>
    <w:rsid w:val="00C85DDE"/>
    <w:rsid w:val="00C86C06"/>
    <w:rsid w:val="00C8737F"/>
    <w:rsid w:val="00C92CF7"/>
    <w:rsid w:val="00C949E2"/>
    <w:rsid w:val="00C94BF5"/>
    <w:rsid w:val="00C9567A"/>
    <w:rsid w:val="00C957E5"/>
    <w:rsid w:val="00C95BF6"/>
    <w:rsid w:val="00C9670F"/>
    <w:rsid w:val="00C96AF3"/>
    <w:rsid w:val="00C96BFF"/>
    <w:rsid w:val="00CA249C"/>
    <w:rsid w:val="00CA28C5"/>
    <w:rsid w:val="00CA44E8"/>
    <w:rsid w:val="00CA4A0D"/>
    <w:rsid w:val="00CA61E3"/>
    <w:rsid w:val="00CA65F1"/>
    <w:rsid w:val="00CA6E49"/>
    <w:rsid w:val="00CB13BC"/>
    <w:rsid w:val="00CB17C1"/>
    <w:rsid w:val="00CB2422"/>
    <w:rsid w:val="00CB2660"/>
    <w:rsid w:val="00CB2A1A"/>
    <w:rsid w:val="00CB3827"/>
    <w:rsid w:val="00CB3A1A"/>
    <w:rsid w:val="00CB691C"/>
    <w:rsid w:val="00CB712B"/>
    <w:rsid w:val="00CB7A42"/>
    <w:rsid w:val="00CC30E5"/>
    <w:rsid w:val="00CC4B09"/>
    <w:rsid w:val="00CC5361"/>
    <w:rsid w:val="00CC56B1"/>
    <w:rsid w:val="00CC5E13"/>
    <w:rsid w:val="00CC5E90"/>
    <w:rsid w:val="00CD046C"/>
    <w:rsid w:val="00CD36BA"/>
    <w:rsid w:val="00CD6BCF"/>
    <w:rsid w:val="00CD6DCA"/>
    <w:rsid w:val="00CE096E"/>
    <w:rsid w:val="00CE0AC0"/>
    <w:rsid w:val="00CE1390"/>
    <w:rsid w:val="00CE18E0"/>
    <w:rsid w:val="00CE277A"/>
    <w:rsid w:val="00CE4868"/>
    <w:rsid w:val="00CE4999"/>
    <w:rsid w:val="00CE5199"/>
    <w:rsid w:val="00CE66D5"/>
    <w:rsid w:val="00CF0464"/>
    <w:rsid w:val="00CF23B4"/>
    <w:rsid w:val="00CF2824"/>
    <w:rsid w:val="00CF3EBB"/>
    <w:rsid w:val="00CF4138"/>
    <w:rsid w:val="00CF4AA9"/>
    <w:rsid w:val="00CF5539"/>
    <w:rsid w:val="00CF7422"/>
    <w:rsid w:val="00CF77EA"/>
    <w:rsid w:val="00D008EE"/>
    <w:rsid w:val="00D012E8"/>
    <w:rsid w:val="00D02E9F"/>
    <w:rsid w:val="00D03633"/>
    <w:rsid w:val="00D03C21"/>
    <w:rsid w:val="00D03C39"/>
    <w:rsid w:val="00D04674"/>
    <w:rsid w:val="00D05066"/>
    <w:rsid w:val="00D0552E"/>
    <w:rsid w:val="00D07439"/>
    <w:rsid w:val="00D0799B"/>
    <w:rsid w:val="00D07A1B"/>
    <w:rsid w:val="00D10A91"/>
    <w:rsid w:val="00D11349"/>
    <w:rsid w:val="00D1169D"/>
    <w:rsid w:val="00D11888"/>
    <w:rsid w:val="00D12063"/>
    <w:rsid w:val="00D12D6C"/>
    <w:rsid w:val="00D14582"/>
    <w:rsid w:val="00D14B21"/>
    <w:rsid w:val="00D16299"/>
    <w:rsid w:val="00D164EA"/>
    <w:rsid w:val="00D16C41"/>
    <w:rsid w:val="00D17DE4"/>
    <w:rsid w:val="00D20D54"/>
    <w:rsid w:val="00D211D9"/>
    <w:rsid w:val="00D2131F"/>
    <w:rsid w:val="00D21D95"/>
    <w:rsid w:val="00D21DA2"/>
    <w:rsid w:val="00D2250C"/>
    <w:rsid w:val="00D232BD"/>
    <w:rsid w:val="00D2345D"/>
    <w:rsid w:val="00D23785"/>
    <w:rsid w:val="00D24291"/>
    <w:rsid w:val="00D2456B"/>
    <w:rsid w:val="00D25889"/>
    <w:rsid w:val="00D25C75"/>
    <w:rsid w:val="00D27FBF"/>
    <w:rsid w:val="00D317E2"/>
    <w:rsid w:val="00D31A13"/>
    <w:rsid w:val="00D32D94"/>
    <w:rsid w:val="00D340AA"/>
    <w:rsid w:val="00D34786"/>
    <w:rsid w:val="00D35609"/>
    <w:rsid w:val="00D35620"/>
    <w:rsid w:val="00D356D1"/>
    <w:rsid w:val="00D36696"/>
    <w:rsid w:val="00D36A2C"/>
    <w:rsid w:val="00D37539"/>
    <w:rsid w:val="00D4040F"/>
    <w:rsid w:val="00D40A1E"/>
    <w:rsid w:val="00D41308"/>
    <w:rsid w:val="00D42BAB"/>
    <w:rsid w:val="00D43C78"/>
    <w:rsid w:val="00D44A80"/>
    <w:rsid w:val="00D44B04"/>
    <w:rsid w:val="00D44BDF"/>
    <w:rsid w:val="00D44C89"/>
    <w:rsid w:val="00D45150"/>
    <w:rsid w:val="00D45500"/>
    <w:rsid w:val="00D46CDC"/>
    <w:rsid w:val="00D47631"/>
    <w:rsid w:val="00D47E97"/>
    <w:rsid w:val="00D5025B"/>
    <w:rsid w:val="00D50362"/>
    <w:rsid w:val="00D50AFF"/>
    <w:rsid w:val="00D512DC"/>
    <w:rsid w:val="00D51A75"/>
    <w:rsid w:val="00D52B5B"/>
    <w:rsid w:val="00D52CCD"/>
    <w:rsid w:val="00D537DA"/>
    <w:rsid w:val="00D53F3D"/>
    <w:rsid w:val="00D558C4"/>
    <w:rsid w:val="00D55D01"/>
    <w:rsid w:val="00D568A0"/>
    <w:rsid w:val="00D57019"/>
    <w:rsid w:val="00D5736C"/>
    <w:rsid w:val="00D57833"/>
    <w:rsid w:val="00D6006E"/>
    <w:rsid w:val="00D6092C"/>
    <w:rsid w:val="00D61163"/>
    <w:rsid w:val="00D6144B"/>
    <w:rsid w:val="00D62BD0"/>
    <w:rsid w:val="00D63033"/>
    <w:rsid w:val="00D63233"/>
    <w:rsid w:val="00D6346E"/>
    <w:rsid w:val="00D65E4F"/>
    <w:rsid w:val="00D6603B"/>
    <w:rsid w:val="00D677D5"/>
    <w:rsid w:val="00D712D3"/>
    <w:rsid w:val="00D71422"/>
    <w:rsid w:val="00D7145E"/>
    <w:rsid w:val="00D72985"/>
    <w:rsid w:val="00D73376"/>
    <w:rsid w:val="00D73E27"/>
    <w:rsid w:val="00D74A1F"/>
    <w:rsid w:val="00D74C93"/>
    <w:rsid w:val="00D74F68"/>
    <w:rsid w:val="00D7558D"/>
    <w:rsid w:val="00D76232"/>
    <w:rsid w:val="00D7649A"/>
    <w:rsid w:val="00D77705"/>
    <w:rsid w:val="00D807C1"/>
    <w:rsid w:val="00D811FF"/>
    <w:rsid w:val="00D81D92"/>
    <w:rsid w:val="00D826A0"/>
    <w:rsid w:val="00D82EA8"/>
    <w:rsid w:val="00D838BE"/>
    <w:rsid w:val="00D83DD3"/>
    <w:rsid w:val="00D83FFE"/>
    <w:rsid w:val="00D8644F"/>
    <w:rsid w:val="00D86569"/>
    <w:rsid w:val="00D87416"/>
    <w:rsid w:val="00D8745D"/>
    <w:rsid w:val="00D8763F"/>
    <w:rsid w:val="00D9040B"/>
    <w:rsid w:val="00D9087A"/>
    <w:rsid w:val="00D910F7"/>
    <w:rsid w:val="00D915AB"/>
    <w:rsid w:val="00D918B6"/>
    <w:rsid w:val="00D91B1E"/>
    <w:rsid w:val="00D93446"/>
    <w:rsid w:val="00D9382D"/>
    <w:rsid w:val="00D94D1C"/>
    <w:rsid w:val="00D9539C"/>
    <w:rsid w:val="00D95402"/>
    <w:rsid w:val="00D96245"/>
    <w:rsid w:val="00D97192"/>
    <w:rsid w:val="00D978E5"/>
    <w:rsid w:val="00D97AED"/>
    <w:rsid w:val="00DA130B"/>
    <w:rsid w:val="00DA1520"/>
    <w:rsid w:val="00DA17D3"/>
    <w:rsid w:val="00DA2A7C"/>
    <w:rsid w:val="00DA3005"/>
    <w:rsid w:val="00DA300A"/>
    <w:rsid w:val="00DA3D57"/>
    <w:rsid w:val="00DA4E4E"/>
    <w:rsid w:val="00DA5ECF"/>
    <w:rsid w:val="00DA6AB3"/>
    <w:rsid w:val="00DA7151"/>
    <w:rsid w:val="00DA72A2"/>
    <w:rsid w:val="00DA77AA"/>
    <w:rsid w:val="00DA7B5F"/>
    <w:rsid w:val="00DB18A8"/>
    <w:rsid w:val="00DB1927"/>
    <w:rsid w:val="00DB208D"/>
    <w:rsid w:val="00DB3050"/>
    <w:rsid w:val="00DB30EC"/>
    <w:rsid w:val="00DB3374"/>
    <w:rsid w:val="00DB4A1E"/>
    <w:rsid w:val="00DB4D80"/>
    <w:rsid w:val="00DB5C3C"/>
    <w:rsid w:val="00DB6C3B"/>
    <w:rsid w:val="00DC07A4"/>
    <w:rsid w:val="00DC11B7"/>
    <w:rsid w:val="00DC1686"/>
    <w:rsid w:val="00DC174D"/>
    <w:rsid w:val="00DC28C0"/>
    <w:rsid w:val="00DC2FF2"/>
    <w:rsid w:val="00DC3121"/>
    <w:rsid w:val="00DC6D2C"/>
    <w:rsid w:val="00DC6E56"/>
    <w:rsid w:val="00DC7597"/>
    <w:rsid w:val="00DD045E"/>
    <w:rsid w:val="00DD0B69"/>
    <w:rsid w:val="00DD1E65"/>
    <w:rsid w:val="00DD2BE4"/>
    <w:rsid w:val="00DD2C54"/>
    <w:rsid w:val="00DD576A"/>
    <w:rsid w:val="00DD6DEF"/>
    <w:rsid w:val="00DD6F04"/>
    <w:rsid w:val="00DD6F15"/>
    <w:rsid w:val="00DD759E"/>
    <w:rsid w:val="00DE0266"/>
    <w:rsid w:val="00DE1BA4"/>
    <w:rsid w:val="00DE26A2"/>
    <w:rsid w:val="00DE51EB"/>
    <w:rsid w:val="00DE735D"/>
    <w:rsid w:val="00DE7417"/>
    <w:rsid w:val="00DE783D"/>
    <w:rsid w:val="00DE7D2E"/>
    <w:rsid w:val="00DF0CCB"/>
    <w:rsid w:val="00DF1DF9"/>
    <w:rsid w:val="00DF4BDE"/>
    <w:rsid w:val="00DF4D0D"/>
    <w:rsid w:val="00E01AD4"/>
    <w:rsid w:val="00E01B40"/>
    <w:rsid w:val="00E02DA8"/>
    <w:rsid w:val="00E04258"/>
    <w:rsid w:val="00E04744"/>
    <w:rsid w:val="00E058DC"/>
    <w:rsid w:val="00E067A6"/>
    <w:rsid w:val="00E068CB"/>
    <w:rsid w:val="00E06DDE"/>
    <w:rsid w:val="00E0702F"/>
    <w:rsid w:val="00E0734B"/>
    <w:rsid w:val="00E0740A"/>
    <w:rsid w:val="00E109B1"/>
    <w:rsid w:val="00E11392"/>
    <w:rsid w:val="00E1451D"/>
    <w:rsid w:val="00E1542D"/>
    <w:rsid w:val="00E15FBA"/>
    <w:rsid w:val="00E15FC6"/>
    <w:rsid w:val="00E16BB8"/>
    <w:rsid w:val="00E16F9D"/>
    <w:rsid w:val="00E17683"/>
    <w:rsid w:val="00E2121C"/>
    <w:rsid w:val="00E21B90"/>
    <w:rsid w:val="00E22278"/>
    <w:rsid w:val="00E2284A"/>
    <w:rsid w:val="00E228B9"/>
    <w:rsid w:val="00E230FD"/>
    <w:rsid w:val="00E2398E"/>
    <w:rsid w:val="00E23FFC"/>
    <w:rsid w:val="00E246D3"/>
    <w:rsid w:val="00E24DD5"/>
    <w:rsid w:val="00E25A41"/>
    <w:rsid w:val="00E2673A"/>
    <w:rsid w:val="00E26FCD"/>
    <w:rsid w:val="00E273C3"/>
    <w:rsid w:val="00E27AA4"/>
    <w:rsid w:val="00E30281"/>
    <w:rsid w:val="00E3317B"/>
    <w:rsid w:val="00E33E64"/>
    <w:rsid w:val="00E3622A"/>
    <w:rsid w:val="00E364C4"/>
    <w:rsid w:val="00E36C0B"/>
    <w:rsid w:val="00E3757F"/>
    <w:rsid w:val="00E37E7B"/>
    <w:rsid w:val="00E41167"/>
    <w:rsid w:val="00E41659"/>
    <w:rsid w:val="00E416C8"/>
    <w:rsid w:val="00E416F7"/>
    <w:rsid w:val="00E4200E"/>
    <w:rsid w:val="00E42C74"/>
    <w:rsid w:val="00E43157"/>
    <w:rsid w:val="00E43212"/>
    <w:rsid w:val="00E4390D"/>
    <w:rsid w:val="00E4392B"/>
    <w:rsid w:val="00E43C54"/>
    <w:rsid w:val="00E43C96"/>
    <w:rsid w:val="00E45D29"/>
    <w:rsid w:val="00E46307"/>
    <w:rsid w:val="00E4781D"/>
    <w:rsid w:val="00E50136"/>
    <w:rsid w:val="00E51337"/>
    <w:rsid w:val="00E533FF"/>
    <w:rsid w:val="00E53B76"/>
    <w:rsid w:val="00E53E5E"/>
    <w:rsid w:val="00E54EF8"/>
    <w:rsid w:val="00E55EA1"/>
    <w:rsid w:val="00E56477"/>
    <w:rsid w:val="00E57833"/>
    <w:rsid w:val="00E57B6B"/>
    <w:rsid w:val="00E57ECF"/>
    <w:rsid w:val="00E60280"/>
    <w:rsid w:val="00E608CA"/>
    <w:rsid w:val="00E61067"/>
    <w:rsid w:val="00E61DC3"/>
    <w:rsid w:val="00E61FC3"/>
    <w:rsid w:val="00E62965"/>
    <w:rsid w:val="00E6356C"/>
    <w:rsid w:val="00E6364D"/>
    <w:rsid w:val="00E63B98"/>
    <w:rsid w:val="00E64645"/>
    <w:rsid w:val="00E64AF6"/>
    <w:rsid w:val="00E64E6F"/>
    <w:rsid w:val="00E654A2"/>
    <w:rsid w:val="00E65CB4"/>
    <w:rsid w:val="00E709B3"/>
    <w:rsid w:val="00E70B54"/>
    <w:rsid w:val="00E7126F"/>
    <w:rsid w:val="00E71E57"/>
    <w:rsid w:val="00E71FD7"/>
    <w:rsid w:val="00E74123"/>
    <w:rsid w:val="00E74177"/>
    <w:rsid w:val="00E7445B"/>
    <w:rsid w:val="00E753FA"/>
    <w:rsid w:val="00E76826"/>
    <w:rsid w:val="00E7739E"/>
    <w:rsid w:val="00E774E4"/>
    <w:rsid w:val="00E800F6"/>
    <w:rsid w:val="00E80E83"/>
    <w:rsid w:val="00E81771"/>
    <w:rsid w:val="00E81A3E"/>
    <w:rsid w:val="00E82F32"/>
    <w:rsid w:val="00E830CC"/>
    <w:rsid w:val="00E8526C"/>
    <w:rsid w:val="00E86ABD"/>
    <w:rsid w:val="00E86E84"/>
    <w:rsid w:val="00E86EAF"/>
    <w:rsid w:val="00E87515"/>
    <w:rsid w:val="00E8789F"/>
    <w:rsid w:val="00E908CF"/>
    <w:rsid w:val="00E90FD5"/>
    <w:rsid w:val="00E91BE2"/>
    <w:rsid w:val="00E920D0"/>
    <w:rsid w:val="00E92993"/>
    <w:rsid w:val="00E9316D"/>
    <w:rsid w:val="00E93BDB"/>
    <w:rsid w:val="00E94203"/>
    <w:rsid w:val="00E94D19"/>
    <w:rsid w:val="00E96942"/>
    <w:rsid w:val="00E978C5"/>
    <w:rsid w:val="00E97B71"/>
    <w:rsid w:val="00EA01E7"/>
    <w:rsid w:val="00EA077D"/>
    <w:rsid w:val="00EA1283"/>
    <w:rsid w:val="00EA26BA"/>
    <w:rsid w:val="00EA5A04"/>
    <w:rsid w:val="00EA5FE2"/>
    <w:rsid w:val="00EA603E"/>
    <w:rsid w:val="00EA6A6E"/>
    <w:rsid w:val="00EA6B21"/>
    <w:rsid w:val="00EA70E0"/>
    <w:rsid w:val="00EB09CF"/>
    <w:rsid w:val="00EB24D7"/>
    <w:rsid w:val="00EB454D"/>
    <w:rsid w:val="00EB454F"/>
    <w:rsid w:val="00EB4578"/>
    <w:rsid w:val="00EB4B7E"/>
    <w:rsid w:val="00EB51DC"/>
    <w:rsid w:val="00EB55C1"/>
    <w:rsid w:val="00EB6170"/>
    <w:rsid w:val="00EB62D9"/>
    <w:rsid w:val="00EB6B06"/>
    <w:rsid w:val="00EB7F0A"/>
    <w:rsid w:val="00EC0ACF"/>
    <w:rsid w:val="00EC0BA4"/>
    <w:rsid w:val="00EC112E"/>
    <w:rsid w:val="00EC2717"/>
    <w:rsid w:val="00EC2AAD"/>
    <w:rsid w:val="00EC2EA5"/>
    <w:rsid w:val="00EC31F9"/>
    <w:rsid w:val="00EC5570"/>
    <w:rsid w:val="00EC68B2"/>
    <w:rsid w:val="00EC74EB"/>
    <w:rsid w:val="00ED0447"/>
    <w:rsid w:val="00ED0E31"/>
    <w:rsid w:val="00ED1405"/>
    <w:rsid w:val="00ED147C"/>
    <w:rsid w:val="00ED1889"/>
    <w:rsid w:val="00ED18FD"/>
    <w:rsid w:val="00ED1F1C"/>
    <w:rsid w:val="00ED2D1D"/>
    <w:rsid w:val="00ED3A8E"/>
    <w:rsid w:val="00ED3AB2"/>
    <w:rsid w:val="00ED56AB"/>
    <w:rsid w:val="00ED5BE1"/>
    <w:rsid w:val="00EE04C1"/>
    <w:rsid w:val="00EE0BA9"/>
    <w:rsid w:val="00EE0D3E"/>
    <w:rsid w:val="00EE140F"/>
    <w:rsid w:val="00EE1E40"/>
    <w:rsid w:val="00EE3522"/>
    <w:rsid w:val="00EE36D7"/>
    <w:rsid w:val="00EE39AD"/>
    <w:rsid w:val="00EE4E4B"/>
    <w:rsid w:val="00EE5968"/>
    <w:rsid w:val="00EE5C5E"/>
    <w:rsid w:val="00EE5E58"/>
    <w:rsid w:val="00EF201F"/>
    <w:rsid w:val="00EF2493"/>
    <w:rsid w:val="00EF36AC"/>
    <w:rsid w:val="00EF4EC3"/>
    <w:rsid w:val="00EF5AA9"/>
    <w:rsid w:val="00EF5C7B"/>
    <w:rsid w:val="00EF619B"/>
    <w:rsid w:val="00EF6972"/>
    <w:rsid w:val="00EF7231"/>
    <w:rsid w:val="00F005EE"/>
    <w:rsid w:val="00F00B55"/>
    <w:rsid w:val="00F023EE"/>
    <w:rsid w:val="00F059CF"/>
    <w:rsid w:val="00F06961"/>
    <w:rsid w:val="00F1005F"/>
    <w:rsid w:val="00F10B2D"/>
    <w:rsid w:val="00F11242"/>
    <w:rsid w:val="00F1380F"/>
    <w:rsid w:val="00F14F0E"/>
    <w:rsid w:val="00F14F98"/>
    <w:rsid w:val="00F15799"/>
    <w:rsid w:val="00F15B6A"/>
    <w:rsid w:val="00F16AD4"/>
    <w:rsid w:val="00F16C9C"/>
    <w:rsid w:val="00F1763D"/>
    <w:rsid w:val="00F20236"/>
    <w:rsid w:val="00F2059E"/>
    <w:rsid w:val="00F20D2B"/>
    <w:rsid w:val="00F21553"/>
    <w:rsid w:val="00F2328B"/>
    <w:rsid w:val="00F24779"/>
    <w:rsid w:val="00F247A1"/>
    <w:rsid w:val="00F24C29"/>
    <w:rsid w:val="00F253CC"/>
    <w:rsid w:val="00F25C31"/>
    <w:rsid w:val="00F267BE"/>
    <w:rsid w:val="00F2727A"/>
    <w:rsid w:val="00F27458"/>
    <w:rsid w:val="00F277DB"/>
    <w:rsid w:val="00F27956"/>
    <w:rsid w:val="00F27CD8"/>
    <w:rsid w:val="00F27D9B"/>
    <w:rsid w:val="00F31814"/>
    <w:rsid w:val="00F327A6"/>
    <w:rsid w:val="00F329FA"/>
    <w:rsid w:val="00F33B7A"/>
    <w:rsid w:val="00F34265"/>
    <w:rsid w:val="00F34518"/>
    <w:rsid w:val="00F35C2A"/>
    <w:rsid w:val="00F35E2A"/>
    <w:rsid w:val="00F360CB"/>
    <w:rsid w:val="00F36D40"/>
    <w:rsid w:val="00F36F27"/>
    <w:rsid w:val="00F37481"/>
    <w:rsid w:val="00F37F99"/>
    <w:rsid w:val="00F40B92"/>
    <w:rsid w:val="00F41332"/>
    <w:rsid w:val="00F427E6"/>
    <w:rsid w:val="00F434F9"/>
    <w:rsid w:val="00F438CD"/>
    <w:rsid w:val="00F441B9"/>
    <w:rsid w:val="00F45EBF"/>
    <w:rsid w:val="00F46498"/>
    <w:rsid w:val="00F503B5"/>
    <w:rsid w:val="00F545AC"/>
    <w:rsid w:val="00F5497B"/>
    <w:rsid w:val="00F55507"/>
    <w:rsid w:val="00F55F3B"/>
    <w:rsid w:val="00F5694D"/>
    <w:rsid w:val="00F56A40"/>
    <w:rsid w:val="00F56BA5"/>
    <w:rsid w:val="00F56BE1"/>
    <w:rsid w:val="00F56D59"/>
    <w:rsid w:val="00F57538"/>
    <w:rsid w:val="00F6022A"/>
    <w:rsid w:val="00F60E01"/>
    <w:rsid w:val="00F61379"/>
    <w:rsid w:val="00F6160F"/>
    <w:rsid w:val="00F61BE4"/>
    <w:rsid w:val="00F6255A"/>
    <w:rsid w:val="00F62565"/>
    <w:rsid w:val="00F62C42"/>
    <w:rsid w:val="00F637BF"/>
    <w:rsid w:val="00F644E6"/>
    <w:rsid w:val="00F6589A"/>
    <w:rsid w:val="00F66BDC"/>
    <w:rsid w:val="00F67560"/>
    <w:rsid w:val="00F71044"/>
    <w:rsid w:val="00F71643"/>
    <w:rsid w:val="00F71F53"/>
    <w:rsid w:val="00F724DC"/>
    <w:rsid w:val="00F725D1"/>
    <w:rsid w:val="00F72B83"/>
    <w:rsid w:val="00F737D9"/>
    <w:rsid w:val="00F7392C"/>
    <w:rsid w:val="00F746CA"/>
    <w:rsid w:val="00F74B0B"/>
    <w:rsid w:val="00F756AB"/>
    <w:rsid w:val="00F769C7"/>
    <w:rsid w:val="00F77995"/>
    <w:rsid w:val="00F77BFA"/>
    <w:rsid w:val="00F815AA"/>
    <w:rsid w:val="00F820EF"/>
    <w:rsid w:val="00F82683"/>
    <w:rsid w:val="00F857F6"/>
    <w:rsid w:val="00F87360"/>
    <w:rsid w:val="00F87482"/>
    <w:rsid w:val="00F87A9A"/>
    <w:rsid w:val="00F916AC"/>
    <w:rsid w:val="00F91952"/>
    <w:rsid w:val="00F92CA1"/>
    <w:rsid w:val="00F93826"/>
    <w:rsid w:val="00F9653B"/>
    <w:rsid w:val="00F97B89"/>
    <w:rsid w:val="00F97D53"/>
    <w:rsid w:val="00FA0461"/>
    <w:rsid w:val="00FA081A"/>
    <w:rsid w:val="00FA1759"/>
    <w:rsid w:val="00FA1ADA"/>
    <w:rsid w:val="00FA1EBC"/>
    <w:rsid w:val="00FA2245"/>
    <w:rsid w:val="00FA2C02"/>
    <w:rsid w:val="00FA2C1D"/>
    <w:rsid w:val="00FA359A"/>
    <w:rsid w:val="00FA3BDF"/>
    <w:rsid w:val="00FA585D"/>
    <w:rsid w:val="00FA63CD"/>
    <w:rsid w:val="00FA6E7D"/>
    <w:rsid w:val="00FA765D"/>
    <w:rsid w:val="00FA7982"/>
    <w:rsid w:val="00FA79AA"/>
    <w:rsid w:val="00FA7B8F"/>
    <w:rsid w:val="00FA7CCD"/>
    <w:rsid w:val="00FB0F94"/>
    <w:rsid w:val="00FB101D"/>
    <w:rsid w:val="00FB1842"/>
    <w:rsid w:val="00FB1A16"/>
    <w:rsid w:val="00FB1A3C"/>
    <w:rsid w:val="00FB2597"/>
    <w:rsid w:val="00FB495F"/>
    <w:rsid w:val="00FB4CF3"/>
    <w:rsid w:val="00FB4EE9"/>
    <w:rsid w:val="00FB62CF"/>
    <w:rsid w:val="00FC052E"/>
    <w:rsid w:val="00FC084F"/>
    <w:rsid w:val="00FC1E3D"/>
    <w:rsid w:val="00FC3262"/>
    <w:rsid w:val="00FC3283"/>
    <w:rsid w:val="00FC3EB4"/>
    <w:rsid w:val="00FC4F89"/>
    <w:rsid w:val="00FC544A"/>
    <w:rsid w:val="00FC6125"/>
    <w:rsid w:val="00FC6BEE"/>
    <w:rsid w:val="00FC6C58"/>
    <w:rsid w:val="00FC78B0"/>
    <w:rsid w:val="00FD279F"/>
    <w:rsid w:val="00FD3BD1"/>
    <w:rsid w:val="00FD5518"/>
    <w:rsid w:val="00FD5B43"/>
    <w:rsid w:val="00FD635E"/>
    <w:rsid w:val="00FD71F0"/>
    <w:rsid w:val="00FD746F"/>
    <w:rsid w:val="00FE09CA"/>
    <w:rsid w:val="00FE144F"/>
    <w:rsid w:val="00FE157F"/>
    <w:rsid w:val="00FE1EAD"/>
    <w:rsid w:val="00FE21AB"/>
    <w:rsid w:val="00FE2AC2"/>
    <w:rsid w:val="00FE3879"/>
    <w:rsid w:val="00FE3CEC"/>
    <w:rsid w:val="00FE40DE"/>
    <w:rsid w:val="00FE6151"/>
    <w:rsid w:val="00FE6B45"/>
    <w:rsid w:val="00FE6B58"/>
    <w:rsid w:val="00FE6EBC"/>
    <w:rsid w:val="00FF05BC"/>
    <w:rsid w:val="00FF1B5F"/>
    <w:rsid w:val="00FF1C1C"/>
    <w:rsid w:val="00FF1F76"/>
    <w:rsid w:val="00FF379A"/>
    <w:rsid w:val="00FF3FB7"/>
    <w:rsid w:val="00FF4B22"/>
    <w:rsid w:val="00FF5368"/>
    <w:rsid w:val="00FF5724"/>
    <w:rsid w:val="00FF572B"/>
    <w:rsid w:val="00FF5851"/>
    <w:rsid w:val="00FF79D2"/>
    <w:rsid w:val="00FF7B79"/>
    <w:rsid w:val="00FF7FC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08F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paragraph" w:styleId="Ttulo1">
    <w:name w:val="heading 1"/>
    <w:basedOn w:val="Normal"/>
    <w:next w:val="Normal"/>
    <w:link w:val="Ttulo1Car"/>
    <w:uiPriority w:val="9"/>
    <w:qFormat/>
    <w:rsid w:val="00D81D92"/>
    <w:pPr>
      <w:keepNext/>
      <w:keepLines/>
      <w:numPr>
        <w:numId w:val="53"/>
      </w:numPr>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9B541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9B541A"/>
    <w:pPr>
      <w:keepNext/>
      <w:keepLines/>
      <w:spacing w:before="20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u w:val="single"/>
    </w:rPr>
  </w:style>
  <w:style w:type="paragraph" w:customStyle="1" w:styleId="Cabeceraypie">
    <w:name w:val="Cabecera y pie"/>
    <w:pPr>
      <w:tabs>
        <w:tab w:val="right" w:pos="9020"/>
      </w:tabs>
    </w:pPr>
    <w:rPr>
      <w:rFonts w:ascii="Helvetica" w:hAnsi="Arial Unicode MS" w:cs="Arial Unicode MS"/>
      <w:color w:val="000000"/>
      <w:sz w:val="24"/>
      <w:szCs w:val="24"/>
    </w:rPr>
  </w:style>
  <w:style w:type="paragraph" w:styleId="Piedepgina">
    <w:name w:val="footer"/>
    <w:link w:val="PiedepginaCar"/>
    <w:uiPriority w:val="99"/>
    <w:pPr>
      <w:tabs>
        <w:tab w:val="center" w:pos="4513"/>
        <w:tab w:val="right" w:pos="9026"/>
      </w:tabs>
    </w:pPr>
    <w:rPr>
      <w:rFonts w:ascii="Cambria" w:eastAsia="Cambria" w:hAnsi="Cambria" w:cs="Cambria"/>
      <w:color w:val="000000"/>
      <w:sz w:val="24"/>
      <w:szCs w:val="24"/>
      <w:u w:color="000000"/>
      <w:lang w:val="en-US"/>
    </w:rPr>
  </w:style>
  <w:style w:type="paragraph" w:customStyle="1" w:styleId="Cuerpo">
    <w:name w:val="Cuerpo"/>
    <w:rPr>
      <w:rFonts w:ascii="Cambria" w:eastAsia="Cambria" w:hAnsi="Cambria" w:cs="Cambria"/>
      <w:color w:val="000000"/>
      <w:sz w:val="24"/>
      <w:szCs w:val="24"/>
      <w:u w:color="000000"/>
    </w:rPr>
  </w:style>
  <w:style w:type="paragraph" w:styleId="Sangradetextonormal">
    <w:name w:val="Body Text Indent"/>
    <w:pPr>
      <w:ind w:left="2160" w:hanging="720"/>
    </w:pPr>
    <w:rPr>
      <w:rFonts w:eastAsia="Times New Roman"/>
      <w:color w:val="000000"/>
      <w:sz w:val="24"/>
      <w:szCs w:val="24"/>
      <w:u w:color="000000"/>
      <w:lang w:val="es-ES_tradnl"/>
    </w:rPr>
  </w:style>
  <w:style w:type="paragraph" w:styleId="Prrafodelista">
    <w:name w:val="List Paragraph"/>
    <w:aliases w:val="Párrafo de lista1,List Paragraph1,Colorful List - Accent 11,List Paragraph11,List Paragraph2"/>
    <w:link w:val="PrrafodelistaCar"/>
    <w:uiPriority w:val="34"/>
    <w:qFormat/>
    <w:pPr>
      <w:ind w:left="720"/>
    </w:pPr>
    <w:rPr>
      <w:rFonts w:ascii="Cambria" w:eastAsia="Cambria" w:hAnsi="Cambria" w:cs="Cambria"/>
      <w:color w:val="000000"/>
      <w:sz w:val="24"/>
      <w:szCs w:val="24"/>
      <w:u w:color="000000"/>
      <w:lang w:val="en-US"/>
    </w:rPr>
  </w:style>
  <w:style w:type="numbering" w:customStyle="1" w:styleId="List0">
    <w:name w:val="List 0"/>
    <w:basedOn w:val="Estiloimportado1"/>
    <w:pPr>
      <w:numPr>
        <w:numId w:val="31"/>
      </w:numPr>
    </w:pPr>
  </w:style>
  <w:style w:type="numbering" w:customStyle="1" w:styleId="Estiloimportado1">
    <w:name w:val="Estilo importado 1"/>
  </w:style>
  <w:style w:type="numbering" w:customStyle="1" w:styleId="List1">
    <w:name w:val="List 1"/>
    <w:basedOn w:val="Estiloimportado2"/>
    <w:pPr>
      <w:numPr>
        <w:numId w:val="1"/>
      </w:numPr>
    </w:pPr>
  </w:style>
  <w:style w:type="numbering" w:customStyle="1" w:styleId="Estiloimportado2">
    <w:name w:val="Estilo importado 2"/>
  </w:style>
  <w:style w:type="numbering" w:customStyle="1" w:styleId="List210">
    <w:name w:val="List 21"/>
    <w:basedOn w:val="Estiloimportado3"/>
    <w:pPr>
      <w:numPr>
        <w:numId w:val="52"/>
      </w:numPr>
    </w:pPr>
  </w:style>
  <w:style w:type="numbering" w:customStyle="1" w:styleId="Estiloimportado3">
    <w:name w:val="Estilo importado 3"/>
  </w:style>
  <w:style w:type="numbering" w:customStyle="1" w:styleId="List31">
    <w:name w:val="List 31"/>
    <w:basedOn w:val="Estiloimportado4"/>
    <w:pPr>
      <w:numPr>
        <w:numId w:val="51"/>
      </w:numPr>
    </w:pPr>
  </w:style>
  <w:style w:type="numbering" w:customStyle="1" w:styleId="Estiloimportado4">
    <w:name w:val="Estilo importado 4"/>
  </w:style>
  <w:style w:type="numbering" w:customStyle="1" w:styleId="List41">
    <w:name w:val="List 41"/>
    <w:basedOn w:val="Estiloimportado5"/>
    <w:pPr>
      <w:numPr>
        <w:numId w:val="2"/>
      </w:numPr>
    </w:pPr>
  </w:style>
  <w:style w:type="numbering" w:customStyle="1" w:styleId="Estiloimportado5">
    <w:name w:val="Estilo importado 5"/>
  </w:style>
  <w:style w:type="numbering" w:customStyle="1" w:styleId="List510">
    <w:name w:val="List 51"/>
    <w:basedOn w:val="Estiloimportado6"/>
    <w:pPr>
      <w:numPr>
        <w:numId w:val="54"/>
      </w:numPr>
    </w:pPr>
  </w:style>
  <w:style w:type="numbering" w:customStyle="1" w:styleId="Estiloimportado6">
    <w:name w:val="Estilo importado 6"/>
  </w:style>
  <w:style w:type="numbering" w:customStyle="1" w:styleId="List6">
    <w:name w:val="List 6"/>
    <w:basedOn w:val="Estiloimportado7"/>
    <w:pPr>
      <w:numPr>
        <w:numId w:val="3"/>
      </w:numPr>
    </w:pPr>
  </w:style>
  <w:style w:type="numbering" w:customStyle="1" w:styleId="Estiloimportado7">
    <w:name w:val="Estilo importado 7"/>
  </w:style>
  <w:style w:type="numbering" w:customStyle="1" w:styleId="List7">
    <w:name w:val="List 7"/>
    <w:basedOn w:val="Estiloimportado8"/>
    <w:pPr>
      <w:numPr>
        <w:numId w:val="4"/>
      </w:numPr>
    </w:pPr>
  </w:style>
  <w:style w:type="numbering" w:customStyle="1" w:styleId="Estiloimportado8">
    <w:name w:val="Estilo importado 8"/>
  </w:style>
  <w:style w:type="numbering" w:customStyle="1" w:styleId="List8">
    <w:name w:val="List 8"/>
    <w:basedOn w:val="Estiloimportado9"/>
    <w:pPr>
      <w:numPr>
        <w:numId w:val="5"/>
      </w:numPr>
    </w:pPr>
  </w:style>
  <w:style w:type="numbering" w:customStyle="1" w:styleId="Estiloimportado9">
    <w:name w:val="Estilo importado 9"/>
  </w:style>
  <w:style w:type="numbering" w:customStyle="1" w:styleId="List9">
    <w:name w:val="List 9"/>
    <w:basedOn w:val="Estiloimportado10"/>
    <w:pPr>
      <w:numPr>
        <w:numId w:val="22"/>
      </w:numPr>
    </w:pPr>
  </w:style>
  <w:style w:type="numbering" w:customStyle="1" w:styleId="Estiloimportado10">
    <w:name w:val="Estilo importado 10"/>
  </w:style>
  <w:style w:type="numbering" w:customStyle="1" w:styleId="List10">
    <w:name w:val="List 10"/>
    <w:basedOn w:val="Estiloimportado11"/>
    <w:pPr>
      <w:numPr>
        <w:numId w:val="6"/>
      </w:numPr>
    </w:pPr>
  </w:style>
  <w:style w:type="numbering" w:customStyle="1" w:styleId="Estiloimportado11">
    <w:name w:val="Estilo importado 11"/>
  </w:style>
  <w:style w:type="numbering" w:customStyle="1" w:styleId="List11">
    <w:name w:val="List 11"/>
    <w:basedOn w:val="Estiloimportado12"/>
    <w:pPr>
      <w:numPr>
        <w:numId w:val="7"/>
      </w:numPr>
    </w:pPr>
  </w:style>
  <w:style w:type="numbering" w:customStyle="1" w:styleId="Estiloimportado12">
    <w:name w:val="Estilo importado 12"/>
  </w:style>
  <w:style w:type="numbering" w:customStyle="1" w:styleId="List12">
    <w:name w:val="List 12"/>
    <w:basedOn w:val="Estiloimportado13"/>
    <w:pPr>
      <w:numPr>
        <w:numId w:val="36"/>
      </w:numPr>
    </w:pPr>
  </w:style>
  <w:style w:type="numbering" w:customStyle="1" w:styleId="Estiloimportado13">
    <w:name w:val="Estilo importado 13"/>
  </w:style>
  <w:style w:type="numbering" w:customStyle="1" w:styleId="List13">
    <w:name w:val="List 13"/>
    <w:basedOn w:val="Estiloimportado14"/>
    <w:pPr>
      <w:numPr>
        <w:numId w:val="42"/>
      </w:numPr>
    </w:pPr>
  </w:style>
  <w:style w:type="numbering" w:customStyle="1" w:styleId="Estiloimportado14">
    <w:name w:val="Estilo importado 14"/>
  </w:style>
  <w:style w:type="numbering" w:customStyle="1" w:styleId="List14">
    <w:name w:val="List 14"/>
    <w:basedOn w:val="Estiloimportado15"/>
    <w:pPr>
      <w:numPr>
        <w:numId w:val="17"/>
      </w:numPr>
    </w:pPr>
  </w:style>
  <w:style w:type="numbering" w:customStyle="1" w:styleId="Estiloimportado15">
    <w:name w:val="Estilo importado 15"/>
  </w:style>
  <w:style w:type="numbering" w:customStyle="1" w:styleId="List15">
    <w:name w:val="List 15"/>
    <w:basedOn w:val="Estiloimportado16"/>
    <w:pPr>
      <w:numPr>
        <w:numId w:val="16"/>
      </w:numPr>
    </w:pPr>
  </w:style>
  <w:style w:type="numbering" w:customStyle="1" w:styleId="Estiloimportado16">
    <w:name w:val="Estilo importado 16"/>
  </w:style>
  <w:style w:type="numbering" w:customStyle="1" w:styleId="List16">
    <w:name w:val="List 16"/>
    <w:basedOn w:val="Estiloimportado16"/>
    <w:pPr>
      <w:numPr>
        <w:numId w:val="10"/>
      </w:numPr>
    </w:pPr>
  </w:style>
  <w:style w:type="numbering" w:customStyle="1" w:styleId="List17">
    <w:name w:val="List 17"/>
    <w:basedOn w:val="Estiloimportado17"/>
    <w:pPr>
      <w:numPr>
        <w:numId w:val="25"/>
      </w:numPr>
    </w:pPr>
  </w:style>
  <w:style w:type="numbering" w:customStyle="1" w:styleId="Estiloimportado17">
    <w:name w:val="Estilo importado 17"/>
  </w:style>
  <w:style w:type="numbering" w:customStyle="1" w:styleId="List18">
    <w:name w:val="List 18"/>
    <w:basedOn w:val="Estiloimportado18"/>
    <w:pPr>
      <w:numPr>
        <w:numId w:val="27"/>
      </w:numPr>
    </w:pPr>
  </w:style>
  <w:style w:type="numbering" w:customStyle="1" w:styleId="Estiloimportado18">
    <w:name w:val="Estilo importado 18"/>
  </w:style>
  <w:style w:type="numbering" w:customStyle="1" w:styleId="List19">
    <w:name w:val="List 19"/>
    <w:basedOn w:val="Estiloimportado10"/>
    <w:pPr>
      <w:numPr>
        <w:numId w:val="19"/>
      </w:numPr>
    </w:pPr>
  </w:style>
  <w:style w:type="numbering" w:customStyle="1" w:styleId="List20">
    <w:name w:val="List 20"/>
    <w:basedOn w:val="Estiloimportado12"/>
    <w:pPr>
      <w:numPr>
        <w:numId w:val="43"/>
      </w:numPr>
    </w:pPr>
  </w:style>
  <w:style w:type="numbering" w:customStyle="1" w:styleId="List21">
    <w:name w:val="List 21"/>
    <w:basedOn w:val="Estiloimportado19"/>
    <w:pPr>
      <w:numPr>
        <w:numId w:val="38"/>
      </w:numPr>
    </w:pPr>
  </w:style>
  <w:style w:type="numbering" w:customStyle="1" w:styleId="Estiloimportado19">
    <w:name w:val="Estilo importado 19"/>
  </w:style>
  <w:style w:type="numbering" w:customStyle="1" w:styleId="List22">
    <w:name w:val="List 22"/>
    <w:basedOn w:val="Estiloimportado19"/>
    <w:pPr>
      <w:numPr>
        <w:numId w:val="28"/>
      </w:numPr>
    </w:pPr>
  </w:style>
  <w:style w:type="numbering" w:customStyle="1" w:styleId="List23">
    <w:name w:val="List 23"/>
    <w:basedOn w:val="Estiloimportado19"/>
    <w:pPr>
      <w:numPr>
        <w:numId w:val="18"/>
      </w:numPr>
    </w:pPr>
  </w:style>
  <w:style w:type="numbering" w:customStyle="1" w:styleId="List24">
    <w:name w:val="List 24"/>
    <w:basedOn w:val="Estiloimportado20"/>
    <w:pPr>
      <w:numPr>
        <w:numId w:val="13"/>
      </w:numPr>
    </w:pPr>
  </w:style>
  <w:style w:type="numbering" w:customStyle="1" w:styleId="Estiloimportado20">
    <w:name w:val="Estilo importado 20"/>
  </w:style>
  <w:style w:type="numbering" w:customStyle="1" w:styleId="List25">
    <w:name w:val="List 25"/>
    <w:basedOn w:val="Estiloimportado21"/>
    <w:pPr>
      <w:numPr>
        <w:numId w:val="15"/>
      </w:numPr>
    </w:pPr>
  </w:style>
  <w:style w:type="numbering" w:customStyle="1" w:styleId="Estiloimportado21">
    <w:name w:val="Estilo importado 21"/>
  </w:style>
  <w:style w:type="numbering" w:customStyle="1" w:styleId="List26">
    <w:name w:val="List 26"/>
    <w:basedOn w:val="Estiloimportado22"/>
    <w:pPr>
      <w:numPr>
        <w:numId w:val="49"/>
      </w:numPr>
    </w:pPr>
  </w:style>
  <w:style w:type="numbering" w:customStyle="1" w:styleId="Estiloimportado22">
    <w:name w:val="Estilo importado 22"/>
  </w:style>
  <w:style w:type="numbering" w:customStyle="1" w:styleId="List27">
    <w:name w:val="List 27"/>
    <w:basedOn w:val="Estiloimportado23"/>
    <w:pPr>
      <w:numPr>
        <w:numId w:val="41"/>
      </w:numPr>
    </w:pPr>
  </w:style>
  <w:style w:type="numbering" w:customStyle="1" w:styleId="Estiloimportado23">
    <w:name w:val="Estilo importado 23"/>
  </w:style>
  <w:style w:type="numbering" w:customStyle="1" w:styleId="List28">
    <w:name w:val="List 28"/>
    <w:basedOn w:val="Estiloimportado24"/>
    <w:pPr>
      <w:numPr>
        <w:numId w:val="30"/>
      </w:numPr>
    </w:pPr>
  </w:style>
  <w:style w:type="numbering" w:customStyle="1" w:styleId="Estiloimportado24">
    <w:name w:val="Estilo importado 24"/>
  </w:style>
  <w:style w:type="numbering" w:customStyle="1" w:styleId="List29">
    <w:name w:val="List 29"/>
    <w:basedOn w:val="Estiloimportado25"/>
    <w:pPr>
      <w:numPr>
        <w:numId w:val="34"/>
      </w:numPr>
    </w:pPr>
  </w:style>
  <w:style w:type="numbering" w:customStyle="1" w:styleId="Estiloimportado25">
    <w:name w:val="Estilo importado 25"/>
  </w:style>
  <w:style w:type="numbering" w:customStyle="1" w:styleId="List30">
    <w:name w:val="List 30"/>
    <w:basedOn w:val="Estiloimportado26"/>
    <w:pPr>
      <w:numPr>
        <w:numId w:val="32"/>
      </w:numPr>
    </w:pPr>
  </w:style>
  <w:style w:type="numbering" w:customStyle="1" w:styleId="Estiloimportado26">
    <w:name w:val="Estilo importado 26"/>
  </w:style>
  <w:style w:type="numbering" w:customStyle="1" w:styleId="List310">
    <w:name w:val="List 31"/>
    <w:basedOn w:val="Estiloimportado27"/>
    <w:pPr>
      <w:numPr>
        <w:numId w:val="45"/>
      </w:numPr>
    </w:pPr>
  </w:style>
  <w:style w:type="numbering" w:customStyle="1" w:styleId="Estiloimportado27">
    <w:name w:val="Estilo importado 27"/>
  </w:style>
  <w:style w:type="numbering" w:customStyle="1" w:styleId="List32">
    <w:name w:val="List 32"/>
    <w:basedOn w:val="Estiloimportado28"/>
    <w:pPr>
      <w:numPr>
        <w:numId w:val="48"/>
      </w:numPr>
    </w:pPr>
  </w:style>
  <w:style w:type="numbering" w:customStyle="1" w:styleId="Estiloimportado28">
    <w:name w:val="Estilo importado 28"/>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
    <w:link w:val="TextonotapieCar1"/>
    <w:qFormat/>
    <w:rPr>
      <w:rFonts w:ascii="Calibri" w:eastAsia="Calibri" w:hAnsi="Calibri" w:cs="Calibri"/>
      <w:color w:val="000000"/>
      <w:u w:color="000000"/>
      <w:lang w:val="en-US"/>
    </w:rPr>
  </w:style>
  <w:style w:type="numbering" w:customStyle="1" w:styleId="List33">
    <w:name w:val="List 33"/>
    <w:basedOn w:val="Estiloimportado29"/>
    <w:pPr>
      <w:numPr>
        <w:numId w:val="26"/>
      </w:numPr>
    </w:pPr>
  </w:style>
  <w:style w:type="numbering" w:customStyle="1" w:styleId="Estiloimportado29">
    <w:name w:val="Estilo importado 29"/>
  </w:style>
  <w:style w:type="numbering" w:customStyle="1" w:styleId="List34">
    <w:name w:val="List 34"/>
    <w:basedOn w:val="Estiloimportado30"/>
    <w:pPr>
      <w:numPr>
        <w:numId w:val="11"/>
      </w:numPr>
    </w:pPr>
  </w:style>
  <w:style w:type="numbering" w:customStyle="1" w:styleId="Estiloimportado30">
    <w:name w:val="Estilo importado 30"/>
  </w:style>
  <w:style w:type="numbering" w:customStyle="1" w:styleId="List35">
    <w:name w:val="List 35"/>
    <w:basedOn w:val="Estiloimportado31"/>
    <w:pPr>
      <w:numPr>
        <w:numId w:val="8"/>
      </w:numPr>
    </w:pPr>
  </w:style>
  <w:style w:type="numbering" w:customStyle="1" w:styleId="Estiloimportado31">
    <w:name w:val="Estilo importado 31"/>
  </w:style>
  <w:style w:type="numbering" w:customStyle="1" w:styleId="List36">
    <w:name w:val="List 36"/>
    <w:basedOn w:val="Estiloimportado32"/>
    <w:pPr>
      <w:numPr>
        <w:numId w:val="14"/>
      </w:numPr>
    </w:pPr>
  </w:style>
  <w:style w:type="numbering" w:customStyle="1" w:styleId="Estiloimportado32">
    <w:name w:val="Estilo importado 32"/>
  </w:style>
  <w:style w:type="numbering" w:customStyle="1" w:styleId="List37">
    <w:name w:val="List 37"/>
    <w:basedOn w:val="Estiloimportado33"/>
    <w:pPr>
      <w:numPr>
        <w:numId w:val="47"/>
      </w:numPr>
    </w:pPr>
  </w:style>
  <w:style w:type="numbering" w:customStyle="1" w:styleId="Estiloimportado33">
    <w:name w:val="Estilo importado 33"/>
  </w:style>
  <w:style w:type="numbering" w:customStyle="1" w:styleId="List38">
    <w:name w:val="List 38"/>
    <w:basedOn w:val="Estiloimportado34"/>
    <w:pPr>
      <w:numPr>
        <w:numId w:val="35"/>
      </w:numPr>
    </w:pPr>
  </w:style>
  <w:style w:type="numbering" w:customStyle="1" w:styleId="Estiloimportado34">
    <w:name w:val="Estilo importado 34"/>
  </w:style>
  <w:style w:type="numbering" w:customStyle="1" w:styleId="List39">
    <w:name w:val="List 39"/>
    <w:basedOn w:val="Estiloimportado35"/>
    <w:pPr>
      <w:numPr>
        <w:numId w:val="46"/>
      </w:numPr>
    </w:pPr>
  </w:style>
  <w:style w:type="numbering" w:customStyle="1" w:styleId="Estiloimportado35">
    <w:name w:val="Estilo importado 35"/>
  </w:style>
  <w:style w:type="numbering" w:customStyle="1" w:styleId="List40">
    <w:name w:val="List 40"/>
    <w:basedOn w:val="Estiloimportado36"/>
    <w:pPr>
      <w:numPr>
        <w:numId w:val="21"/>
      </w:numPr>
    </w:pPr>
  </w:style>
  <w:style w:type="numbering" w:customStyle="1" w:styleId="Estiloimportado36">
    <w:name w:val="Estilo importado 36"/>
  </w:style>
  <w:style w:type="numbering" w:customStyle="1" w:styleId="List410">
    <w:name w:val="List 41"/>
    <w:basedOn w:val="Estiloimportado37"/>
    <w:pPr>
      <w:numPr>
        <w:numId w:val="44"/>
      </w:numPr>
    </w:pPr>
  </w:style>
  <w:style w:type="numbering" w:customStyle="1" w:styleId="Estiloimportado37">
    <w:name w:val="Estilo importado 37"/>
  </w:style>
  <w:style w:type="numbering" w:customStyle="1" w:styleId="List42">
    <w:name w:val="List 42"/>
    <w:basedOn w:val="Estiloimportado12"/>
    <w:pPr>
      <w:numPr>
        <w:numId w:val="12"/>
      </w:numPr>
    </w:pPr>
  </w:style>
  <w:style w:type="numbering" w:customStyle="1" w:styleId="List43">
    <w:name w:val="List 43"/>
    <w:basedOn w:val="Estiloimportado38"/>
    <w:pPr>
      <w:numPr>
        <w:numId w:val="23"/>
      </w:numPr>
    </w:pPr>
  </w:style>
  <w:style w:type="numbering" w:customStyle="1" w:styleId="Estiloimportado38">
    <w:name w:val="Estilo importado 38"/>
  </w:style>
  <w:style w:type="numbering" w:customStyle="1" w:styleId="List44">
    <w:name w:val="List 44"/>
    <w:basedOn w:val="Estiloimportado39"/>
    <w:pPr>
      <w:numPr>
        <w:numId w:val="40"/>
      </w:numPr>
    </w:pPr>
  </w:style>
  <w:style w:type="numbering" w:customStyle="1" w:styleId="Estiloimportado39">
    <w:name w:val="Estilo importado 39"/>
  </w:style>
  <w:style w:type="numbering" w:customStyle="1" w:styleId="List45">
    <w:name w:val="List 45"/>
    <w:basedOn w:val="Estiloimportado40"/>
    <w:pPr>
      <w:numPr>
        <w:numId w:val="20"/>
      </w:numPr>
    </w:pPr>
  </w:style>
  <w:style w:type="numbering" w:customStyle="1" w:styleId="Estiloimportado40">
    <w:name w:val="Estilo importado 40"/>
  </w:style>
  <w:style w:type="numbering" w:customStyle="1" w:styleId="List46">
    <w:name w:val="List 46"/>
    <w:basedOn w:val="Estiloimportado41"/>
    <w:pPr>
      <w:numPr>
        <w:numId w:val="24"/>
      </w:numPr>
    </w:pPr>
  </w:style>
  <w:style w:type="numbering" w:customStyle="1" w:styleId="Estiloimportado41">
    <w:name w:val="Estilo importado 41"/>
  </w:style>
  <w:style w:type="numbering" w:customStyle="1" w:styleId="List47">
    <w:name w:val="List 47"/>
    <w:basedOn w:val="Estiloimportado42"/>
    <w:pPr>
      <w:numPr>
        <w:numId w:val="29"/>
      </w:numPr>
    </w:pPr>
  </w:style>
  <w:style w:type="numbering" w:customStyle="1" w:styleId="Estiloimportado42">
    <w:name w:val="Estilo importado 42"/>
  </w:style>
  <w:style w:type="numbering" w:customStyle="1" w:styleId="List48">
    <w:name w:val="List 48"/>
    <w:basedOn w:val="Estiloimportado43"/>
    <w:pPr>
      <w:numPr>
        <w:numId w:val="50"/>
      </w:numPr>
    </w:pPr>
  </w:style>
  <w:style w:type="numbering" w:customStyle="1" w:styleId="Estiloimportado43">
    <w:name w:val="Estilo importado 43"/>
  </w:style>
  <w:style w:type="numbering" w:customStyle="1" w:styleId="List49">
    <w:name w:val="List 49"/>
    <w:basedOn w:val="Estiloimportado44"/>
    <w:pPr>
      <w:numPr>
        <w:numId w:val="39"/>
      </w:numPr>
    </w:pPr>
  </w:style>
  <w:style w:type="numbering" w:customStyle="1" w:styleId="Estiloimportado44">
    <w:name w:val="Estilo importado 44"/>
  </w:style>
  <w:style w:type="numbering" w:customStyle="1" w:styleId="List50">
    <w:name w:val="List 50"/>
    <w:basedOn w:val="Estiloimportado45"/>
    <w:pPr>
      <w:numPr>
        <w:numId w:val="37"/>
      </w:numPr>
    </w:pPr>
  </w:style>
  <w:style w:type="numbering" w:customStyle="1" w:styleId="Estiloimportado45">
    <w:name w:val="Estilo importado 45"/>
  </w:style>
  <w:style w:type="numbering" w:customStyle="1" w:styleId="List51">
    <w:name w:val="List 51"/>
    <w:basedOn w:val="Estiloimportado46"/>
    <w:pPr>
      <w:numPr>
        <w:numId w:val="33"/>
      </w:numPr>
    </w:pPr>
  </w:style>
  <w:style w:type="numbering" w:customStyle="1" w:styleId="Estiloimportado46">
    <w:name w:val="Estilo importado 46"/>
  </w:style>
  <w:style w:type="numbering" w:customStyle="1" w:styleId="List52">
    <w:name w:val="List 52"/>
    <w:basedOn w:val="Estiloimportado1"/>
    <w:pPr>
      <w:numPr>
        <w:numId w:val="9"/>
      </w:numPr>
    </w:pPr>
  </w:style>
  <w:style w:type="paragraph" w:styleId="Textodeglobo">
    <w:name w:val="Balloon Text"/>
    <w:basedOn w:val="Normal"/>
    <w:link w:val="TextodegloboCar"/>
    <w:uiPriority w:val="99"/>
    <w:semiHidden/>
    <w:unhideWhenUsed/>
    <w:rsid w:val="009B381B"/>
    <w:rPr>
      <w:rFonts w:ascii="Tahoma" w:hAnsi="Tahoma" w:cs="Tahoma"/>
      <w:sz w:val="16"/>
      <w:szCs w:val="16"/>
    </w:rPr>
  </w:style>
  <w:style w:type="character" w:customStyle="1" w:styleId="TextodegloboCar">
    <w:name w:val="Texto de globo Car"/>
    <w:basedOn w:val="Fuentedeprrafopredeter"/>
    <w:link w:val="Textodeglobo"/>
    <w:uiPriority w:val="99"/>
    <w:semiHidden/>
    <w:rsid w:val="009B381B"/>
    <w:rPr>
      <w:rFonts w:ascii="Tahoma" w:hAnsi="Tahoma" w:cs="Tahoma"/>
      <w:sz w:val="16"/>
      <w:szCs w:val="16"/>
      <w:lang w:val="en-US" w:eastAsia="en-US"/>
    </w:rPr>
  </w:style>
  <w:style w:type="paragraph" w:styleId="Encabezado">
    <w:name w:val="header"/>
    <w:aliases w:val="encabezado"/>
    <w:basedOn w:val="Normal"/>
    <w:link w:val="EncabezadoCar"/>
    <w:uiPriority w:val="99"/>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basedOn w:val="Fuentedeprrafopredeter"/>
    <w:link w:val="Encabezado"/>
    <w:uiPriority w:val="99"/>
    <w:rsid w:val="00D81D92"/>
    <w:rPr>
      <w:rFonts w:ascii="Univers" w:eastAsia="Times New Roman" w:hAnsi="Univers" w:cs="Univers"/>
      <w:sz w:val="24"/>
      <w:szCs w:val="24"/>
      <w:bdr w:val="none" w:sz="0" w:space="0" w:color="auto"/>
      <w:lang w:val="en-US" w:eastAsia="en-US"/>
    </w:rPr>
  </w:style>
  <w:style w:type="character" w:customStyle="1" w:styleId="Ttulo1Car">
    <w:name w:val="Título 1 Car"/>
    <w:basedOn w:val="Fuentedeprrafopredeter"/>
    <w:link w:val="Ttulo1"/>
    <w:uiPriority w:val="9"/>
    <w:rsid w:val="00D81D92"/>
    <w:rPr>
      <w:rFonts w:asciiTheme="majorHAnsi" w:eastAsiaTheme="majorEastAsia" w:hAnsiTheme="majorHAnsi" w:cstheme="majorBidi"/>
      <w:b/>
      <w:bCs/>
      <w:color w:val="365F91" w:themeColor="accent1" w:themeShade="BF"/>
      <w:sz w:val="28"/>
      <w:szCs w:val="28"/>
      <w:lang w:val="en-US" w:eastAsia="en-US"/>
    </w:rPr>
  </w:style>
  <w:style w:type="table" w:styleId="Sombreadomedio1-nfasis1">
    <w:name w:val="Medium Shading 1 Accent 1"/>
    <w:basedOn w:val="Tablanormal"/>
    <w:uiPriority w:val="63"/>
    <w:rsid w:val="006A17D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864785"/>
    <w:pPr>
      <w:tabs>
        <w:tab w:val="left" w:pos="1440"/>
        <w:tab w:val="right" w:leader="dot" w:pos="9350"/>
      </w:tabs>
      <w:spacing w:after="100"/>
      <w:ind w:left="1440" w:hanging="360"/>
    </w:pPr>
  </w:style>
  <w:style w:type="paragraph" w:styleId="TDC1">
    <w:name w:val="toc 1"/>
    <w:basedOn w:val="Normal"/>
    <w:next w:val="Normal"/>
    <w:autoRedefine/>
    <w:uiPriority w:val="39"/>
    <w:unhideWhenUsed/>
    <w:rsid w:val="00BF2939"/>
    <w:pPr>
      <w:tabs>
        <w:tab w:val="left" w:pos="1440"/>
        <w:tab w:val="right" w:leader="dot" w:pos="9350"/>
      </w:tabs>
      <w:spacing w:after="100"/>
      <w:ind w:left="720"/>
    </w:pPr>
    <w:rPr>
      <w:rFonts w:asciiTheme="majorHAnsi" w:hAnsiTheme="majorHAnsi"/>
      <w:noProof/>
      <w:sz w:val="20"/>
      <w:szCs w:val="20"/>
      <w:lang w:val="es-ES_tradnl"/>
    </w:rPr>
  </w:style>
  <w:style w:type="paragraph" w:styleId="TDC3">
    <w:name w:val="toc 3"/>
    <w:basedOn w:val="Normal"/>
    <w:next w:val="Normal"/>
    <w:autoRedefine/>
    <w:uiPriority w:val="39"/>
    <w:unhideWhenUsed/>
    <w:rsid w:val="00864785"/>
    <w:pPr>
      <w:tabs>
        <w:tab w:val="left" w:pos="880"/>
        <w:tab w:val="left" w:pos="1800"/>
        <w:tab w:val="right" w:leader="dot" w:pos="9350"/>
      </w:tabs>
      <w:spacing w:after="100"/>
      <w:ind w:left="2160" w:hanging="720"/>
    </w:pPr>
  </w:style>
  <w:style w:type="paragraph" w:styleId="TDC4">
    <w:name w:val="toc 4"/>
    <w:basedOn w:val="Normal"/>
    <w:next w:val="Normal"/>
    <w:autoRedefine/>
    <w:uiPriority w:val="39"/>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basedOn w:val="Fuentedeprrafopredeter"/>
    <w:link w:val="Piedepgina"/>
    <w:uiPriority w:val="99"/>
    <w:rsid w:val="00F1380F"/>
    <w:rPr>
      <w:rFonts w:ascii="Cambria" w:eastAsia="Cambria" w:hAnsi="Cambria" w:cs="Cambria"/>
      <w:color w:val="000000"/>
      <w:sz w:val="24"/>
      <w:szCs w:val="24"/>
      <w:u w:color="000000"/>
      <w:lang w:val="en-US"/>
    </w:rPr>
  </w:style>
  <w:style w:type="paragraph" w:styleId="Textoindependiente">
    <w:name w:val="Body Text"/>
    <w:basedOn w:val="Normal"/>
    <w:link w:val="TextoindependienteCar"/>
    <w:uiPriority w:val="99"/>
    <w:semiHidden/>
    <w:unhideWhenUsed/>
    <w:rsid w:val="00036A8A"/>
    <w:pPr>
      <w:spacing w:after="120"/>
    </w:pPr>
  </w:style>
  <w:style w:type="character" w:customStyle="1" w:styleId="TextoindependienteCar">
    <w:name w:val="Texto independiente Car"/>
    <w:basedOn w:val="Fuentedeprrafopredeter"/>
    <w:link w:val="Textoindependiente"/>
    <w:uiPriority w:val="99"/>
    <w:semiHidden/>
    <w:rsid w:val="00036A8A"/>
    <w:rPr>
      <w:sz w:val="24"/>
      <w:szCs w:val="24"/>
      <w:lang w:val="en-US" w:eastAsia="en-US"/>
    </w:rPr>
  </w:style>
  <w:style w:type="character" w:styleId="Refdenotaalpie">
    <w:name w:val="footnote reference"/>
    <w:aliases w:val="Footnotes refss,Ref. de nota al pie.,Texto de nota al pie,Appel note de bas de page,referencia nota al pie,BVI fnr,Footnote number,f,f1,4_G,16 Point,Superscript 6 Point,Footnote symbol,Footnote,Texto nota al pie"/>
    <w:link w:val="FootnotesrefssChar1Char"/>
    <w:qFormat/>
    <w:rsid w:val="00036A8A"/>
    <w:rPr>
      <w:rFonts w:cs="Times New Roman"/>
      <w:vertAlign w:val="superscript"/>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qFormat/>
    <w:locked/>
    <w:rsid w:val="00036A8A"/>
    <w:rPr>
      <w:rFonts w:ascii="Calibri" w:eastAsia="Calibri" w:hAnsi="Calibri" w:cs="Calibri"/>
      <w:color w:val="000000"/>
      <w:u w:color="000000"/>
      <w:lang w:val="en-US"/>
    </w:rPr>
  </w:style>
  <w:style w:type="paragraph" w:customStyle="1" w:styleId="FootnotesrefssChar1Char">
    <w:name w:val="Footnotes refss Char1 Char"/>
    <w:aliases w:val="Texto de nota al pie Char1 Char,Appel note de bas de page Char1 Char,Footnote number Char1 Char,referencia nota al pie Char1 Char,BVI fnr Char1 Char,f Char1 Char,4_G Char1 Char,16 Point Char1 Char"/>
    <w:basedOn w:val="Normal"/>
    <w:link w:val="Refdenotaalpie"/>
    <w:uiPriority w:val="99"/>
    <w:qFormat/>
    <w:rsid w:val="00F45EBF"/>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sz w:val="20"/>
      <w:szCs w:val="20"/>
      <w:vertAlign w:val="superscript"/>
      <w:lang w:val="es-ES" w:eastAsia="es-ES"/>
    </w:rPr>
  </w:style>
  <w:style w:type="character" w:customStyle="1" w:styleId="PrrafodelistaCar">
    <w:name w:val="Párrafo de lista Car"/>
    <w:aliases w:val="Párrafo de lista1 Car,List Paragraph1 Car,Colorful List - Accent 11 Car,List Paragraph11 Car,List Paragraph2 Car"/>
    <w:link w:val="Prrafodelista"/>
    <w:uiPriority w:val="34"/>
    <w:locked/>
    <w:rsid w:val="00F45EBF"/>
    <w:rPr>
      <w:rFonts w:ascii="Cambria" w:eastAsia="Cambria" w:hAnsi="Cambria" w:cs="Cambria"/>
      <w:color w:val="000000"/>
      <w:sz w:val="24"/>
      <w:szCs w:val="24"/>
      <w:u w:color="000000"/>
      <w:lang w:val="en-US"/>
    </w:rPr>
  </w:style>
  <w:style w:type="paragraph" w:customStyle="1" w:styleId="indent">
    <w:name w:val="indent"/>
    <w:basedOn w:val="Normal"/>
    <w:rsid w:val="00D8741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num">
    <w:name w:val="num"/>
    <w:basedOn w:val="Fuentedeprrafopredeter"/>
    <w:rsid w:val="00D87416"/>
  </w:style>
  <w:style w:type="paragraph" w:styleId="NormalWeb">
    <w:name w:val="Normal (Web)"/>
    <w:basedOn w:val="Normal"/>
    <w:uiPriority w:val="99"/>
    <w:unhideWhenUsed/>
    <w:rsid w:val="0050753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Style1Char">
    <w:name w:val="Style1 Char"/>
    <w:link w:val="Style1"/>
    <w:locked/>
    <w:rsid w:val="007D2FEE"/>
    <w:rPr>
      <w:rFonts w:ascii="Cambria" w:eastAsia="Times New Roman" w:hAnsi="Cambria"/>
      <w:b/>
      <w:bCs/>
      <w:bdr w:val="none" w:sz="0" w:space="0" w:color="auto" w:frame="1"/>
      <w:lang w:val="es-ES_tradnl" w:eastAsia="en-US"/>
    </w:rPr>
  </w:style>
  <w:style w:type="paragraph" w:customStyle="1" w:styleId="Style1">
    <w:name w:val="Style1"/>
    <w:basedOn w:val="Normal"/>
    <w:link w:val="Style1Char"/>
    <w:qFormat/>
    <w:rsid w:val="007D2FEE"/>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pPr>
    <w:rPr>
      <w:rFonts w:ascii="Cambria" w:eastAsia="Times New Roman" w:hAnsi="Cambria"/>
      <w:b/>
      <w:bCs/>
      <w:sz w:val="20"/>
      <w:szCs w:val="20"/>
      <w:bdr w:val="none" w:sz="0" w:space="0" w:color="auto" w:frame="1"/>
      <w:lang w:val="es-ES_tradnl"/>
    </w:rPr>
  </w:style>
  <w:style w:type="character" w:customStyle="1" w:styleId="FootnoteTextChar1">
    <w:name w:val="Footnote Text Char1"/>
    <w:aliases w:val="Footnote Text Char Char Char Char Char Char1,Footnote Text Char Char Char Char Char2,Footnote reference Char1,FA Fu Char1,Footnote Text Char Char Char Char2,Footnote Text Cha Char1,FA Fußnotentext Char1,FA Fuﬂnotentext Char1,Ca Char1"/>
    <w:uiPriority w:val="99"/>
    <w:locked/>
    <w:rsid w:val="009D15C7"/>
    <w:rPr>
      <w:rFonts w:ascii="Calibri" w:hAnsi="Calibri"/>
      <w:color w:val="000000"/>
      <w:u w:color="000000"/>
    </w:rPr>
  </w:style>
  <w:style w:type="paragraph" w:customStyle="1" w:styleId="Footnotes">
    <w:name w:val="Footnotes"/>
    <w:basedOn w:val="Textonotapie"/>
    <w:qFormat/>
    <w:rsid w:val="000332F4"/>
    <w:pPr>
      <w:pBdr>
        <w:top w:val="none" w:sz="0" w:space="0" w:color="auto"/>
        <w:left w:val="none" w:sz="0" w:space="0" w:color="auto"/>
        <w:bottom w:val="none" w:sz="0" w:space="0" w:color="auto"/>
        <w:right w:val="none" w:sz="0" w:space="0" w:color="auto"/>
        <w:between w:val="none" w:sz="0" w:space="0" w:color="auto"/>
        <w:bar w:val="none" w:sz="0" w:color="auto"/>
      </w:pBdr>
      <w:spacing w:after="120"/>
      <w:ind w:firstLine="720"/>
      <w:jc w:val="both"/>
    </w:pPr>
    <w:rPr>
      <w:rFonts w:ascii="Cambria" w:hAnsi="Cambria" w:cs="Times New Roman"/>
      <w:color w:val="auto"/>
      <w:sz w:val="18"/>
      <w:szCs w:val="18"/>
      <w:bdr w:val="none" w:sz="0" w:space="0" w:color="auto"/>
      <w:lang w:eastAsia="en-US"/>
    </w:rPr>
  </w:style>
  <w:style w:type="paragraph" w:customStyle="1" w:styleId="BVIfnrCar1CarCarCarCar">
    <w:name w:val="BVI fnr Car1 Car Car Car Car"/>
    <w:aliases w:val="ftref Car Car Car Car Car Car Car Car Car Car,BVI fnr Char Car Car Car Car Car Car Car Car Car Car Car,BVI fnr Char Car Car Car Car Car Car Car Car Car Car Car Car Car"/>
    <w:basedOn w:val="Normal"/>
    <w:uiPriority w:val="99"/>
    <w:rsid w:val="001937A5"/>
    <w:pPr>
      <w:pBdr>
        <w:top w:val="none" w:sz="0" w:space="0" w:color="auto"/>
        <w:left w:val="none" w:sz="0" w:space="0" w:color="auto"/>
        <w:bottom w:val="none" w:sz="0" w:space="0" w:color="auto"/>
        <w:right w:val="none" w:sz="0" w:space="0" w:color="auto"/>
        <w:between w:val="none" w:sz="0" w:space="0" w:color="auto"/>
        <w:bar w:val="none" w:sz="0" w:color="auto"/>
      </w:pBdr>
      <w:spacing w:before="200" w:after="160" w:line="240" w:lineRule="exact"/>
    </w:pPr>
    <w:rPr>
      <w:rFonts w:asciiTheme="minorHAnsi" w:eastAsiaTheme="minorEastAsia" w:hAnsiTheme="minorHAnsi" w:cstheme="minorBidi"/>
      <w:bdr w:val="none" w:sz="0" w:space="0" w:color="auto"/>
      <w:vertAlign w:val="superscript"/>
      <w:lang w:val="es-ES_tradnl" w:eastAsia="es-ES"/>
    </w:rPr>
  </w:style>
  <w:style w:type="character" w:customStyle="1" w:styleId="apple-converted-space">
    <w:name w:val="apple-converted-space"/>
    <w:rsid w:val="007607EC"/>
  </w:style>
  <w:style w:type="character" w:customStyle="1" w:styleId="apple-style-span">
    <w:name w:val="apple-style-span"/>
    <w:basedOn w:val="Fuentedeprrafopredeter"/>
    <w:uiPriority w:val="99"/>
    <w:rsid w:val="00095575"/>
    <w:rPr>
      <w:rFonts w:cs="Times New Roman"/>
    </w:rPr>
  </w:style>
  <w:style w:type="character" w:customStyle="1" w:styleId="Ttulo2Car">
    <w:name w:val="Título 2 Car"/>
    <w:basedOn w:val="Fuentedeprrafopredeter"/>
    <w:link w:val="Ttulo2"/>
    <w:uiPriority w:val="9"/>
    <w:rsid w:val="009B541A"/>
    <w:rPr>
      <w:rFonts w:asciiTheme="majorHAnsi" w:eastAsiaTheme="majorEastAsia" w:hAnsiTheme="majorHAnsi" w:cstheme="majorBidi"/>
      <w:b/>
      <w:bCs/>
      <w:color w:val="4F81BD" w:themeColor="accent1"/>
      <w:sz w:val="26"/>
      <w:szCs w:val="26"/>
      <w:lang w:val="en-US" w:eastAsia="en-US"/>
    </w:rPr>
  </w:style>
  <w:style w:type="character" w:customStyle="1" w:styleId="Ttulo3Car">
    <w:name w:val="Título 3 Car"/>
    <w:basedOn w:val="Fuentedeprrafopredeter"/>
    <w:link w:val="Ttulo3"/>
    <w:uiPriority w:val="9"/>
    <w:rsid w:val="009B541A"/>
    <w:rPr>
      <w:rFonts w:asciiTheme="majorHAnsi" w:eastAsiaTheme="majorEastAsia" w:hAnsiTheme="majorHAnsi" w:cstheme="majorBidi"/>
      <w:b/>
      <w:bCs/>
      <w:color w:val="4F81BD" w:themeColor="accent1"/>
      <w:sz w:val="24"/>
      <w:szCs w:val="24"/>
      <w:lang w:val="en-US" w:eastAsia="en-US"/>
    </w:rPr>
  </w:style>
  <w:style w:type="paragraph" w:customStyle="1" w:styleId="Default">
    <w:name w:val="Default"/>
    <w:rsid w:val="009B541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heme="minorHAnsi"/>
      <w:color w:val="000000"/>
      <w:sz w:val="24"/>
      <w:szCs w:val="24"/>
      <w:bdr w:val="none" w:sz="0" w:space="0" w:color="auto"/>
      <w:lang w:val="en-GB" w:eastAsia="en-US"/>
    </w:rPr>
  </w:style>
  <w:style w:type="character" w:customStyle="1" w:styleId="sb8d990e2">
    <w:name w:val="sb8d990e2"/>
    <w:rsid w:val="00E43C54"/>
  </w:style>
  <w:style w:type="numbering" w:styleId="111111">
    <w:name w:val="Outline List 2"/>
    <w:basedOn w:val="Sinlista"/>
    <w:uiPriority w:val="99"/>
    <w:semiHidden/>
    <w:unhideWhenUsed/>
    <w:rsid w:val="00ED56AB"/>
    <w:pPr>
      <w:numPr>
        <w:numId w:val="57"/>
      </w:numPr>
    </w:pPr>
  </w:style>
  <w:style w:type="character" w:styleId="Refdecomentario">
    <w:name w:val="annotation reference"/>
    <w:basedOn w:val="Fuentedeprrafopredeter"/>
    <w:uiPriority w:val="99"/>
    <w:semiHidden/>
    <w:unhideWhenUsed/>
    <w:rsid w:val="00EA6A6E"/>
    <w:rPr>
      <w:sz w:val="16"/>
      <w:szCs w:val="16"/>
    </w:rPr>
  </w:style>
  <w:style w:type="paragraph" w:styleId="Textocomentario">
    <w:name w:val="annotation text"/>
    <w:basedOn w:val="Normal"/>
    <w:link w:val="TextocomentarioCar"/>
    <w:uiPriority w:val="99"/>
    <w:semiHidden/>
    <w:unhideWhenUsed/>
    <w:rsid w:val="00EA6A6E"/>
    <w:rPr>
      <w:sz w:val="20"/>
      <w:szCs w:val="20"/>
    </w:rPr>
  </w:style>
  <w:style w:type="character" w:customStyle="1" w:styleId="TextocomentarioCar">
    <w:name w:val="Texto comentario Car"/>
    <w:basedOn w:val="Fuentedeprrafopredeter"/>
    <w:link w:val="Textocomentario"/>
    <w:uiPriority w:val="99"/>
    <w:semiHidden/>
    <w:rsid w:val="00EA6A6E"/>
    <w:rPr>
      <w:lang w:val="en-US" w:eastAsia="en-US"/>
    </w:rPr>
  </w:style>
  <w:style w:type="paragraph" w:styleId="Asuntodelcomentario">
    <w:name w:val="annotation subject"/>
    <w:basedOn w:val="Textocomentario"/>
    <w:next w:val="Textocomentario"/>
    <w:link w:val="AsuntodelcomentarioCar"/>
    <w:uiPriority w:val="99"/>
    <w:semiHidden/>
    <w:unhideWhenUsed/>
    <w:rsid w:val="00EA6A6E"/>
    <w:rPr>
      <w:b/>
      <w:bCs/>
    </w:rPr>
  </w:style>
  <w:style w:type="character" w:customStyle="1" w:styleId="AsuntodelcomentarioCar">
    <w:name w:val="Asunto del comentario Car"/>
    <w:basedOn w:val="TextocomentarioCar"/>
    <w:link w:val="Asuntodelcomentario"/>
    <w:uiPriority w:val="99"/>
    <w:semiHidden/>
    <w:rsid w:val="00EA6A6E"/>
    <w:rPr>
      <w:b/>
      <w:bCs/>
      <w:lang w:val="en-US" w:eastAsia="en-US"/>
    </w:rPr>
  </w:style>
  <w:style w:type="paragraph" w:styleId="Revisin">
    <w:name w:val="Revision"/>
    <w:hidden/>
    <w:uiPriority w:val="99"/>
    <w:semiHidden/>
    <w:rsid w:val="006C1815"/>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styleId="Textoennegrita">
    <w:name w:val="Strong"/>
    <w:basedOn w:val="Fuentedeprrafopredeter"/>
    <w:uiPriority w:val="22"/>
    <w:qFormat/>
    <w:rsid w:val="006A538E"/>
    <w:rPr>
      <w:b/>
      <w:bCs/>
    </w:rPr>
  </w:style>
  <w:style w:type="paragraph" w:customStyle="1" w:styleId="1">
    <w:name w:val="1"/>
    <w:basedOn w:val="Normal"/>
    <w:rsid w:val="00A00EED"/>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Theme="minorHAnsi" w:eastAsiaTheme="minorHAnsi" w:hAnsiTheme="minorHAnsi" w:cstheme="minorBidi"/>
      <w:bdr w:val="none" w:sz="0" w:space="0" w:color="auto"/>
      <w:vertAlign w:val="superscript"/>
    </w:rPr>
  </w:style>
  <w:style w:type="paragraph" w:styleId="Textoindependiente3">
    <w:name w:val="Body Text 3"/>
    <w:basedOn w:val="Normal"/>
    <w:link w:val="Textoindependiente3Car"/>
    <w:uiPriority w:val="99"/>
    <w:unhideWhenUsed/>
    <w:rsid w:val="00A00EED"/>
    <w:pPr>
      <w:spacing w:after="120"/>
    </w:pPr>
    <w:rPr>
      <w:sz w:val="16"/>
      <w:szCs w:val="16"/>
    </w:rPr>
  </w:style>
  <w:style w:type="character" w:customStyle="1" w:styleId="Textoindependiente3Car">
    <w:name w:val="Texto independiente 3 Car"/>
    <w:basedOn w:val="Fuentedeprrafopredeter"/>
    <w:link w:val="Textoindependiente3"/>
    <w:uiPriority w:val="99"/>
    <w:rsid w:val="00A00EED"/>
    <w:rPr>
      <w:sz w:val="16"/>
      <w:szCs w:val="16"/>
      <w:lang w:val="en-US" w:eastAsia="en-US"/>
    </w:rPr>
  </w:style>
  <w:style w:type="character" w:styleId="Hipervnculovisitado">
    <w:name w:val="FollowedHyperlink"/>
    <w:basedOn w:val="Fuentedeprrafopredeter"/>
    <w:uiPriority w:val="99"/>
    <w:semiHidden/>
    <w:unhideWhenUsed/>
    <w:rsid w:val="007571F8"/>
    <w:rPr>
      <w:color w:val="800080" w:themeColor="followedHyperlink"/>
      <w:u w:val="single"/>
    </w:rPr>
  </w:style>
  <w:style w:type="paragraph" w:styleId="TtuloTDC">
    <w:name w:val="TOC Heading"/>
    <w:basedOn w:val="Ttulo1"/>
    <w:next w:val="Normal"/>
    <w:uiPriority w:val="39"/>
    <w:semiHidden/>
    <w:unhideWhenUsed/>
    <w:qFormat/>
    <w:rsid w:val="005B4049"/>
    <w:pPr>
      <w:numPr>
        <w:numId w:val="0"/>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outlineLvl w:val="9"/>
    </w:pPr>
    <w:rPr>
      <w:bdr w:val="none" w:sz="0" w:space="0" w:color="auto"/>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3631155">
      <w:bodyDiv w:val="1"/>
      <w:marLeft w:val="0"/>
      <w:marRight w:val="0"/>
      <w:marTop w:val="0"/>
      <w:marBottom w:val="0"/>
      <w:divBdr>
        <w:top w:val="none" w:sz="0" w:space="0" w:color="auto"/>
        <w:left w:val="none" w:sz="0" w:space="0" w:color="auto"/>
        <w:bottom w:val="none" w:sz="0" w:space="0" w:color="auto"/>
        <w:right w:val="none" w:sz="0" w:space="0" w:color="auto"/>
      </w:divBdr>
    </w:div>
    <w:div w:id="761800827">
      <w:bodyDiv w:val="1"/>
      <w:marLeft w:val="0"/>
      <w:marRight w:val="0"/>
      <w:marTop w:val="0"/>
      <w:marBottom w:val="0"/>
      <w:divBdr>
        <w:top w:val="none" w:sz="0" w:space="0" w:color="auto"/>
        <w:left w:val="none" w:sz="0" w:space="0" w:color="auto"/>
        <w:bottom w:val="none" w:sz="0" w:space="0" w:color="auto"/>
        <w:right w:val="none" w:sz="0" w:space="0" w:color="auto"/>
      </w:divBdr>
    </w:div>
    <w:div w:id="790439445">
      <w:bodyDiv w:val="1"/>
      <w:marLeft w:val="0"/>
      <w:marRight w:val="0"/>
      <w:marTop w:val="0"/>
      <w:marBottom w:val="0"/>
      <w:divBdr>
        <w:top w:val="none" w:sz="0" w:space="0" w:color="auto"/>
        <w:left w:val="none" w:sz="0" w:space="0" w:color="auto"/>
        <w:bottom w:val="none" w:sz="0" w:space="0" w:color="auto"/>
        <w:right w:val="none" w:sz="0" w:space="0" w:color="auto"/>
      </w:divBdr>
    </w:div>
    <w:div w:id="1002781278">
      <w:bodyDiv w:val="1"/>
      <w:marLeft w:val="0"/>
      <w:marRight w:val="0"/>
      <w:marTop w:val="0"/>
      <w:marBottom w:val="0"/>
      <w:divBdr>
        <w:top w:val="none" w:sz="0" w:space="0" w:color="auto"/>
        <w:left w:val="none" w:sz="0" w:space="0" w:color="auto"/>
        <w:bottom w:val="none" w:sz="0" w:space="0" w:color="auto"/>
        <w:right w:val="none" w:sz="0" w:space="0" w:color="auto"/>
      </w:divBdr>
    </w:div>
    <w:div w:id="1007027173">
      <w:bodyDiv w:val="1"/>
      <w:marLeft w:val="0"/>
      <w:marRight w:val="0"/>
      <w:marTop w:val="0"/>
      <w:marBottom w:val="0"/>
      <w:divBdr>
        <w:top w:val="none" w:sz="0" w:space="0" w:color="auto"/>
        <w:left w:val="none" w:sz="0" w:space="0" w:color="auto"/>
        <w:bottom w:val="none" w:sz="0" w:space="0" w:color="auto"/>
        <w:right w:val="none" w:sz="0" w:space="0" w:color="auto"/>
      </w:divBdr>
    </w:div>
    <w:div w:id="1017468732">
      <w:bodyDiv w:val="1"/>
      <w:marLeft w:val="0"/>
      <w:marRight w:val="0"/>
      <w:marTop w:val="0"/>
      <w:marBottom w:val="0"/>
      <w:divBdr>
        <w:top w:val="none" w:sz="0" w:space="0" w:color="auto"/>
        <w:left w:val="none" w:sz="0" w:space="0" w:color="auto"/>
        <w:bottom w:val="none" w:sz="0" w:space="0" w:color="auto"/>
        <w:right w:val="none" w:sz="0" w:space="0" w:color="auto"/>
      </w:divBdr>
    </w:div>
    <w:div w:id="1055667373">
      <w:bodyDiv w:val="1"/>
      <w:marLeft w:val="0"/>
      <w:marRight w:val="0"/>
      <w:marTop w:val="0"/>
      <w:marBottom w:val="0"/>
      <w:divBdr>
        <w:top w:val="none" w:sz="0" w:space="0" w:color="auto"/>
        <w:left w:val="none" w:sz="0" w:space="0" w:color="auto"/>
        <w:bottom w:val="none" w:sz="0" w:space="0" w:color="auto"/>
        <w:right w:val="none" w:sz="0" w:space="0" w:color="auto"/>
      </w:divBdr>
    </w:div>
    <w:div w:id="1172794881">
      <w:bodyDiv w:val="1"/>
      <w:marLeft w:val="0"/>
      <w:marRight w:val="0"/>
      <w:marTop w:val="0"/>
      <w:marBottom w:val="0"/>
      <w:divBdr>
        <w:top w:val="none" w:sz="0" w:space="0" w:color="auto"/>
        <w:left w:val="none" w:sz="0" w:space="0" w:color="auto"/>
        <w:bottom w:val="none" w:sz="0" w:space="0" w:color="auto"/>
        <w:right w:val="none" w:sz="0" w:space="0" w:color="auto"/>
      </w:divBdr>
      <w:divsChild>
        <w:div w:id="1611014222">
          <w:marLeft w:val="0"/>
          <w:marRight w:val="0"/>
          <w:marTop w:val="0"/>
          <w:marBottom w:val="0"/>
          <w:divBdr>
            <w:top w:val="none" w:sz="0" w:space="0" w:color="auto"/>
            <w:left w:val="none" w:sz="0" w:space="0" w:color="auto"/>
            <w:bottom w:val="none" w:sz="0" w:space="0" w:color="auto"/>
            <w:right w:val="none" w:sz="0" w:space="0" w:color="auto"/>
          </w:divBdr>
        </w:div>
        <w:div w:id="1793983833">
          <w:marLeft w:val="0"/>
          <w:marRight w:val="0"/>
          <w:marTop w:val="0"/>
          <w:marBottom w:val="0"/>
          <w:divBdr>
            <w:top w:val="none" w:sz="0" w:space="0" w:color="auto"/>
            <w:left w:val="none" w:sz="0" w:space="0" w:color="auto"/>
            <w:bottom w:val="none" w:sz="0" w:space="0" w:color="auto"/>
            <w:right w:val="none" w:sz="0" w:space="0" w:color="auto"/>
          </w:divBdr>
        </w:div>
        <w:div w:id="806245953">
          <w:marLeft w:val="0"/>
          <w:marRight w:val="0"/>
          <w:marTop w:val="0"/>
          <w:marBottom w:val="0"/>
          <w:divBdr>
            <w:top w:val="none" w:sz="0" w:space="0" w:color="auto"/>
            <w:left w:val="none" w:sz="0" w:space="0" w:color="auto"/>
            <w:bottom w:val="none" w:sz="0" w:space="0" w:color="auto"/>
            <w:right w:val="none" w:sz="0" w:space="0" w:color="auto"/>
          </w:divBdr>
        </w:div>
        <w:div w:id="526989778">
          <w:marLeft w:val="0"/>
          <w:marRight w:val="0"/>
          <w:marTop w:val="0"/>
          <w:marBottom w:val="0"/>
          <w:divBdr>
            <w:top w:val="none" w:sz="0" w:space="0" w:color="auto"/>
            <w:left w:val="none" w:sz="0" w:space="0" w:color="auto"/>
            <w:bottom w:val="none" w:sz="0" w:space="0" w:color="auto"/>
            <w:right w:val="none" w:sz="0" w:space="0" w:color="auto"/>
          </w:divBdr>
        </w:div>
      </w:divsChild>
    </w:div>
    <w:div w:id="1357653825">
      <w:bodyDiv w:val="1"/>
      <w:marLeft w:val="0"/>
      <w:marRight w:val="0"/>
      <w:marTop w:val="0"/>
      <w:marBottom w:val="0"/>
      <w:divBdr>
        <w:top w:val="none" w:sz="0" w:space="0" w:color="auto"/>
        <w:left w:val="none" w:sz="0" w:space="0" w:color="auto"/>
        <w:bottom w:val="none" w:sz="0" w:space="0" w:color="auto"/>
        <w:right w:val="none" w:sz="0" w:space="0" w:color="auto"/>
      </w:divBdr>
    </w:div>
    <w:div w:id="1646351925">
      <w:bodyDiv w:val="1"/>
      <w:marLeft w:val="0"/>
      <w:marRight w:val="0"/>
      <w:marTop w:val="0"/>
      <w:marBottom w:val="0"/>
      <w:divBdr>
        <w:top w:val="none" w:sz="0" w:space="0" w:color="auto"/>
        <w:left w:val="none" w:sz="0" w:space="0" w:color="auto"/>
        <w:bottom w:val="none" w:sz="0" w:space="0" w:color="auto"/>
        <w:right w:val="none" w:sz="0" w:space="0" w:color="auto"/>
      </w:divBdr>
    </w:div>
    <w:div w:id="1789354569">
      <w:bodyDiv w:val="1"/>
      <w:marLeft w:val="0"/>
      <w:marRight w:val="0"/>
      <w:marTop w:val="0"/>
      <w:marBottom w:val="0"/>
      <w:divBdr>
        <w:top w:val="none" w:sz="0" w:space="0" w:color="auto"/>
        <w:left w:val="none" w:sz="0" w:space="0" w:color="auto"/>
        <w:bottom w:val="none" w:sz="0" w:space="0" w:color="auto"/>
        <w:right w:val="none" w:sz="0" w:space="0" w:color="auto"/>
      </w:divBdr>
    </w:div>
    <w:div w:id="1790003743">
      <w:bodyDiv w:val="1"/>
      <w:marLeft w:val="0"/>
      <w:marRight w:val="0"/>
      <w:marTop w:val="0"/>
      <w:marBottom w:val="0"/>
      <w:divBdr>
        <w:top w:val="none" w:sz="0" w:space="0" w:color="auto"/>
        <w:left w:val="none" w:sz="0" w:space="0" w:color="auto"/>
        <w:bottom w:val="none" w:sz="0" w:space="0" w:color="auto"/>
        <w:right w:val="none" w:sz="0" w:space="0" w:color="auto"/>
      </w:divBdr>
      <w:divsChild>
        <w:div w:id="767655073">
          <w:marLeft w:val="0"/>
          <w:marRight w:val="0"/>
          <w:marTop w:val="0"/>
          <w:marBottom w:val="0"/>
          <w:divBdr>
            <w:top w:val="none" w:sz="0" w:space="0" w:color="auto"/>
            <w:left w:val="none" w:sz="0" w:space="0" w:color="auto"/>
            <w:bottom w:val="none" w:sz="0" w:space="0" w:color="auto"/>
            <w:right w:val="none" w:sz="0" w:space="0" w:color="auto"/>
          </w:divBdr>
        </w:div>
        <w:div w:id="1626814703">
          <w:marLeft w:val="0"/>
          <w:marRight w:val="0"/>
          <w:marTop w:val="0"/>
          <w:marBottom w:val="0"/>
          <w:divBdr>
            <w:top w:val="none" w:sz="0" w:space="0" w:color="auto"/>
            <w:left w:val="none" w:sz="0" w:space="0" w:color="auto"/>
            <w:bottom w:val="none" w:sz="0" w:space="0" w:color="auto"/>
            <w:right w:val="none" w:sz="0" w:space="0" w:color="auto"/>
          </w:divBdr>
        </w:div>
        <w:div w:id="1134443401">
          <w:marLeft w:val="0"/>
          <w:marRight w:val="0"/>
          <w:marTop w:val="0"/>
          <w:marBottom w:val="0"/>
          <w:divBdr>
            <w:top w:val="none" w:sz="0" w:space="0" w:color="auto"/>
            <w:left w:val="none" w:sz="0" w:space="0" w:color="auto"/>
            <w:bottom w:val="none" w:sz="0" w:space="0" w:color="auto"/>
            <w:right w:val="none" w:sz="0" w:space="0" w:color="auto"/>
          </w:divBdr>
        </w:div>
        <w:div w:id="228153966">
          <w:marLeft w:val="0"/>
          <w:marRight w:val="0"/>
          <w:marTop w:val="0"/>
          <w:marBottom w:val="0"/>
          <w:divBdr>
            <w:top w:val="none" w:sz="0" w:space="0" w:color="auto"/>
            <w:left w:val="none" w:sz="0" w:space="0" w:color="auto"/>
            <w:bottom w:val="none" w:sz="0" w:space="0" w:color="auto"/>
            <w:right w:val="none" w:sz="0" w:space="0" w:color="auto"/>
          </w:divBdr>
        </w:div>
        <w:div w:id="1658072371">
          <w:marLeft w:val="0"/>
          <w:marRight w:val="0"/>
          <w:marTop w:val="0"/>
          <w:marBottom w:val="0"/>
          <w:divBdr>
            <w:top w:val="none" w:sz="0" w:space="0" w:color="auto"/>
            <w:left w:val="none" w:sz="0" w:space="0" w:color="auto"/>
            <w:bottom w:val="none" w:sz="0" w:space="0" w:color="auto"/>
            <w:right w:val="none" w:sz="0" w:space="0" w:color="auto"/>
          </w:divBdr>
        </w:div>
        <w:div w:id="627473343">
          <w:marLeft w:val="0"/>
          <w:marRight w:val="0"/>
          <w:marTop w:val="0"/>
          <w:marBottom w:val="0"/>
          <w:divBdr>
            <w:top w:val="none" w:sz="0" w:space="0" w:color="auto"/>
            <w:left w:val="none" w:sz="0" w:space="0" w:color="auto"/>
            <w:bottom w:val="none" w:sz="0" w:space="0" w:color="auto"/>
            <w:right w:val="none" w:sz="0" w:space="0" w:color="auto"/>
          </w:divBdr>
        </w:div>
      </w:divsChild>
    </w:div>
    <w:div w:id="20751602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550DED-3056-428D-9BE8-A5C4B7FBC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10097</Words>
  <Characters>55539</Characters>
  <Application>Microsoft Office Word</Application>
  <DocSecurity>0</DocSecurity>
  <Lines>462</Lines>
  <Paragraphs>131</Paragraphs>
  <ScaleCrop>false</ScaleCrop>
  <Company/>
  <LinksUpToDate>false</LinksUpToDate>
  <CharactersWithSpaces>65505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2020-11-12T18:06:00Z</dcterms:created>
  <dcterms:modified xsi:type="dcterms:W3CDTF">2020-11-12T18:06:00Z</dcterms:modified>
</cp:coreProperties>
</file>