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5101B" w14:textId="77777777" w:rsidR="002F015B" w:rsidRPr="00351BB5" w:rsidRDefault="002F015B" w:rsidP="001805D8">
      <w:pPr>
        <w:spacing w:after="0" w:line="240" w:lineRule="auto"/>
        <w:jc w:val="center"/>
        <w:rPr>
          <w:rFonts w:ascii="Verdana" w:hAnsi="Verdana"/>
          <w:b/>
          <w:sz w:val="20"/>
          <w:szCs w:val="20"/>
          <w:lang w:val="es-CR"/>
        </w:rPr>
      </w:pPr>
    </w:p>
    <w:p w14:paraId="6367E1DA" w14:textId="77777777" w:rsidR="002F015B" w:rsidRPr="00351BB5" w:rsidRDefault="002F015B" w:rsidP="001805D8">
      <w:pPr>
        <w:spacing w:after="0" w:line="240" w:lineRule="auto"/>
        <w:jc w:val="center"/>
        <w:rPr>
          <w:rFonts w:ascii="Verdana" w:hAnsi="Verdana"/>
          <w:b/>
          <w:sz w:val="20"/>
          <w:szCs w:val="20"/>
          <w:lang w:val="es-CR"/>
        </w:rPr>
      </w:pPr>
    </w:p>
    <w:p w14:paraId="235066C0" w14:textId="77777777" w:rsidR="002F015B" w:rsidRPr="00351BB5" w:rsidRDefault="002F015B" w:rsidP="001805D8">
      <w:pPr>
        <w:spacing w:after="0" w:line="240" w:lineRule="auto"/>
        <w:jc w:val="center"/>
        <w:rPr>
          <w:rFonts w:ascii="Verdana" w:hAnsi="Verdana"/>
          <w:b/>
          <w:sz w:val="20"/>
          <w:szCs w:val="20"/>
          <w:lang w:val="es-CR"/>
        </w:rPr>
      </w:pPr>
    </w:p>
    <w:p w14:paraId="5E82A592" w14:textId="77777777" w:rsidR="002F015B" w:rsidRPr="00351BB5" w:rsidRDefault="002F015B" w:rsidP="001805D8">
      <w:pPr>
        <w:spacing w:after="0" w:line="240" w:lineRule="auto"/>
        <w:jc w:val="center"/>
        <w:rPr>
          <w:rFonts w:ascii="Verdana" w:hAnsi="Verdana"/>
          <w:b/>
          <w:sz w:val="20"/>
          <w:szCs w:val="20"/>
          <w:lang w:val="es-CR"/>
        </w:rPr>
      </w:pPr>
    </w:p>
    <w:p w14:paraId="5516B95D" w14:textId="77777777" w:rsidR="002F015B" w:rsidRPr="00351BB5" w:rsidRDefault="002F015B" w:rsidP="001805D8">
      <w:pPr>
        <w:spacing w:after="0" w:line="240" w:lineRule="auto"/>
        <w:jc w:val="center"/>
        <w:rPr>
          <w:rFonts w:ascii="Verdana" w:hAnsi="Verdana"/>
          <w:b/>
          <w:sz w:val="20"/>
          <w:szCs w:val="20"/>
          <w:lang w:val="es-CR"/>
        </w:rPr>
      </w:pPr>
    </w:p>
    <w:p w14:paraId="0CE811DB" w14:textId="77777777" w:rsidR="002F015B" w:rsidRPr="00351BB5" w:rsidRDefault="002F015B" w:rsidP="001805D8">
      <w:pPr>
        <w:spacing w:after="0" w:line="240" w:lineRule="auto"/>
        <w:jc w:val="center"/>
        <w:rPr>
          <w:rFonts w:ascii="Verdana" w:hAnsi="Verdana"/>
          <w:b/>
          <w:sz w:val="20"/>
          <w:szCs w:val="20"/>
          <w:lang w:val="es-CR"/>
        </w:rPr>
      </w:pPr>
    </w:p>
    <w:p w14:paraId="3E01C37E" w14:textId="77777777" w:rsidR="002F015B" w:rsidRPr="00351BB5" w:rsidRDefault="002F015B" w:rsidP="001805D8">
      <w:pPr>
        <w:spacing w:after="0" w:line="240" w:lineRule="auto"/>
        <w:jc w:val="center"/>
        <w:rPr>
          <w:rFonts w:ascii="Verdana" w:hAnsi="Verdana"/>
          <w:b/>
          <w:sz w:val="20"/>
          <w:szCs w:val="20"/>
          <w:lang w:val="es-CR"/>
        </w:rPr>
      </w:pPr>
    </w:p>
    <w:p w14:paraId="25675B77" w14:textId="6E8D298A" w:rsidR="002F015B" w:rsidRPr="00351BB5" w:rsidRDefault="002F015B" w:rsidP="001805D8">
      <w:pPr>
        <w:spacing w:after="0" w:line="240" w:lineRule="auto"/>
        <w:rPr>
          <w:rFonts w:ascii="Verdana" w:hAnsi="Verdana"/>
          <w:b/>
          <w:sz w:val="20"/>
          <w:szCs w:val="20"/>
          <w:lang w:val="es-CR"/>
        </w:rPr>
      </w:pPr>
    </w:p>
    <w:p w14:paraId="4D69B49F" w14:textId="34606E06" w:rsidR="00D01829" w:rsidRPr="00351BB5" w:rsidRDefault="00262DDA" w:rsidP="001805D8">
      <w:pPr>
        <w:spacing w:after="0" w:line="240" w:lineRule="auto"/>
        <w:jc w:val="center"/>
        <w:rPr>
          <w:rFonts w:ascii="Verdana" w:hAnsi="Verdana"/>
          <w:b/>
          <w:sz w:val="20"/>
          <w:szCs w:val="20"/>
          <w:lang w:val="es-CR"/>
        </w:rPr>
      </w:pPr>
      <w:r w:rsidRPr="00351BB5">
        <w:rPr>
          <w:rFonts w:ascii="Verdana" w:hAnsi="Verdana"/>
          <w:b/>
          <w:sz w:val="20"/>
          <w:szCs w:val="20"/>
          <w:lang w:val="es-CR"/>
        </w:rPr>
        <w:t>RESOLUCIÓN DE</w:t>
      </w:r>
      <w:r w:rsidR="00D01829" w:rsidRPr="00351BB5">
        <w:rPr>
          <w:rFonts w:ascii="Verdana" w:hAnsi="Verdana"/>
          <w:b/>
          <w:sz w:val="20"/>
          <w:szCs w:val="20"/>
          <w:lang w:val="es-CR"/>
        </w:rPr>
        <w:t xml:space="preserve"> </w:t>
      </w:r>
      <w:r w:rsidRPr="00351BB5">
        <w:rPr>
          <w:rFonts w:ascii="Verdana" w:hAnsi="Verdana"/>
          <w:b/>
          <w:sz w:val="20"/>
          <w:szCs w:val="20"/>
          <w:lang w:val="es-CR"/>
        </w:rPr>
        <w:t>L</w:t>
      </w:r>
      <w:r w:rsidR="00D01829" w:rsidRPr="00351BB5">
        <w:rPr>
          <w:rFonts w:ascii="Verdana" w:hAnsi="Verdana"/>
          <w:b/>
          <w:sz w:val="20"/>
          <w:szCs w:val="20"/>
          <w:lang w:val="es-CR"/>
        </w:rPr>
        <w:t>A PRESIDENTA</w:t>
      </w:r>
      <w:r w:rsidRPr="00351BB5">
        <w:rPr>
          <w:rFonts w:ascii="Verdana" w:hAnsi="Verdana"/>
          <w:b/>
          <w:sz w:val="20"/>
          <w:szCs w:val="20"/>
          <w:lang w:val="es-CR"/>
        </w:rPr>
        <w:t xml:space="preserve"> DE LA </w:t>
      </w:r>
      <w:r w:rsidRPr="00351BB5">
        <w:rPr>
          <w:rFonts w:ascii="Verdana" w:hAnsi="Verdana"/>
          <w:b/>
          <w:sz w:val="20"/>
          <w:szCs w:val="20"/>
          <w:lang w:val="es-CR"/>
        </w:rPr>
        <w:br/>
        <w:t>CORTE INTE</w:t>
      </w:r>
      <w:r w:rsidR="00D01829" w:rsidRPr="00351BB5">
        <w:rPr>
          <w:rFonts w:ascii="Verdana" w:hAnsi="Verdana"/>
          <w:b/>
          <w:sz w:val="20"/>
          <w:szCs w:val="20"/>
          <w:lang w:val="es-CR"/>
        </w:rPr>
        <w:t xml:space="preserve">RAMERICANA DE DERECHOS HUMANOS </w:t>
      </w:r>
    </w:p>
    <w:p w14:paraId="145C4C06" w14:textId="288196FB" w:rsidR="00262DDA" w:rsidRPr="00351BB5" w:rsidRDefault="00262DDA" w:rsidP="001805D8">
      <w:pPr>
        <w:spacing w:after="0" w:line="240" w:lineRule="auto"/>
        <w:jc w:val="center"/>
        <w:rPr>
          <w:rFonts w:ascii="Verdana" w:hAnsi="Verdana"/>
          <w:b/>
          <w:sz w:val="20"/>
          <w:szCs w:val="20"/>
          <w:lang w:val="es-CR"/>
        </w:rPr>
      </w:pPr>
      <w:r w:rsidRPr="00351BB5">
        <w:rPr>
          <w:rFonts w:ascii="Verdana" w:hAnsi="Verdana"/>
          <w:b/>
          <w:sz w:val="20"/>
          <w:szCs w:val="20"/>
          <w:lang w:val="es-CR"/>
        </w:rPr>
        <w:t xml:space="preserve">DE </w:t>
      </w:r>
      <w:r w:rsidR="003C6F7F" w:rsidRPr="003C6F7F">
        <w:rPr>
          <w:rFonts w:ascii="Verdana" w:hAnsi="Verdana"/>
          <w:b/>
          <w:sz w:val="20"/>
          <w:szCs w:val="20"/>
          <w:lang w:val="es-CR"/>
        </w:rPr>
        <w:t>28</w:t>
      </w:r>
      <w:r w:rsidRPr="00351BB5">
        <w:rPr>
          <w:rFonts w:ascii="Verdana" w:hAnsi="Verdana"/>
          <w:b/>
          <w:sz w:val="20"/>
          <w:szCs w:val="20"/>
          <w:lang w:val="es-CR"/>
        </w:rPr>
        <w:t xml:space="preserve"> DE </w:t>
      </w:r>
      <w:r w:rsidR="002D2387" w:rsidRPr="00351BB5">
        <w:rPr>
          <w:rFonts w:ascii="Verdana" w:hAnsi="Verdana"/>
          <w:b/>
          <w:sz w:val="20"/>
          <w:szCs w:val="20"/>
          <w:lang w:val="es-CR"/>
        </w:rPr>
        <w:t>ABRIL</w:t>
      </w:r>
      <w:r w:rsidR="00A06E82" w:rsidRPr="00351BB5">
        <w:rPr>
          <w:rFonts w:ascii="Verdana" w:hAnsi="Verdana"/>
          <w:b/>
          <w:sz w:val="20"/>
          <w:szCs w:val="20"/>
          <w:lang w:val="es-CR"/>
        </w:rPr>
        <w:t xml:space="preserve"> DE 2021</w:t>
      </w:r>
    </w:p>
    <w:p w14:paraId="33DD488A" w14:textId="77777777" w:rsidR="00262DDA" w:rsidRPr="00351BB5" w:rsidRDefault="00262DDA" w:rsidP="001805D8">
      <w:pPr>
        <w:spacing w:after="0" w:line="240" w:lineRule="auto"/>
        <w:jc w:val="center"/>
        <w:rPr>
          <w:rFonts w:ascii="Verdana" w:hAnsi="Verdana"/>
          <w:b/>
          <w:sz w:val="20"/>
          <w:szCs w:val="20"/>
          <w:lang w:val="es-CR"/>
        </w:rPr>
      </w:pPr>
    </w:p>
    <w:p w14:paraId="563F0888" w14:textId="0358973F" w:rsidR="00D01829" w:rsidRPr="00351BB5" w:rsidRDefault="00262DDA" w:rsidP="001805D8">
      <w:pPr>
        <w:spacing w:after="0" w:line="240" w:lineRule="auto"/>
        <w:jc w:val="center"/>
        <w:rPr>
          <w:rFonts w:ascii="Verdana" w:hAnsi="Verdana"/>
          <w:b/>
          <w:sz w:val="20"/>
          <w:szCs w:val="20"/>
          <w:lang w:val="es-CR"/>
        </w:rPr>
      </w:pPr>
      <w:r w:rsidRPr="00351BB5">
        <w:rPr>
          <w:rFonts w:ascii="Verdana" w:hAnsi="Verdana"/>
          <w:b/>
          <w:sz w:val="20"/>
          <w:szCs w:val="20"/>
          <w:lang w:val="es-CR"/>
        </w:rPr>
        <w:t xml:space="preserve">CASO </w:t>
      </w:r>
      <w:r w:rsidR="00A06E82" w:rsidRPr="00351BB5">
        <w:rPr>
          <w:rFonts w:ascii="Verdana" w:hAnsi="Verdana"/>
          <w:b/>
          <w:sz w:val="20"/>
          <w:szCs w:val="20"/>
          <w:lang w:val="es-CR"/>
        </w:rPr>
        <w:t>PUEBLOS INDÍGENAS MAYA KAQCHIKEL DE SUMPANGO</w:t>
      </w:r>
      <w:r w:rsidR="00E67E95" w:rsidRPr="00351BB5">
        <w:rPr>
          <w:rFonts w:ascii="Verdana" w:hAnsi="Verdana"/>
          <w:b/>
          <w:sz w:val="20"/>
          <w:szCs w:val="20"/>
          <w:lang w:val="es-CR"/>
        </w:rPr>
        <w:t xml:space="preserve"> Y </w:t>
      </w:r>
      <w:r w:rsidR="00A06E82" w:rsidRPr="00351BB5">
        <w:rPr>
          <w:rFonts w:ascii="Verdana" w:hAnsi="Verdana"/>
          <w:b/>
          <w:sz w:val="20"/>
          <w:szCs w:val="20"/>
          <w:lang w:val="es-CR"/>
        </w:rPr>
        <w:t>OTROS</w:t>
      </w:r>
    </w:p>
    <w:p w14:paraId="3CC8F23A" w14:textId="45D94CBC" w:rsidR="00262DDA" w:rsidRPr="00351BB5" w:rsidRDefault="00262DDA" w:rsidP="001805D8">
      <w:pPr>
        <w:spacing w:after="0" w:line="240" w:lineRule="auto"/>
        <w:jc w:val="center"/>
        <w:rPr>
          <w:rFonts w:ascii="Verdana" w:hAnsi="Verdana"/>
          <w:b/>
          <w:sz w:val="20"/>
          <w:szCs w:val="20"/>
          <w:lang w:val="es-CR"/>
        </w:rPr>
      </w:pPr>
      <w:r w:rsidRPr="00351BB5">
        <w:rPr>
          <w:rFonts w:ascii="Verdana" w:hAnsi="Verdana"/>
          <w:b/>
          <w:sz w:val="20"/>
          <w:szCs w:val="20"/>
          <w:lang w:val="es-CR"/>
        </w:rPr>
        <w:t xml:space="preserve">VS. </w:t>
      </w:r>
      <w:r w:rsidR="00A06E82" w:rsidRPr="00351BB5">
        <w:rPr>
          <w:rFonts w:ascii="Verdana" w:hAnsi="Verdana"/>
          <w:b/>
          <w:sz w:val="20"/>
          <w:szCs w:val="20"/>
          <w:lang w:val="es-CR"/>
        </w:rPr>
        <w:t>GUATEMALA</w:t>
      </w:r>
    </w:p>
    <w:p w14:paraId="1EB24DDA" w14:textId="3A6C04EA" w:rsidR="00D01829" w:rsidRPr="00351BB5" w:rsidRDefault="00D01829" w:rsidP="001805D8">
      <w:pPr>
        <w:spacing w:after="0" w:line="240" w:lineRule="auto"/>
        <w:jc w:val="center"/>
        <w:rPr>
          <w:rFonts w:ascii="Verdana" w:hAnsi="Verdana"/>
          <w:b/>
          <w:sz w:val="20"/>
          <w:szCs w:val="20"/>
          <w:lang w:val="es-CR"/>
        </w:rPr>
      </w:pPr>
    </w:p>
    <w:p w14:paraId="5D05527C" w14:textId="27EFEA36" w:rsidR="00D01829" w:rsidRPr="00351BB5" w:rsidRDefault="00D01829" w:rsidP="001805D8">
      <w:pPr>
        <w:spacing w:after="0" w:line="240" w:lineRule="auto"/>
        <w:jc w:val="center"/>
        <w:rPr>
          <w:rFonts w:ascii="Verdana" w:hAnsi="Verdana"/>
          <w:b/>
          <w:sz w:val="20"/>
          <w:szCs w:val="20"/>
          <w:lang w:val="es-CR"/>
        </w:rPr>
      </w:pPr>
      <w:r w:rsidRPr="00351BB5">
        <w:rPr>
          <w:rFonts w:ascii="Verdana" w:hAnsi="Verdana"/>
          <w:b/>
          <w:sz w:val="20"/>
          <w:szCs w:val="20"/>
          <w:lang w:val="es-CR"/>
        </w:rPr>
        <w:t>CONVOCATORIA A AUDIENCIA</w:t>
      </w:r>
    </w:p>
    <w:p w14:paraId="2C62E343" w14:textId="57465221" w:rsidR="00D01829" w:rsidRPr="00351BB5" w:rsidRDefault="00D01829" w:rsidP="001805D8">
      <w:pPr>
        <w:spacing w:after="0" w:line="240" w:lineRule="auto"/>
        <w:jc w:val="center"/>
        <w:rPr>
          <w:rFonts w:ascii="Verdana" w:hAnsi="Verdana"/>
          <w:b/>
          <w:sz w:val="20"/>
          <w:szCs w:val="20"/>
          <w:lang w:val="es-CR"/>
        </w:rPr>
      </w:pPr>
    </w:p>
    <w:p w14:paraId="0C273811" w14:textId="579E976D" w:rsidR="00D01829" w:rsidRPr="00351BB5" w:rsidRDefault="00D01829" w:rsidP="001805D8">
      <w:pPr>
        <w:spacing w:after="0" w:line="240" w:lineRule="auto"/>
        <w:jc w:val="center"/>
        <w:rPr>
          <w:rFonts w:ascii="Verdana" w:hAnsi="Verdana"/>
          <w:b/>
          <w:sz w:val="20"/>
          <w:szCs w:val="20"/>
          <w:lang w:val="es-CR"/>
        </w:rPr>
      </w:pPr>
    </w:p>
    <w:p w14:paraId="7A2413B9" w14:textId="77777777" w:rsidR="00D01829" w:rsidRPr="00351BB5" w:rsidRDefault="00D01829" w:rsidP="001805D8">
      <w:pPr>
        <w:spacing w:after="0" w:line="240" w:lineRule="auto"/>
        <w:jc w:val="center"/>
        <w:rPr>
          <w:rFonts w:ascii="Verdana" w:hAnsi="Verdana"/>
          <w:b/>
          <w:sz w:val="20"/>
          <w:szCs w:val="20"/>
          <w:lang w:val="es-CR"/>
        </w:rPr>
      </w:pPr>
    </w:p>
    <w:p w14:paraId="04017AFC" w14:textId="77777777" w:rsidR="00262DDA" w:rsidRPr="00351BB5" w:rsidRDefault="00262DDA" w:rsidP="001805D8">
      <w:pPr>
        <w:spacing w:after="0" w:line="240" w:lineRule="auto"/>
        <w:jc w:val="both"/>
        <w:rPr>
          <w:rFonts w:ascii="Verdana" w:hAnsi="Verdana"/>
          <w:b/>
          <w:sz w:val="20"/>
          <w:szCs w:val="20"/>
          <w:lang w:val="es-CR"/>
        </w:rPr>
      </w:pPr>
    </w:p>
    <w:p w14:paraId="47D7B5D7" w14:textId="77777777" w:rsidR="00262DDA" w:rsidRPr="00351BB5" w:rsidRDefault="00262DDA" w:rsidP="001805D8">
      <w:pPr>
        <w:spacing w:after="0" w:line="240" w:lineRule="auto"/>
        <w:jc w:val="both"/>
        <w:rPr>
          <w:rFonts w:ascii="Verdana" w:hAnsi="Verdana"/>
          <w:b/>
          <w:sz w:val="20"/>
          <w:szCs w:val="20"/>
          <w:lang w:val="es-CR"/>
        </w:rPr>
      </w:pPr>
      <w:r w:rsidRPr="00351BB5">
        <w:rPr>
          <w:rFonts w:ascii="Verdana" w:hAnsi="Verdana"/>
          <w:b/>
          <w:sz w:val="20"/>
          <w:szCs w:val="20"/>
          <w:lang w:val="es-CR"/>
        </w:rPr>
        <w:t>VISTO:</w:t>
      </w:r>
    </w:p>
    <w:p w14:paraId="3967DDF6" w14:textId="77777777" w:rsidR="00262DDA" w:rsidRPr="00351BB5" w:rsidRDefault="00262DDA" w:rsidP="001805D8">
      <w:pPr>
        <w:spacing w:after="0" w:line="240" w:lineRule="auto"/>
        <w:jc w:val="both"/>
        <w:rPr>
          <w:rFonts w:ascii="Verdana" w:hAnsi="Verdana"/>
          <w:b/>
          <w:sz w:val="20"/>
          <w:szCs w:val="20"/>
          <w:lang w:val="es-CR"/>
        </w:rPr>
      </w:pPr>
    </w:p>
    <w:p w14:paraId="60BAEC93" w14:textId="7A7057D8" w:rsidR="00262DDA" w:rsidRPr="00351BB5" w:rsidRDefault="00262DDA" w:rsidP="001805D8">
      <w:pPr>
        <w:pStyle w:val="Prrafodelista"/>
        <w:numPr>
          <w:ilvl w:val="0"/>
          <w:numId w:val="2"/>
        </w:numPr>
        <w:autoSpaceDE w:val="0"/>
        <w:autoSpaceDN w:val="0"/>
        <w:adjustRightInd w:val="0"/>
        <w:spacing w:after="0" w:line="240" w:lineRule="auto"/>
        <w:ind w:left="0" w:firstLine="0"/>
        <w:contextualSpacing w:val="0"/>
        <w:jc w:val="both"/>
        <w:rPr>
          <w:rFonts w:ascii="Verdana" w:hAnsi="Verdana" w:cs="Arial"/>
          <w:sz w:val="20"/>
          <w:szCs w:val="20"/>
          <w:lang w:val="es-CR"/>
        </w:rPr>
      </w:pPr>
      <w:r w:rsidRPr="00351BB5">
        <w:rPr>
          <w:rFonts w:ascii="Verdana" w:hAnsi="Verdana"/>
          <w:sz w:val="20"/>
          <w:szCs w:val="20"/>
          <w:lang w:val="es-CR"/>
        </w:rPr>
        <w:t xml:space="preserve">El escrito de sometimiento del caso y el Informe de Fondo de la Comisión Interamericana de Derechos Humanos (en adelante “la Comisión Interamericana” o “la Comisión”); el escrito de solicitudes, argumentos y pruebas (en adelante el “escrito de solicitudes y argumentos”) de </w:t>
      </w:r>
      <w:r w:rsidR="002D7DA0" w:rsidRPr="00351BB5">
        <w:rPr>
          <w:rFonts w:ascii="Verdana" w:hAnsi="Verdana"/>
          <w:sz w:val="20"/>
          <w:szCs w:val="20"/>
          <w:lang w:val="es-CR"/>
        </w:rPr>
        <w:t>los representantes</w:t>
      </w:r>
      <w:r w:rsidRPr="00351BB5">
        <w:rPr>
          <w:rFonts w:ascii="Verdana" w:hAnsi="Verdana"/>
          <w:sz w:val="20"/>
          <w:szCs w:val="20"/>
          <w:lang w:val="es-CR"/>
        </w:rPr>
        <w:t xml:space="preserve"> de las presuntas víctimas (en adelante “</w:t>
      </w:r>
      <w:r w:rsidR="002D7DA0" w:rsidRPr="00351BB5">
        <w:rPr>
          <w:rFonts w:ascii="Verdana" w:hAnsi="Verdana"/>
          <w:sz w:val="20"/>
          <w:szCs w:val="20"/>
          <w:lang w:val="es-CR"/>
        </w:rPr>
        <w:t>los representantes</w:t>
      </w:r>
      <w:r w:rsidRPr="00351BB5">
        <w:rPr>
          <w:rFonts w:ascii="Verdana" w:hAnsi="Verdana"/>
          <w:sz w:val="20"/>
          <w:szCs w:val="20"/>
          <w:lang w:val="es-CR"/>
        </w:rPr>
        <w:t xml:space="preserve">”); el escrito de </w:t>
      </w:r>
      <w:r w:rsidR="00BA6FAF" w:rsidRPr="00351BB5">
        <w:rPr>
          <w:rFonts w:ascii="Verdana" w:hAnsi="Verdana"/>
          <w:sz w:val="20"/>
          <w:szCs w:val="20"/>
          <w:lang w:val="es-CR"/>
        </w:rPr>
        <w:t>excepción preliminar</w:t>
      </w:r>
      <w:r w:rsidR="00594048" w:rsidRPr="00351BB5">
        <w:rPr>
          <w:rFonts w:ascii="Verdana" w:hAnsi="Verdana"/>
          <w:sz w:val="20"/>
          <w:szCs w:val="20"/>
          <w:lang w:val="es-CR"/>
        </w:rPr>
        <w:t xml:space="preserve"> y </w:t>
      </w:r>
      <w:r w:rsidRPr="00351BB5">
        <w:rPr>
          <w:rFonts w:ascii="Verdana" w:hAnsi="Verdana"/>
          <w:sz w:val="20"/>
          <w:szCs w:val="20"/>
          <w:lang w:val="es-CR"/>
        </w:rPr>
        <w:t>contestación al sometimiento del caso y al escrito de solicitudes y argumentos (en adelante “escrito de contestación”</w:t>
      </w:r>
      <w:r w:rsidR="00594048" w:rsidRPr="00351BB5">
        <w:rPr>
          <w:rFonts w:ascii="Verdana" w:hAnsi="Verdana"/>
          <w:sz w:val="20"/>
          <w:szCs w:val="20"/>
          <w:lang w:val="es-CR"/>
        </w:rPr>
        <w:t xml:space="preserve"> o “contestación”</w:t>
      </w:r>
      <w:r w:rsidRPr="00351BB5">
        <w:rPr>
          <w:rFonts w:ascii="Verdana" w:hAnsi="Verdana"/>
          <w:sz w:val="20"/>
          <w:szCs w:val="20"/>
          <w:lang w:val="es-CR"/>
        </w:rPr>
        <w:t xml:space="preserve">) </w:t>
      </w:r>
      <w:r w:rsidRPr="00351BB5">
        <w:rPr>
          <w:rFonts w:ascii="Verdana" w:hAnsi="Verdana" w:cs="Arial"/>
          <w:sz w:val="20"/>
          <w:szCs w:val="20"/>
          <w:lang w:val="es-CR"/>
        </w:rPr>
        <w:t xml:space="preserve">de la República de </w:t>
      </w:r>
      <w:r w:rsidR="000C2916" w:rsidRPr="00351BB5">
        <w:rPr>
          <w:rFonts w:ascii="Verdana" w:hAnsi="Verdana" w:cs="Arial"/>
          <w:sz w:val="20"/>
          <w:szCs w:val="20"/>
          <w:lang w:val="es-CR"/>
        </w:rPr>
        <w:t>Guatemala</w:t>
      </w:r>
      <w:r w:rsidRPr="00351BB5">
        <w:rPr>
          <w:rFonts w:ascii="Verdana" w:hAnsi="Verdana" w:cs="Arial"/>
          <w:sz w:val="20"/>
          <w:szCs w:val="20"/>
          <w:lang w:val="es-CR"/>
        </w:rPr>
        <w:t xml:space="preserve"> (en adelante </w:t>
      </w:r>
      <w:r w:rsidR="000C2916" w:rsidRPr="00351BB5">
        <w:rPr>
          <w:rFonts w:ascii="Verdana" w:hAnsi="Verdana" w:cs="Arial"/>
          <w:sz w:val="20"/>
          <w:szCs w:val="20"/>
          <w:lang w:val="es-CR"/>
        </w:rPr>
        <w:t xml:space="preserve">"Guatemala" o </w:t>
      </w:r>
      <w:r w:rsidRPr="00351BB5">
        <w:rPr>
          <w:rFonts w:ascii="Verdana" w:hAnsi="Verdana" w:cs="Arial"/>
          <w:sz w:val="20"/>
          <w:szCs w:val="20"/>
          <w:lang w:val="es-CR"/>
        </w:rPr>
        <w:t>"el Estado")</w:t>
      </w:r>
      <w:r w:rsidR="00594048" w:rsidRPr="00351BB5">
        <w:rPr>
          <w:rFonts w:ascii="Verdana" w:hAnsi="Verdana" w:cs="Arial"/>
          <w:sz w:val="20"/>
          <w:szCs w:val="20"/>
          <w:lang w:val="es-CR"/>
        </w:rPr>
        <w:t xml:space="preserve"> y los documentos anexos a dichos escritos</w:t>
      </w:r>
      <w:r w:rsidRPr="00351BB5">
        <w:rPr>
          <w:rFonts w:ascii="Verdana" w:hAnsi="Verdana" w:cs="Arial"/>
          <w:sz w:val="20"/>
          <w:szCs w:val="20"/>
          <w:lang w:val="es-CR"/>
        </w:rPr>
        <w:t>.</w:t>
      </w:r>
    </w:p>
    <w:p w14:paraId="42E6E118" w14:textId="77777777" w:rsidR="002F64B3" w:rsidRPr="00351BB5" w:rsidRDefault="002F64B3" w:rsidP="001805D8">
      <w:pPr>
        <w:pStyle w:val="Prrafodelista"/>
        <w:autoSpaceDE w:val="0"/>
        <w:autoSpaceDN w:val="0"/>
        <w:adjustRightInd w:val="0"/>
        <w:spacing w:after="0" w:line="240" w:lineRule="auto"/>
        <w:ind w:left="0"/>
        <w:contextualSpacing w:val="0"/>
        <w:jc w:val="both"/>
        <w:rPr>
          <w:rFonts w:ascii="Verdana" w:hAnsi="Verdana" w:cs="Arial"/>
          <w:sz w:val="20"/>
          <w:szCs w:val="20"/>
          <w:lang w:val="es-CR"/>
        </w:rPr>
      </w:pPr>
    </w:p>
    <w:p w14:paraId="607903CB" w14:textId="33328719" w:rsidR="002F64B3" w:rsidRPr="00351BB5" w:rsidRDefault="002F64B3" w:rsidP="001805D8">
      <w:pPr>
        <w:pStyle w:val="Prrafodelista"/>
        <w:numPr>
          <w:ilvl w:val="0"/>
          <w:numId w:val="2"/>
        </w:numPr>
        <w:autoSpaceDE w:val="0"/>
        <w:autoSpaceDN w:val="0"/>
        <w:adjustRightInd w:val="0"/>
        <w:spacing w:after="0" w:line="240" w:lineRule="auto"/>
        <w:ind w:left="0" w:firstLine="0"/>
        <w:contextualSpacing w:val="0"/>
        <w:jc w:val="both"/>
        <w:rPr>
          <w:rFonts w:ascii="Verdana" w:hAnsi="Verdana" w:cs="Arial"/>
          <w:sz w:val="20"/>
          <w:szCs w:val="20"/>
          <w:lang w:val="es-CR"/>
        </w:rPr>
      </w:pPr>
      <w:r w:rsidRPr="00351BB5">
        <w:rPr>
          <w:rFonts w:ascii="Verdana" w:hAnsi="Verdana" w:cs="Arial"/>
          <w:sz w:val="20"/>
          <w:szCs w:val="20"/>
          <w:lang w:val="es-CR"/>
        </w:rPr>
        <w:t>Los escritos de 15 de marzo de 2021, por medio de los cuales la Comisión y los representantes presentaron sus observaciones a la excepción preliminar interpuesta por el Estado.</w:t>
      </w:r>
    </w:p>
    <w:p w14:paraId="7E12A4CE" w14:textId="2F2E41F5" w:rsidR="00262DDA" w:rsidRPr="00351BB5" w:rsidRDefault="00262DDA" w:rsidP="001805D8">
      <w:pPr>
        <w:pStyle w:val="Normal1"/>
        <w:widowControl/>
        <w:jc w:val="both"/>
        <w:rPr>
          <w:rFonts w:ascii="Verdana" w:eastAsia="Verdana" w:hAnsi="Verdana" w:cs="Verdana"/>
          <w:sz w:val="20"/>
          <w:szCs w:val="20"/>
        </w:rPr>
      </w:pPr>
    </w:p>
    <w:p w14:paraId="5F0C8C81" w14:textId="6854232C" w:rsidR="004169E4" w:rsidRPr="00351BB5" w:rsidRDefault="009D6D1F" w:rsidP="001805D8">
      <w:pPr>
        <w:pStyle w:val="Normal1"/>
        <w:numPr>
          <w:ilvl w:val="0"/>
          <w:numId w:val="2"/>
        </w:numPr>
        <w:tabs>
          <w:tab w:val="left" w:pos="0"/>
        </w:tabs>
        <w:autoSpaceDE w:val="0"/>
        <w:autoSpaceDN w:val="0"/>
        <w:adjustRightInd w:val="0"/>
        <w:ind w:left="0" w:right="22" w:firstLine="0"/>
        <w:jc w:val="both"/>
        <w:rPr>
          <w:rFonts w:ascii="Verdana" w:eastAsiaTheme="minorHAnsi" w:hAnsi="Verdana" w:cstheme="minorBidi"/>
          <w:sz w:val="20"/>
          <w:szCs w:val="20"/>
        </w:rPr>
      </w:pPr>
      <w:r w:rsidRPr="00351BB5">
        <w:rPr>
          <w:rFonts w:ascii="Verdana" w:hAnsi="Verdana"/>
          <w:sz w:val="20"/>
          <w:szCs w:val="20"/>
        </w:rPr>
        <w:t>Los escritos remitidos por los representantes y la Comisión Interamericana</w:t>
      </w:r>
      <w:r w:rsidR="00402115" w:rsidRPr="00351BB5">
        <w:rPr>
          <w:rFonts w:ascii="Verdana" w:hAnsi="Verdana"/>
          <w:sz w:val="20"/>
          <w:szCs w:val="20"/>
        </w:rPr>
        <w:t>,</w:t>
      </w:r>
      <w:r w:rsidRPr="00351BB5">
        <w:rPr>
          <w:rFonts w:ascii="Verdana" w:hAnsi="Verdana"/>
          <w:sz w:val="20"/>
          <w:szCs w:val="20"/>
        </w:rPr>
        <w:t xml:space="preserve"> el </w:t>
      </w:r>
      <w:r w:rsidR="009436D4" w:rsidRPr="00351BB5">
        <w:rPr>
          <w:rFonts w:ascii="Verdana" w:hAnsi="Verdana"/>
          <w:sz w:val="20"/>
          <w:szCs w:val="20"/>
        </w:rPr>
        <w:t>29 de marzo de 2021</w:t>
      </w:r>
      <w:r w:rsidRPr="00351BB5">
        <w:rPr>
          <w:rFonts w:ascii="Verdana" w:hAnsi="Verdana"/>
          <w:sz w:val="20"/>
          <w:szCs w:val="20"/>
        </w:rPr>
        <w:t xml:space="preserve">, mediante los cuales presentaron sus </w:t>
      </w:r>
      <w:r w:rsidR="00560232" w:rsidRPr="00351BB5">
        <w:rPr>
          <w:rFonts w:ascii="Verdana" w:hAnsi="Verdana"/>
          <w:sz w:val="20"/>
          <w:szCs w:val="20"/>
        </w:rPr>
        <w:t>listas definitivas de declarantes</w:t>
      </w:r>
      <w:r w:rsidR="004169E4" w:rsidRPr="00351BB5">
        <w:rPr>
          <w:rFonts w:ascii="Verdana" w:hAnsi="Verdana"/>
          <w:sz w:val="20"/>
          <w:szCs w:val="20"/>
        </w:rPr>
        <w:t>. El Estado no ofreció declarantes en el escrito de contestación.</w:t>
      </w:r>
    </w:p>
    <w:p w14:paraId="2D3DE0D2" w14:textId="001D3697" w:rsidR="007F0BBD" w:rsidRPr="00351BB5" w:rsidRDefault="007F0BBD" w:rsidP="001805D8">
      <w:pPr>
        <w:pStyle w:val="Normal1"/>
        <w:tabs>
          <w:tab w:val="left" w:pos="0"/>
        </w:tabs>
        <w:autoSpaceDE w:val="0"/>
        <w:autoSpaceDN w:val="0"/>
        <w:adjustRightInd w:val="0"/>
        <w:ind w:right="22"/>
        <w:jc w:val="both"/>
        <w:rPr>
          <w:rFonts w:ascii="Verdana" w:eastAsiaTheme="minorHAnsi" w:hAnsi="Verdana" w:cstheme="minorBidi"/>
          <w:sz w:val="20"/>
          <w:szCs w:val="20"/>
        </w:rPr>
      </w:pPr>
    </w:p>
    <w:p w14:paraId="1B770927" w14:textId="32A7CFC8" w:rsidR="00EB1E05" w:rsidRPr="00351BB5" w:rsidRDefault="009A4717" w:rsidP="00EB1E05">
      <w:pPr>
        <w:pStyle w:val="Normal1"/>
        <w:numPr>
          <w:ilvl w:val="0"/>
          <w:numId w:val="2"/>
        </w:numPr>
        <w:tabs>
          <w:tab w:val="left" w:pos="0"/>
        </w:tabs>
        <w:autoSpaceDE w:val="0"/>
        <w:autoSpaceDN w:val="0"/>
        <w:adjustRightInd w:val="0"/>
        <w:ind w:left="0" w:right="22" w:firstLine="0"/>
        <w:jc w:val="both"/>
        <w:rPr>
          <w:rFonts w:ascii="Verdana" w:eastAsiaTheme="minorHAnsi" w:hAnsi="Verdana" w:cstheme="minorBidi"/>
          <w:sz w:val="20"/>
          <w:szCs w:val="20"/>
        </w:rPr>
      </w:pPr>
      <w:r w:rsidRPr="00351BB5">
        <w:rPr>
          <w:rFonts w:ascii="Verdana" w:hAnsi="Verdana"/>
          <w:sz w:val="20"/>
          <w:szCs w:val="20"/>
        </w:rPr>
        <w:t>Los escritos de 6 de abril de 2021, por medio de los cuales el Estado present</w:t>
      </w:r>
      <w:r w:rsidR="00E3492C" w:rsidRPr="00351BB5">
        <w:rPr>
          <w:rFonts w:ascii="Verdana" w:hAnsi="Verdana"/>
          <w:sz w:val="20"/>
          <w:szCs w:val="20"/>
        </w:rPr>
        <w:t>ó</w:t>
      </w:r>
      <w:r w:rsidRPr="00351BB5">
        <w:rPr>
          <w:rFonts w:ascii="Verdana" w:hAnsi="Verdana"/>
          <w:sz w:val="20"/>
          <w:szCs w:val="20"/>
        </w:rPr>
        <w:t xml:space="preserve"> </w:t>
      </w:r>
      <w:r w:rsidR="00AA248E" w:rsidRPr="00351BB5">
        <w:rPr>
          <w:rFonts w:ascii="Verdana" w:hAnsi="Verdana"/>
          <w:sz w:val="20"/>
          <w:szCs w:val="20"/>
        </w:rPr>
        <w:t xml:space="preserve">observaciones a </w:t>
      </w:r>
      <w:r w:rsidR="004169E4" w:rsidRPr="00351BB5">
        <w:rPr>
          <w:rFonts w:ascii="Verdana" w:hAnsi="Verdana"/>
          <w:sz w:val="20"/>
          <w:szCs w:val="20"/>
        </w:rPr>
        <w:t>la</w:t>
      </w:r>
      <w:r w:rsidR="009F725F" w:rsidRPr="00351BB5">
        <w:rPr>
          <w:rFonts w:ascii="Verdana" w:hAnsi="Verdana"/>
          <w:sz w:val="20"/>
          <w:szCs w:val="20"/>
        </w:rPr>
        <w:t>s</w:t>
      </w:r>
      <w:r w:rsidR="00AA248E" w:rsidRPr="00351BB5">
        <w:rPr>
          <w:rFonts w:ascii="Verdana" w:hAnsi="Verdana"/>
          <w:sz w:val="20"/>
          <w:szCs w:val="20"/>
        </w:rPr>
        <w:t xml:space="preserve"> </w:t>
      </w:r>
      <w:r w:rsidR="00A460E3" w:rsidRPr="00351BB5">
        <w:rPr>
          <w:rFonts w:ascii="Verdana" w:hAnsi="Verdana"/>
          <w:sz w:val="20"/>
          <w:szCs w:val="20"/>
        </w:rPr>
        <w:t>listas definitivas</w:t>
      </w:r>
      <w:r w:rsidR="004169E4" w:rsidRPr="00351BB5">
        <w:rPr>
          <w:rFonts w:ascii="Verdana" w:hAnsi="Verdana"/>
          <w:sz w:val="20"/>
          <w:szCs w:val="20"/>
        </w:rPr>
        <w:t xml:space="preserve"> de declarantes</w:t>
      </w:r>
      <w:r w:rsidR="00E3492C" w:rsidRPr="00351BB5">
        <w:rPr>
          <w:rFonts w:ascii="Verdana" w:hAnsi="Verdana"/>
          <w:sz w:val="20"/>
          <w:szCs w:val="20"/>
        </w:rPr>
        <w:t xml:space="preserve"> ofrecidos por la Comisión y los representantes, y solicitó la admisión de un testigo como prueba de oficio; la Comisión presentó observaciones a la lista definitiva de declarantes de los representantes</w:t>
      </w:r>
      <w:r w:rsidR="00575E6F" w:rsidRPr="00351BB5">
        <w:rPr>
          <w:rFonts w:ascii="Verdana" w:hAnsi="Verdana"/>
          <w:sz w:val="20"/>
          <w:szCs w:val="20"/>
        </w:rPr>
        <w:t>, y l</w:t>
      </w:r>
      <w:r w:rsidR="00651E76" w:rsidRPr="00351BB5">
        <w:rPr>
          <w:rFonts w:ascii="Verdana" w:hAnsi="Verdana"/>
          <w:sz w:val="20"/>
          <w:szCs w:val="20"/>
        </w:rPr>
        <w:t>os representantes manifestaron que no tenían observaciones a la lista definitiva de declarantes propuesta por la Comisión.</w:t>
      </w:r>
    </w:p>
    <w:p w14:paraId="6117EBA8" w14:textId="35913FFD" w:rsidR="00EB1E05" w:rsidRPr="00351BB5" w:rsidRDefault="00EB1E05" w:rsidP="00EB1E05">
      <w:pPr>
        <w:pStyle w:val="Normal1"/>
        <w:tabs>
          <w:tab w:val="left" w:pos="0"/>
        </w:tabs>
        <w:autoSpaceDE w:val="0"/>
        <w:autoSpaceDN w:val="0"/>
        <w:adjustRightInd w:val="0"/>
        <w:ind w:right="22"/>
        <w:jc w:val="both"/>
        <w:rPr>
          <w:rFonts w:ascii="Verdana" w:eastAsiaTheme="minorHAnsi" w:hAnsi="Verdana" w:cstheme="minorBidi"/>
          <w:sz w:val="20"/>
          <w:szCs w:val="20"/>
        </w:rPr>
      </w:pPr>
    </w:p>
    <w:p w14:paraId="12E4BE99" w14:textId="078B6104" w:rsidR="006D793E" w:rsidRPr="00351BB5" w:rsidRDefault="00EB1E05" w:rsidP="006D793E">
      <w:pPr>
        <w:pStyle w:val="Normal1"/>
        <w:numPr>
          <w:ilvl w:val="0"/>
          <w:numId w:val="2"/>
        </w:numPr>
        <w:tabs>
          <w:tab w:val="left" w:pos="0"/>
        </w:tabs>
        <w:autoSpaceDE w:val="0"/>
        <w:autoSpaceDN w:val="0"/>
        <w:adjustRightInd w:val="0"/>
        <w:ind w:left="0" w:right="22" w:firstLine="0"/>
        <w:jc w:val="both"/>
        <w:rPr>
          <w:rFonts w:ascii="Verdana" w:eastAsiaTheme="minorHAnsi" w:hAnsi="Verdana" w:cstheme="minorBidi"/>
          <w:sz w:val="20"/>
          <w:szCs w:val="20"/>
        </w:rPr>
      </w:pPr>
      <w:r w:rsidRPr="00351BB5">
        <w:rPr>
          <w:rFonts w:ascii="Verdana" w:eastAsiaTheme="minorHAnsi" w:hAnsi="Verdana" w:cstheme="minorBidi"/>
          <w:sz w:val="20"/>
          <w:szCs w:val="20"/>
        </w:rPr>
        <w:t xml:space="preserve">Los escritos de 20 de abril de 2021, mediante los cuales </w:t>
      </w:r>
      <w:r w:rsidRPr="00351BB5">
        <w:rPr>
          <w:rFonts w:ascii="Verdana" w:hAnsi="Verdana"/>
          <w:sz w:val="20"/>
          <w:szCs w:val="20"/>
        </w:rPr>
        <w:t xml:space="preserve">los representantes y la Comisión Interamericana presentaron observaciones a la solicitud del Estado </w:t>
      </w:r>
      <w:r w:rsidR="008A2CE9" w:rsidRPr="00351BB5">
        <w:rPr>
          <w:rFonts w:ascii="Verdana" w:hAnsi="Verdana"/>
          <w:sz w:val="20"/>
          <w:szCs w:val="20"/>
        </w:rPr>
        <w:t xml:space="preserve">relativa a </w:t>
      </w:r>
      <w:r w:rsidRPr="00351BB5">
        <w:rPr>
          <w:rFonts w:ascii="Verdana" w:hAnsi="Verdana"/>
          <w:sz w:val="20"/>
          <w:szCs w:val="20"/>
        </w:rPr>
        <w:t>la</w:t>
      </w:r>
      <w:r w:rsidR="008A2CE9" w:rsidRPr="00351BB5">
        <w:rPr>
          <w:rFonts w:ascii="Verdana" w:hAnsi="Verdana"/>
          <w:sz w:val="20"/>
          <w:szCs w:val="20"/>
        </w:rPr>
        <w:t xml:space="preserve"> admisión de</w:t>
      </w:r>
      <w:r w:rsidRPr="00351BB5">
        <w:rPr>
          <w:rFonts w:ascii="Verdana" w:hAnsi="Verdana"/>
          <w:sz w:val="20"/>
          <w:szCs w:val="20"/>
        </w:rPr>
        <w:t xml:space="preserve"> la declaración de un testigo como prueba de oficio.</w:t>
      </w:r>
    </w:p>
    <w:p w14:paraId="09159D1D" w14:textId="51B1F6C4" w:rsidR="006D793E" w:rsidRPr="00351BB5" w:rsidRDefault="006D793E" w:rsidP="006D793E">
      <w:pPr>
        <w:pStyle w:val="Normal1"/>
        <w:tabs>
          <w:tab w:val="left" w:pos="0"/>
        </w:tabs>
        <w:autoSpaceDE w:val="0"/>
        <w:autoSpaceDN w:val="0"/>
        <w:adjustRightInd w:val="0"/>
        <w:ind w:right="22"/>
        <w:jc w:val="both"/>
        <w:rPr>
          <w:rFonts w:ascii="Verdana" w:eastAsiaTheme="minorHAnsi" w:hAnsi="Verdana" w:cstheme="minorBidi"/>
          <w:sz w:val="20"/>
          <w:szCs w:val="20"/>
        </w:rPr>
      </w:pPr>
    </w:p>
    <w:p w14:paraId="5E867743" w14:textId="5C12F182" w:rsidR="006D793E" w:rsidRPr="00351BB5" w:rsidRDefault="006D793E" w:rsidP="001805D8">
      <w:pPr>
        <w:pStyle w:val="Normal1"/>
        <w:numPr>
          <w:ilvl w:val="0"/>
          <w:numId w:val="2"/>
        </w:numPr>
        <w:tabs>
          <w:tab w:val="left" w:pos="0"/>
        </w:tabs>
        <w:autoSpaceDE w:val="0"/>
        <w:autoSpaceDN w:val="0"/>
        <w:adjustRightInd w:val="0"/>
        <w:ind w:left="0" w:right="22" w:firstLine="0"/>
        <w:jc w:val="both"/>
        <w:rPr>
          <w:rFonts w:ascii="Verdana" w:eastAsiaTheme="minorHAnsi" w:hAnsi="Verdana" w:cstheme="minorBidi"/>
          <w:sz w:val="20"/>
          <w:szCs w:val="20"/>
        </w:rPr>
      </w:pPr>
      <w:r w:rsidRPr="00351BB5">
        <w:rPr>
          <w:rFonts w:ascii="Verdana" w:eastAsiaTheme="minorHAnsi" w:hAnsi="Verdana" w:cstheme="minorBidi"/>
          <w:sz w:val="20"/>
          <w:szCs w:val="20"/>
        </w:rPr>
        <w:t>El escrito de 27 de abril de 2021, por medio del cual los representantes solicitaron la exclusión de</w:t>
      </w:r>
      <w:r w:rsidR="00F92D73" w:rsidRPr="00351BB5">
        <w:rPr>
          <w:rFonts w:ascii="Verdana" w:eastAsiaTheme="minorHAnsi" w:hAnsi="Verdana" w:cstheme="minorBidi"/>
          <w:sz w:val="20"/>
          <w:szCs w:val="20"/>
        </w:rPr>
        <w:t xml:space="preserve"> un </w:t>
      </w:r>
      <w:r w:rsidRPr="00351BB5">
        <w:rPr>
          <w:rFonts w:ascii="Verdana" w:eastAsiaTheme="minorHAnsi" w:hAnsi="Verdana" w:cstheme="minorBidi"/>
          <w:sz w:val="20"/>
          <w:szCs w:val="20"/>
        </w:rPr>
        <w:t xml:space="preserve">perito </w:t>
      </w:r>
      <w:r w:rsidR="008B464B" w:rsidRPr="00351BB5">
        <w:rPr>
          <w:rFonts w:ascii="Verdana" w:eastAsiaTheme="minorHAnsi" w:hAnsi="Verdana" w:cstheme="minorBidi"/>
          <w:sz w:val="20"/>
          <w:szCs w:val="20"/>
        </w:rPr>
        <w:t xml:space="preserve">de su lista definitiva de declarantes, </w:t>
      </w:r>
      <w:r w:rsidRPr="00351BB5">
        <w:rPr>
          <w:rFonts w:ascii="Verdana" w:eastAsiaTheme="minorHAnsi" w:hAnsi="Verdana" w:cstheme="minorBidi"/>
          <w:sz w:val="20"/>
          <w:szCs w:val="20"/>
        </w:rPr>
        <w:t>debido a dificultades de co</w:t>
      </w:r>
      <w:r w:rsidR="008B464B" w:rsidRPr="00351BB5">
        <w:rPr>
          <w:rFonts w:ascii="Verdana" w:eastAsiaTheme="minorHAnsi" w:hAnsi="Verdana" w:cstheme="minorBidi"/>
          <w:sz w:val="20"/>
          <w:szCs w:val="20"/>
        </w:rPr>
        <w:t xml:space="preserve">municación </w:t>
      </w:r>
      <w:r w:rsidRPr="00351BB5">
        <w:rPr>
          <w:rFonts w:ascii="Verdana" w:eastAsiaTheme="minorHAnsi" w:hAnsi="Verdana" w:cstheme="minorBidi"/>
          <w:sz w:val="20"/>
          <w:szCs w:val="20"/>
        </w:rPr>
        <w:t>con él.</w:t>
      </w:r>
    </w:p>
    <w:p w14:paraId="56BDD95B" w14:textId="77777777" w:rsidR="00464C91" w:rsidRPr="00351BB5" w:rsidRDefault="00464C91" w:rsidP="001805D8">
      <w:pPr>
        <w:pStyle w:val="Normal1"/>
        <w:widowControl/>
        <w:jc w:val="both"/>
        <w:rPr>
          <w:rFonts w:ascii="Verdana" w:hAnsi="Verdana"/>
          <w:b/>
          <w:sz w:val="20"/>
          <w:szCs w:val="20"/>
        </w:rPr>
      </w:pPr>
    </w:p>
    <w:p w14:paraId="71D9C527" w14:textId="403BF1F3" w:rsidR="00262DDA" w:rsidRPr="00351BB5" w:rsidRDefault="00262DDA" w:rsidP="001805D8">
      <w:pPr>
        <w:pStyle w:val="Normal1"/>
        <w:widowControl/>
        <w:jc w:val="both"/>
        <w:rPr>
          <w:rFonts w:ascii="Verdana" w:hAnsi="Verdana"/>
          <w:b/>
          <w:sz w:val="20"/>
          <w:szCs w:val="20"/>
        </w:rPr>
      </w:pPr>
      <w:r w:rsidRPr="00351BB5">
        <w:rPr>
          <w:rFonts w:ascii="Verdana" w:hAnsi="Verdana"/>
          <w:b/>
          <w:sz w:val="20"/>
          <w:szCs w:val="20"/>
        </w:rPr>
        <w:t>CONSIDERANDO QUE:</w:t>
      </w:r>
    </w:p>
    <w:p w14:paraId="4A6D6A45" w14:textId="77777777" w:rsidR="00262DDA" w:rsidRPr="00351BB5" w:rsidRDefault="00262DDA" w:rsidP="001805D8">
      <w:pPr>
        <w:pStyle w:val="Normal1"/>
        <w:widowControl/>
        <w:jc w:val="both"/>
        <w:rPr>
          <w:rFonts w:ascii="Verdana" w:hAnsi="Verdana"/>
          <w:sz w:val="20"/>
          <w:szCs w:val="20"/>
        </w:rPr>
      </w:pPr>
    </w:p>
    <w:p w14:paraId="6292B1B4" w14:textId="6A7A1ED3" w:rsidR="00262DDA" w:rsidRPr="00351BB5" w:rsidRDefault="00262DDA" w:rsidP="001805D8">
      <w:pPr>
        <w:pStyle w:val="Normal1"/>
        <w:widowControl/>
        <w:numPr>
          <w:ilvl w:val="0"/>
          <w:numId w:val="1"/>
        </w:numPr>
        <w:ind w:left="0" w:firstLine="0"/>
        <w:jc w:val="both"/>
        <w:rPr>
          <w:rFonts w:ascii="Verdana" w:eastAsia="Verdana" w:hAnsi="Verdana" w:cs="Verdana"/>
          <w:sz w:val="20"/>
          <w:szCs w:val="20"/>
        </w:rPr>
      </w:pPr>
      <w:r w:rsidRPr="00351BB5">
        <w:rPr>
          <w:rFonts w:ascii="Verdana" w:hAnsi="Verdana"/>
          <w:sz w:val="20"/>
          <w:szCs w:val="20"/>
        </w:rPr>
        <w:t>El ofrecimiento y la admisión de la prueba, así como la citación de declarantes</w:t>
      </w:r>
      <w:r w:rsidR="00A418C2" w:rsidRPr="00351BB5">
        <w:rPr>
          <w:rFonts w:ascii="Verdana" w:hAnsi="Verdana"/>
          <w:sz w:val="20"/>
          <w:szCs w:val="20"/>
        </w:rPr>
        <w:t>,</w:t>
      </w:r>
      <w:r w:rsidRPr="00351BB5">
        <w:rPr>
          <w:rFonts w:ascii="Verdana" w:hAnsi="Verdana"/>
          <w:sz w:val="20"/>
          <w:szCs w:val="20"/>
        </w:rPr>
        <w:t xml:space="preserve"> se encuentran regulados en los artículos 35.1.f, 40.2.c, 41.1.c, 46, 47, </w:t>
      </w:r>
      <w:r w:rsidR="002D1C56" w:rsidRPr="00351BB5">
        <w:rPr>
          <w:rFonts w:ascii="Verdana" w:hAnsi="Verdana"/>
          <w:sz w:val="20"/>
          <w:szCs w:val="20"/>
        </w:rPr>
        <w:t>48,</w:t>
      </w:r>
      <w:r w:rsidR="003D180B" w:rsidRPr="00351BB5">
        <w:rPr>
          <w:rFonts w:ascii="Verdana" w:hAnsi="Verdana"/>
          <w:sz w:val="20"/>
          <w:szCs w:val="20"/>
        </w:rPr>
        <w:t xml:space="preserve"> </w:t>
      </w:r>
      <w:r w:rsidRPr="00351BB5">
        <w:rPr>
          <w:rFonts w:ascii="Verdana" w:hAnsi="Verdana"/>
          <w:sz w:val="20"/>
          <w:szCs w:val="20"/>
        </w:rPr>
        <w:t xml:space="preserve">50, </w:t>
      </w:r>
      <w:r w:rsidR="00F620C9" w:rsidRPr="00351BB5">
        <w:rPr>
          <w:rFonts w:ascii="Verdana" w:hAnsi="Verdana"/>
          <w:sz w:val="20"/>
          <w:szCs w:val="20"/>
        </w:rPr>
        <w:t>52.3,</w:t>
      </w:r>
      <w:r w:rsidRPr="00351BB5">
        <w:rPr>
          <w:rFonts w:ascii="Verdana" w:hAnsi="Verdana"/>
          <w:sz w:val="20"/>
          <w:szCs w:val="20"/>
        </w:rPr>
        <w:t xml:space="preserve"> 57</w:t>
      </w:r>
      <w:r w:rsidR="00F620C9" w:rsidRPr="00351BB5">
        <w:rPr>
          <w:rFonts w:ascii="Verdana" w:hAnsi="Verdana"/>
          <w:sz w:val="20"/>
          <w:szCs w:val="20"/>
        </w:rPr>
        <w:t xml:space="preserve"> y 58</w:t>
      </w:r>
      <w:r w:rsidRPr="00351BB5">
        <w:rPr>
          <w:rFonts w:ascii="Verdana" w:hAnsi="Verdana"/>
          <w:sz w:val="20"/>
          <w:szCs w:val="20"/>
        </w:rPr>
        <w:t xml:space="preserve"> del Reglamento de la Corte Interamericana de Derecho</w:t>
      </w:r>
      <w:r w:rsidR="00D1717F" w:rsidRPr="00351BB5">
        <w:rPr>
          <w:rFonts w:ascii="Verdana" w:hAnsi="Verdana"/>
          <w:sz w:val="20"/>
          <w:szCs w:val="20"/>
        </w:rPr>
        <w:t>s</w:t>
      </w:r>
      <w:r w:rsidRPr="00351BB5">
        <w:rPr>
          <w:rFonts w:ascii="Verdana" w:hAnsi="Verdana"/>
          <w:sz w:val="20"/>
          <w:szCs w:val="20"/>
        </w:rPr>
        <w:t xml:space="preserve"> Humanos (en adelante “la Corte Interamericana”, “la Corte” o “el Tribunal”).</w:t>
      </w:r>
    </w:p>
    <w:p w14:paraId="15F29E0A" w14:textId="77777777" w:rsidR="0075584F" w:rsidRPr="00351BB5" w:rsidRDefault="0075584F" w:rsidP="001805D8">
      <w:pPr>
        <w:pStyle w:val="Normal1"/>
        <w:widowControl/>
        <w:jc w:val="both"/>
        <w:rPr>
          <w:rFonts w:ascii="Verdana" w:eastAsia="Verdana" w:hAnsi="Verdana" w:cs="Verdana"/>
          <w:sz w:val="20"/>
          <w:szCs w:val="20"/>
        </w:rPr>
      </w:pPr>
    </w:p>
    <w:p w14:paraId="6B00B98F" w14:textId="1EE0EE5D" w:rsidR="001D422A" w:rsidRPr="00351BB5" w:rsidRDefault="001D422A" w:rsidP="001805D8">
      <w:pPr>
        <w:pStyle w:val="Normal1"/>
        <w:widowControl/>
        <w:numPr>
          <w:ilvl w:val="0"/>
          <w:numId w:val="1"/>
        </w:numPr>
        <w:ind w:left="0" w:firstLine="0"/>
        <w:jc w:val="both"/>
        <w:rPr>
          <w:rFonts w:ascii="Verdana" w:eastAsia="Verdana" w:hAnsi="Verdana" w:cs="Verdana"/>
          <w:sz w:val="20"/>
          <w:szCs w:val="20"/>
        </w:rPr>
      </w:pPr>
      <w:r w:rsidRPr="00351BB5">
        <w:rPr>
          <w:rFonts w:ascii="Verdana" w:hAnsi="Verdana" w:cs="92iergz"/>
          <w:sz w:val="20"/>
          <w:szCs w:val="20"/>
        </w:rPr>
        <w:t>En sus listas definitivas de declarantes, la Comisió</w:t>
      </w:r>
      <w:r w:rsidR="00D1717F" w:rsidRPr="00351BB5">
        <w:rPr>
          <w:rFonts w:ascii="Verdana" w:hAnsi="Verdana" w:cs="92iergz"/>
          <w:sz w:val="20"/>
          <w:szCs w:val="20"/>
        </w:rPr>
        <w:t>n reiteró el ofrecimiento de un</w:t>
      </w:r>
      <w:r w:rsidRPr="00351BB5">
        <w:rPr>
          <w:rFonts w:ascii="Verdana" w:hAnsi="Verdana" w:cs="92iergz"/>
          <w:sz w:val="20"/>
          <w:szCs w:val="20"/>
        </w:rPr>
        <w:t xml:space="preserve"> </w:t>
      </w:r>
      <w:r w:rsidR="00D1717F" w:rsidRPr="00351BB5">
        <w:rPr>
          <w:rFonts w:ascii="Verdana" w:hAnsi="Verdana" w:cs="92iergz"/>
          <w:sz w:val="20"/>
          <w:szCs w:val="20"/>
        </w:rPr>
        <w:t>dictamen pericial</w:t>
      </w:r>
      <w:r w:rsidRPr="00351BB5">
        <w:rPr>
          <w:rFonts w:ascii="Verdana" w:hAnsi="Verdana" w:cs="92iergz"/>
          <w:sz w:val="20"/>
          <w:szCs w:val="20"/>
        </w:rPr>
        <w:t xml:space="preserve"> he</w:t>
      </w:r>
      <w:r w:rsidR="00C71B7B" w:rsidRPr="00351BB5">
        <w:rPr>
          <w:rFonts w:ascii="Verdana" w:hAnsi="Verdana" w:cs="92iergz"/>
          <w:sz w:val="20"/>
          <w:szCs w:val="20"/>
        </w:rPr>
        <w:t>cho en el sometimiento del caso</w:t>
      </w:r>
      <w:r w:rsidR="002A38F8" w:rsidRPr="00351BB5">
        <w:rPr>
          <w:rFonts w:ascii="Verdana" w:hAnsi="Verdana" w:cs="92iergz"/>
          <w:sz w:val="20"/>
          <w:szCs w:val="20"/>
        </w:rPr>
        <w:t xml:space="preserve"> y solicitó que el peritaje fuera recibido en audiencia pública. A su vez, </w:t>
      </w:r>
      <w:r w:rsidR="002D7DA0" w:rsidRPr="00351BB5">
        <w:rPr>
          <w:rFonts w:ascii="Verdana" w:hAnsi="Verdana" w:cs="92iergz"/>
          <w:sz w:val="20"/>
          <w:szCs w:val="20"/>
        </w:rPr>
        <w:t>los representantes</w:t>
      </w:r>
      <w:r w:rsidRPr="00351BB5">
        <w:rPr>
          <w:rFonts w:ascii="Verdana" w:eastAsia="Verdana" w:hAnsi="Verdana" w:cs="Verdana"/>
          <w:sz w:val="20"/>
          <w:szCs w:val="20"/>
        </w:rPr>
        <w:t xml:space="preserve"> reiteraron la propuesta, contenida en su escrito de solicitudes y argumentos, </w:t>
      </w:r>
      <w:r w:rsidR="00C71B7B" w:rsidRPr="00351BB5">
        <w:rPr>
          <w:rFonts w:ascii="Verdana" w:eastAsia="Verdana" w:hAnsi="Verdana" w:cs="Verdana"/>
          <w:sz w:val="20"/>
          <w:szCs w:val="20"/>
        </w:rPr>
        <w:t>de</w:t>
      </w:r>
      <w:r w:rsidRPr="00351BB5">
        <w:rPr>
          <w:rFonts w:ascii="Verdana" w:eastAsia="Verdana" w:hAnsi="Verdana" w:cs="Verdana"/>
          <w:sz w:val="20"/>
          <w:szCs w:val="20"/>
        </w:rPr>
        <w:t xml:space="preserve"> las declaracion</w:t>
      </w:r>
      <w:r w:rsidR="00073612" w:rsidRPr="00351BB5">
        <w:rPr>
          <w:rFonts w:ascii="Verdana" w:eastAsia="Verdana" w:hAnsi="Verdana" w:cs="Verdana"/>
          <w:sz w:val="20"/>
          <w:szCs w:val="20"/>
        </w:rPr>
        <w:t xml:space="preserve">es de </w:t>
      </w:r>
      <w:r w:rsidR="000F3991" w:rsidRPr="00351BB5">
        <w:rPr>
          <w:rFonts w:ascii="Verdana" w:eastAsia="Verdana" w:hAnsi="Verdana" w:cs="Verdana"/>
          <w:sz w:val="20"/>
          <w:szCs w:val="20"/>
        </w:rPr>
        <w:t>1</w:t>
      </w:r>
      <w:r w:rsidR="00ED78FD" w:rsidRPr="00351BB5">
        <w:rPr>
          <w:rFonts w:ascii="Verdana" w:eastAsia="Verdana" w:hAnsi="Verdana" w:cs="Verdana"/>
          <w:sz w:val="20"/>
          <w:szCs w:val="20"/>
        </w:rPr>
        <w:t>0</w:t>
      </w:r>
      <w:r w:rsidR="00073612" w:rsidRPr="00351BB5">
        <w:rPr>
          <w:rFonts w:ascii="Verdana" w:eastAsia="Verdana" w:hAnsi="Verdana" w:cs="Verdana"/>
          <w:sz w:val="20"/>
          <w:szCs w:val="20"/>
        </w:rPr>
        <w:t xml:space="preserve"> presuntas víctimas, c</w:t>
      </w:r>
      <w:r w:rsidR="00970201" w:rsidRPr="00351BB5">
        <w:rPr>
          <w:rFonts w:ascii="Verdana" w:eastAsia="Verdana" w:hAnsi="Verdana" w:cs="Verdana"/>
          <w:sz w:val="20"/>
          <w:szCs w:val="20"/>
        </w:rPr>
        <w:t>inco</w:t>
      </w:r>
      <w:r w:rsidR="00073612" w:rsidRPr="00351BB5">
        <w:rPr>
          <w:rFonts w:ascii="Verdana" w:eastAsia="Verdana" w:hAnsi="Verdana" w:cs="Verdana"/>
          <w:sz w:val="20"/>
          <w:szCs w:val="20"/>
        </w:rPr>
        <w:t xml:space="preserve"> </w:t>
      </w:r>
      <w:r w:rsidR="006B24D4" w:rsidRPr="00351BB5">
        <w:rPr>
          <w:rFonts w:ascii="Verdana" w:eastAsia="Verdana" w:hAnsi="Verdana" w:cs="Verdana"/>
          <w:sz w:val="20"/>
          <w:szCs w:val="20"/>
        </w:rPr>
        <w:t>testigos</w:t>
      </w:r>
      <w:r w:rsidRPr="00351BB5">
        <w:rPr>
          <w:rFonts w:ascii="Verdana" w:eastAsia="Verdana" w:hAnsi="Verdana" w:cs="Verdana"/>
          <w:sz w:val="20"/>
          <w:szCs w:val="20"/>
        </w:rPr>
        <w:t xml:space="preserve"> y </w:t>
      </w:r>
      <w:r w:rsidR="00803FD3" w:rsidRPr="00351BB5">
        <w:rPr>
          <w:rFonts w:ascii="Verdana" w:eastAsia="Verdana" w:hAnsi="Verdana" w:cs="Verdana"/>
          <w:sz w:val="20"/>
          <w:szCs w:val="20"/>
        </w:rPr>
        <w:t>tres</w:t>
      </w:r>
      <w:r w:rsidRPr="00351BB5">
        <w:rPr>
          <w:rFonts w:ascii="Verdana" w:eastAsia="Verdana" w:hAnsi="Verdana" w:cs="Verdana"/>
          <w:sz w:val="20"/>
          <w:szCs w:val="20"/>
        </w:rPr>
        <w:t xml:space="preserve"> perit</w:t>
      </w:r>
      <w:r w:rsidR="006B24D4" w:rsidRPr="00351BB5">
        <w:rPr>
          <w:rFonts w:ascii="Verdana" w:eastAsia="Verdana" w:hAnsi="Verdana" w:cs="Verdana"/>
          <w:sz w:val="20"/>
          <w:szCs w:val="20"/>
        </w:rPr>
        <w:t>os</w:t>
      </w:r>
      <w:r w:rsidRPr="00351BB5">
        <w:rPr>
          <w:rFonts w:ascii="Verdana" w:hAnsi="Verdana" w:cs="92iergz"/>
          <w:sz w:val="20"/>
          <w:szCs w:val="20"/>
        </w:rPr>
        <w:t>.</w:t>
      </w:r>
      <w:r w:rsidR="00D971BB" w:rsidRPr="00351BB5">
        <w:rPr>
          <w:rFonts w:ascii="Verdana" w:hAnsi="Verdana" w:cs="92iergz"/>
          <w:sz w:val="20"/>
          <w:szCs w:val="20"/>
        </w:rPr>
        <w:t xml:space="preserve"> </w:t>
      </w:r>
      <w:r w:rsidR="00C30FC6" w:rsidRPr="00351BB5">
        <w:rPr>
          <w:rFonts w:ascii="Verdana" w:hAnsi="Verdana" w:cs="92iergz"/>
          <w:sz w:val="20"/>
          <w:szCs w:val="20"/>
        </w:rPr>
        <w:t>En dicha oportunidad</w:t>
      </w:r>
      <w:r w:rsidR="006F2C80" w:rsidRPr="00351BB5">
        <w:rPr>
          <w:rFonts w:ascii="Verdana" w:hAnsi="Verdana" w:cs="92iergz"/>
          <w:sz w:val="20"/>
          <w:szCs w:val="20"/>
        </w:rPr>
        <w:t>,</w:t>
      </w:r>
      <w:r w:rsidR="00C30FC6" w:rsidRPr="00351BB5">
        <w:rPr>
          <w:rFonts w:ascii="Verdana" w:hAnsi="Verdana" w:cs="92iergz"/>
          <w:sz w:val="20"/>
          <w:szCs w:val="20"/>
        </w:rPr>
        <w:t xml:space="preserve"> solicitaron que cinco de las mencionadas declaraciones sean </w:t>
      </w:r>
      <w:r w:rsidR="00B42D37" w:rsidRPr="00351BB5">
        <w:rPr>
          <w:rFonts w:ascii="Verdana" w:hAnsi="Verdana" w:cs="92iergz"/>
          <w:sz w:val="20"/>
          <w:szCs w:val="20"/>
        </w:rPr>
        <w:t>rendidas</w:t>
      </w:r>
      <w:r w:rsidR="00C30FC6" w:rsidRPr="00351BB5">
        <w:rPr>
          <w:rFonts w:ascii="Verdana" w:hAnsi="Verdana" w:cs="92iergz"/>
          <w:sz w:val="20"/>
          <w:szCs w:val="20"/>
        </w:rPr>
        <w:t xml:space="preserve"> en audiencia pública y las demás, </w:t>
      </w:r>
      <w:r w:rsidR="00D1209A" w:rsidRPr="00351BB5">
        <w:rPr>
          <w:rFonts w:ascii="Verdana" w:hAnsi="Verdana" w:cs="92iergz"/>
          <w:sz w:val="20"/>
          <w:szCs w:val="20"/>
        </w:rPr>
        <w:t>ante fedatario público (</w:t>
      </w:r>
      <w:r w:rsidR="00D1209A" w:rsidRPr="00351BB5">
        <w:rPr>
          <w:rFonts w:ascii="Verdana" w:hAnsi="Verdana" w:cs="92iergz"/>
          <w:i/>
          <w:sz w:val="20"/>
          <w:szCs w:val="20"/>
        </w:rPr>
        <w:t>affidávit</w:t>
      </w:r>
      <w:r w:rsidR="00D1209A" w:rsidRPr="00351BB5">
        <w:rPr>
          <w:rFonts w:ascii="Verdana" w:hAnsi="Verdana" w:cs="92iergz"/>
          <w:sz w:val="20"/>
          <w:szCs w:val="20"/>
        </w:rPr>
        <w:t>)</w:t>
      </w:r>
      <w:r w:rsidR="00351BB5">
        <w:rPr>
          <w:rFonts w:ascii="Verdana" w:hAnsi="Verdana" w:cs="92iergz"/>
          <w:sz w:val="20"/>
          <w:szCs w:val="20"/>
        </w:rPr>
        <w:t xml:space="preserve">. </w:t>
      </w:r>
      <w:r w:rsidR="00ED78FD" w:rsidRPr="00351BB5">
        <w:rPr>
          <w:rFonts w:ascii="Verdana" w:hAnsi="Verdana" w:cs="92iergz"/>
          <w:sz w:val="20"/>
          <w:szCs w:val="20"/>
        </w:rPr>
        <w:t>Posteriormente, en su escrito de 27 de abril de 2021, solicitaron la exclusión del dictamen pericial del señor Frank La Rue.</w:t>
      </w:r>
    </w:p>
    <w:p w14:paraId="76EE89B7" w14:textId="18BFDCA3" w:rsidR="0081103E" w:rsidRPr="00351BB5" w:rsidRDefault="0081103E" w:rsidP="001805D8">
      <w:pPr>
        <w:pStyle w:val="Normal1"/>
        <w:widowControl/>
        <w:jc w:val="both"/>
        <w:rPr>
          <w:rFonts w:ascii="Verdana" w:eastAsia="Verdana" w:hAnsi="Verdana" w:cs="Verdana"/>
          <w:sz w:val="20"/>
          <w:szCs w:val="20"/>
        </w:rPr>
      </w:pPr>
    </w:p>
    <w:p w14:paraId="450BD0A0" w14:textId="4F48EF4A" w:rsidR="00EB1E05" w:rsidRPr="00351BB5" w:rsidRDefault="001D422A" w:rsidP="00EB1E05">
      <w:pPr>
        <w:pStyle w:val="Normal1"/>
        <w:widowControl/>
        <w:numPr>
          <w:ilvl w:val="0"/>
          <w:numId w:val="1"/>
        </w:numPr>
        <w:ind w:left="0" w:firstLine="0"/>
        <w:jc w:val="both"/>
        <w:rPr>
          <w:rFonts w:ascii="Verdana" w:eastAsia="Verdana" w:hAnsi="Verdana" w:cs="Verdana"/>
          <w:sz w:val="20"/>
          <w:szCs w:val="20"/>
        </w:rPr>
      </w:pPr>
      <w:r w:rsidRPr="00351BB5">
        <w:rPr>
          <w:rFonts w:ascii="Verdana" w:hAnsi="Verdana"/>
          <w:sz w:val="20"/>
          <w:szCs w:val="20"/>
        </w:rPr>
        <w:t xml:space="preserve">En sus escritos presentados el </w:t>
      </w:r>
      <w:r w:rsidR="00213E7D" w:rsidRPr="00351BB5">
        <w:rPr>
          <w:rFonts w:ascii="Verdana" w:hAnsi="Verdana"/>
          <w:sz w:val="20"/>
          <w:szCs w:val="20"/>
        </w:rPr>
        <w:t>6</w:t>
      </w:r>
      <w:r w:rsidRPr="00351BB5">
        <w:rPr>
          <w:rFonts w:ascii="Verdana" w:hAnsi="Verdana"/>
          <w:sz w:val="20"/>
          <w:szCs w:val="20"/>
        </w:rPr>
        <w:t xml:space="preserve"> de </w:t>
      </w:r>
      <w:r w:rsidR="00213E7D" w:rsidRPr="00351BB5">
        <w:rPr>
          <w:rFonts w:ascii="Verdana" w:hAnsi="Verdana"/>
          <w:sz w:val="20"/>
          <w:szCs w:val="20"/>
        </w:rPr>
        <w:t>abril</w:t>
      </w:r>
      <w:r w:rsidRPr="00351BB5">
        <w:rPr>
          <w:rFonts w:ascii="Verdana" w:hAnsi="Verdana"/>
          <w:sz w:val="20"/>
          <w:szCs w:val="20"/>
        </w:rPr>
        <w:t xml:space="preserve"> de 202</w:t>
      </w:r>
      <w:r w:rsidR="00213E7D" w:rsidRPr="00351BB5">
        <w:rPr>
          <w:rFonts w:ascii="Verdana" w:hAnsi="Verdana"/>
          <w:sz w:val="20"/>
          <w:szCs w:val="20"/>
        </w:rPr>
        <w:t>1</w:t>
      </w:r>
      <w:r w:rsidRPr="00351BB5">
        <w:rPr>
          <w:rFonts w:ascii="Verdana" w:hAnsi="Verdana"/>
          <w:sz w:val="20"/>
          <w:szCs w:val="20"/>
        </w:rPr>
        <w:t xml:space="preserve">, la Comisión Interamericana solicitó la oportunidad verbal o escrita de formular preguntas a </w:t>
      </w:r>
      <w:r w:rsidR="00FE23AF" w:rsidRPr="00351BB5">
        <w:rPr>
          <w:rFonts w:ascii="Verdana" w:hAnsi="Verdana"/>
          <w:sz w:val="20"/>
          <w:szCs w:val="20"/>
        </w:rPr>
        <w:t>dos</w:t>
      </w:r>
      <w:r w:rsidR="008A4679" w:rsidRPr="00351BB5">
        <w:rPr>
          <w:rFonts w:ascii="Verdana" w:hAnsi="Verdana"/>
          <w:sz w:val="20"/>
          <w:szCs w:val="20"/>
        </w:rPr>
        <w:t xml:space="preserve"> de lo</w:t>
      </w:r>
      <w:r w:rsidR="00FE23AF" w:rsidRPr="00351BB5">
        <w:rPr>
          <w:rFonts w:ascii="Verdana" w:hAnsi="Verdana"/>
          <w:sz w:val="20"/>
          <w:szCs w:val="20"/>
        </w:rPr>
        <w:t>s peritos ofrecido</w:t>
      </w:r>
      <w:r w:rsidR="00F87ABC" w:rsidRPr="00351BB5">
        <w:rPr>
          <w:rFonts w:ascii="Verdana" w:hAnsi="Verdana"/>
          <w:sz w:val="20"/>
          <w:szCs w:val="20"/>
        </w:rPr>
        <w:t xml:space="preserve">s </w:t>
      </w:r>
      <w:r w:rsidRPr="00351BB5">
        <w:rPr>
          <w:rFonts w:ascii="Verdana" w:hAnsi="Verdana"/>
          <w:sz w:val="20"/>
          <w:szCs w:val="20"/>
        </w:rPr>
        <w:t xml:space="preserve">por </w:t>
      </w:r>
      <w:r w:rsidR="002D7DA0" w:rsidRPr="00351BB5">
        <w:rPr>
          <w:rFonts w:ascii="Verdana" w:hAnsi="Verdana"/>
          <w:sz w:val="20"/>
          <w:szCs w:val="20"/>
        </w:rPr>
        <w:t>los representantes</w:t>
      </w:r>
      <w:r w:rsidRPr="00351BB5">
        <w:rPr>
          <w:rFonts w:ascii="Verdana" w:hAnsi="Verdana"/>
          <w:sz w:val="20"/>
          <w:szCs w:val="20"/>
        </w:rPr>
        <w:t xml:space="preserve">; </w:t>
      </w:r>
      <w:r w:rsidR="002D7DA0" w:rsidRPr="00351BB5">
        <w:rPr>
          <w:rFonts w:ascii="Verdana" w:hAnsi="Verdana"/>
          <w:sz w:val="20"/>
          <w:szCs w:val="20"/>
        </w:rPr>
        <w:t>los representantes</w:t>
      </w:r>
      <w:r w:rsidRPr="00351BB5">
        <w:rPr>
          <w:rFonts w:ascii="Verdana" w:hAnsi="Verdana"/>
          <w:sz w:val="20"/>
          <w:szCs w:val="20"/>
        </w:rPr>
        <w:t xml:space="preserve"> </w:t>
      </w:r>
      <w:r w:rsidR="005A298C" w:rsidRPr="00351BB5">
        <w:rPr>
          <w:rFonts w:ascii="Verdana" w:hAnsi="Verdana"/>
          <w:sz w:val="20"/>
          <w:szCs w:val="20"/>
        </w:rPr>
        <w:t xml:space="preserve">indicaron no tener observaciones a la lista definitiva de la Comisión, </w:t>
      </w:r>
      <w:r w:rsidRPr="00351BB5">
        <w:rPr>
          <w:rFonts w:ascii="Verdana" w:hAnsi="Verdana"/>
          <w:sz w:val="20"/>
          <w:szCs w:val="20"/>
        </w:rPr>
        <w:t>y el Estado presentó objeciones a</w:t>
      </w:r>
      <w:r w:rsidR="00D94D57" w:rsidRPr="00351BB5">
        <w:rPr>
          <w:rFonts w:ascii="Verdana" w:hAnsi="Verdana"/>
          <w:sz w:val="20"/>
          <w:szCs w:val="20"/>
        </w:rPr>
        <w:t xml:space="preserve"> ocho declarantes </w:t>
      </w:r>
      <w:r w:rsidR="00FE23AF" w:rsidRPr="00351BB5">
        <w:rPr>
          <w:rFonts w:ascii="Verdana" w:hAnsi="Verdana"/>
          <w:sz w:val="20"/>
          <w:szCs w:val="20"/>
        </w:rPr>
        <w:t>propuest</w:t>
      </w:r>
      <w:r w:rsidR="00D94D57" w:rsidRPr="00351BB5">
        <w:rPr>
          <w:rFonts w:ascii="Verdana" w:hAnsi="Verdana"/>
          <w:sz w:val="20"/>
          <w:szCs w:val="20"/>
        </w:rPr>
        <w:t>os por los representantes</w:t>
      </w:r>
      <w:r w:rsidR="005957EB" w:rsidRPr="00351BB5">
        <w:rPr>
          <w:rFonts w:ascii="Verdana" w:hAnsi="Verdana"/>
          <w:sz w:val="20"/>
          <w:szCs w:val="20"/>
        </w:rPr>
        <w:t>, así como solicitó que la C</w:t>
      </w:r>
      <w:r w:rsidR="008A2CE9" w:rsidRPr="00351BB5">
        <w:rPr>
          <w:rFonts w:ascii="Verdana" w:hAnsi="Verdana"/>
          <w:sz w:val="20"/>
          <w:szCs w:val="20"/>
        </w:rPr>
        <w:t>orte admita</w:t>
      </w:r>
      <w:r w:rsidR="005957EB" w:rsidRPr="00351BB5">
        <w:rPr>
          <w:rFonts w:ascii="Verdana" w:hAnsi="Verdana"/>
          <w:sz w:val="20"/>
          <w:szCs w:val="20"/>
        </w:rPr>
        <w:t xml:space="preserve"> la declaración de un testigo co</w:t>
      </w:r>
      <w:r w:rsidR="00AD57F8" w:rsidRPr="00351BB5">
        <w:rPr>
          <w:rFonts w:ascii="Verdana" w:hAnsi="Verdana"/>
          <w:sz w:val="20"/>
          <w:szCs w:val="20"/>
        </w:rPr>
        <w:t>mo prueba de oficio</w:t>
      </w:r>
      <w:r w:rsidR="003D180B" w:rsidRPr="00351BB5">
        <w:rPr>
          <w:rFonts w:ascii="Verdana" w:hAnsi="Verdana"/>
          <w:sz w:val="20"/>
          <w:szCs w:val="20"/>
        </w:rPr>
        <w:t>.</w:t>
      </w:r>
      <w:r w:rsidR="0075584F" w:rsidRPr="00351BB5">
        <w:rPr>
          <w:rFonts w:ascii="Verdana" w:hAnsi="Verdana" w:cs="92iergz"/>
          <w:sz w:val="20"/>
          <w:szCs w:val="20"/>
        </w:rPr>
        <w:t xml:space="preserve"> </w:t>
      </w:r>
    </w:p>
    <w:p w14:paraId="16FC438F" w14:textId="4835000D" w:rsidR="00EB1E05" w:rsidRPr="00351BB5" w:rsidRDefault="00EB1E05" w:rsidP="00EB1E05">
      <w:pPr>
        <w:pStyle w:val="Normal1"/>
        <w:widowControl/>
        <w:jc w:val="both"/>
        <w:rPr>
          <w:rFonts w:ascii="Verdana" w:eastAsia="Verdana" w:hAnsi="Verdana" w:cs="Verdana"/>
          <w:sz w:val="20"/>
          <w:szCs w:val="20"/>
        </w:rPr>
      </w:pPr>
    </w:p>
    <w:p w14:paraId="0042669D" w14:textId="3803756B" w:rsidR="00F450F3" w:rsidRPr="00351BB5" w:rsidRDefault="00EB1E05" w:rsidP="00F450F3">
      <w:pPr>
        <w:pStyle w:val="Normal1"/>
        <w:widowControl/>
        <w:numPr>
          <w:ilvl w:val="0"/>
          <w:numId w:val="1"/>
        </w:numPr>
        <w:ind w:left="0" w:firstLine="0"/>
        <w:jc w:val="both"/>
        <w:rPr>
          <w:rFonts w:ascii="Verdana" w:eastAsia="Verdana" w:hAnsi="Verdana" w:cs="Verdana"/>
          <w:sz w:val="20"/>
          <w:szCs w:val="20"/>
        </w:rPr>
      </w:pPr>
      <w:r w:rsidRPr="00351BB5">
        <w:rPr>
          <w:rFonts w:ascii="Verdana" w:hAnsi="Verdana"/>
          <w:sz w:val="20"/>
          <w:szCs w:val="20"/>
        </w:rPr>
        <w:t xml:space="preserve">En sus escritos presentados el 20 de abril de 2021, los representantes y la Comisión se opusieron a la solicitud del Estado supra mencionada. </w:t>
      </w:r>
    </w:p>
    <w:p w14:paraId="77BC5F10" w14:textId="07068E61" w:rsidR="00F450F3" w:rsidRPr="00351BB5" w:rsidRDefault="00F450F3" w:rsidP="00F450F3">
      <w:pPr>
        <w:pStyle w:val="Normal1"/>
        <w:widowControl/>
        <w:jc w:val="both"/>
        <w:rPr>
          <w:rFonts w:ascii="Verdana" w:eastAsia="Verdana" w:hAnsi="Verdana" w:cs="Verdana"/>
          <w:sz w:val="20"/>
          <w:szCs w:val="20"/>
        </w:rPr>
      </w:pPr>
    </w:p>
    <w:p w14:paraId="32B687CC" w14:textId="5916098A" w:rsidR="00F450F3" w:rsidRPr="00351BB5" w:rsidRDefault="00F450F3" w:rsidP="00F450F3">
      <w:pPr>
        <w:pStyle w:val="Normal1"/>
        <w:widowControl/>
        <w:numPr>
          <w:ilvl w:val="0"/>
          <w:numId w:val="1"/>
        </w:numPr>
        <w:ind w:left="0" w:firstLine="0"/>
        <w:jc w:val="both"/>
        <w:rPr>
          <w:rFonts w:ascii="Verdana" w:hAnsi="Verdana"/>
          <w:sz w:val="20"/>
          <w:szCs w:val="20"/>
        </w:rPr>
      </w:pPr>
      <w:r w:rsidRPr="00351BB5">
        <w:rPr>
          <w:rFonts w:ascii="Verdana" w:hAnsi="Verdana" w:cs="Verdana"/>
          <w:sz w:val="20"/>
          <w:szCs w:val="20"/>
        </w:rPr>
        <w:t>Por otra parte, la Presidenta advierte que la situación excepcional resultante de la pandemia por la propagación del COVID-19 impone a la Corte deberes especiales en relación con los derechos de las partes en los procesos adelantados ante este Tribunal. Los efectos de la pandemia global, que son de público conocimiento y persisten en la actualidad, imposibilitan la realización de una audiencia pública de forma presencial. Además, resulta incierto el momento en que dichos obstáculos, que constituyen razones de fuerza mayor, puedan ser superados</w:t>
      </w:r>
      <w:r w:rsidRPr="00351BB5">
        <w:rPr>
          <w:rStyle w:val="Refdenotaalpie"/>
          <w:rFonts w:ascii="Verdana" w:hAnsi="Verdana" w:cs="Verdana"/>
          <w:sz w:val="20"/>
          <w:szCs w:val="20"/>
        </w:rPr>
        <w:footnoteReference w:id="1"/>
      </w:r>
      <w:r w:rsidRPr="00351BB5">
        <w:rPr>
          <w:rFonts w:ascii="Verdana" w:hAnsi="Verdana" w:cs="Verdana"/>
          <w:sz w:val="20"/>
          <w:szCs w:val="20"/>
        </w:rPr>
        <w:t>.</w:t>
      </w:r>
      <w:r w:rsidRPr="00351BB5">
        <w:rPr>
          <w:rFonts w:ascii="Verdana" w:hAnsi="Verdana"/>
          <w:sz w:val="20"/>
          <w:szCs w:val="20"/>
        </w:rPr>
        <w:t xml:space="preserve"> </w:t>
      </w:r>
      <w:r w:rsidRPr="00351BB5">
        <w:rPr>
          <w:rFonts w:ascii="Verdana" w:hAnsi="Verdana" w:cs="Verdana"/>
          <w:sz w:val="20"/>
          <w:szCs w:val="20"/>
        </w:rPr>
        <w:t>En virtud de lo anterior, la Presidenta ha decidido, en consulta con el Pleno de la Corte, que es necesario convocar a una audiencia pública, por medio de una plataforma de videoconferencia, durante la cual se recibirán las declaraciones ofrecidas, así como los alegatos y observaciones finales orales de las partes y la Comisión, respectivamente.</w:t>
      </w:r>
    </w:p>
    <w:p w14:paraId="3B739831" w14:textId="77777777" w:rsidR="008B4CE4" w:rsidRPr="00351BB5" w:rsidRDefault="008B4CE4" w:rsidP="001805D8">
      <w:pPr>
        <w:pStyle w:val="Normal1"/>
        <w:jc w:val="both"/>
        <w:rPr>
          <w:rFonts w:ascii="Verdana" w:hAnsi="Verdana" w:cs="92iergz"/>
          <w:sz w:val="20"/>
          <w:szCs w:val="20"/>
        </w:rPr>
      </w:pPr>
    </w:p>
    <w:p w14:paraId="3C339107" w14:textId="6C1B8223" w:rsidR="004F61A7" w:rsidRPr="00351BB5" w:rsidRDefault="008F59C9" w:rsidP="001805D8">
      <w:pPr>
        <w:pStyle w:val="Normal1"/>
        <w:numPr>
          <w:ilvl w:val="0"/>
          <w:numId w:val="1"/>
        </w:numPr>
        <w:ind w:left="0" w:firstLine="0"/>
        <w:jc w:val="both"/>
        <w:rPr>
          <w:rFonts w:ascii="Verdana" w:hAnsi="Verdana"/>
          <w:sz w:val="20"/>
          <w:szCs w:val="20"/>
        </w:rPr>
      </w:pPr>
      <w:r w:rsidRPr="00351BB5">
        <w:rPr>
          <w:rFonts w:ascii="Verdana" w:hAnsi="Verdana"/>
          <w:sz w:val="20"/>
          <w:szCs w:val="20"/>
        </w:rPr>
        <w:t>En</w:t>
      </w:r>
      <w:r w:rsidR="0067477A" w:rsidRPr="00351BB5">
        <w:rPr>
          <w:rFonts w:ascii="Verdana" w:hAnsi="Verdana"/>
          <w:sz w:val="20"/>
          <w:szCs w:val="20"/>
        </w:rPr>
        <w:t xml:space="preserve"> cuanto a la</w:t>
      </w:r>
      <w:r w:rsidR="00A6083E" w:rsidRPr="00351BB5">
        <w:rPr>
          <w:rFonts w:ascii="Verdana" w:hAnsi="Verdana"/>
          <w:sz w:val="20"/>
          <w:szCs w:val="20"/>
        </w:rPr>
        <w:t>s declaraciones de presuntas víctimas, testi</w:t>
      </w:r>
      <w:r w:rsidR="008B4CE4" w:rsidRPr="00351BB5">
        <w:rPr>
          <w:rFonts w:ascii="Verdana" w:hAnsi="Verdana"/>
          <w:sz w:val="20"/>
          <w:szCs w:val="20"/>
        </w:rPr>
        <w:t>gos</w:t>
      </w:r>
      <w:r w:rsidR="00A6083E" w:rsidRPr="00351BB5">
        <w:rPr>
          <w:rFonts w:ascii="Verdana" w:hAnsi="Verdana"/>
          <w:sz w:val="20"/>
          <w:szCs w:val="20"/>
        </w:rPr>
        <w:t xml:space="preserve"> y peri</w:t>
      </w:r>
      <w:r w:rsidR="008B4CE4" w:rsidRPr="00351BB5">
        <w:rPr>
          <w:rFonts w:ascii="Verdana" w:hAnsi="Verdana"/>
          <w:sz w:val="20"/>
          <w:szCs w:val="20"/>
        </w:rPr>
        <w:t>tos</w:t>
      </w:r>
      <w:r w:rsidR="00A6083E" w:rsidRPr="00351BB5">
        <w:rPr>
          <w:rFonts w:ascii="Verdana" w:hAnsi="Verdana"/>
          <w:sz w:val="20"/>
          <w:szCs w:val="20"/>
        </w:rPr>
        <w:t xml:space="preserve"> ofrecidas por las partes</w:t>
      </w:r>
      <w:r w:rsidR="00990EB8" w:rsidRPr="00351BB5">
        <w:rPr>
          <w:rFonts w:ascii="Verdana" w:hAnsi="Verdana"/>
          <w:sz w:val="20"/>
          <w:szCs w:val="20"/>
        </w:rPr>
        <w:t xml:space="preserve"> que no ha</w:t>
      </w:r>
      <w:r w:rsidR="00A6083E" w:rsidRPr="00351BB5">
        <w:rPr>
          <w:rFonts w:ascii="Verdana" w:hAnsi="Verdana"/>
          <w:sz w:val="20"/>
          <w:szCs w:val="20"/>
        </w:rPr>
        <w:t>n</w:t>
      </w:r>
      <w:r w:rsidR="00990EB8" w:rsidRPr="00351BB5">
        <w:rPr>
          <w:rFonts w:ascii="Verdana" w:hAnsi="Verdana"/>
          <w:sz w:val="20"/>
          <w:szCs w:val="20"/>
        </w:rPr>
        <w:t xml:space="preserve"> sido objetada</w:t>
      </w:r>
      <w:r w:rsidR="00A6083E" w:rsidRPr="00351BB5">
        <w:rPr>
          <w:rFonts w:ascii="Verdana" w:hAnsi="Verdana"/>
          <w:sz w:val="20"/>
          <w:szCs w:val="20"/>
        </w:rPr>
        <w:t>s</w:t>
      </w:r>
      <w:r w:rsidR="0067477A" w:rsidRPr="00351BB5">
        <w:rPr>
          <w:rFonts w:ascii="Verdana" w:hAnsi="Verdana"/>
          <w:sz w:val="20"/>
          <w:szCs w:val="20"/>
        </w:rPr>
        <w:t xml:space="preserve">, </w:t>
      </w:r>
      <w:r w:rsidRPr="00351BB5">
        <w:rPr>
          <w:rFonts w:ascii="Verdana" w:hAnsi="Verdana"/>
          <w:sz w:val="20"/>
          <w:szCs w:val="20"/>
        </w:rPr>
        <w:t>la Presidenta considera conveniente recabar</w:t>
      </w:r>
      <w:r w:rsidR="00990EB8" w:rsidRPr="00351BB5">
        <w:rPr>
          <w:rFonts w:ascii="Verdana" w:hAnsi="Verdana"/>
          <w:sz w:val="20"/>
          <w:szCs w:val="20"/>
        </w:rPr>
        <w:t>las</w:t>
      </w:r>
      <w:r w:rsidRPr="00351BB5">
        <w:rPr>
          <w:rFonts w:ascii="Verdana" w:hAnsi="Verdana"/>
          <w:sz w:val="20"/>
          <w:szCs w:val="20"/>
        </w:rPr>
        <w:t xml:space="preserve"> a efecto de que el Tribunal aprecie su valor en la debida oportunidad procesal, dentro del contexto del acervo probatorio existente y según las reglas de la sana crítica</w:t>
      </w:r>
      <w:r w:rsidR="00185384" w:rsidRPr="00351BB5">
        <w:rPr>
          <w:rFonts w:ascii="Verdana" w:hAnsi="Verdana"/>
          <w:sz w:val="20"/>
          <w:szCs w:val="20"/>
        </w:rPr>
        <w:t>. Por consiguiente, la Presidenta admite las declaraciones de la</w:t>
      </w:r>
      <w:r w:rsidR="005A298C" w:rsidRPr="00351BB5">
        <w:rPr>
          <w:rFonts w:ascii="Verdana" w:hAnsi="Verdana"/>
          <w:sz w:val="20"/>
          <w:szCs w:val="20"/>
        </w:rPr>
        <w:t>s</w:t>
      </w:r>
      <w:r w:rsidR="00185384" w:rsidRPr="00351BB5">
        <w:rPr>
          <w:rFonts w:ascii="Verdana" w:hAnsi="Verdana"/>
          <w:sz w:val="20"/>
          <w:szCs w:val="20"/>
        </w:rPr>
        <w:t xml:space="preserve"> presunta</w:t>
      </w:r>
      <w:r w:rsidR="005A298C" w:rsidRPr="00351BB5">
        <w:rPr>
          <w:rFonts w:ascii="Verdana" w:hAnsi="Verdana"/>
          <w:sz w:val="20"/>
          <w:szCs w:val="20"/>
        </w:rPr>
        <w:t>s</w:t>
      </w:r>
      <w:r w:rsidR="00185384" w:rsidRPr="00351BB5">
        <w:rPr>
          <w:rFonts w:ascii="Verdana" w:hAnsi="Verdana"/>
          <w:sz w:val="20"/>
          <w:szCs w:val="20"/>
        </w:rPr>
        <w:t xml:space="preserve"> víctima</w:t>
      </w:r>
      <w:r w:rsidR="005A298C" w:rsidRPr="00351BB5">
        <w:rPr>
          <w:rFonts w:ascii="Verdana" w:hAnsi="Verdana"/>
          <w:sz w:val="20"/>
          <w:szCs w:val="20"/>
        </w:rPr>
        <w:t>s</w:t>
      </w:r>
      <w:r w:rsidR="00185384" w:rsidRPr="00351BB5">
        <w:rPr>
          <w:rFonts w:ascii="Verdana" w:hAnsi="Verdana"/>
          <w:sz w:val="20"/>
          <w:szCs w:val="20"/>
        </w:rPr>
        <w:t xml:space="preserve"> </w:t>
      </w:r>
      <w:r w:rsidR="00A23E0C" w:rsidRPr="00351BB5">
        <w:rPr>
          <w:rFonts w:ascii="Verdana" w:hAnsi="Verdana"/>
          <w:sz w:val="20"/>
          <w:szCs w:val="20"/>
        </w:rPr>
        <w:t xml:space="preserve">Anselmo </w:t>
      </w:r>
      <w:proofErr w:type="spellStart"/>
      <w:r w:rsidR="00A23E0C" w:rsidRPr="00351BB5">
        <w:rPr>
          <w:rFonts w:ascii="Verdana" w:hAnsi="Verdana"/>
          <w:sz w:val="20"/>
          <w:szCs w:val="20"/>
        </w:rPr>
        <w:t>Xunic</w:t>
      </w:r>
      <w:proofErr w:type="spellEnd"/>
      <w:r w:rsidR="00A23E0C" w:rsidRPr="00351BB5">
        <w:rPr>
          <w:rFonts w:ascii="Verdana" w:hAnsi="Verdana"/>
          <w:sz w:val="20"/>
          <w:szCs w:val="20"/>
        </w:rPr>
        <w:t xml:space="preserve">, Antonio </w:t>
      </w:r>
      <w:r w:rsidR="00AE3118" w:rsidRPr="00351BB5">
        <w:rPr>
          <w:rFonts w:ascii="Verdana" w:hAnsi="Verdana"/>
          <w:sz w:val="20"/>
          <w:szCs w:val="20"/>
        </w:rPr>
        <w:t>Pérez, Rosendo</w:t>
      </w:r>
      <w:r w:rsidR="00A23E0C" w:rsidRPr="00351BB5">
        <w:rPr>
          <w:rFonts w:ascii="Verdana" w:hAnsi="Verdana"/>
          <w:sz w:val="20"/>
          <w:szCs w:val="20"/>
        </w:rPr>
        <w:t xml:space="preserve"> Pablo</w:t>
      </w:r>
      <w:r w:rsidR="00D6321A" w:rsidRPr="00351BB5">
        <w:rPr>
          <w:rFonts w:ascii="Verdana" w:hAnsi="Verdana"/>
          <w:sz w:val="20"/>
          <w:szCs w:val="20"/>
        </w:rPr>
        <w:t xml:space="preserve"> y </w:t>
      </w:r>
      <w:proofErr w:type="spellStart"/>
      <w:r w:rsidR="00D6321A" w:rsidRPr="00351BB5">
        <w:rPr>
          <w:rFonts w:ascii="Verdana" w:hAnsi="Verdana"/>
          <w:sz w:val="20"/>
          <w:szCs w:val="20"/>
        </w:rPr>
        <w:t>Rax</w:t>
      </w:r>
      <w:proofErr w:type="spellEnd"/>
      <w:r w:rsidR="00D6321A" w:rsidRPr="00351BB5">
        <w:rPr>
          <w:rFonts w:ascii="Verdana" w:hAnsi="Verdana"/>
          <w:sz w:val="20"/>
          <w:szCs w:val="20"/>
        </w:rPr>
        <w:t xml:space="preserve"> </w:t>
      </w:r>
      <w:proofErr w:type="spellStart"/>
      <w:r w:rsidR="00D6321A" w:rsidRPr="00351BB5">
        <w:rPr>
          <w:rFonts w:ascii="Verdana" w:hAnsi="Verdana"/>
          <w:sz w:val="20"/>
          <w:szCs w:val="20"/>
        </w:rPr>
        <w:t>Coc</w:t>
      </w:r>
      <w:proofErr w:type="spellEnd"/>
      <w:r w:rsidR="00A23E0C" w:rsidRPr="00351BB5">
        <w:rPr>
          <w:rFonts w:ascii="Verdana" w:hAnsi="Verdana"/>
          <w:sz w:val="20"/>
          <w:szCs w:val="20"/>
        </w:rPr>
        <w:t xml:space="preserve">, </w:t>
      </w:r>
      <w:r w:rsidR="005A298C" w:rsidRPr="00351BB5">
        <w:rPr>
          <w:rFonts w:ascii="Verdana" w:hAnsi="Verdana"/>
          <w:sz w:val="20"/>
          <w:szCs w:val="20"/>
        </w:rPr>
        <w:t>los y las testigos</w:t>
      </w:r>
      <w:r w:rsidR="00A23E0C" w:rsidRPr="00351BB5">
        <w:rPr>
          <w:rFonts w:ascii="Verdana" w:hAnsi="Verdana"/>
          <w:sz w:val="20"/>
          <w:szCs w:val="20"/>
        </w:rPr>
        <w:t xml:space="preserve"> Alfredo Baltazar, Alicia </w:t>
      </w:r>
      <w:proofErr w:type="spellStart"/>
      <w:r w:rsidR="00A23E0C" w:rsidRPr="00351BB5">
        <w:rPr>
          <w:rFonts w:ascii="Verdana" w:hAnsi="Verdana"/>
          <w:sz w:val="20"/>
          <w:szCs w:val="20"/>
        </w:rPr>
        <w:t>Nimatuj</w:t>
      </w:r>
      <w:proofErr w:type="spellEnd"/>
      <w:r w:rsidR="00970201" w:rsidRPr="00351BB5">
        <w:rPr>
          <w:rFonts w:ascii="Verdana" w:hAnsi="Verdana"/>
          <w:sz w:val="20"/>
          <w:szCs w:val="20"/>
        </w:rPr>
        <w:t xml:space="preserve"> y</w:t>
      </w:r>
      <w:r w:rsidR="00A23E0C" w:rsidRPr="00351BB5">
        <w:rPr>
          <w:rFonts w:ascii="Verdana" w:hAnsi="Verdana"/>
          <w:sz w:val="20"/>
          <w:szCs w:val="20"/>
        </w:rPr>
        <w:t xml:space="preserve"> Angelina </w:t>
      </w:r>
      <w:proofErr w:type="spellStart"/>
      <w:r w:rsidR="00654A10" w:rsidRPr="00351BB5">
        <w:rPr>
          <w:rFonts w:ascii="Verdana" w:hAnsi="Verdana"/>
          <w:sz w:val="20"/>
          <w:szCs w:val="20"/>
        </w:rPr>
        <w:t>Ajpacaja</w:t>
      </w:r>
      <w:proofErr w:type="spellEnd"/>
      <w:r w:rsidR="00654A10" w:rsidRPr="00351BB5">
        <w:rPr>
          <w:rFonts w:ascii="Verdana" w:hAnsi="Verdana"/>
          <w:sz w:val="20"/>
          <w:szCs w:val="20"/>
        </w:rPr>
        <w:t>,</w:t>
      </w:r>
      <w:r w:rsidR="00A23E0C" w:rsidRPr="00351BB5">
        <w:rPr>
          <w:rFonts w:ascii="Verdana" w:hAnsi="Verdana"/>
          <w:sz w:val="20"/>
          <w:szCs w:val="20"/>
        </w:rPr>
        <w:t xml:space="preserve"> y lo</w:t>
      </w:r>
      <w:r w:rsidR="004661DA" w:rsidRPr="00351BB5">
        <w:rPr>
          <w:rFonts w:ascii="Verdana" w:hAnsi="Verdana"/>
          <w:sz w:val="20"/>
          <w:szCs w:val="20"/>
        </w:rPr>
        <w:t>/la</w:t>
      </w:r>
      <w:r w:rsidR="00A23E0C" w:rsidRPr="00351BB5">
        <w:rPr>
          <w:rFonts w:ascii="Verdana" w:hAnsi="Verdana"/>
          <w:sz w:val="20"/>
          <w:szCs w:val="20"/>
        </w:rPr>
        <w:t xml:space="preserve"> </w:t>
      </w:r>
      <w:r w:rsidR="009C7538" w:rsidRPr="00351BB5">
        <w:rPr>
          <w:rFonts w:ascii="Verdana" w:hAnsi="Verdana"/>
          <w:sz w:val="20"/>
          <w:szCs w:val="20"/>
        </w:rPr>
        <w:t>perito</w:t>
      </w:r>
      <w:r w:rsidR="004661DA" w:rsidRPr="00351BB5">
        <w:rPr>
          <w:rFonts w:ascii="Verdana" w:hAnsi="Verdana"/>
          <w:sz w:val="20"/>
          <w:szCs w:val="20"/>
        </w:rPr>
        <w:t>/a</w:t>
      </w:r>
      <w:r w:rsidR="009C7538" w:rsidRPr="00351BB5">
        <w:rPr>
          <w:rFonts w:ascii="Verdana" w:hAnsi="Verdana"/>
          <w:sz w:val="20"/>
          <w:szCs w:val="20"/>
        </w:rPr>
        <w:t xml:space="preserve"> </w:t>
      </w:r>
      <w:proofErr w:type="spellStart"/>
      <w:r w:rsidR="002B61A6" w:rsidRPr="00351BB5">
        <w:rPr>
          <w:rFonts w:ascii="Verdana" w:hAnsi="Verdana"/>
          <w:sz w:val="20"/>
          <w:szCs w:val="20"/>
        </w:rPr>
        <w:t>Lorie</w:t>
      </w:r>
      <w:proofErr w:type="spellEnd"/>
      <w:r w:rsidR="002B61A6" w:rsidRPr="00351BB5">
        <w:rPr>
          <w:rFonts w:ascii="Verdana" w:hAnsi="Verdana"/>
          <w:sz w:val="20"/>
          <w:szCs w:val="20"/>
        </w:rPr>
        <w:t xml:space="preserve"> Graham</w:t>
      </w:r>
      <w:r w:rsidR="00660BA4" w:rsidRPr="00351BB5">
        <w:rPr>
          <w:rFonts w:ascii="Verdana" w:hAnsi="Verdana"/>
          <w:sz w:val="20"/>
          <w:szCs w:val="20"/>
        </w:rPr>
        <w:t xml:space="preserve"> y Francisco </w:t>
      </w:r>
      <w:proofErr w:type="spellStart"/>
      <w:r w:rsidR="00660BA4" w:rsidRPr="00351BB5">
        <w:rPr>
          <w:rFonts w:ascii="Verdana" w:hAnsi="Verdana"/>
          <w:sz w:val="20"/>
          <w:szCs w:val="20"/>
        </w:rPr>
        <w:t>Calí</w:t>
      </w:r>
      <w:proofErr w:type="spellEnd"/>
      <w:r w:rsidR="00660BA4" w:rsidRPr="00351BB5">
        <w:rPr>
          <w:rFonts w:ascii="Verdana" w:hAnsi="Verdana"/>
          <w:sz w:val="20"/>
          <w:szCs w:val="20"/>
        </w:rPr>
        <w:t xml:space="preserve"> </w:t>
      </w:r>
      <w:proofErr w:type="spellStart"/>
      <w:r w:rsidR="00660BA4" w:rsidRPr="00351BB5">
        <w:rPr>
          <w:rFonts w:ascii="Verdana" w:hAnsi="Verdana"/>
          <w:sz w:val="20"/>
          <w:szCs w:val="20"/>
        </w:rPr>
        <w:t>Tzay</w:t>
      </w:r>
      <w:proofErr w:type="spellEnd"/>
      <w:r w:rsidR="00B164C6" w:rsidRPr="00351BB5">
        <w:rPr>
          <w:rFonts w:ascii="Verdana" w:hAnsi="Verdana"/>
          <w:sz w:val="20"/>
          <w:szCs w:val="20"/>
        </w:rPr>
        <w:t>,</w:t>
      </w:r>
      <w:r w:rsidR="005A298C" w:rsidRPr="00351BB5">
        <w:rPr>
          <w:rFonts w:ascii="Verdana" w:hAnsi="Verdana"/>
          <w:sz w:val="20"/>
          <w:szCs w:val="20"/>
        </w:rPr>
        <w:t xml:space="preserve"> propuesto</w:t>
      </w:r>
      <w:r w:rsidR="00185384" w:rsidRPr="00351BB5">
        <w:rPr>
          <w:rFonts w:ascii="Verdana" w:hAnsi="Verdana"/>
          <w:sz w:val="20"/>
          <w:szCs w:val="20"/>
        </w:rPr>
        <w:t xml:space="preserve">s por </w:t>
      </w:r>
      <w:r w:rsidR="002D7DA0" w:rsidRPr="00351BB5">
        <w:rPr>
          <w:rFonts w:ascii="Verdana" w:hAnsi="Verdana"/>
          <w:sz w:val="20"/>
          <w:szCs w:val="20"/>
        </w:rPr>
        <w:t>los representantes</w:t>
      </w:r>
      <w:r w:rsidR="00185384" w:rsidRPr="00351BB5">
        <w:rPr>
          <w:rFonts w:ascii="Verdana" w:hAnsi="Verdana"/>
          <w:sz w:val="20"/>
          <w:szCs w:val="20"/>
        </w:rPr>
        <w:t>, según el objeto y modalidad determinados en la parte resolutiva</w:t>
      </w:r>
      <w:r w:rsidR="005F18B5" w:rsidRPr="00351BB5">
        <w:rPr>
          <w:rFonts w:ascii="Verdana" w:hAnsi="Verdana"/>
          <w:sz w:val="20"/>
          <w:szCs w:val="20"/>
        </w:rPr>
        <w:t xml:space="preserve"> (infra puntos resolutivos </w:t>
      </w:r>
      <w:r w:rsidR="00D17448" w:rsidRPr="00351BB5">
        <w:rPr>
          <w:rFonts w:ascii="Verdana" w:hAnsi="Verdana"/>
          <w:sz w:val="20"/>
          <w:szCs w:val="20"/>
        </w:rPr>
        <w:t>1 y 3</w:t>
      </w:r>
      <w:r w:rsidR="005F18B5" w:rsidRPr="00351BB5">
        <w:rPr>
          <w:rFonts w:ascii="Verdana" w:hAnsi="Verdana"/>
          <w:sz w:val="20"/>
          <w:szCs w:val="20"/>
        </w:rPr>
        <w:t>)</w:t>
      </w:r>
      <w:r w:rsidRPr="00351BB5">
        <w:rPr>
          <w:rFonts w:ascii="Verdana" w:hAnsi="Verdana"/>
          <w:sz w:val="20"/>
          <w:szCs w:val="20"/>
        </w:rPr>
        <w:t>.</w:t>
      </w:r>
    </w:p>
    <w:p w14:paraId="39EAEF44" w14:textId="143A9701" w:rsidR="009B1444" w:rsidRPr="00351BB5" w:rsidRDefault="009B1444" w:rsidP="001805D8">
      <w:pPr>
        <w:pStyle w:val="Normal1"/>
        <w:widowControl/>
        <w:jc w:val="both"/>
        <w:rPr>
          <w:rFonts w:ascii="Verdana" w:hAnsi="Verdana"/>
          <w:sz w:val="20"/>
          <w:szCs w:val="20"/>
        </w:rPr>
      </w:pPr>
    </w:p>
    <w:p w14:paraId="002D273C" w14:textId="60F9E284" w:rsidR="00C558FD" w:rsidRPr="00351BB5" w:rsidRDefault="00C558FD" w:rsidP="001805D8">
      <w:pPr>
        <w:pStyle w:val="Normal1"/>
        <w:widowControl/>
        <w:jc w:val="both"/>
        <w:rPr>
          <w:rFonts w:ascii="Verdana" w:hAnsi="Verdana"/>
          <w:sz w:val="20"/>
          <w:szCs w:val="20"/>
        </w:rPr>
      </w:pPr>
    </w:p>
    <w:p w14:paraId="31158D42" w14:textId="0B5B0371" w:rsidR="00C558FD" w:rsidRPr="00351BB5" w:rsidRDefault="00BF5EB5" w:rsidP="00240CFB">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lastRenderedPageBreak/>
        <w:t>L</w:t>
      </w:r>
      <w:r w:rsidR="00C558FD" w:rsidRPr="00351BB5">
        <w:rPr>
          <w:rFonts w:ascii="Verdana" w:hAnsi="Verdana"/>
          <w:sz w:val="20"/>
          <w:szCs w:val="20"/>
        </w:rPr>
        <w:t>a Presidenta, a continuación, examinará en forma particular: a) la</w:t>
      </w:r>
      <w:r w:rsidR="008D3381" w:rsidRPr="00351BB5">
        <w:rPr>
          <w:rFonts w:ascii="Verdana" w:hAnsi="Verdana"/>
          <w:sz w:val="20"/>
          <w:szCs w:val="20"/>
        </w:rPr>
        <w:t>s objeciones del Estado a</w:t>
      </w:r>
      <w:r w:rsidR="00C558FD" w:rsidRPr="00351BB5">
        <w:rPr>
          <w:rFonts w:ascii="Verdana" w:hAnsi="Verdana"/>
          <w:sz w:val="20"/>
          <w:szCs w:val="20"/>
        </w:rPr>
        <w:t xml:space="preserve"> las declaraciones de </w:t>
      </w:r>
      <w:r w:rsidR="00F93B26" w:rsidRPr="00351BB5">
        <w:rPr>
          <w:rFonts w:ascii="Verdana" w:hAnsi="Verdana"/>
          <w:sz w:val="20"/>
          <w:szCs w:val="20"/>
        </w:rPr>
        <w:t>cuatro</w:t>
      </w:r>
      <w:r w:rsidR="008D3381" w:rsidRPr="00351BB5">
        <w:rPr>
          <w:rFonts w:ascii="Verdana" w:hAnsi="Verdana"/>
          <w:sz w:val="20"/>
          <w:szCs w:val="20"/>
        </w:rPr>
        <w:t xml:space="preserve"> presunta</w:t>
      </w:r>
      <w:r w:rsidR="00F93B26" w:rsidRPr="00351BB5">
        <w:rPr>
          <w:rFonts w:ascii="Verdana" w:hAnsi="Verdana"/>
          <w:sz w:val="20"/>
          <w:szCs w:val="20"/>
        </w:rPr>
        <w:t>s</w:t>
      </w:r>
      <w:r w:rsidR="008D3381" w:rsidRPr="00351BB5">
        <w:rPr>
          <w:rFonts w:ascii="Verdana" w:hAnsi="Verdana"/>
          <w:sz w:val="20"/>
          <w:szCs w:val="20"/>
        </w:rPr>
        <w:t xml:space="preserve"> víctima</w:t>
      </w:r>
      <w:r w:rsidR="00F93B26" w:rsidRPr="00351BB5">
        <w:rPr>
          <w:rFonts w:ascii="Verdana" w:hAnsi="Verdana"/>
          <w:sz w:val="20"/>
          <w:szCs w:val="20"/>
        </w:rPr>
        <w:t>s</w:t>
      </w:r>
      <w:r w:rsidR="002846FE" w:rsidRPr="00351BB5">
        <w:rPr>
          <w:rFonts w:ascii="Verdana" w:hAnsi="Verdana"/>
          <w:sz w:val="20"/>
          <w:szCs w:val="20"/>
        </w:rPr>
        <w:t xml:space="preserve"> y</w:t>
      </w:r>
      <w:r w:rsidR="00C558FD" w:rsidRPr="00351BB5">
        <w:rPr>
          <w:rFonts w:ascii="Verdana" w:hAnsi="Verdana"/>
          <w:sz w:val="20"/>
          <w:szCs w:val="20"/>
        </w:rPr>
        <w:t xml:space="preserve"> </w:t>
      </w:r>
      <w:r w:rsidR="00F93B26" w:rsidRPr="00351BB5">
        <w:rPr>
          <w:rFonts w:ascii="Verdana" w:hAnsi="Verdana"/>
          <w:sz w:val="20"/>
          <w:szCs w:val="20"/>
        </w:rPr>
        <w:t>cuatro</w:t>
      </w:r>
      <w:r w:rsidR="008D3381" w:rsidRPr="00351BB5">
        <w:rPr>
          <w:rFonts w:ascii="Verdana" w:hAnsi="Verdana"/>
          <w:sz w:val="20"/>
          <w:szCs w:val="20"/>
        </w:rPr>
        <w:t xml:space="preserve"> </w:t>
      </w:r>
      <w:r w:rsidR="00C558FD" w:rsidRPr="00351BB5">
        <w:rPr>
          <w:rFonts w:ascii="Verdana" w:hAnsi="Verdana"/>
          <w:sz w:val="20"/>
          <w:szCs w:val="20"/>
        </w:rPr>
        <w:t xml:space="preserve">testigos </w:t>
      </w:r>
      <w:r w:rsidR="002846FE" w:rsidRPr="00351BB5">
        <w:rPr>
          <w:rFonts w:ascii="Verdana" w:hAnsi="Verdana"/>
          <w:sz w:val="20"/>
          <w:szCs w:val="20"/>
        </w:rPr>
        <w:t>ofrecido</w:t>
      </w:r>
      <w:r w:rsidR="00C558FD" w:rsidRPr="00351BB5">
        <w:rPr>
          <w:rFonts w:ascii="Verdana" w:hAnsi="Verdana"/>
          <w:sz w:val="20"/>
          <w:szCs w:val="20"/>
        </w:rPr>
        <w:t xml:space="preserve">s por </w:t>
      </w:r>
      <w:r w:rsidR="00F93B26" w:rsidRPr="00351BB5">
        <w:rPr>
          <w:rFonts w:ascii="Verdana" w:hAnsi="Verdana"/>
          <w:sz w:val="20"/>
          <w:szCs w:val="20"/>
        </w:rPr>
        <w:t>lo</w:t>
      </w:r>
      <w:r w:rsidR="002D7DA0" w:rsidRPr="00351BB5">
        <w:rPr>
          <w:rFonts w:ascii="Verdana" w:hAnsi="Verdana"/>
          <w:sz w:val="20"/>
          <w:szCs w:val="20"/>
        </w:rPr>
        <w:t>s representantes</w:t>
      </w:r>
      <w:r w:rsidR="00C558FD" w:rsidRPr="00351BB5">
        <w:rPr>
          <w:rFonts w:ascii="Verdana" w:hAnsi="Verdana"/>
          <w:sz w:val="20"/>
          <w:szCs w:val="20"/>
        </w:rPr>
        <w:t xml:space="preserve">; b) </w:t>
      </w:r>
      <w:r w:rsidR="008D154D" w:rsidRPr="00351BB5">
        <w:rPr>
          <w:rFonts w:ascii="Verdana" w:hAnsi="Verdana"/>
          <w:sz w:val="20"/>
          <w:szCs w:val="20"/>
        </w:rPr>
        <w:t xml:space="preserve">el </w:t>
      </w:r>
      <w:r w:rsidR="003E0908" w:rsidRPr="00351BB5">
        <w:rPr>
          <w:rFonts w:ascii="Verdana" w:hAnsi="Verdana"/>
          <w:sz w:val="20"/>
          <w:szCs w:val="20"/>
        </w:rPr>
        <w:t>r</w:t>
      </w:r>
      <w:r w:rsidR="00240CFB" w:rsidRPr="00351BB5">
        <w:rPr>
          <w:rFonts w:ascii="Verdana" w:hAnsi="Verdana"/>
          <w:sz w:val="20"/>
          <w:szCs w:val="20"/>
        </w:rPr>
        <w:t xml:space="preserve">equerimiento </w:t>
      </w:r>
      <w:r w:rsidR="00EA1558" w:rsidRPr="00351BB5">
        <w:rPr>
          <w:rFonts w:ascii="Verdana" w:hAnsi="Verdana"/>
          <w:sz w:val="20"/>
          <w:szCs w:val="20"/>
        </w:rPr>
        <w:t xml:space="preserve">del Estado </w:t>
      </w:r>
      <w:r w:rsidR="00240CFB" w:rsidRPr="00351BB5">
        <w:rPr>
          <w:rFonts w:ascii="Verdana" w:hAnsi="Verdana"/>
          <w:sz w:val="20"/>
          <w:szCs w:val="20"/>
        </w:rPr>
        <w:t>de recibir la declaración de un testigo como pr</w:t>
      </w:r>
      <w:r w:rsidR="00EA1558" w:rsidRPr="00351BB5">
        <w:rPr>
          <w:rFonts w:ascii="Verdana" w:hAnsi="Verdana"/>
          <w:sz w:val="20"/>
          <w:szCs w:val="20"/>
        </w:rPr>
        <w:t xml:space="preserve">ueba </w:t>
      </w:r>
      <w:r w:rsidR="00240CFB" w:rsidRPr="00351BB5">
        <w:rPr>
          <w:rFonts w:ascii="Verdana" w:hAnsi="Verdana"/>
          <w:sz w:val="20"/>
          <w:szCs w:val="20"/>
        </w:rPr>
        <w:t>de oficio</w:t>
      </w:r>
      <w:r w:rsidR="003F6F9D" w:rsidRPr="00351BB5">
        <w:rPr>
          <w:rFonts w:ascii="Verdana" w:hAnsi="Verdana"/>
          <w:sz w:val="20"/>
          <w:szCs w:val="20"/>
        </w:rPr>
        <w:t xml:space="preserve">; </w:t>
      </w:r>
      <w:r w:rsidR="00153883" w:rsidRPr="00351BB5">
        <w:rPr>
          <w:rFonts w:ascii="Verdana" w:hAnsi="Verdana"/>
          <w:sz w:val="20"/>
          <w:szCs w:val="20"/>
        </w:rPr>
        <w:t>c)</w:t>
      </w:r>
      <w:r w:rsidR="003F6F9D" w:rsidRPr="00351BB5">
        <w:rPr>
          <w:rFonts w:ascii="Verdana" w:hAnsi="Verdana"/>
          <w:sz w:val="20"/>
          <w:szCs w:val="20"/>
        </w:rPr>
        <w:t xml:space="preserve"> </w:t>
      </w:r>
      <w:r w:rsidR="001D1ACE" w:rsidRPr="00351BB5">
        <w:rPr>
          <w:rFonts w:ascii="Verdana" w:hAnsi="Verdana"/>
          <w:sz w:val="20"/>
          <w:szCs w:val="20"/>
        </w:rPr>
        <w:t>la solicitud del Estado para interrogar los declarantes propuestos por los representantes y la Comisión</w:t>
      </w:r>
      <w:r w:rsidR="00BC7DC4" w:rsidRPr="00351BB5">
        <w:rPr>
          <w:rFonts w:ascii="Verdana" w:hAnsi="Verdana"/>
          <w:sz w:val="20"/>
          <w:szCs w:val="20"/>
        </w:rPr>
        <w:t>, y</w:t>
      </w:r>
      <w:r w:rsidR="001D1ACE" w:rsidRPr="00351BB5">
        <w:rPr>
          <w:rFonts w:ascii="Verdana" w:hAnsi="Verdana"/>
          <w:sz w:val="20"/>
          <w:szCs w:val="20"/>
        </w:rPr>
        <w:t xml:space="preserve"> d) </w:t>
      </w:r>
      <w:r w:rsidR="00C558FD" w:rsidRPr="00351BB5">
        <w:rPr>
          <w:rFonts w:ascii="Verdana" w:hAnsi="Verdana"/>
          <w:sz w:val="20"/>
          <w:szCs w:val="20"/>
        </w:rPr>
        <w:t>la admisibilidad del</w:t>
      </w:r>
      <w:r w:rsidR="00831EE1" w:rsidRPr="00351BB5">
        <w:rPr>
          <w:rFonts w:ascii="Verdana" w:hAnsi="Verdana"/>
          <w:sz w:val="20"/>
          <w:szCs w:val="20"/>
        </w:rPr>
        <w:t xml:space="preserve"> dictamen</w:t>
      </w:r>
      <w:r w:rsidR="00C558FD" w:rsidRPr="00351BB5">
        <w:rPr>
          <w:rFonts w:ascii="Verdana" w:hAnsi="Verdana"/>
          <w:sz w:val="20"/>
          <w:szCs w:val="20"/>
        </w:rPr>
        <w:t xml:space="preserve"> pericial</w:t>
      </w:r>
      <w:r w:rsidR="001D1ACE" w:rsidRPr="00351BB5">
        <w:rPr>
          <w:rFonts w:ascii="Verdana" w:hAnsi="Verdana"/>
          <w:sz w:val="20"/>
          <w:szCs w:val="20"/>
        </w:rPr>
        <w:t xml:space="preserve"> ofrecido por la Comisión, y </w:t>
      </w:r>
      <w:r w:rsidR="00C52EEB" w:rsidRPr="00351BB5">
        <w:rPr>
          <w:rFonts w:ascii="Verdana" w:hAnsi="Verdana"/>
          <w:sz w:val="20"/>
          <w:szCs w:val="20"/>
        </w:rPr>
        <w:t>su</w:t>
      </w:r>
      <w:r w:rsidR="00C558FD" w:rsidRPr="00351BB5">
        <w:rPr>
          <w:rFonts w:ascii="Verdana" w:hAnsi="Verdana"/>
          <w:sz w:val="20"/>
          <w:szCs w:val="20"/>
        </w:rPr>
        <w:t xml:space="preserve"> solicitud de </w:t>
      </w:r>
      <w:r w:rsidR="00B61BBE" w:rsidRPr="00351BB5">
        <w:rPr>
          <w:rFonts w:ascii="Verdana" w:hAnsi="Verdana"/>
          <w:sz w:val="20"/>
          <w:szCs w:val="20"/>
        </w:rPr>
        <w:t>formular preguntas a dos peritos</w:t>
      </w:r>
      <w:r w:rsidR="00C558FD" w:rsidRPr="00351BB5">
        <w:rPr>
          <w:rFonts w:ascii="Verdana" w:hAnsi="Verdana"/>
          <w:sz w:val="20"/>
          <w:szCs w:val="20"/>
        </w:rPr>
        <w:t xml:space="preserve"> </w:t>
      </w:r>
      <w:r w:rsidR="00B61BBE" w:rsidRPr="00351BB5">
        <w:rPr>
          <w:rFonts w:ascii="Verdana" w:hAnsi="Verdana"/>
          <w:sz w:val="20"/>
          <w:szCs w:val="20"/>
        </w:rPr>
        <w:t>ofrecidos</w:t>
      </w:r>
      <w:r w:rsidR="00C558FD" w:rsidRPr="00351BB5">
        <w:rPr>
          <w:rFonts w:ascii="Verdana" w:hAnsi="Verdana"/>
          <w:sz w:val="20"/>
          <w:szCs w:val="20"/>
        </w:rPr>
        <w:t xml:space="preserve"> por </w:t>
      </w:r>
      <w:r w:rsidR="002D7DA0" w:rsidRPr="00351BB5">
        <w:rPr>
          <w:rFonts w:ascii="Verdana" w:hAnsi="Verdana"/>
          <w:sz w:val="20"/>
          <w:szCs w:val="20"/>
        </w:rPr>
        <w:t>los representantes</w:t>
      </w:r>
      <w:r w:rsidR="00831EE1" w:rsidRPr="00351BB5">
        <w:rPr>
          <w:rFonts w:ascii="Verdana" w:hAnsi="Verdana"/>
          <w:sz w:val="20"/>
          <w:szCs w:val="20"/>
        </w:rPr>
        <w:t>.</w:t>
      </w:r>
    </w:p>
    <w:p w14:paraId="31664C7E" w14:textId="7A53204B" w:rsidR="0025797C" w:rsidRPr="00351BB5" w:rsidRDefault="0025797C" w:rsidP="001805D8">
      <w:pPr>
        <w:pStyle w:val="Normal1"/>
        <w:widowControl/>
        <w:jc w:val="both"/>
        <w:rPr>
          <w:rFonts w:ascii="Verdana" w:eastAsiaTheme="minorHAnsi" w:hAnsi="Verdana" w:cstheme="minorBidi"/>
          <w:b/>
          <w:i/>
          <w:sz w:val="20"/>
          <w:szCs w:val="20"/>
        </w:rPr>
      </w:pPr>
    </w:p>
    <w:p w14:paraId="7955F1D4" w14:textId="360A25C8" w:rsidR="00262DDA" w:rsidRPr="00351BB5" w:rsidRDefault="00490CE3" w:rsidP="001805D8">
      <w:pPr>
        <w:pStyle w:val="Normal1"/>
        <w:widowControl/>
        <w:jc w:val="both"/>
        <w:rPr>
          <w:rFonts w:ascii="Verdana" w:hAnsi="Verdana"/>
          <w:b/>
          <w:i/>
          <w:sz w:val="20"/>
          <w:szCs w:val="20"/>
        </w:rPr>
      </w:pPr>
      <w:r w:rsidRPr="00351BB5">
        <w:rPr>
          <w:rFonts w:ascii="Verdana" w:hAnsi="Verdana"/>
          <w:b/>
          <w:i/>
          <w:sz w:val="20"/>
          <w:szCs w:val="20"/>
        </w:rPr>
        <w:t>A.</w:t>
      </w:r>
      <w:r w:rsidR="00262DDA" w:rsidRPr="00351BB5">
        <w:rPr>
          <w:rFonts w:ascii="Verdana" w:hAnsi="Verdana"/>
          <w:b/>
          <w:i/>
          <w:sz w:val="20"/>
          <w:szCs w:val="20"/>
        </w:rPr>
        <w:tab/>
      </w:r>
      <w:r w:rsidR="008D3381" w:rsidRPr="00351BB5">
        <w:rPr>
          <w:rFonts w:ascii="Verdana" w:hAnsi="Verdana"/>
          <w:b/>
          <w:i/>
          <w:sz w:val="20"/>
          <w:szCs w:val="20"/>
        </w:rPr>
        <w:t>Objeciones del Estado a las declaracio</w:t>
      </w:r>
      <w:r w:rsidR="00B61BBE" w:rsidRPr="00351BB5">
        <w:rPr>
          <w:rFonts w:ascii="Verdana" w:hAnsi="Verdana"/>
          <w:b/>
          <w:i/>
          <w:sz w:val="20"/>
          <w:szCs w:val="20"/>
        </w:rPr>
        <w:t xml:space="preserve">nes de </w:t>
      </w:r>
      <w:r w:rsidR="008F51CC" w:rsidRPr="00351BB5">
        <w:rPr>
          <w:rFonts w:ascii="Verdana" w:hAnsi="Verdana"/>
          <w:b/>
          <w:i/>
          <w:sz w:val="20"/>
          <w:szCs w:val="20"/>
        </w:rPr>
        <w:t xml:space="preserve">seis </w:t>
      </w:r>
      <w:r w:rsidR="00104DB5" w:rsidRPr="00351BB5">
        <w:rPr>
          <w:rFonts w:ascii="Verdana" w:hAnsi="Verdana"/>
          <w:b/>
          <w:i/>
          <w:sz w:val="20"/>
          <w:szCs w:val="20"/>
        </w:rPr>
        <w:t xml:space="preserve">presuntas víctimas y </w:t>
      </w:r>
      <w:r w:rsidR="008F51CC" w:rsidRPr="00351BB5">
        <w:rPr>
          <w:rFonts w:ascii="Verdana" w:hAnsi="Verdana"/>
          <w:b/>
          <w:i/>
          <w:sz w:val="20"/>
          <w:szCs w:val="20"/>
        </w:rPr>
        <w:t xml:space="preserve">dos </w:t>
      </w:r>
      <w:r w:rsidR="00104DB5" w:rsidRPr="00351BB5">
        <w:rPr>
          <w:rFonts w:ascii="Verdana" w:hAnsi="Verdana"/>
          <w:b/>
          <w:i/>
          <w:sz w:val="20"/>
          <w:szCs w:val="20"/>
        </w:rPr>
        <w:t>testigos</w:t>
      </w:r>
      <w:r w:rsidR="008D3381" w:rsidRPr="00351BB5">
        <w:rPr>
          <w:rFonts w:ascii="Verdana" w:hAnsi="Verdana"/>
          <w:b/>
          <w:i/>
          <w:sz w:val="20"/>
          <w:szCs w:val="20"/>
        </w:rPr>
        <w:t xml:space="preserve"> </w:t>
      </w:r>
      <w:r w:rsidR="00B61BBE" w:rsidRPr="00351BB5">
        <w:rPr>
          <w:rFonts w:ascii="Verdana" w:hAnsi="Verdana"/>
          <w:b/>
          <w:i/>
          <w:sz w:val="20"/>
          <w:szCs w:val="20"/>
        </w:rPr>
        <w:t>ofrecido</w:t>
      </w:r>
      <w:r w:rsidR="008D3381" w:rsidRPr="00351BB5">
        <w:rPr>
          <w:rFonts w:ascii="Verdana" w:hAnsi="Verdana"/>
          <w:b/>
          <w:i/>
          <w:sz w:val="20"/>
          <w:szCs w:val="20"/>
        </w:rPr>
        <w:t xml:space="preserve">s por </w:t>
      </w:r>
      <w:r w:rsidR="002D7DA0" w:rsidRPr="00351BB5">
        <w:rPr>
          <w:rFonts w:ascii="Verdana" w:hAnsi="Verdana"/>
          <w:b/>
          <w:i/>
          <w:sz w:val="20"/>
          <w:szCs w:val="20"/>
        </w:rPr>
        <w:t>los representantes</w:t>
      </w:r>
    </w:p>
    <w:p w14:paraId="2FD8C9C9" w14:textId="72AEE0B4" w:rsidR="002A067E" w:rsidRPr="00351BB5" w:rsidRDefault="002A067E" w:rsidP="001805D8">
      <w:pPr>
        <w:pStyle w:val="Normal1"/>
        <w:widowControl/>
        <w:jc w:val="both"/>
        <w:rPr>
          <w:rFonts w:ascii="Verdana" w:hAnsi="Verdana"/>
          <w:sz w:val="20"/>
          <w:szCs w:val="20"/>
        </w:rPr>
      </w:pPr>
    </w:p>
    <w:p w14:paraId="5E09F378" w14:textId="06D43B7F" w:rsidR="002A067E" w:rsidRPr="00351BB5" w:rsidRDefault="002A067E" w:rsidP="001805D8">
      <w:pPr>
        <w:pStyle w:val="Normal1"/>
        <w:numPr>
          <w:ilvl w:val="0"/>
          <w:numId w:val="1"/>
        </w:numPr>
        <w:ind w:left="0" w:firstLine="0"/>
        <w:jc w:val="both"/>
        <w:rPr>
          <w:rFonts w:ascii="Verdana" w:hAnsi="Verdana"/>
          <w:sz w:val="20"/>
          <w:szCs w:val="20"/>
        </w:rPr>
      </w:pPr>
      <w:r w:rsidRPr="00351BB5">
        <w:rPr>
          <w:rFonts w:ascii="Verdana" w:hAnsi="Verdana"/>
          <w:sz w:val="20"/>
          <w:szCs w:val="20"/>
        </w:rPr>
        <w:t xml:space="preserve">Los </w:t>
      </w:r>
      <w:r w:rsidRPr="00351BB5">
        <w:rPr>
          <w:rFonts w:ascii="Verdana" w:hAnsi="Verdana"/>
          <w:b/>
          <w:i/>
          <w:sz w:val="20"/>
          <w:szCs w:val="20"/>
        </w:rPr>
        <w:t>representantes</w:t>
      </w:r>
      <w:r w:rsidRPr="00351BB5">
        <w:rPr>
          <w:rFonts w:ascii="Verdana" w:hAnsi="Verdana"/>
          <w:i/>
          <w:sz w:val="20"/>
          <w:szCs w:val="20"/>
        </w:rPr>
        <w:t xml:space="preserve"> </w:t>
      </w:r>
      <w:r w:rsidRPr="00351BB5">
        <w:rPr>
          <w:rFonts w:ascii="Verdana" w:hAnsi="Verdana"/>
          <w:sz w:val="20"/>
          <w:szCs w:val="20"/>
        </w:rPr>
        <w:t xml:space="preserve">ofrecieron las declaraciones </w:t>
      </w:r>
      <w:r w:rsidR="0019126E" w:rsidRPr="00351BB5">
        <w:rPr>
          <w:rFonts w:ascii="Verdana" w:hAnsi="Verdana"/>
          <w:sz w:val="20"/>
          <w:szCs w:val="20"/>
        </w:rPr>
        <w:t xml:space="preserve">de las presuntas víctimas </w:t>
      </w:r>
      <w:r w:rsidRPr="00351BB5">
        <w:rPr>
          <w:rFonts w:ascii="Verdana" w:hAnsi="Verdana"/>
          <w:sz w:val="20"/>
          <w:szCs w:val="20"/>
        </w:rPr>
        <w:t>María Pedro de Pedro</w:t>
      </w:r>
      <w:r w:rsidR="00AC5CCA" w:rsidRPr="00351BB5">
        <w:rPr>
          <w:rStyle w:val="Refdenotaalpie"/>
          <w:rFonts w:ascii="Verdana" w:hAnsi="Verdana"/>
          <w:sz w:val="20"/>
          <w:szCs w:val="20"/>
        </w:rPr>
        <w:footnoteReference w:id="2"/>
      </w:r>
      <w:r w:rsidRPr="00351BB5">
        <w:rPr>
          <w:rFonts w:ascii="Verdana" w:hAnsi="Verdana"/>
          <w:sz w:val="20"/>
          <w:szCs w:val="20"/>
        </w:rPr>
        <w:t xml:space="preserve">, </w:t>
      </w:r>
      <w:r w:rsidR="0019126E" w:rsidRPr="00351BB5">
        <w:rPr>
          <w:rFonts w:ascii="Verdana" w:hAnsi="Verdana"/>
          <w:sz w:val="20"/>
          <w:szCs w:val="20"/>
        </w:rPr>
        <w:t>Ana Chen</w:t>
      </w:r>
      <w:r w:rsidR="00AC5CCA" w:rsidRPr="00351BB5">
        <w:rPr>
          <w:rStyle w:val="Refdenotaalpie"/>
          <w:rFonts w:ascii="Verdana" w:hAnsi="Verdana"/>
          <w:sz w:val="20"/>
          <w:szCs w:val="20"/>
        </w:rPr>
        <w:footnoteReference w:id="3"/>
      </w:r>
      <w:r w:rsidR="0019126E" w:rsidRPr="00351BB5">
        <w:rPr>
          <w:rFonts w:ascii="Verdana" w:hAnsi="Verdana"/>
          <w:sz w:val="20"/>
          <w:szCs w:val="20"/>
        </w:rPr>
        <w:t xml:space="preserve">, Olga </w:t>
      </w:r>
      <w:proofErr w:type="spellStart"/>
      <w:r w:rsidR="0019126E" w:rsidRPr="00351BB5">
        <w:rPr>
          <w:rFonts w:ascii="Verdana" w:hAnsi="Verdana"/>
          <w:sz w:val="20"/>
          <w:szCs w:val="20"/>
        </w:rPr>
        <w:t>Ajcalon</w:t>
      </w:r>
      <w:proofErr w:type="spellEnd"/>
      <w:r w:rsidR="00AC5CCA" w:rsidRPr="00351BB5">
        <w:rPr>
          <w:rStyle w:val="Refdenotaalpie"/>
          <w:rFonts w:ascii="Verdana" w:hAnsi="Verdana"/>
          <w:sz w:val="20"/>
          <w:szCs w:val="20"/>
        </w:rPr>
        <w:footnoteReference w:id="4"/>
      </w:r>
      <w:r w:rsidR="0023462F" w:rsidRPr="00351BB5">
        <w:rPr>
          <w:rFonts w:ascii="Verdana" w:hAnsi="Verdana"/>
          <w:sz w:val="20"/>
          <w:szCs w:val="20"/>
        </w:rPr>
        <w:t>,</w:t>
      </w:r>
      <w:r w:rsidR="0019126E" w:rsidRPr="00351BB5">
        <w:rPr>
          <w:rFonts w:ascii="Verdana" w:hAnsi="Verdana"/>
          <w:sz w:val="20"/>
          <w:szCs w:val="20"/>
        </w:rPr>
        <w:t xml:space="preserve"> Rosa Concepción Ajanel </w:t>
      </w:r>
      <w:proofErr w:type="spellStart"/>
      <w:r w:rsidR="0019126E" w:rsidRPr="00351BB5">
        <w:rPr>
          <w:rFonts w:ascii="Verdana" w:hAnsi="Verdana"/>
          <w:sz w:val="20"/>
          <w:szCs w:val="20"/>
        </w:rPr>
        <w:t>Ajpacaja</w:t>
      </w:r>
      <w:proofErr w:type="spellEnd"/>
      <w:r w:rsidR="00AC5CCA" w:rsidRPr="00351BB5">
        <w:rPr>
          <w:rStyle w:val="Refdenotaalpie"/>
          <w:rFonts w:ascii="Verdana" w:hAnsi="Verdana"/>
          <w:sz w:val="20"/>
          <w:szCs w:val="20"/>
        </w:rPr>
        <w:footnoteReference w:id="5"/>
      </w:r>
      <w:r w:rsidR="0023462F" w:rsidRPr="00351BB5">
        <w:rPr>
          <w:rFonts w:ascii="Verdana" w:hAnsi="Verdana"/>
          <w:sz w:val="20"/>
          <w:szCs w:val="20"/>
        </w:rPr>
        <w:t xml:space="preserve">, Robin </w:t>
      </w:r>
      <w:proofErr w:type="spellStart"/>
      <w:r w:rsidR="0023462F" w:rsidRPr="00351BB5">
        <w:rPr>
          <w:rFonts w:ascii="Verdana" w:hAnsi="Verdana"/>
          <w:sz w:val="20"/>
          <w:szCs w:val="20"/>
        </w:rPr>
        <w:t>Sicajan</w:t>
      </w:r>
      <w:proofErr w:type="spellEnd"/>
      <w:r w:rsidR="0023462F" w:rsidRPr="00351BB5">
        <w:rPr>
          <w:rStyle w:val="Refdenotaalpie"/>
          <w:rFonts w:ascii="Verdana" w:hAnsi="Verdana"/>
          <w:sz w:val="20"/>
          <w:szCs w:val="20"/>
        </w:rPr>
        <w:footnoteReference w:id="6"/>
      </w:r>
      <w:r w:rsidR="0023462F" w:rsidRPr="00351BB5">
        <w:rPr>
          <w:rFonts w:ascii="Verdana" w:hAnsi="Verdana"/>
          <w:sz w:val="20"/>
          <w:szCs w:val="20"/>
        </w:rPr>
        <w:t xml:space="preserve"> y </w:t>
      </w:r>
      <w:proofErr w:type="spellStart"/>
      <w:r w:rsidR="0023462F" w:rsidRPr="00351BB5">
        <w:rPr>
          <w:rFonts w:ascii="Verdana" w:hAnsi="Verdana"/>
          <w:sz w:val="20"/>
          <w:szCs w:val="20"/>
        </w:rPr>
        <w:t>Raul</w:t>
      </w:r>
      <w:proofErr w:type="spellEnd"/>
      <w:r w:rsidR="0023462F" w:rsidRPr="00351BB5">
        <w:rPr>
          <w:rFonts w:ascii="Verdana" w:hAnsi="Verdana"/>
          <w:sz w:val="20"/>
          <w:szCs w:val="20"/>
        </w:rPr>
        <w:t xml:space="preserve"> </w:t>
      </w:r>
      <w:proofErr w:type="spellStart"/>
      <w:r w:rsidR="0023462F" w:rsidRPr="00351BB5">
        <w:rPr>
          <w:rFonts w:ascii="Verdana" w:hAnsi="Verdana"/>
          <w:sz w:val="20"/>
          <w:szCs w:val="20"/>
        </w:rPr>
        <w:t>Tacaj</w:t>
      </w:r>
      <w:proofErr w:type="spellEnd"/>
      <w:r w:rsidR="0023462F" w:rsidRPr="00351BB5">
        <w:rPr>
          <w:rStyle w:val="Refdenotaalpie"/>
          <w:rFonts w:ascii="Verdana" w:hAnsi="Verdana"/>
          <w:sz w:val="20"/>
          <w:szCs w:val="20"/>
        </w:rPr>
        <w:footnoteReference w:id="7"/>
      </w:r>
      <w:r w:rsidR="0019126E" w:rsidRPr="00351BB5">
        <w:rPr>
          <w:rFonts w:ascii="Verdana" w:hAnsi="Verdana"/>
          <w:sz w:val="20"/>
          <w:szCs w:val="20"/>
        </w:rPr>
        <w:t xml:space="preserve"> y de los testigos </w:t>
      </w:r>
      <w:r w:rsidRPr="00351BB5">
        <w:rPr>
          <w:rFonts w:ascii="Verdana" w:hAnsi="Verdana"/>
          <w:sz w:val="20"/>
          <w:szCs w:val="20"/>
        </w:rPr>
        <w:t>Víctor Ángel</w:t>
      </w:r>
      <w:r w:rsidR="00AC5CCA" w:rsidRPr="00351BB5">
        <w:rPr>
          <w:rStyle w:val="Refdenotaalpie"/>
          <w:rFonts w:ascii="Verdana" w:hAnsi="Verdana"/>
          <w:sz w:val="20"/>
          <w:szCs w:val="20"/>
        </w:rPr>
        <w:footnoteReference w:id="8"/>
      </w:r>
      <w:r w:rsidR="0023462F" w:rsidRPr="00351BB5">
        <w:rPr>
          <w:rFonts w:ascii="Verdana" w:hAnsi="Verdana"/>
          <w:sz w:val="20"/>
          <w:szCs w:val="20"/>
        </w:rPr>
        <w:t xml:space="preserve"> y </w:t>
      </w:r>
      <w:r w:rsidR="0019126E" w:rsidRPr="00351BB5">
        <w:rPr>
          <w:rFonts w:ascii="Verdana" w:hAnsi="Verdana"/>
          <w:sz w:val="20"/>
          <w:szCs w:val="20"/>
        </w:rPr>
        <w:t xml:space="preserve">Alberto </w:t>
      </w:r>
      <w:proofErr w:type="spellStart"/>
      <w:r w:rsidR="0019126E" w:rsidRPr="00351BB5">
        <w:rPr>
          <w:rFonts w:ascii="Verdana" w:hAnsi="Verdana"/>
          <w:sz w:val="20"/>
          <w:szCs w:val="20"/>
        </w:rPr>
        <w:t>Recino</w:t>
      </w:r>
      <w:proofErr w:type="spellEnd"/>
      <w:r w:rsidR="00AC5CCA" w:rsidRPr="00351BB5">
        <w:rPr>
          <w:rStyle w:val="Refdenotaalpie"/>
          <w:rFonts w:ascii="Verdana" w:hAnsi="Verdana"/>
          <w:sz w:val="20"/>
          <w:szCs w:val="20"/>
        </w:rPr>
        <w:footnoteReference w:id="9"/>
      </w:r>
      <w:r w:rsidRPr="00351BB5">
        <w:rPr>
          <w:rFonts w:ascii="Verdana" w:hAnsi="Verdana"/>
          <w:sz w:val="20"/>
          <w:szCs w:val="20"/>
        </w:rPr>
        <w:t>,</w:t>
      </w:r>
      <w:r w:rsidR="0019126E" w:rsidRPr="00351BB5">
        <w:rPr>
          <w:rFonts w:ascii="Verdana" w:hAnsi="Verdana"/>
          <w:sz w:val="20"/>
          <w:szCs w:val="20"/>
        </w:rPr>
        <w:t xml:space="preserve"> entre otra</w:t>
      </w:r>
      <w:r w:rsidRPr="00351BB5">
        <w:rPr>
          <w:rFonts w:ascii="Verdana" w:hAnsi="Verdana"/>
          <w:sz w:val="20"/>
          <w:szCs w:val="20"/>
        </w:rPr>
        <w:t>s.</w:t>
      </w:r>
    </w:p>
    <w:p w14:paraId="3ECE3C81" w14:textId="77777777" w:rsidR="002A067E" w:rsidRPr="00351BB5" w:rsidRDefault="002A067E" w:rsidP="001805D8">
      <w:pPr>
        <w:pStyle w:val="Normal1"/>
        <w:jc w:val="both"/>
        <w:rPr>
          <w:rFonts w:ascii="Verdana" w:hAnsi="Verdana"/>
          <w:sz w:val="20"/>
          <w:szCs w:val="20"/>
        </w:rPr>
      </w:pPr>
    </w:p>
    <w:p w14:paraId="23CCE417" w14:textId="00A6ADB1" w:rsidR="00180854" w:rsidRPr="00351BB5" w:rsidRDefault="002A067E" w:rsidP="001805D8">
      <w:pPr>
        <w:pStyle w:val="Normal1"/>
        <w:numPr>
          <w:ilvl w:val="0"/>
          <w:numId w:val="1"/>
        </w:numPr>
        <w:ind w:left="0" w:firstLine="0"/>
        <w:jc w:val="both"/>
        <w:rPr>
          <w:rFonts w:ascii="Verdana" w:hAnsi="Verdana"/>
          <w:sz w:val="20"/>
          <w:szCs w:val="20"/>
        </w:rPr>
      </w:pPr>
      <w:r w:rsidRPr="00351BB5">
        <w:rPr>
          <w:rFonts w:ascii="Verdana" w:hAnsi="Verdana"/>
          <w:sz w:val="20"/>
          <w:szCs w:val="20"/>
        </w:rPr>
        <w:t xml:space="preserve">El </w:t>
      </w:r>
      <w:r w:rsidRPr="00351BB5">
        <w:rPr>
          <w:rFonts w:ascii="Verdana" w:hAnsi="Verdana"/>
          <w:b/>
          <w:i/>
          <w:sz w:val="20"/>
          <w:szCs w:val="20"/>
        </w:rPr>
        <w:t>Estado</w:t>
      </w:r>
      <w:r w:rsidRPr="00351BB5">
        <w:rPr>
          <w:rFonts w:ascii="Verdana" w:hAnsi="Verdana"/>
          <w:sz w:val="20"/>
          <w:szCs w:val="20"/>
        </w:rPr>
        <w:t xml:space="preserve">, en sus observaciones a la lista definitiva de declarantes presentada por los representantes, </w:t>
      </w:r>
      <w:r w:rsidR="00D24B37" w:rsidRPr="00351BB5">
        <w:rPr>
          <w:rFonts w:ascii="Verdana" w:hAnsi="Verdana"/>
          <w:sz w:val="20"/>
          <w:szCs w:val="20"/>
        </w:rPr>
        <w:t>se opuso a</w:t>
      </w:r>
      <w:r w:rsidRPr="00351BB5">
        <w:rPr>
          <w:rFonts w:ascii="Verdana" w:hAnsi="Verdana"/>
          <w:sz w:val="20"/>
          <w:szCs w:val="20"/>
        </w:rPr>
        <w:t xml:space="preserve"> las declaraciones supra referidas</w:t>
      </w:r>
      <w:r w:rsidR="00D124B7" w:rsidRPr="00351BB5">
        <w:rPr>
          <w:rFonts w:ascii="Verdana" w:hAnsi="Verdana"/>
          <w:sz w:val="20"/>
          <w:szCs w:val="20"/>
        </w:rPr>
        <w:t>, argumentando que sus objetos “demuestran una falta de relación con los hechos controvertidos en el presente caso, y también resultan abundantes”, por lo que la admisión de dichas declaraciones generaría un perjuicio para el Estado.</w:t>
      </w:r>
    </w:p>
    <w:p w14:paraId="1561FDCD" w14:textId="3EBD9ADB" w:rsidR="00180854" w:rsidRPr="00351BB5" w:rsidRDefault="00180854" w:rsidP="001805D8">
      <w:pPr>
        <w:pStyle w:val="Normal1"/>
        <w:jc w:val="both"/>
        <w:rPr>
          <w:rFonts w:ascii="Verdana" w:hAnsi="Verdana"/>
          <w:sz w:val="20"/>
          <w:szCs w:val="20"/>
        </w:rPr>
      </w:pPr>
    </w:p>
    <w:p w14:paraId="4422A078" w14:textId="5C1B9604" w:rsidR="00ED78C3" w:rsidRPr="00351BB5" w:rsidRDefault="00180854" w:rsidP="001805D8">
      <w:pPr>
        <w:pStyle w:val="Normal1"/>
        <w:numPr>
          <w:ilvl w:val="0"/>
          <w:numId w:val="1"/>
        </w:numPr>
        <w:ind w:left="0" w:firstLine="0"/>
        <w:jc w:val="both"/>
        <w:rPr>
          <w:rFonts w:ascii="Verdana" w:hAnsi="Verdana"/>
          <w:sz w:val="20"/>
          <w:szCs w:val="20"/>
        </w:rPr>
      </w:pPr>
      <w:r w:rsidRPr="00351BB5">
        <w:rPr>
          <w:rFonts w:ascii="Verdana" w:hAnsi="Verdana"/>
          <w:sz w:val="20"/>
          <w:szCs w:val="20"/>
        </w:rPr>
        <w:t>A</w:t>
      </w:r>
      <w:r w:rsidR="00ED78C3" w:rsidRPr="00351BB5">
        <w:rPr>
          <w:rFonts w:ascii="Verdana" w:hAnsi="Verdana"/>
          <w:sz w:val="20"/>
          <w:szCs w:val="20"/>
        </w:rPr>
        <w:t>simismo</w:t>
      </w:r>
      <w:r w:rsidRPr="00351BB5">
        <w:rPr>
          <w:rFonts w:ascii="Verdana" w:hAnsi="Verdana"/>
          <w:sz w:val="20"/>
          <w:szCs w:val="20"/>
        </w:rPr>
        <w:t>,</w:t>
      </w:r>
      <w:r w:rsidR="00ED78C3" w:rsidRPr="00351BB5">
        <w:rPr>
          <w:rFonts w:ascii="Verdana" w:hAnsi="Verdana"/>
          <w:sz w:val="20"/>
          <w:szCs w:val="20"/>
        </w:rPr>
        <w:t xml:space="preserve"> </w:t>
      </w:r>
      <w:r w:rsidRPr="00351BB5">
        <w:rPr>
          <w:rFonts w:ascii="Verdana" w:hAnsi="Verdana"/>
          <w:sz w:val="20"/>
          <w:szCs w:val="20"/>
        </w:rPr>
        <w:t>el Estado argu</w:t>
      </w:r>
      <w:r w:rsidR="00ED78C3" w:rsidRPr="00351BB5">
        <w:rPr>
          <w:rFonts w:ascii="Verdana" w:hAnsi="Verdana"/>
          <w:sz w:val="20"/>
          <w:szCs w:val="20"/>
        </w:rPr>
        <w:t>yó</w:t>
      </w:r>
      <w:r w:rsidRPr="00351BB5">
        <w:rPr>
          <w:rFonts w:ascii="Verdana" w:hAnsi="Verdana"/>
          <w:sz w:val="20"/>
          <w:szCs w:val="20"/>
        </w:rPr>
        <w:t xml:space="preserve"> que </w:t>
      </w:r>
      <w:r w:rsidR="00ED78C3" w:rsidRPr="00351BB5">
        <w:rPr>
          <w:rFonts w:ascii="Verdana" w:hAnsi="Verdana"/>
          <w:sz w:val="20"/>
          <w:szCs w:val="20"/>
        </w:rPr>
        <w:t xml:space="preserve">las declaraciones de las personas en cuestión no </w:t>
      </w:r>
      <w:r w:rsidRPr="00351BB5">
        <w:rPr>
          <w:rFonts w:ascii="Verdana" w:hAnsi="Verdana"/>
          <w:sz w:val="20"/>
          <w:szCs w:val="20"/>
        </w:rPr>
        <w:t>podría</w:t>
      </w:r>
      <w:r w:rsidR="00ED78C3" w:rsidRPr="00351BB5">
        <w:rPr>
          <w:rFonts w:ascii="Verdana" w:hAnsi="Verdana"/>
          <w:sz w:val="20"/>
          <w:szCs w:val="20"/>
        </w:rPr>
        <w:t>n</w:t>
      </w:r>
      <w:r w:rsidRPr="00351BB5">
        <w:rPr>
          <w:rFonts w:ascii="Verdana" w:hAnsi="Verdana"/>
          <w:sz w:val="20"/>
          <w:szCs w:val="20"/>
        </w:rPr>
        <w:t xml:space="preserve"> ser </w:t>
      </w:r>
      <w:r w:rsidR="00ED78C3" w:rsidRPr="00351BB5">
        <w:rPr>
          <w:rFonts w:ascii="Verdana" w:hAnsi="Verdana"/>
          <w:sz w:val="20"/>
          <w:szCs w:val="20"/>
        </w:rPr>
        <w:t>admitidas</w:t>
      </w:r>
      <w:r w:rsidRPr="00351BB5">
        <w:rPr>
          <w:rFonts w:ascii="Verdana" w:hAnsi="Verdana"/>
          <w:sz w:val="20"/>
          <w:szCs w:val="20"/>
        </w:rPr>
        <w:t xml:space="preserve"> toda vez que </w:t>
      </w:r>
      <w:r w:rsidR="00ED78C3" w:rsidRPr="00351BB5">
        <w:rPr>
          <w:rFonts w:ascii="Verdana" w:hAnsi="Verdana"/>
          <w:sz w:val="20"/>
          <w:szCs w:val="20"/>
        </w:rPr>
        <w:t xml:space="preserve">las referidas personas son miembros de comunidades indígenas </w:t>
      </w:r>
      <w:r w:rsidR="00C80D63" w:rsidRPr="00351BB5">
        <w:rPr>
          <w:rFonts w:ascii="Verdana" w:hAnsi="Verdana"/>
          <w:sz w:val="20"/>
          <w:szCs w:val="20"/>
        </w:rPr>
        <w:t xml:space="preserve">y/o </w:t>
      </w:r>
      <w:r w:rsidR="00A44781" w:rsidRPr="00351BB5">
        <w:rPr>
          <w:rFonts w:ascii="Verdana" w:hAnsi="Verdana"/>
          <w:sz w:val="20"/>
          <w:szCs w:val="20"/>
        </w:rPr>
        <w:t xml:space="preserve">integrantes </w:t>
      </w:r>
      <w:r w:rsidR="00C80D63" w:rsidRPr="00351BB5">
        <w:rPr>
          <w:rFonts w:ascii="Verdana" w:hAnsi="Verdana"/>
          <w:sz w:val="20"/>
          <w:szCs w:val="20"/>
        </w:rPr>
        <w:t xml:space="preserve">de radios comunitarias </w:t>
      </w:r>
      <w:r w:rsidR="00ED78C3" w:rsidRPr="00351BB5">
        <w:rPr>
          <w:rFonts w:ascii="Verdana" w:hAnsi="Verdana"/>
          <w:sz w:val="20"/>
          <w:szCs w:val="20"/>
        </w:rPr>
        <w:t>no incluidas en el Informe de Fondo de la Comisión</w:t>
      </w:r>
      <w:r w:rsidR="00C80D63" w:rsidRPr="00351BB5">
        <w:rPr>
          <w:rFonts w:ascii="Verdana" w:hAnsi="Verdana"/>
          <w:sz w:val="20"/>
          <w:szCs w:val="20"/>
        </w:rPr>
        <w:t xml:space="preserve"> como presuntas víctimas, por lo que “no forman parte del presente caso”.</w:t>
      </w:r>
      <w:r w:rsidR="001B7E03" w:rsidRPr="00351BB5">
        <w:rPr>
          <w:rFonts w:ascii="Verdana" w:hAnsi="Verdana"/>
          <w:sz w:val="20"/>
          <w:szCs w:val="20"/>
        </w:rPr>
        <w:t xml:space="preserve"> </w:t>
      </w:r>
    </w:p>
    <w:p w14:paraId="07691915" w14:textId="67DD47E9" w:rsidR="00ED78C3" w:rsidRPr="00351BB5" w:rsidRDefault="00ED78C3" w:rsidP="001805D8">
      <w:pPr>
        <w:pStyle w:val="Normal1"/>
        <w:jc w:val="both"/>
        <w:rPr>
          <w:rFonts w:ascii="Verdana" w:hAnsi="Verdana"/>
          <w:sz w:val="20"/>
          <w:szCs w:val="20"/>
        </w:rPr>
      </w:pPr>
    </w:p>
    <w:p w14:paraId="1D4A0CFA" w14:textId="3E583B41" w:rsidR="002B17B1" w:rsidRPr="00351BB5" w:rsidRDefault="00AB03E9" w:rsidP="001805D8">
      <w:pPr>
        <w:pStyle w:val="Normal1"/>
        <w:numPr>
          <w:ilvl w:val="0"/>
          <w:numId w:val="1"/>
        </w:numPr>
        <w:ind w:left="0" w:firstLine="0"/>
        <w:jc w:val="both"/>
        <w:rPr>
          <w:rFonts w:ascii="Verdana" w:hAnsi="Verdana"/>
          <w:sz w:val="20"/>
          <w:szCs w:val="20"/>
        </w:rPr>
      </w:pPr>
      <w:r w:rsidRPr="00351BB5">
        <w:rPr>
          <w:rFonts w:ascii="Verdana" w:hAnsi="Verdana"/>
          <w:sz w:val="20"/>
          <w:szCs w:val="20"/>
        </w:rPr>
        <w:t xml:space="preserve">Además de lo anterior, el Estado presentó alegatos específicos relacionados a varios de los declarantes de referencia. </w:t>
      </w:r>
      <w:r w:rsidR="00C80D63" w:rsidRPr="00351BB5">
        <w:rPr>
          <w:rFonts w:ascii="Verdana" w:hAnsi="Verdana"/>
          <w:sz w:val="20"/>
          <w:szCs w:val="20"/>
        </w:rPr>
        <w:t>P</w:t>
      </w:r>
      <w:r w:rsidR="00ED78C3" w:rsidRPr="00351BB5">
        <w:rPr>
          <w:rFonts w:ascii="Verdana" w:hAnsi="Verdana"/>
          <w:sz w:val="20"/>
          <w:szCs w:val="20"/>
        </w:rPr>
        <w:t xml:space="preserve">articularmente en cuanto a la declaración </w:t>
      </w:r>
      <w:r w:rsidR="00C80D63" w:rsidRPr="00351BB5">
        <w:rPr>
          <w:rFonts w:ascii="Verdana" w:hAnsi="Verdana"/>
          <w:sz w:val="20"/>
          <w:szCs w:val="20"/>
        </w:rPr>
        <w:t xml:space="preserve">Víctor Ángel, </w:t>
      </w:r>
      <w:proofErr w:type="spellStart"/>
      <w:r w:rsidR="002B17B1" w:rsidRPr="00351BB5">
        <w:rPr>
          <w:rFonts w:ascii="Verdana" w:hAnsi="Verdana"/>
          <w:sz w:val="20"/>
          <w:szCs w:val="20"/>
        </w:rPr>
        <w:t>Raul</w:t>
      </w:r>
      <w:proofErr w:type="spellEnd"/>
      <w:r w:rsidR="002B17B1" w:rsidRPr="00351BB5">
        <w:rPr>
          <w:rFonts w:ascii="Verdana" w:hAnsi="Verdana"/>
          <w:sz w:val="20"/>
          <w:szCs w:val="20"/>
        </w:rPr>
        <w:t xml:space="preserve"> </w:t>
      </w:r>
      <w:proofErr w:type="spellStart"/>
      <w:r w:rsidR="002B17B1" w:rsidRPr="00351BB5">
        <w:rPr>
          <w:rFonts w:ascii="Verdana" w:hAnsi="Verdana"/>
          <w:sz w:val="20"/>
          <w:szCs w:val="20"/>
        </w:rPr>
        <w:t>Tacaj</w:t>
      </w:r>
      <w:proofErr w:type="spellEnd"/>
      <w:r w:rsidR="002B17B1" w:rsidRPr="00351BB5">
        <w:rPr>
          <w:rFonts w:ascii="Verdana" w:hAnsi="Verdana"/>
          <w:sz w:val="20"/>
          <w:szCs w:val="20"/>
        </w:rPr>
        <w:t xml:space="preserve">, Alberto Recinos, Ana Chen, Olga </w:t>
      </w:r>
      <w:proofErr w:type="spellStart"/>
      <w:r w:rsidR="002B17B1" w:rsidRPr="00351BB5">
        <w:rPr>
          <w:rFonts w:ascii="Verdana" w:hAnsi="Verdana"/>
          <w:sz w:val="20"/>
          <w:szCs w:val="20"/>
        </w:rPr>
        <w:t>Ajcalon</w:t>
      </w:r>
      <w:proofErr w:type="spellEnd"/>
      <w:r w:rsidR="002B17B1" w:rsidRPr="00351BB5">
        <w:rPr>
          <w:rFonts w:ascii="Verdana" w:hAnsi="Verdana"/>
          <w:sz w:val="20"/>
          <w:szCs w:val="20"/>
        </w:rPr>
        <w:t xml:space="preserve"> y Rosa Concepción Ajanel </w:t>
      </w:r>
      <w:proofErr w:type="spellStart"/>
      <w:r w:rsidR="002B17B1" w:rsidRPr="00351BB5">
        <w:rPr>
          <w:rFonts w:ascii="Verdana" w:hAnsi="Verdana"/>
          <w:sz w:val="20"/>
          <w:szCs w:val="20"/>
        </w:rPr>
        <w:t>Ajpacaja</w:t>
      </w:r>
      <w:proofErr w:type="spellEnd"/>
      <w:r w:rsidR="002B17B1" w:rsidRPr="00351BB5">
        <w:rPr>
          <w:rFonts w:ascii="Verdana" w:hAnsi="Verdana"/>
          <w:sz w:val="20"/>
          <w:szCs w:val="20"/>
        </w:rPr>
        <w:t>, alegó que su objeto se refiere a nuevos hechos, no contemplados en el marco fáctico establecido por la Comisión en su Informe de Fondo.</w:t>
      </w:r>
    </w:p>
    <w:p w14:paraId="55E54574" w14:textId="6B919F04" w:rsidR="002B17B1" w:rsidRPr="00351BB5" w:rsidRDefault="002B17B1" w:rsidP="001805D8">
      <w:pPr>
        <w:pStyle w:val="Normal1"/>
        <w:jc w:val="both"/>
        <w:rPr>
          <w:rFonts w:ascii="Verdana" w:hAnsi="Verdana"/>
          <w:sz w:val="20"/>
          <w:szCs w:val="20"/>
        </w:rPr>
      </w:pPr>
    </w:p>
    <w:p w14:paraId="7548D9DE" w14:textId="56C3D426" w:rsidR="00FD7785" w:rsidRPr="00351BB5" w:rsidRDefault="002B17B1" w:rsidP="001805D8">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Respecto a</w:t>
      </w:r>
      <w:r w:rsidR="006E0C19" w:rsidRPr="00351BB5">
        <w:rPr>
          <w:rFonts w:ascii="Verdana" w:hAnsi="Verdana"/>
          <w:sz w:val="20"/>
          <w:szCs w:val="20"/>
        </w:rPr>
        <w:t xml:space="preserve"> las declaraciones de </w:t>
      </w:r>
      <w:r w:rsidR="006926F3" w:rsidRPr="00351BB5">
        <w:rPr>
          <w:rFonts w:ascii="Verdana" w:hAnsi="Verdana"/>
          <w:sz w:val="20"/>
          <w:szCs w:val="20"/>
        </w:rPr>
        <w:t xml:space="preserve">Robin </w:t>
      </w:r>
      <w:proofErr w:type="spellStart"/>
      <w:r w:rsidR="006926F3" w:rsidRPr="00351BB5">
        <w:rPr>
          <w:rFonts w:ascii="Verdana" w:hAnsi="Verdana"/>
          <w:sz w:val="20"/>
          <w:szCs w:val="20"/>
        </w:rPr>
        <w:t>Sicajan</w:t>
      </w:r>
      <w:proofErr w:type="spellEnd"/>
      <w:r w:rsidR="006926F3" w:rsidRPr="00351BB5">
        <w:rPr>
          <w:rFonts w:ascii="Verdana" w:hAnsi="Verdana"/>
          <w:sz w:val="20"/>
          <w:szCs w:val="20"/>
        </w:rPr>
        <w:t xml:space="preserve"> y </w:t>
      </w:r>
      <w:proofErr w:type="spellStart"/>
      <w:r w:rsidR="006926F3" w:rsidRPr="00351BB5">
        <w:rPr>
          <w:rFonts w:ascii="Verdana" w:hAnsi="Verdana"/>
          <w:sz w:val="20"/>
          <w:szCs w:val="20"/>
        </w:rPr>
        <w:t>Raul</w:t>
      </w:r>
      <w:proofErr w:type="spellEnd"/>
      <w:r w:rsidR="006926F3" w:rsidRPr="00351BB5">
        <w:rPr>
          <w:rFonts w:ascii="Verdana" w:hAnsi="Verdana"/>
          <w:sz w:val="20"/>
          <w:szCs w:val="20"/>
        </w:rPr>
        <w:t xml:space="preserve"> </w:t>
      </w:r>
      <w:proofErr w:type="spellStart"/>
      <w:r w:rsidR="006926F3" w:rsidRPr="00351BB5">
        <w:rPr>
          <w:rFonts w:ascii="Verdana" w:hAnsi="Verdana"/>
          <w:sz w:val="20"/>
          <w:szCs w:val="20"/>
        </w:rPr>
        <w:t>Tacaj</w:t>
      </w:r>
      <w:proofErr w:type="spellEnd"/>
      <w:r w:rsidR="006E0C19" w:rsidRPr="00351BB5">
        <w:rPr>
          <w:rFonts w:ascii="Verdana" w:hAnsi="Verdana"/>
          <w:sz w:val="20"/>
          <w:szCs w:val="20"/>
        </w:rPr>
        <w:t xml:space="preserve">, el Estado señaló que resultarían redundante, pues ellos son, respectivamente, director y representante legal de la </w:t>
      </w:r>
      <w:r w:rsidR="006E0C19" w:rsidRPr="00351BB5">
        <w:rPr>
          <w:rFonts w:ascii="Verdana" w:hAnsi="Verdana"/>
          <w:sz w:val="20"/>
          <w:szCs w:val="20"/>
        </w:rPr>
        <w:lastRenderedPageBreak/>
        <w:t xml:space="preserve">Asociación </w:t>
      </w:r>
      <w:proofErr w:type="spellStart"/>
      <w:r w:rsidR="006E0C19" w:rsidRPr="00351BB5">
        <w:rPr>
          <w:rFonts w:ascii="Verdana" w:hAnsi="Verdana"/>
          <w:sz w:val="20"/>
          <w:szCs w:val="20"/>
        </w:rPr>
        <w:t>Estoreña</w:t>
      </w:r>
      <w:proofErr w:type="spellEnd"/>
      <w:r w:rsidR="006E0C19" w:rsidRPr="00351BB5">
        <w:rPr>
          <w:rFonts w:ascii="Verdana" w:hAnsi="Verdana"/>
          <w:sz w:val="20"/>
          <w:szCs w:val="20"/>
        </w:rPr>
        <w:t xml:space="preserve"> para el Desarrollo Indígena (AEPDI), es decir de la misma entidad.</w:t>
      </w:r>
      <w:r w:rsidR="0082301B" w:rsidRPr="00351BB5">
        <w:rPr>
          <w:rFonts w:ascii="Verdana" w:hAnsi="Verdana"/>
          <w:sz w:val="20"/>
          <w:szCs w:val="20"/>
        </w:rPr>
        <w:t xml:space="preserve"> Además, indicó el Estado que el objeto de la declaración del señor </w:t>
      </w:r>
      <w:proofErr w:type="spellStart"/>
      <w:r w:rsidR="0082301B" w:rsidRPr="00351BB5">
        <w:rPr>
          <w:rFonts w:ascii="Verdana" w:hAnsi="Verdana"/>
          <w:sz w:val="20"/>
          <w:szCs w:val="20"/>
        </w:rPr>
        <w:t>Tacaj</w:t>
      </w:r>
      <w:proofErr w:type="spellEnd"/>
      <w:r w:rsidR="0082301B" w:rsidRPr="00351BB5">
        <w:rPr>
          <w:rFonts w:ascii="Verdana" w:hAnsi="Verdana"/>
          <w:sz w:val="20"/>
          <w:szCs w:val="20"/>
        </w:rPr>
        <w:t xml:space="preserve"> incluye hechos que no </w:t>
      </w:r>
      <w:r w:rsidR="001478DC" w:rsidRPr="00351BB5">
        <w:rPr>
          <w:rFonts w:ascii="Verdana" w:hAnsi="Verdana"/>
          <w:sz w:val="20"/>
          <w:szCs w:val="20"/>
        </w:rPr>
        <w:t xml:space="preserve">guardan </w:t>
      </w:r>
      <w:r w:rsidR="0082301B" w:rsidRPr="00351BB5">
        <w:rPr>
          <w:rFonts w:ascii="Verdana" w:hAnsi="Verdana"/>
          <w:sz w:val="20"/>
          <w:szCs w:val="20"/>
        </w:rPr>
        <w:t xml:space="preserve">ninguna conexión con el caso </w:t>
      </w:r>
      <w:r w:rsidR="0082301B" w:rsidRPr="00351BB5">
        <w:rPr>
          <w:rFonts w:ascii="Verdana" w:hAnsi="Verdana"/>
          <w:i/>
          <w:sz w:val="20"/>
          <w:szCs w:val="20"/>
        </w:rPr>
        <w:t>sub judice</w:t>
      </w:r>
      <w:r w:rsidR="0082301B" w:rsidRPr="00351BB5">
        <w:rPr>
          <w:rFonts w:ascii="Verdana" w:hAnsi="Verdana"/>
          <w:sz w:val="20"/>
          <w:szCs w:val="20"/>
        </w:rPr>
        <w:t>.</w:t>
      </w:r>
    </w:p>
    <w:p w14:paraId="57360C5D" w14:textId="77777777" w:rsidR="00FD7785" w:rsidRPr="00351BB5" w:rsidRDefault="00FD7785" w:rsidP="001805D8">
      <w:pPr>
        <w:pStyle w:val="Normal1"/>
        <w:widowControl/>
        <w:jc w:val="both"/>
        <w:rPr>
          <w:rFonts w:ascii="Verdana" w:hAnsi="Verdana"/>
          <w:sz w:val="20"/>
          <w:szCs w:val="20"/>
        </w:rPr>
      </w:pPr>
    </w:p>
    <w:p w14:paraId="5BB354EA" w14:textId="31AEAD04" w:rsidR="00FD7785" w:rsidRPr="00351BB5" w:rsidRDefault="00FD7785" w:rsidP="001805D8">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Por otra parte, en relación con Ana Chen, el Estado arguyó que su declaración haría alusión a hechos que no guardan relación con el presente caso</w:t>
      </w:r>
      <w:r w:rsidR="001478DC" w:rsidRPr="00351BB5">
        <w:rPr>
          <w:rFonts w:ascii="Verdana" w:hAnsi="Verdana"/>
          <w:sz w:val="20"/>
          <w:szCs w:val="20"/>
        </w:rPr>
        <w:t xml:space="preserve">, como serían los actos de una empresa minera. </w:t>
      </w:r>
      <w:r w:rsidRPr="00351BB5">
        <w:rPr>
          <w:rFonts w:ascii="Verdana" w:hAnsi="Verdana"/>
          <w:sz w:val="20"/>
          <w:szCs w:val="20"/>
        </w:rPr>
        <w:t xml:space="preserve"> </w:t>
      </w:r>
    </w:p>
    <w:p w14:paraId="12CE5DAC" w14:textId="77777777" w:rsidR="00AB03E9" w:rsidRPr="00351BB5" w:rsidRDefault="00AB03E9" w:rsidP="001805D8">
      <w:pPr>
        <w:pStyle w:val="Prrafodelista"/>
        <w:spacing w:after="0" w:line="240" w:lineRule="auto"/>
        <w:contextualSpacing w:val="0"/>
        <w:rPr>
          <w:rFonts w:ascii="Verdana" w:hAnsi="Verdana"/>
          <w:sz w:val="20"/>
          <w:szCs w:val="20"/>
          <w:lang w:val="es-CR"/>
        </w:rPr>
      </w:pPr>
    </w:p>
    <w:p w14:paraId="4937650E" w14:textId="0FE969E8" w:rsidR="00530757" w:rsidRPr="00351BB5" w:rsidRDefault="00AB03E9" w:rsidP="001805D8">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 xml:space="preserve">Específicamente en cuanto a la declaración de Alberto Recinos, el Estado argumentó </w:t>
      </w:r>
      <w:r w:rsidR="00357DC0" w:rsidRPr="00351BB5">
        <w:rPr>
          <w:rFonts w:ascii="Verdana" w:hAnsi="Verdana"/>
          <w:sz w:val="20"/>
          <w:szCs w:val="20"/>
        </w:rPr>
        <w:t xml:space="preserve">que también no debería admitirse, en virtud de </w:t>
      </w:r>
      <w:r w:rsidRPr="00351BB5">
        <w:rPr>
          <w:rFonts w:ascii="Verdana" w:hAnsi="Verdana"/>
          <w:sz w:val="20"/>
          <w:szCs w:val="20"/>
        </w:rPr>
        <w:t>que trataría</w:t>
      </w:r>
      <w:r w:rsidR="00357DC0" w:rsidRPr="00351BB5">
        <w:rPr>
          <w:rFonts w:ascii="Verdana" w:hAnsi="Verdana"/>
          <w:sz w:val="20"/>
          <w:szCs w:val="20"/>
        </w:rPr>
        <w:t xml:space="preserve"> “de un protocolo que creó para actuar en contra de la Policía Nacional Civil, cuando esta, en el ejercicio de sus funciones, realice allanamientos”.</w:t>
      </w:r>
    </w:p>
    <w:p w14:paraId="08909E8F" w14:textId="26CF57C8" w:rsidR="00530757" w:rsidRPr="00351BB5" w:rsidRDefault="00530757" w:rsidP="001805D8">
      <w:pPr>
        <w:pStyle w:val="Normal1"/>
        <w:widowControl/>
        <w:jc w:val="both"/>
        <w:rPr>
          <w:rFonts w:ascii="Verdana" w:hAnsi="Verdana"/>
          <w:sz w:val="20"/>
          <w:szCs w:val="20"/>
        </w:rPr>
      </w:pPr>
    </w:p>
    <w:p w14:paraId="0786FA6D" w14:textId="157D98EB" w:rsidR="004C245C" w:rsidRPr="00351BB5" w:rsidRDefault="00530757" w:rsidP="001805D8">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 xml:space="preserve">Por último, el Estado manifestó que la declaración de Rosa Concepción Ajanel </w:t>
      </w:r>
      <w:proofErr w:type="spellStart"/>
      <w:r w:rsidRPr="00351BB5">
        <w:rPr>
          <w:rFonts w:ascii="Verdana" w:hAnsi="Verdana"/>
          <w:sz w:val="20"/>
          <w:szCs w:val="20"/>
        </w:rPr>
        <w:t>Ajpacaja</w:t>
      </w:r>
      <w:proofErr w:type="spellEnd"/>
      <w:r w:rsidRPr="00351BB5">
        <w:rPr>
          <w:rFonts w:ascii="Verdana" w:hAnsi="Verdana"/>
          <w:sz w:val="20"/>
          <w:szCs w:val="20"/>
        </w:rPr>
        <w:t xml:space="preserve"> no debería ser admitida debido a que pretende</w:t>
      </w:r>
      <w:r w:rsidR="00333DC0" w:rsidRPr="00351BB5">
        <w:rPr>
          <w:rFonts w:ascii="Verdana" w:hAnsi="Verdana"/>
          <w:sz w:val="20"/>
          <w:szCs w:val="20"/>
        </w:rPr>
        <w:t>ría</w:t>
      </w:r>
      <w:r w:rsidRPr="00351BB5">
        <w:rPr>
          <w:rFonts w:ascii="Verdana" w:hAnsi="Verdana"/>
          <w:sz w:val="20"/>
          <w:szCs w:val="20"/>
        </w:rPr>
        <w:t xml:space="preserve"> tratar de una protesta que reportó a través de la Radio La Niña, la cual no tiene conexión alguna con este caso.</w:t>
      </w:r>
    </w:p>
    <w:p w14:paraId="0389E76D" w14:textId="5BFF4976" w:rsidR="004C245C" w:rsidRPr="00351BB5" w:rsidRDefault="004C245C" w:rsidP="001805D8">
      <w:pPr>
        <w:pStyle w:val="Normal1"/>
        <w:widowControl/>
        <w:jc w:val="both"/>
        <w:rPr>
          <w:rFonts w:ascii="Verdana" w:hAnsi="Verdana"/>
          <w:sz w:val="20"/>
          <w:szCs w:val="20"/>
        </w:rPr>
      </w:pPr>
    </w:p>
    <w:p w14:paraId="057E3307" w14:textId="48BEB9F1" w:rsidR="004C245C" w:rsidRPr="00351BB5" w:rsidRDefault="004C245C" w:rsidP="001805D8">
      <w:pPr>
        <w:pStyle w:val="Normal1"/>
        <w:widowControl/>
        <w:numPr>
          <w:ilvl w:val="0"/>
          <w:numId w:val="1"/>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En cuanto al argumento del Estado de que algunas declaraciones resultarían redundantes o abundantes, la </w:t>
      </w:r>
      <w:r w:rsidRPr="00351BB5">
        <w:rPr>
          <w:rFonts w:ascii="Verdana" w:hAnsi="Verdana"/>
          <w:b/>
          <w:i/>
          <w:sz w:val="20"/>
          <w:szCs w:val="20"/>
        </w:rPr>
        <w:t xml:space="preserve">Presidencia </w:t>
      </w:r>
      <w:r w:rsidRPr="00351BB5">
        <w:rPr>
          <w:rFonts w:ascii="Verdana" w:hAnsi="Verdana"/>
          <w:sz w:val="20"/>
          <w:szCs w:val="20"/>
        </w:rPr>
        <w:t>recuerda que corresponde a cada parte determinar su estrategia de litigio, por lo que la relevancia y pertinencia de la prueba ofrecida en el trámite del proceso, así como una eventual superabundancia o inutilidad de la misma, hace parte, precisamente, de su respectiva estrategia de litigio</w:t>
      </w:r>
      <w:r w:rsidRPr="00351BB5">
        <w:rPr>
          <w:rStyle w:val="Refdenotaalpie"/>
          <w:rFonts w:ascii="Verdana" w:hAnsi="Verdana"/>
          <w:sz w:val="20"/>
          <w:szCs w:val="20"/>
        </w:rPr>
        <w:footnoteReference w:id="10"/>
      </w:r>
      <w:r w:rsidRPr="00351BB5">
        <w:rPr>
          <w:rFonts w:ascii="Verdana" w:hAnsi="Verdana"/>
          <w:sz w:val="20"/>
          <w:szCs w:val="20"/>
        </w:rPr>
        <w:t>.</w:t>
      </w:r>
    </w:p>
    <w:p w14:paraId="271645BC" w14:textId="7F562DF6" w:rsidR="000E11CA" w:rsidRPr="00351BB5" w:rsidRDefault="000E11CA" w:rsidP="001805D8">
      <w:pPr>
        <w:pStyle w:val="Normal1"/>
        <w:widowControl/>
        <w:jc w:val="both"/>
        <w:rPr>
          <w:rFonts w:ascii="Verdana" w:hAnsi="Verdana"/>
          <w:sz w:val="20"/>
          <w:szCs w:val="20"/>
          <w:highlight w:val="yellow"/>
        </w:rPr>
      </w:pPr>
    </w:p>
    <w:p w14:paraId="3ACE7384" w14:textId="6775CE9D" w:rsidR="008F44A8" w:rsidRPr="00351BB5" w:rsidRDefault="004C245C" w:rsidP="001805D8">
      <w:pPr>
        <w:pStyle w:val="Normal1"/>
        <w:numPr>
          <w:ilvl w:val="0"/>
          <w:numId w:val="1"/>
        </w:numPr>
        <w:ind w:left="0" w:firstLine="0"/>
        <w:jc w:val="both"/>
        <w:rPr>
          <w:rFonts w:ascii="Verdana" w:hAnsi="Verdana"/>
          <w:sz w:val="20"/>
          <w:szCs w:val="20"/>
        </w:rPr>
      </w:pPr>
      <w:r w:rsidRPr="00351BB5">
        <w:rPr>
          <w:rFonts w:ascii="Verdana" w:hAnsi="Verdana"/>
          <w:sz w:val="20"/>
          <w:szCs w:val="20"/>
        </w:rPr>
        <w:t>Po</w:t>
      </w:r>
      <w:r w:rsidR="001478DC" w:rsidRPr="00351BB5">
        <w:rPr>
          <w:rFonts w:ascii="Verdana" w:hAnsi="Verdana"/>
          <w:sz w:val="20"/>
          <w:szCs w:val="20"/>
        </w:rPr>
        <w:t>r</w:t>
      </w:r>
      <w:r w:rsidRPr="00351BB5">
        <w:rPr>
          <w:rFonts w:ascii="Verdana" w:hAnsi="Verdana"/>
          <w:sz w:val="20"/>
          <w:szCs w:val="20"/>
        </w:rPr>
        <w:t xml:space="preserve"> otra parte, l</w:t>
      </w:r>
      <w:r w:rsidR="00180854" w:rsidRPr="00351BB5">
        <w:rPr>
          <w:rFonts w:ascii="Verdana" w:hAnsi="Verdana"/>
          <w:sz w:val="20"/>
          <w:szCs w:val="20"/>
        </w:rPr>
        <w:t xml:space="preserve">a Presidencia </w:t>
      </w:r>
      <w:r w:rsidR="00333DC0" w:rsidRPr="00351BB5">
        <w:rPr>
          <w:rFonts w:ascii="Verdana" w:hAnsi="Verdana"/>
          <w:sz w:val="20"/>
          <w:szCs w:val="20"/>
        </w:rPr>
        <w:t xml:space="preserve">recuerda que en el actual momento procesal no corresponde excluir hechos o eventuales presuntas víctimas que no resulten </w:t>
      </w:r>
      <w:r w:rsidR="00333DC0" w:rsidRPr="00351BB5">
        <w:rPr>
          <w:rFonts w:ascii="Verdana" w:hAnsi="Verdana"/>
          <w:i/>
          <w:sz w:val="20"/>
          <w:szCs w:val="20"/>
        </w:rPr>
        <w:t>prima facie</w:t>
      </w:r>
      <w:r w:rsidR="00333DC0" w:rsidRPr="00351BB5">
        <w:rPr>
          <w:rFonts w:ascii="Verdana" w:hAnsi="Verdana"/>
          <w:sz w:val="20"/>
          <w:szCs w:val="20"/>
        </w:rPr>
        <w:t xml:space="preserve"> fuera del análisis del caso</w:t>
      </w:r>
      <w:r w:rsidR="004D6EE9" w:rsidRPr="00351BB5">
        <w:rPr>
          <w:rStyle w:val="Refdenotaalpie"/>
          <w:rFonts w:ascii="Verdana" w:hAnsi="Verdana"/>
          <w:sz w:val="20"/>
          <w:szCs w:val="20"/>
        </w:rPr>
        <w:footnoteReference w:id="11"/>
      </w:r>
      <w:r w:rsidR="00333DC0" w:rsidRPr="00351BB5">
        <w:rPr>
          <w:rFonts w:ascii="Verdana" w:hAnsi="Verdana"/>
          <w:sz w:val="20"/>
          <w:szCs w:val="20"/>
        </w:rPr>
        <w:t>, teniendo en cu</w:t>
      </w:r>
      <w:r w:rsidR="00F8360A" w:rsidRPr="00351BB5">
        <w:rPr>
          <w:rFonts w:ascii="Verdana" w:hAnsi="Verdana"/>
          <w:sz w:val="20"/>
          <w:szCs w:val="20"/>
        </w:rPr>
        <w:t>e</w:t>
      </w:r>
      <w:r w:rsidR="00333DC0" w:rsidRPr="00351BB5">
        <w:rPr>
          <w:rFonts w:ascii="Verdana" w:hAnsi="Verdana"/>
          <w:sz w:val="20"/>
          <w:szCs w:val="20"/>
        </w:rPr>
        <w:t xml:space="preserve">nta que la Corte procederá a </w:t>
      </w:r>
      <w:r w:rsidR="005353D2" w:rsidRPr="00351BB5">
        <w:rPr>
          <w:rFonts w:ascii="Verdana" w:hAnsi="Verdana"/>
          <w:sz w:val="20"/>
          <w:szCs w:val="20"/>
        </w:rPr>
        <w:t xml:space="preserve">la determinación de las presuntas víctimas </w:t>
      </w:r>
      <w:r w:rsidR="00DF2098" w:rsidRPr="00351BB5">
        <w:rPr>
          <w:rFonts w:ascii="Verdana" w:hAnsi="Verdana"/>
          <w:sz w:val="20"/>
          <w:szCs w:val="20"/>
        </w:rPr>
        <w:t xml:space="preserve">y la precisión de los hechos </w:t>
      </w:r>
      <w:r w:rsidR="00333DC0" w:rsidRPr="00351BB5">
        <w:rPr>
          <w:rFonts w:ascii="Verdana" w:hAnsi="Verdana"/>
          <w:sz w:val="20"/>
          <w:szCs w:val="20"/>
        </w:rPr>
        <w:t>en la etapa procesal oportuna para ello.</w:t>
      </w:r>
      <w:r w:rsidR="005353D2" w:rsidRPr="00351BB5">
        <w:rPr>
          <w:rFonts w:ascii="Verdana" w:hAnsi="Verdana"/>
          <w:sz w:val="20"/>
          <w:szCs w:val="20"/>
        </w:rPr>
        <w:t xml:space="preserve"> </w:t>
      </w:r>
      <w:r w:rsidRPr="00351BB5">
        <w:rPr>
          <w:rFonts w:ascii="Verdana" w:hAnsi="Verdana"/>
          <w:sz w:val="20"/>
          <w:szCs w:val="20"/>
        </w:rPr>
        <w:t>Además,</w:t>
      </w:r>
      <w:r w:rsidR="004D6EE9" w:rsidRPr="00351BB5">
        <w:rPr>
          <w:rFonts w:ascii="Verdana" w:hAnsi="Verdana"/>
          <w:sz w:val="20"/>
          <w:szCs w:val="20"/>
        </w:rPr>
        <w:t xml:space="preserve"> esta Presidencia encuentra que las declaraciones de las presuntas víctimas y </w:t>
      </w:r>
      <w:proofErr w:type="gramStart"/>
      <w:r w:rsidRPr="00351BB5">
        <w:rPr>
          <w:rFonts w:ascii="Verdana" w:hAnsi="Verdana"/>
          <w:sz w:val="20"/>
          <w:szCs w:val="20"/>
        </w:rPr>
        <w:t>los testigos objetadas</w:t>
      </w:r>
      <w:proofErr w:type="gramEnd"/>
      <w:r w:rsidR="004D6EE9" w:rsidRPr="00351BB5">
        <w:rPr>
          <w:rFonts w:ascii="Verdana" w:hAnsi="Verdana"/>
          <w:sz w:val="20"/>
          <w:szCs w:val="20"/>
        </w:rPr>
        <w:t xml:space="preserve"> por el Estado pueden resultar de utilidad para el Tribunal, en tanto pueden versar sobre hechos que se encuentran en el marco fáctico del presente caso, </w:t>
      </w:r>
      <w:r w:rsidR="00AC21A3" w:rsidRPr="00351BB5">
        <w:rPr>
          <w:rFonts w:ascii="Verdana" w:hAnsi="Verdana"/>
          <w:sz w:val="20"/>
          <w:szCs w:val="20"/>
        </w:rPr>
        <w:t xml:space="preserve">así </w:t>
      </w:r>
      <w:r w:rsidR="004D6EE9" w:rsidRPr="00351BB5">
        <w:rPr>
          <w:rFonts w:ascii="Verdana" w:hAnsi="Verdana"/>
          <w:sz w:val="20"/>
          <w:szCs w:val="20"/>
        </w:rPr>
        <w:t xml:space="preserve">como brindar elementos que ilustren el contexto en el cual se enmarcan los hechos. </w:t>
      </w:r>
      <w:r w:rsidR="006A3416" w:rsidRPr="00351BB5">
        <w:rPr>
          <w:rFonts w:ascii="Verdana" w:hAnsi="Verdana"/>
          <w:sz w:val="20"/>
          <w:szCs w:val="20"/>
        </w:rPr>
        <w:t xml:space="preserve">No obstante, la Presidencia </w:t>
      </w:r>
      <w:r w:rsidR="00DB4693" w:rsidRPr="00351BB5">
        <w:rPr>
          <w:rFonts w:ascii="Verdana" w:hAnsi="Verdana"/>
          <w:sz w:val="20"/>
          <w:szCs w:val="20"/>
        </w:rPr>
        <w:t xml:space="preserve">subraya que todas las declaraciones serán </w:t>
      </w:r>
      <w:r w:rsidR="00547A66" w:rsidRPr="00351BB5">
        <w:rPr>
          <w:rFonts w:ascii="Verdana" w:hAnsi="Verdana"/>
          <w:sz w:val="20"/>
          <w:szCs w:val="20"/>
        </w:rPr>
        <w:t>valoradas</w:t>
      </w:r>
      <w:r w:rsidR="00DB4693" w:rsidRPr="00351BB5">
        <w:rPr>
          <w:rFonts w:ascii="Verdana" w:hAnsi="Verdana"/>
          <w:sz w:val="20"/>
          <w:szCs w:val="20"/>
        </w:rPr>
        <w:t xml:space="preserve"> a la</w:t>
      </w:r>
      <w:r w:rsidR="00F01615" w:rsidRPr="00351BB5">
        <w:rPr>
          <w:rFonts w:ascii="Verdana" w:hAnsi="Verdana"/>
          <w:sz w:val="20"/>
          <w:szCs w:val="20"/>
        </w:rPr>
        <w:t xml:space="preserve"> luz del conjunto </w:t>
      </w:r>
      <w:r w:rsidR="00DB4693" w:rsidRPr="00351BB5">
        <w:rPr>
          <w:rFonts w:ascii="Verdana" w:hAnsi="Verdana"/>
          <w:sz w:val="20"/>
          <w:szCs w:val="20"/>
        </w:rPr>
        <w:t>del acervo probatorio del caso</w:t>
      </w:r>
      <w:r w:rsidR="00F01615" w:rsidRPr="00351BB5">
        <w:rPr>
          <w:rStyle w:val="Refdenotaalpie"/>
          <w:rFonts w:ascii="Verdana" w:hAnsi="Verdana"/>
          <w:sz w:val="20"/>
          <w:szCs w:val="20"/>
        </w:rPr>
        <w:footnoteReference w:id="12"/>
      </w:r>
      <w:r w:rsidR="00DB4693" w:rsidRPr="00351BB5">
        <w:rPr>
          <w:rFonts w:ascii="Verdana" w:hAnsi="Verdana"/>
          <w:sz w:val="20"/>
          <w:szCs w:val="20"/>
        </w:rPr>
        <w:t>.</w:t>
      </w:r>
    </w:p>
    <w:p w14:paraId="00661A6E" w14:textId="5CA8BA61" w:rsidR="00573FBF" w:rsidRPr="00351BB5" w:rsidRDefault="00573FBF" w:rsidP="001805D8">
      <w:pPr>
        <w:pStyle w:val="Normal1"/>
        <w:widowControl/>
        <w:autoSpaceDE w:val="0"/>
        <w:autoSpaceDN w:val="0"/>
        <w:adjustRightInd w:val="0"/>
        <w:jc w:val="both"/>
        <w:rPr>
          <w:rFonts w:ascii="Verdana" w:hAnsi="Verdana"/>
          <w:sz w:val="20"/>
          <w:szCs w:val="20"/>
        </w:rPr>
      </w:pPr>
    </w:p>
    <w:p w14:paraId="5DC1C9D5" w14:textId="27E7161F" w:rsidR="00CB1088" w:rsidRPr="00351BB5" w:rsidRDefault="00711C80" w:rsidP="001805D8">
      <w:pPr>
        <w:pStyle w:val="Normal1"/>
        <w:widowControl/>
        <w:numPr>
          <w:ilvl w:val="0"/>
          <w:numId w:val="1"/>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De este modo, la Presidencia rechaza las objeciones de Guatemala y </w:t>
      </w:r>
      <w:r w:rsidR="005353D2" w:rsidRPr="00351BB5">
        <w:rPr>
          <w:rFonts w:ascii="Verdana" w:hAnsi="Verdana"/>
          <w:bCs/>
          <w:iCs/>
          <w:sz w:val="20"/>
          <w:szCs w:val="20"/>
        </w:rPr>
        <w:t>decide admitir</w:t>
      </w:r>
      <w:r w:rsidRPr="00351BB5">
        <w:rPr>
          <w:rFonts w:ascii="Verdana" w:hAnsi="Verdana"/>
          <w:sz w:val="20"/>
          <w:szCs w:val="20"/>
        </w:rPr>
        <w:t xml:space="preserve"> las declaraciones de </w:t>
      </w:r>
      <w:r w:rsidR="00C73AE7" w:rsidRPr="00351BB5">
        <w:rPr>
          <w:rFonts w:ascii="Verdana" w:hAnsi="Verdana"/>
          <w:sz w:val="20"/>
          <w:szCs w:val="20"/>
        </w:rPr>
        <w:t xml:space="preserve">las presuntas víctimas </w:t>
      </w:r>
      <w:r w:rsidR="00270260" w:rsidRPr="00351BB5">
        <w:rPr>
          <w:rFonts w:ascii="Verdana" w:hAnsi="Verdana"/>
          <w:sz w:val="20"/>
          <w:szCs w:val="20"/>
        </w:rPr>
        <w:t xml:space="preserve">María Pedro de Pedro, Ana Chen, Olga </w:t>
      </w:r>
      <w:proofErr w:type="spellStart"/>
      <w:r w:rsidR="00270260" w:rsidRPr="00351BB5">
        <w:rPr>
          <w:rFonts w:ascii="Verdana" w:hAnsi="Verdana"/>
          <w:sz w:val="20"/>
          <w:szCs w:val="20"/>
        </w:rPr>
        <w:t>Ajcalon</w:t>
      </w:r>
      <w:proofErr w:type="spellEnd"/>
      <w:r w:rsidR="00270260" w:rsidRPr="00351BB5">
        <w:rPr>
          <w:rFonts w:ascii="Verdana" w:hAnsi="Verdana"/>
          <w:sz w:val="20"/>
          <w:szCs w:val="20"/>
        </w:rPr>
        <w:t xml:space="preserve"> Pedro</w:t>
      </w:r>
      <w:r w:rsidR="00C73AE7" w:rsidRPr="00351BB5">
        <w:rPr>
          <w:rFonts w:ascii="Verdana" w:hAnsi="Verdana"/>
          <w:sz w:val="20"/>
          <w:szCs w:val="20"/>
        </w:rPr>
        <w:t>,</w:t>
      </w:r>
      <w:r w:rsidR="00270260" w:rsidRPr="00351BB5">
        <w:rPr>
          <w:rFonts w:ascii="Verdana" w:hAnsi="Verdana"/>
          <w:sz w:val="20"/>
          <w:szCs w:val="20"/>
        </w:rPr>
        <w:t xml:space="preserve"> Rosa Concepción Ajanel </w:t>
      </w:r>
      <w:proofErr w:type="spellStart"/>
      <w:r w:rsidR="00270260" w:rsidRPr="00351BB5">
        <w:rPr>
          <w:rFonts w:ascii="Verdana" w:hAnsi="Verdana"/>
          <w:sz w:val="20"/>
          <w:szCs w:val="20"/>
        </w:rPr>
        <w:t>Ajpacaja</w:t>
      </w:r>
      <w:proofErr w:type="spellEnd"/>
      <w:r w:rsidR="00C73AE7" w:rsidRPr="00351BB5">
        <w:rPr>
          <w:rFonts w:ascii="Verdana" w:hAnsi="Verdana"/>
          <w:sz w:val="20"/>
          <w:szCs w:val="20"/>
        </w:rPr>
        <w:t xml:space="preserve">, Robin </w:t>
      </w:r>
      <w:proofErr w:type="spellStart"/>
      <w:r w:rsidR="00C73AE7" w:rsidRPr="00351BB5">
        <w:rPr>
          <w:rFonts w:ascii="Verdana" w:hAnsi="Verdana"/>
          <w:sz w:val="20"/>
          <w:szCs w:val="20"/>
        </w:rPr>
        <w:t>Sicajan</w:t>
      </w:r>
      <w:proofErr w:type="spellEnd"/>
      <w:r w:rsidR="00C73AE7" w:rsidRPr="00351BB5">
        <w:rPr>
          <w:rFonts w:ascii="Verdana" w:hAnsi="Verdana"/>
          <w:sz w:val="20"/>
          <w:szCs w:val="20"/>
        </w:rPr>
        <w:t xml:space="preserve"> y </w:t>
      </w:r>
      <w:proofErr w:type="spellStart"/>
      <w:r w:rsidR="00C73AE7" w:rsidRPr="00351BB5">
        <w:rPr>
          <w:rFonts w:ascii="Verdana" w:hAnsi="Verdana"/>
          <w:sz w:val="20"/>
          <w:szCs w:val="20"/>
        </w:rPr>
        <w:t>Raul</w:t>
      </w:r>
      <w:proofErr w:type="spellEnd"/>
      <w:r w:rsidR="00C73AE7" w:rsidRPr="00351BB5">
        <w:rPr>
          <w:rFonts w:ascii="Verdana" w:hAnsi="Verdana"/>
          <w:sz w:val="20"/>
          <w:szCs w:val="20"/>
        </w:rPr>
        <w:t xml:space="preserve"> </w:t>
      </w:r>
      <w:proofErr w:type="spellStart"/>
      <w:r w:rsidR="00C73AE7" w:rsidRPr="00351BB5">
        <w:rPr>
          <w:rFonts w:ascii="Verdana" w:hAnsi="Verdana"/>
          <w:sz w:val="20"/>
          <w:szCs w:val="20"/>
        </w:rPr>
        <w:t>Tacaj</w:t>
      </w:r>
      <w:proofErr w:type="spellEnd"/>
      <w:r w:rsidR="00C73AE7" w:rsidRPr="00351BB5">
        <w:rPr>
          <w:rFonts w:ascii="Verdana" w:hAnsi="Verdana"/>
          <w:sz w:val="20"/>
          <w:szCs w:val="20"/>
        </w:rPr>
        <w:t>,</w:t>
      </w:r>
      <w:r w:rsidR="00270260" w:rsidRPr="00351BB5">
        <w:rPr>
          <w:rFonts w:ascii="Verdana" w:hAnsi="Verdana"/>
          <w:sz w:val="20"/>
          <w:szCs w:val="20"/>
        </w:rPr>
        <w:t xml:space="preserve"> y de los testigos Víctor Ángel</w:t>
      </w:r>
      <w:r w:rsidR="00C73AE7" w:rsidRPr="00351BB5">
        <w:rPr>
          <w:rFonts w:ascii="Verdana" w:hAnsi="Verdana"/>
          <w:sz w:val="20"/>
          <w:szCs w:val="20"/>
        </w:rPr>
        <w:t xml:space="preserve"> y</w:t>
      </w:r>
      <w:r w:rsidR="00270260" w:rsidRPr="00351BB5">
        <w:rPr>
          <w:rFonts w:ascii="Verdana" w:hAnsi="Verdana"/>
          <w:sz w:val="20"/>
          <w:szCs w:val="20"/>
        </w:rPr>
        <w:t xml:space="preserve"> Alberto </w:t>
      </w:r>
      <w:proofErr w:type="spellStart"/>
      <w:r w:rsidR="00270260" w:rsidRPr="00351BB5">
        <w:rPr>
          <w:rFonts w:ascii="Verdana" w:hAnsi="Verdana"/>
          <w:sz w:val="20"/>
          <w:szCs w:val="20"/>
        </w:rPr>
        <w:t>Recino</w:t>
      </w:r>
      <w:proofErr w:type="spellEnd"/>
      <w:r w:rsidR="005353D2" w:rsidRPr="00351BB5">
        <w:rPr>
          <w:rFonts w:ascii="Verdana" w:hAnsi="Verdana"/>
          <w:sz w:val="20"/>
          <w:szCs w:val="20"/>
        </w:rPr>
        <w:t xml:space="preserve">. </w:t>
      </w:r>
      <w:r w:rsidRPr="00351BB5">
        <w:rPr>
          <w:rFonts w:ascii="Verdana" w:hAnsi="Verdana"/>
          <w:sz w:val="20"/>
          <w:szCs w:val="20"/>
        </w:rPr>
        <w:t>Los objetos y modalidades de las referidas declaraciones serán determinados en la parte resolutiva de la presente Resolución (infra punto</w:t>
      </w:r>
      <w:r w:rsidR="00075D1B" w:rsidRPr="00351BB5">
        <w:rPr>
          <w:rFonts w:ascii="Verdana" w:hAnsi="Verdana"/>
          <w:sz w:val="20"/>
          <w:szCs w:val="20"/>
        </w:rPr>
        <w:t>s</w:t>
      </w:r>
      <w:r w:rsidRPr="00351BB5">
        <w:rPr>
          <w:rFonts w:ascii="Verdana" w:hAnsi="Verdana"/>
          <w:sz w:val="20"/>
          <w:szCs w:val="20"/>
        </w:rPr>
        <w:t xml:space="preserve"> resolutivo</w:t>
      </w:r>
      <w:r w:rsidR="00075D1B" w:rsidRPr="00351BB5">
        <w:rPr>
          <w:rFonts w:ascii="Verdana" w:hAnsi="Verdana"/>
          <w:sz w:val="20"/>
          <w:szCs w:val="20"/>
        </w:rPr>
        <w:t>s 1 y 3</w:t>
      </w:r>
      <w:r w:rsidRPr="00351BB5">
        <w:rPr>
          <w:rFonts w:ascii="Verdana" w:hAnsi="Verdana"/>
          <w:sz w:val="20"/>
          <w:szCs w:val="20"/>
        </w:rPr>
        <w:t>).</w:t>
      </w:r>
      <w:r w:rsidR="00CB1088" w:rsidRPr="00351BB5">
        <w:rPr>
          <w:rFonts w:ascii="Verdana" w:hAnsi="Verdana"/>
          <w:sz w:val="20"/>
          <w:szCs w:val="20"/>
        </w:rPr>
        <w:t xml:space="preserve"> </w:t>
      </w:r>
    </w:p>
    <w:p w14:paraId="0395B432" w14:textId="094B60F3" w:rsidR="0060025F" w:rsidRDefault="0060025F" w:rsidP="001805D8">
      <w:pPr>
        <w:pStyle w:val="Normal1"/>
        <w:widowControl/>
        <w:autoSpaceDE w:val="0"/>
        <w:autoSpaceDN w:val="0"/>
        <w:adjustRightInd w:val="0"/>
        <w:jc w:val="both"/>
        <w:rPr>
          <w:rFonts w:ascii="Verdana" w:hAnsi="Verdana"/>
          <w:sz w:val="20"/>
          <w:szCs w:val="20"/>
          <w:highlight w:val="yellow"/>
        </w:rPr>
      </w:pPr>
    </w:p>
    <w:p w14:paraId="2BD2F7D6" w14:textId="77777777" w:rsidR="00654A10" w:rsidRPr="00351BB5" w:rsidRDefault="00654A10" w:rsidP="001805D8">
      <w:pPr>
        <w:pStyle w:val="Normal1"/>
        <w:widowControl/>
        <w:autoSpaceDE w:val="0"/>
        <w:autoSpaceDN w:val="0"/>
        <w:adjustRightInd w:val="0"/>
        <w:jc w:val="both"/>
        <w:rPr>
          <w:rFonts w:ascii="Verdana" w:hAnsi="Verdana"/>
          <w:sz w:val="20"/>
          <w:szCs w:val="20"/>
          <w:highlight w:val="yellow"/>
        </w:rPr>
      </w:pPr>
    </w:p>
    <w:p w14:paraId="76712042" w14:textId="4B54E8A1" w:rsidR="00153883" w:rsidRPr="00351BB5" w:rsidRDefault="001C5387" w:rsidP="00240CFB">
      <w:pPr>
        <w:spacing w:after="0" w:line="240" w:lineRule="auto"/>
        <w:jc w:val="both"/>
        <w:rPr>
          <w:rFonts w:ascii="Verdana" w:hAnsi="Verdana"/>
          <w:b/>
          <w:i/>
          <w:sz w:val="20"/>
          <w:szCs w:val="20"/>
          <w:lang w:val="es-CR"/>
        </w:rPr>
      </w:pPr>
      <w:r w:rsidRPr="00351BB5">
        <w:rPr>
          <w:rFonts w:ascii="Verdana" w:hAnsi="Verdana"/>
          <w:b/>
          <w:i/>
          <w:sz w:val="20"/>
          <w:szCs w:val="20"/>
          <w:lang w:val="es-CR"/>
        </w:rPr>
        <w:lastRenderedPageBreak/>
        <w:t>B.</w:t>
      </w:r>
      <w:r w:rsidR="00262DDA" w:rsidRPr="00351BB5">
        <w:rPr>
          <w:rFonts w:ascii="Verdana" w:hAnsi="Verdana"/>
          <w:b/>
          <w:i/>
          <w:sz w:val="20"/>
          <w:szCs w:val="20"/>
          <w:lang w:val="es-CR"/>
        </w:rPr>
        <w:tab/>
      </w:r>
      <w:r w:rsidR="00936583" w:rsidRPr="00351BB5">
        <w:rPr>
          <w:rFonts w:ascii="Verdana" w:hAnsi="Verdana"/>
          <w:b/>
          <w:i/>
          <w:sz w:val="20"/>
          <w:szCs w:val="20"/>
          <w:lang w:val="es-CR"/>
        </w:rPr>
        <w:t>P</w:t>
      </w:r>
      <w:r w:rsidR="00075D1B" w:rsidRPr="00351BB5">
        <w:rPr>
          <w:rFonts w:ascii="Verdana" w:hAnsi="Verdana"/>
          <w:b/>
          <w:i/>
          <w:sz w:val="20"/>
          <w:szCs w:val="20"/>
          <w:lang w:val="es-CR"/>
        </w:rPr>
        <w:t xml:space="preserve">rueba </w:t>
      </w:r>
      <w:r w:rsidR="00936583" w:rsidRPr="00351BB5">
        <w:rPr>
          <w:rFonts w:ascii="Verdana" w:hAnsi="Verdana"/>
          <w:b/>
          <w:i/>
          <w:sz w:val="20"/>
          <w:szCs w:val="20"/>
          <w:lang w:val="es-CR"/>
        </w:rPr>
        <w:t xml:space="preserve">procurada </w:t>
      </w:r>
      <w:r w:rsidR="00075D1B" w:rsidRPr="00351BB5">
        <w:rPr>
          <w:rFonts w:ascii="Verdana" w:hAnsi="Verdana"/>
          <w:b/>
          <w:i/>
          <w:sz w:val="20"/>
          <w:szCs w:val="20"/>
          <w:lang w:val="es-CR"/>
        </w:rPr>
        <w:t>de oficio</w:t>
      </w:r>
      <w:r w:rsidR="00F17BC1" w:rsidRPr="00351BB5">
        <w:rPr>
          <w:rFonts w:ascii="Verdana" w:hAnsi="Verdana"/>
          <w:b/>
          <w:i/>
          <w:sz w:val="20"/>
          <w:szCs w:val="20"/>
          <w:lang w:val="es-CR"/>
        </w:rPr>
        <w:t xml:space="preserve"> </w:t>
      </w:r>
    </w:p>
    <w:p w14:paraId="1F744043" w14:textId="0DCD418B" w:rsidR="00990035" w:rsidRPr="00351BB5" w:rsidRDefault="00990035" w:rsidP="001805D8">
      <w:pPr>
        <w:spacing w:after="0" w:line="240" w:lineRule="auto"/>
        <w:jc w:val="both"/>
        <w:rPr>
          <w:rFonts w:ascii="Verdana" w:hAnsi="Verdana"/>
          <w:sz w:val="20"/>
          <w:szCs w:val="20"/>
          <w:highlight w:val="yellow"/>
          <w:lang w:val="es-CR"/>
        </w:rPr>
      </w:pPr>
    </w:p>
    <w:p w14:paraId="5C37338A" w14:textId="09C10140" w:rsidR="00EA1299" w:rsidRPr="00351BB5" w:rsidRDefault="004C245C" w:rsidP="001805D8">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 xml:space="preserve">Como </w:t>
      </w:r>
      <w:r w:rsidR="00936583" w:rsidRPr="00351BB5">
        <w:rPr>
          <w:rFonts w:ascii="Verdana" w:hAnsi="Verdana"/>
          <w:sz w:val="20"/>
          <w:szCs w:val="20"/>
        </w:rPr>
        <w:t xml:space="preserve">fue </w:t>
      </w:r>
      <w:r w:rsidRPr="00351BB5">
        <w:rPr>
          <w:rFonts w:ascii="Verdana" w:hAnsi="Verdana"/>
          <w:sz w:val="20"/>
          <w:szCs w:val="20"/>
        </w:rPr>
        <w:t xml:space="preserve">mencionado anteriormente, el </w:t>
      </w:r>
      <w:r w:rsidRPr="00351BB5">
        <w:rPr>
          <w:rFonts w:ascii="Verdana" w:hAnsi="Verdana"/>
          <w:b/>
          <w:i/>
          <w:sz w:val="20"/>
          <w:szCs w:val="20"/>
        </w:rPr>
        <w:t xml:space="preserve">Estado </w:t>
      </w:r>
      <w:r w:rsidRPr="00351BB5">
        <w:rPr>
          <w:rFonts w:ascii="Verdana" w:hAnsi="Verdana"/>
          <w:sz w:val="20"/>
          <w:szCs w:val="20"/>
        </w:rPr>
        <w:t xml:space="preserve">no ofreció declarantes en su escrito de contestación, por lo cual se le informó, mediante nota de </w:t>
      </w:r>
      <w:r w:rsidR="00937E35" w:rsidRPr="00351BB5">
        <w:rPr>
          <w:rFonts w:ascii="Verdana" w:hAnsi="Verdana"/>
          <w:sz w:val="20"/>
          <w:szCs w:val="20"/>
        </w:rPr>
        <w:t>11 de febrero de 2021</w:t>
      </w:r>
      <w:r w:rsidRPr="00351BB5">
        <w:rPr>
          <w:rFonts w:ascii="Verdana" w:hAnsi="Verdana"/>
          <w:sz w:val="20"/>
          <w:szCs w:val="20"/>
        </w:rPr>
        <w:t xml:space="preserve">, que </w:t>
      </w:r>
      <w:r w:rsidR="00937E35" w:rsidRPr="00351BB5">
        <w:rPr>
          <w:rFonts w:ascii="Verdana" w:hAnsi="Verdana"/>
          <w:sz w:val="20"/>
          <w:szCs w:val="20"/>
        </w:rPr>
        <w:t xml:space="preserve">“la contestación es el momento procesal oportuno para que el Estado indique los declarantes y el objeto de su declaración. Por lo tanto, es extemporánea cualquier comunicación al respecto posterior a la presentación de dicho escrito.” </w:t>
      </w:r>
      <w:r w:rsidR="0016073A" w:rsidRPr="00351BB5">
        <w:rPr>
          <w:rFonts w:ascii="Verdana" w:hAnsi="Verdana"/>
          <w:sz w:val="20"/>
          <w:szCs w:val="20"/>
        </w:rPr>
        <w:t xml:space="preserve">Posteriormente, </w:t>
      </w:r>
      <w:r w:rsidR="00EA1299" w:rsidRPr="00351BB5">
        <w:rPr>
          <w:rFonts w:ascii="Verdana" w:hAnsi="Verdana"/>
          <w:sz w:val="20"/>
          <w:szCs w:val="20"/>
        </w:rPr>
        <w:t>Guatemala</w:t>
      </w:r>
      <w:r w:rsidR="00937E35" w:rsidRPr="00351BB5">
        <w:rPr>
          <w:rFonts w:ascii="Verdana" w:hAnsi="Verdana"/>
          <w:sz w:val="20"/>
          <w:szCs w:val="20"/>
        </w:rPr>
        <w:t xml:space="preserve"> solicitó prórroga para </w:t>
      </w:r>
      <w:r w:rsidR="0016073A" w:rsidRPr="00351BB5">
        <w:rPr>
          <w:rFonts w:ascii="Verdana" w:hAnsi="Verdana"/>
          <w:sz w:val="20"/>
          <w:szCs w:val="20"/>
        </w:rPr>
        <w:t>remitir</w:t>
      </w:r>
      <w:r w:rsidR="00937E35" w:rsidRPr="00351BB5">
        <w:rPr>
          <w:rFonts w:ascii="Verdana" w:hAnsi="Verdana"/>
          <w:sz w:val="20"/>
          <w:szCs w:val="20"/>
        </w:rPr>
        <w:t xml:space="preserve"> su lista </w:t>
      </w:r>
      <w:r w:rsidR="00EA1299" w:rsidRPr="00351BB5">
        <w:rPr>
          <w:rFonts w:ascii="Verdana" w:hAnsi="Verdana"/>
          <w:sz w:val="20"/>
          <w:szCs w:val="20"/>
        </w:rPr>
        <w:t>definitiva</w:t>
      </w:r>
      <w:r w:rsidR="00937E35" w:rsidRPr="00351BB5">
        <w:rPr>
          <w:rFonts w:ascii="Verdana" w:hAnsi="Verdana"/>
          <w:sz w:val="20"/>
          <w:szCs w:val="20"/>
        </w:rPr>
        <w:t xml:space="preserve"> de </w:t>
      </w:r>
      <w:r w:rsidR="00EA1299" w:rsidRPr="00351BB5">
        <w:rPr>
          <w:rFonts w:ascii="Verdana" w:hAnsi="Verdana"/>
          <w:sz w:val="20"/>
          <w:szCs w:val="20"/>
        </w:rPr>
        <w:t>declarantes</w:t>
      </w:r>
      <w:r w:rsidR="0016073A" w:rsidRPr="00351BB5">
        <w:rPr>
          <w:rFonts w:ascii="Verdana" w:hAnsi="Verdana"/>
          <w:sz w:val="20"/>
          <w:szCs w:val="20"/>
        </w:rPr>
        <w:t>, por medio de la comunicación recibida el 29 de marzo de 2021. En virtud de ello, siguiendo instrucciones de la Presidenta de la Corte, se recordó al Estado, mediante nota de 30 de marzo de 2021, que “no podrá ser admitida la presentación de lista definitiva de declarantes por parte del Estado, toda vez que no ofreció declarantes en el momento oportuno para hacerlo, es decir, en la contestación</w:t>
      </w:r>
      <w:r w:rsidR="00EA1299" w:rsidRPr="00351BB5">
        <w:rPr>
          <w:rFonts w:ascii="Verdana" w:hAnsi="Verdana"/>
          <w:sz w:val="20"/>
          <w:szCs w:val="20"/>
        </w:rPr>
        <w:t>”.</w:t>
      </w:r>
    </w:p>
    <w:p w14:paraId="2E62D72D" w14:textId="77777777" w:rsidR="00BA11ED" w:rsidRPr="00351BB5" w:rsidRDefault="00BA11ED" w:rsidP="001805D8">
      <w:pPr>
        <w:pStyle w:val="Normal1"/>
        <w:widowControl/>
        <w:jc w:val="both"/>
        <w:rPr>
          <w:rFonts w:ascii="Verdana" w:hAnsi="Verdana"/>
          <w:sz w:val="20"/>
          <w:szCs w:val="20"/>
        </w:rPr>
      </w:pPr>
    </w:p>
    <w:p w14:paraId="5F93565B" w14:textId="64B2BA86" w:rsidR="00996C39" w:rsidRPr="00351BB5" w:rsidRDefault="00BA11ED" w:rsidP="001805D8">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En su escrito de 6 de abril de 2021, el Estado solicitó a la Corte</w:t>
      </w:r>
      <w:r w:rsidR="00192F5A" w:rsidRPr="00351BB5">
        <w:rPr>
          <w:rFonts w:ascii="Verdana" w:hAnsi="Verdana"/>
          <w:sz w:val="20"/>
          <w:szCs w:val="20"/>
        </w:rPr>
        <w:t xml:space="preserve">, con base en el artículo 58.a del Reglamento del Tribunal, </w:t>
      </w:r>
      <w:r w:rsidRPr="00351BB5">
        <w:rPr>
          <w:rFonts w:ascii="Verdana" w:hAnsi="Verdana"/>
          <w:sz w:val="20"/>
          <w:szCs w:val="20"/>
        </w:rPr>
        <w:t xml:space="preserve">que convocara de oficio, </w:t>
      </w:r>
      <w:r w:rsidR="00192F5A" w:rsidRPr="00351BB5">
        <w:rPr>
          <w:rFonts w:ascii="Verdana" w:hAnsi="Verdana"/>
          <w:sz w:val="20"/>
          <w:szCs w:val="20"/>
        </w:rPr>
        <w:t>para rendir declaración</w:t>
      </w:r>
      <w:r w:rsidR="00996C39" w:rsidRPr="00351BB5">
        <w:rPr>
          <w:rFonts w:ascii="Verdana" w:hAnsi="Verdana"/>
          <w:sz w:val="20"/>
          <w:szCs w:val="20"/>
        </w:rPr>
        <w:t xml:space="preserve"> en calidad de testigo, ante fedatario público (</w:t>
      </w:r>
      <w:r w:rsidR="00996C39" w:rsidRPr="00351BB5">
        <w:rPr>
          <w:rFonts w:ascii="Verdana" w:hAnsi="Verdana"/>
          <w:i/>
          <w:sz w:val="20"/>
          <w:szCs w:val="20"/>
        </w:rPr>
        <w:t>affidávit</w:t>
      </w:r>
      <w:r w:rsidR="00996C39" w:rsidRPr="00351BB5">
        <w:rPr>
          <w:rFonts w:ascii="Verdana" w:hAnsi="Verdana"/>
          <w:sz w:val="20"/>
          <w:szCs w:val="20"/>
        </w:rPr>
        <w:t>)</w:t>
      </w:r>
      <w:r w:rsidR="00192F5A" w:rsidRPr="00351BB5">
        <w:rPr>
          <w:rFonts w:ascii="Verdana" w:hAnsi="Verdana"/>
          <w:sz w:val="20"/>
          <w:szCs w:val="20"/>
        </w:rPr>
        <w:t xml:space="preserve">, al </w:t>
      </w:r>
      <w:r w:rsidR="00996C39" w:rsidRPr="00351BB5">
        <w:rPr>
          <w:rFonts w:ascii="Verdana" w:hAnsi="Verdana"/>
          <w:sz w:val="20"/>
          <w:szCs w:val="20"/>
        </w:rPr>
        <w:t>Licenciado Rudy Estuardo Santos. Indicó el Estado que el señor Estuardo Santos es Auxiliar Fiscal de la Fiscalía de Delitos Cometidos por el Uso Ilegal de Frecuencias Radioeléctricas del Ministerio Público y</w:t>
      </w:r>
      <w:r w:rsidR="00192F5A" w:rsidRPr="00351BB5">
        <w:rPr>
          <w:rFonts w:ascii="Verdana" w:hAnsi="Verdana"/>
          <w:sz w:val="20"/>
          <w:szCs w:val="20"/>
        </w:rPr>
        <w:t xml:space="preserve"> podría declarar sobre</w:t>
      </w:r>
      <w:r w:rsidR="00996C39" w:rsidRPr="00351BB5">
        <w:rPr>
          <w:rFonts w:ascii="Verdana" w:hAnsi="Verdana"/>
          <w:sz w:val="20"/>
          <w:szCs w:val="20"/>
        </w:rPr>
        <w:t xml:space="preserve"> la “creación, función y el marco legal de [dicha Fiscalía;] […] la legislación a nivel nacional e internacional sobre el uso de frecuencias radioeléctricas</w:t>
      </w:r>
      <w:r w:rsidR="00EE0801" w:rsidRPr="00351BB5">
        <w:rPr>
          <w:rFonts w:ascii="Verdana" w:hAnsi="Verdana"/>
          <w:sz w:val="20"/>
          <w:szCs w:val="20"/>
        </w:rPr>
        <w:t>;</w:t>
      </w:r>
      <w:r w:rsidR="00996C39" w:rsidRPr="00351BB5">
        <w:rPr>
          <w:rFonts w:ascii="Verdana" w:hAnsi="Verdana"/>
          <w:sz w:val="20"/>
          <w:szCs w:val="20"/>
        </w:rPr>
        <w:t xml:space="preserve"> […]</w:t>
      </w:r>
      <w:r w:rsidR="00EE0801" w:rsidRPr="00351BB5">
        <w:rPr>
          <w:rFonts w:ascii="Verdana" w:hAnsi="Verdana"/>
          <w:sz w:val="20"/>
          <w:szCs w:val="20"/>
        </w:rPr>
        <w:t xml:space="preserve"> el desarrollo de las investigaciones, hallazgos, la autorización y obtención de órdenes de allanamiento, inspección, registro y secuestro de evidencia”.</w:t>
      </w:r>
    </w:p>
    <w:p w14:paraId="1D0E19D9" w14:textId="13C06BF8" w:rsidR="00780148" w:rsidRPr="00351BB5" w:rsidRDefault="00780148" w:rsidP="001805D8">
      <w:pPr>
        <w:pStyle w:val="Normal1"/>
        <w:widowControl/>
        <w:jc w:val="both"/>
        <w:rPr>
          <w:rFonts w:ascii="Verdana" w:hAnsi="Verdana"/>
          <w:sz w:val="20"/>
          <w:szCs w:val="20"/>
        </w:rPr>
      </w:pPr>
    </w:p>
    <w:p w14:paraId="7321DF92" w14:textId="20878D3A" w:rsidR="00192F5A" w:rsidRPr="00351BB5" w:rsidRDefault="00780148" w:rsidP="001959E4">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 xml:space="preserve">Los </w:t>
      </w:r>
      <w:r w:rsidRPr="00351BB5">
        <w:rPr>
          <w:rFonts w:ascii="Verdana" w:hAnsi="Verdana"/>
          <w:b/>
          <w:i/>
          <w:sz w:val="20"/>
          <w:szCs w:val="20"/>
        </w:rPr>
        <w:t>representantes</w:t>
      </w:r>
      <w:r w:rsidRPr="00351BB5">
        <w:rPr>
          <w:rFonts w:ascii="Verdana" w:hAnsi="Verdana"/>
          <w:sz w:val="20"/>
          <w:szCs w:val="20"/>
        </w:rPr>
        <w:t xml:space="preserve"> </w:t>
      </w:r>
      <w:r w:rsidR="00C3218E" w:rsidRPr="00351BB5">
        <w:rPr>
          <w:rFonts w:ascii="Verdana" w:hAnsi="Verdana"/>
          <w:sz w:val="20"/>
          <w:szCs w:val="20"/>
        </w:rPr>
        <w:t>se opusieron a la solicitud del Estado, argumentando que</w:t>
      </w:r>
      <w:r w:rsidR="008C616D" w:rsidRPr="00351BB5">
        <w:rPr>
          <w:rFonts w:ascii="Verdana" w:hAnsi="Verdana"/>
          <w:sz w:val="20"/>
          <w:szCs w:val="20"/>
        </w:rPr>
        <w:t xml:space="preserve"> </w:t>
      </w:r>
      <w:r w:rsidR="008A2CE9" w:rsidRPr="00351BB5">
        <w:rPr>
          <w:rFonts w:ascii="Verdana" w:hAnsi="Verdana"/>
          <w:sz w:val="20"/>
          <w:szCs w:val="20"/>
        </w:rPr>
        <w:t>Guatemala</w:t>
      </w:r>
      <w:r w:rsidR="008C616D" w:rsidRPr="00351BB5">
        <w:rPr>
          <w:rFonts w:ascii="Verdana" w:hAnsi="Verdana"/>
          <w:sz w:val="20"/>
          <w:szCs w:val="20"/>
        </w:rPr>
        <w:t xml:space="preserve"> </w:t>
      </w:r>
      <w:r w:rsidR="00C3218E" w:rsidRPr="00351BB5">
        <w:rPr>
          <w:rFonts w:ascii="Verdana" w:hAnsi="Verdana"/>
          <w:sz w:val="20"/>
          <w:szCs w:val="20"/>
        </w:rPr>
        <w:t xml:space="preserve">no </w:t>
      </w:r>
      <w:r w:rsidR="008C616D" w:rsidRPr="00351BB5">
        <w:rPr>
          <w:rFonts w:ascii="Verdana" w:hAnsi="Verdana"/>
          <w:sz w:val="20"/>
          <w:szCs w:val="20"/>
        </w:rPr>
        <w:t xml:space="preserve">ofreció </w:t>
      </w:r>
      <w:r w:rsidR="00C3218E" w:rsidRPr="00351BB5">
        <w:rPr>
          <w:rFonts w:ascii="Verdana" w:hAnsi="Verdana"/>
          <w:sz w:val="20"/>
          <w:szCs w:val="20"/>
        </w:rPr>
        <w:t>declarantes en el momento procesal oportuno y tampoco</w:t>
      </w:r>
      <w:r w:rsidR="008C616D" w:rsidRPr="00351BB5">
        <w:rPr>
          <w:rFonts w:ascii="Verdana" w:hAnsi="Verdana"/>
          <w:sz w:val="20"/>
          <w:szCs w:val="20"/>
        </w:rPr>
        <w:t xml:space="preserve"> justificó</w:t>
      </w:r>
      <w:r w:rsidR="00C3218E" w:rsidRPr="00351BB5">
        <w:rPr>
          <w:rFonts w:ascii="Verdana" w:hAnsi="Verdana"/>
          <w:sz w:val="20"/>
          <w:szCs w:val="20"/>
        </w:rPr>
        <w:t>, en los términos del artículo 57.2 del Reglamento de la Corte, el ofrecimiento de pruebas en este momento</w:t>
      </w:r>
      <w:r w:rsidR="008C616D" w:rsidRPr="00351BB5">
        <w:rPr>
          <w:rFonts w:ascii="Verdana" w:hAnsi="Verdana"/>
          <w:sz w:val="20"/>
          <w:szCs w:val="20"/>
        </w:rPr>
        <w:t>. Agregó que el artículo 58 del Reglamento, no les permite a las partes presentar pruebas de forma extemporánea</w:t>
      </w:r>
      <w:r w:rsidR="00A93913" w:rsidRPr="00351BB5">
        <w:rPr>
          <w:rFonts w:ascii="Verdana" w:hAnsi="Verdana"/>
          <w:sz w:val="20"/>
          <w:szCs w:val="20"/>
        </w:rPr>
        <w:t>.</w:t>
      </w:r>
    </w:p>
    <w:p w14:paraId="5A9CA5AA" w14:textId="45704B4F" w:rsidR="00192F5A" w:rsidRPr="00351BB5" w:rsidRDefault="00192F5A" w:rsidP="001805D8">
      <w:pPr>
        <w:pStyle w:val="Normal1"/>
        <w:widowControl/>
        <w:jc w:val="both"/>
        <w:rPr>
          <w:rFonts w:ascii="Verdana" w:hAnsi="Verdana"/>
          <w:sz w:val="20"/>
          <w:szCs w:val="20"/>
        </w:rPr>
      </w:pPr>
    </w:p>
    <w:p w14:paraId="0EEF1199" w14:textId="21D876DF" w:rsidR="00FA6FAF" w:rsidRPr="00351BB5" w:rsidRDefault="00780148" w:rsidP="005F6C6C">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 xml:space="preserve">La </w:t>
      </w:r>
      <w:r w:rsidRPr="00351BB5">
        <w:rPr>
          <w:rFonts w:ascii="Verdana" w:hAnsi="Verdana"/>
          <w:b/>
          <w:i/>
          <w:sz w:val="20"/>
          <w:szCs w:val="20"/>
        </w:rPr>
        <w:t>Comisión</w:t>
      </w:r>
      <w:r w:rsidRPr="00351BB5">
        <w:rPr>
          <w:rFonts w:ascii="Verdana" w:hAnsi="Verdana"/>
          <w:sz w:val="20"/>
          <w:szCs w:val="20"/>
        </w:rPr>
        <w:t xml:space="preserve">, por su parte, encontró que </w:t>
      </w:r>
      <w:r w:rsidR="00B72C0C" w:rsidRPr="00351BB5">
        <w:rPr>
          <w:rFonts w:ascii="Verdana" w:hAnsi="Verdana"/>
          <w:sz w:val="20"/>
          <w:szCs w:val="20"/>
        </w:rPr>
        <w:t>la solicitud efectuada</w:t>
      </w:r>
      <w:r w:rsidRPr="00351BB5">
        <w:rPr>
          <w:rFonts w:ascii="Verdana" w:hAnsi="Verdana"/>
          <w:sz w:val="20"/>
          <w:szCs w:val="20"/>
        </w:rPr>
        <w:t xml:space="preserve"> por </w:t>
      </w:r>
      <w:r w:rsidR="00B72C0C" w:rsidRPr="00351BB5">
        <w:rPr>
          <w:rFonts w:ascii="Verdana" w:hAnsi="Verdana"/>
          <w:sz w:val="20"/>
          <w:szCs w:val="20"/>
        </w:rPr>
        <w:t>Guatemala</w:t>
      </w:r>
      <w:r w:rsidR="00433D9D" w:rsidRPr="00351BB5">
        <w:rPr>
          <w:rFonts w:ascii="Verdana" w:hAnsi="Verdana"/>
          <w:sz w:val="20"/>
          <w:szCs w:val="20"/>
        </w:rPr>
        <w:t xml:space="preserve"> </w:t>
      </w:r>
      <w:r w:rsidR="00B72C0C" w:rsidRPr="00351BB5">
        <w:rPr>
          <w:rFonts w:ascii="Verdana" w:hAnsi="Verdana"/>
          <w:sz w:val="20"/>
          <w:szCs w:val="20"/>
        </w:rPr>
        <w:t>fue</w:t>
      </w:r>
      <w:r w:rsidR="00433D9D" w:rsidRPr="00351BB5">
        <w:rPr>
          <w:rFonts w:ascii="Verdana" w:hAnsi="Verdana"/>
          <w:sz w:val="20"/>
          <w:szCs w:val="20"/>
        </w:rPr>
        <w:t xml:space="preserve"> extemporáne</w:t>
      </w:r>
      <w:r w:rsidR="00B72C0C" w:rsidRPr="00351BB5">
        <w:rPr>
          <w:rFonts w:ascii="Verdana" w:hAnsi="Verdana"/>
          <w:sz w:val="20"/>
          <w:szCs w:val="20"/>
        </w:rPr>
        <w:t>a y no debería ser admitida</w:t>
      </w:r>
      <w:r w:rsidR="00433D9D" w:rsidRPr="00351BB5">
        <w:rPr>
          <w:rFonts w:ascii="Verdana" w:hAnsi="Verdana"/>
          <w:sz w:val="20"/>
          <w:szCs w:val="20"/>
        </w:rPr>
        <w:t xml:space="preserve">, toda vez que </w:t>
      </w:r>
      <w:r w:rsidR="00B72C0C" w:rsidRPr="00351BB5">
        <w:rPr>
          <w:rFonts w:ascii="Verdana" w:hAnsi="Verdana"/>
          <w:sz w:val="20"/>
          <w:szCs w:val="20"/>
        </w:rPr>
        <w:t xml:space="preserve">el Estado </w:t>
      </w:r>
      <w:r w:rsidR="00433D9D" w:rsidRPr="00351BB5">
        <w:rPr>
          <w:rFonts w:ascii="Verdana" w:hAnsi="Verdana"/>
          <w:sz w:val="20"/>
          <w:szCs w:val="20"/>
        </w:rPr>
        <w:t xml:space="preserve">no ofreció </w:t>
      </w:r>
      <w:r w:rsidR="00FA6FAF" w:rsidRPr="00351BB5">
        <w:rPr>
          <w:rFonts w:ascii="Verdana" w:hAnsi="Verdana"/>
          <w:sz w:val="20"/>
          <w:szCs w:val="20"/>
        </w:rPr>
        <w:t>declarantes en su escrito de contestación</w:t>
      </w:r>
      <w:r w:rsidR="00B72C0C" w:rsidRPr="00351BB5">
        <w:rPr>
          <w:rFonts w:ascii="Verdana" w:hAnsi="Verdana"/>
          <w:sz w:val="20"/>
          <w:szCs w:val="20"/>
        </w:rPr>
        <w:t>. Asimismo, observó</w:t>
      </w:r>
      <w:r w:rsidR="00FA6FAF" w:rsidRPr="00351BB5">
        <w:rPr>
          <w:rFonts w:ascii="Verdana" w:hAnsi="Verdana"/>
          <w:sz w:val="20"/>
          <w:szCs w:val="20"/>
        </w:rPr>
        <w:t xml:space="preserve"> que</w:t>
      </w:r>
      <w:r w:rsidR="00EC77B6" w:rsidRPr="00351BB5">
        <w:rPr>
          <w:rFonts w:ascii="Verdana" w:hAnsi="Verdana"/>
          <w:sz w:val="20"/>
          <w:szCs w:val="20"/>
        </w:rPr>
        <w:t xml:space="preserve"> la prueba de oficio debe ser utilizada de manera excepcional y que</w:t>
      </w:r>
      <w:r w:rsidR="00FA6FAF" w:rsidRPr="00351BB5">
        <w:rPr>
          <w:rFonts w:ascii="Verdana" w:hAnsi="Verdana"/>
          <w:sz w:val="20"/>
          <w:szCs w:val="20"/>
        </w:rPr>
        <w:t xml:space="preserve">, </w:t>
      </w:r>
      <w:r w:rsidR="00B72C0C" w:rsidRPr="00351BB5">
        <w:rPr>
          <w:rFonts w:ascii="Verdana" w:hAnsi="Verdana"/>
          <w:sz w:val="20"/>
          <w:szCs w:val="20"/>
        </w:rPr>
        <w:t>“</w:t>
      </w:r>
      <w:r w:rsidR="00FA6FAF" w:rsidRPr="00351BB5">
        <w:rPr>
          <w:rFonts w:ascii="Verdana" w:hAnsi="Verdana"/>
          <w:sz w:val="20"/>
          <w:szCs w:val="20"/>
        </w:rPr>
        <w:t xml:space="preserve">a efectos de salvaguardar las etapas del proceso y la igualdad procesal entre las partes, </w:t>
      </w:r>
      <w:r w:rsidR="00EC77B6" w:rsidRPr="00351BB5">
        <w:rPr>
          <w:rFonts w:ascii="Verdana" w:hAnsi="Verdana"/>
          <w:sz w:val="20"/>
          <w:szCs w:val="20"/>
        </w:rPr>
        <w:t>[…]</w:t>
      </w:r>
      <w:r w:rsidR="00FA6FAF" w:rsidRPr="00351BB5">
        <w:rPr>
          <w:rFonts w:ascii="Verdana" w:hAnsi="Verdana"/>
          <w:sz w:val="20"/>
          <w:szCs w:val="20"/>
        </w:rPr>
        <w:t xml:space="preserve"> resulta de importancia que la Corte determine, si de manera excepcional, la prueba ofrecida resulta útil y necesaria para la decisión del Tribunal y tal información no resulta aportada a través de otras pruebas o elementos con los que ya se cuentan en el expediente</w:t>
      </w:r>
      <w:r w:rsidR="00B72C0C" w:rsidRPr="00351BB5">
        <w:rPr>
          <w:rFonts w:ascii="Verdana" w:hAnsi="Verdana"/>
          <w:sz w:val="20"/>
          <w:szCs w:val="20"/>
        </w:rPr>
        <w:t>”</w:t>
      </w:r>
      <w:r w:rsidR="00FA6FAF" w:rsidRPr="00351BB5">
        <w:rPr>
          <w:rFonts w:ascii="Verdana" w:hAnsi="Verdana"/>
          <w:sz w:val="20"/>
          <w:szCs w:val="20"/>
        </w:rPr>
        <w:t>.</w:t>
      </w:r>
    </w:p>
    <w:p w14:paraId="2C3A1545" w14:textId="5BE28549" w:rsidR="00760A02" w:rsidRPr="00351BB5" w:rsidRDefault="00760A02" w:rsidP="001805D8">
      <w:pPr>
        <w:pStyle w:val="Normal1"/>
        <w:widowControl/>
        <w:jc w:val="both"/>
        <w:rPr>
          <w:rFonts w:ascii="Verdana" w:hAnsi="Verdana"/>
          <w:sz w:val="20"/>
          <w:szCs w:val="20"/>
        </w:rPr>
      </w:pPr>
    </w:p>
    <w:p w14:paraId="37A78020" w14:textId="3CF62A56" w:rsidR="00780148" w:rsidRPr="00351BB5" w:rsidRDefault="005B601F" w:rsidP="001805D8">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 xml:space="preserve">La </w:t>
      </w:r>
      <w:r w:rsidRPr="00351BB5">
        <w:rPr>
          <w:rFonts w:ascii="Verdana" w:hAnsi="Verdana"/>
          <w:b/>
          <w:i/>
          <w:sz w:val="20"/>
          <w:szCs w:val="20"/>
        </w:rPr>
        <w:t>Presidencia</w:t>
      </w:r>
      <w:r w:rsidRPr="00351BB5">
        <w:rPr>
          <w:rFonts w:ascii="Verdana" w:hAnsi="Verdana"/>
          <w:sz w:val="20"/>
          <w:szCs w:val="20"/>
        </w:rPr>
        <w:t xml:space="preserve"> recuerda que la posibilidad para la Corte de procurar de oficio toda prueba que considere útil y necesaria en virtud del artículo 58.a del Reglamento se aplica de forma excepcional y no puede operar como un mecanismo para que sea producida la prueba ofrecida de manera extemporánea por una parte en el litigio. Sin embargo, t</w:t>
      </w:r>
      <w:r w:rsidR="00760A02" w:rsidRPr="00351BB5">
        <w:rPr>
          <w:rFonts w:ascii="Verdana" w:hAnsi="Verdana"/>
          <w:sz w:val="20"/>
          <w:szCs w:val="20"/>
        </w:rPr>
        <w:t xml:space="preserve">omando en consideración </w:t>
      </w:r>
      <w:r w:rsidR="00780148" w:rsidRPr="00351BB5">
        <w:rPr>
          <w:rFonts w:ascii="Verdana" w:hAnsi="Verdana"/>
          <w:sz w:val="20"/>
          <w:szCs w:val="20"/>
        </w:rPr>
        <w:t>los escritos y documentos aportados al trámite de</w:t>
      </w:r>
      <w:r w:rsidR="00760A02" w:rsidRPr="00351BB5">
        <w:rPr>
          <w:rFonts w:ascii="Verdana" w:hAnsi="Verdana"/>
          <w:sz w:val="20"/>
          <w:szCs w:val="20"/>
        </w:rPr>
        <w:t xml:space="preserve"> este asunto</w:t>
      </w:r>
      <w:r w:rsidR="00780148" w:rsidRPr="00351BB5">
        <w:rPr>
          <w:rFonts w:ascii="Verdana" w:hAnsi="Verdana"/>
          <w:sz w:val="20"/>
          <w:szCs w:val="20"/>
        </w:rPr>
        <w:t>,</w:t>
      </w:r>
      <w:r w:rsidRPr="00351BB5">
        <w:rPr>
          <w:rFonts w:ascii="Verdana" w:hAnsi="Verdana"/>
          <w:sz w:val="20"/>
          <w:szCs w:val="20"/>
        </w:rPr>
        <w:t xml:space="preserve"> y en aras de obtener mayor ilustración sobre las particularidades del caso y contar con más elementos de juicio para tomar una decisión, </w:t>
      </w:r>
      <w:r w:rsidR="00780148" w:rsidRPr="00351BB5">
        <w:rPr>
          <w:rFonts w:ascii="Verdana" w:hAnsi="Verdana"/>
          <w:sz w:val="20"/>
          <w:szCs w:val="20"/>
        </w:rPr>
        <w:t>esta P</w:t>
      </w:r>
      <w:r w:rsidR="00760A02" w:rsidRPr="00351BB5">
        <w:rPr>
          <w:rFonts w:ascii="Verdana" w:hAnsi="Verdana"/>
          <w:sz w:val="20"/>
          <w:szCs w:val="20"/>
        </w:rPr>
        <w:t>residencia estima que la declaración del señor Estuardo Santos puede resultar pertinente</w:t>
      </w:r>
      <w:r w:rsidR="00780148" w:rsidRPr="00351BB5">
        <w:rPr>
          <w:rFonts w:ascii="Verdana" w:hAnsi="Verdana"/>
          <w:sz w:val="20"/>
          <w:szCs w:val="20"/>
        </w:rPr>
        <w:t>, útil</w:t>
      </w:r>
      <w:r w:rsidR="00760A02" w:rsidRPr="00351BB5">
        <w:rPr>
          <w:rFonts w:ascii="Verdana" w:hAnsi="Verdana"/>
          <w:sz w:val="20"/>
          <w:szCs w:val="20"/>
        </w:rPr>
        <w:t xml:space="preserve"> y necesaria</w:t>
      </w:r>
      <w:r w:rsidR="00780148" w:rsidRPr="00351BB5">
        <w:rPr>
          <w:rFonts w:ascii="Verdana" w:hAnsi="Verdana"/>
          <w:sz w:val="20"/>
          <w:szCs w:val="20"/>
        </w:rPr>
        <w:t xml:space="preserve"> para la resolución del presente caso. En consecuencia, de conformidad con lo dispuesto en el artículo 58.a del Reglamento de la Corte, que permite a la Corte procurar de oficio toda prueba que considere útil y necesaria, y oír </w:t>
      </w:r>
      <w:r w:rsidR="006775E5" w:rsidRPr="00351BB5">
        <w:rPr>
          <w:rFonts w:ascii="Verdana" w:hAnsi="Verdana"/>
          <w:sz w:val="20"/>
          <w:szCs w:val="20"/>
        </w:rPr>
        <w:t>en calidad de presunta víctima, testigo, perito o por otro título, a cualquier persona cuya declaración, testimonio, u opinión estime pertinente</w:t>
      </w:r>
      <w:r w:rsidRPr="00351BB5">
        <w:rPr>
          <w:rFonts w:ascii="Verdana" w:hAnsi="Verdana"/>
          <w:sz w:val="20"/>
          <w:szCs w:val="20"/>
        </w:rPr>
        <w:t>, l</w:t>
      </w:r>
      <w:r w:rsidR="00780148" w:rsidRPr="00351BB5">
        <w:rPr>
          <w:rFonts w:ascii="Verdana" w:hAnsi="Verdana"/>
          <w:sz w:val="20"/>
          <w:szCs w:val="20"/>
        </w:rPr>
        <w:t xml:space="preserve">a Presidencia convoca de oficio a </w:t>
      </w:r>
      <w:r w:rsidR="000F7C01" w:rsidRPr="00351BB5">
        <w:rPr>
          <w:rFonts w:ascii="Verdana" w:hAnsi="Verdana"/>
          <w:sz w:val="20"/>
          <w:szCs w:val="20"/>
        </w:rPr>
        <w:t>Rudy Estuardo Santos</w:t>
      </w:r>
      <w:r w:rsidR="006775E5" w:rsidRPr="00351BB5">
        <w:rPr>
          <w:rFonts w:ascii="Verdana" w:hAnsi="Verdana"/>
          <w:sz w:val="20"/>
          <w:szCs w:val="20"/>
        </w:rPr>
        <w:t xml:space="preserve"> para que rinda</w:t>
      </w:r>
      <w:r w:rsidR="00780148" w:rsidRPr="00351BB5">
        <w:rPr>
          <w:rFonts w:ascii="Verdana" w:hAnsi="Verdana"/>
          <w:sz w:val="20"/>
          <w:szCs w:val="20"/>
        </w:rPr>
        <w:t xml:space="preserve"> su </w:t>
      </w:r>
      <w:r w:rsidR="000F7C01" w:rsidRPr="00351BB5">
        <w:rPr>
          <w:rFonts w:ascii="Verdana" w:hAnsi="Verdana"/>
          <w:sz w:val="20"/>
          <w:szCs w:val="20"/>
        </w:rPr>
        <w:t>testimonio</w:t>
      </w:r>
      <w:r w:rsidR="00780148" w:rsidRPr="00351BB5">
        <w:rPr>
          <w:rFonts w:ascii="Verdana" w:hAnsi="Verdana"/>
          <w:sz w:val="20"/>
          <w:szCs w:val="20"/>
        </w:rPr>
        <w:t xml:space="preserve"> ante esta Corte en el marco de</w:t>
      </w:r>
      <w:r w:rsidR="000F7C01" w:rsidRPr="00351BB5">
        <w:rPr>
          <w:rFonts w:ascii="Verdana" w:hAnsi="Verdana"/>
          <w:sz w:val="20"/>
          <w:szCs w:val="20"/>
        </w:rPr>
        <w:t xml:space="preserve"> este</w:t>
      </w:r>
      <w:r w:rsidR="00780148" w:rsidRPr="00351BB5">
        <w:rPr>
          <w:rFonts w:ascii="Verdana" w:hAnsi="Verdana"/>
          <w:sz w:val="20"/>
          <w:szCs w:val="20"/>
        </w:rPr>
        <w:t xml:space="preserve"> caso. </w:t>
      </w:r>
      <w:r w:rsidRPr="00351BB5">
        <w:rPr>
          <w:rFonts w:ascii="Verdana" w:hAnsi="Verdana"/>
          <w:sz w:val="20"/>
          <w:szCs w:val="20"/>
        </w:rPr>
        <w:t xml:space="preserve">La declaración del testigo será recibida por </w:t>
      </w:r>
      <w:r w:rsidRPr="00351BB5">
        <w:rPr>
          <w:rFonts w:ascii="Verdana" w:hAnsi="Verdana"/>
          <w:i/>
          <w:sz w:val="20"/>
          <w:szCs w:val="20"/>
        </w:rPr>
        <w:t>affidavit</w:t>
      </w:r>
      <w:r w:rsidRPr="00351BB5">
        <w:rPr>
          <w:rFonts w:ascii="Verdana" w:hAnsi="Verdana"/>
          <w:sz w:val="20"/>
          <w:szCs w:val="20"/>
        </w:rPr>
        <w:t xml:space="preserve"> y el objeto de la misma será determinado en la parte resolutiva</w:t>
      </w:r>
      <w:r w:rsidR="00780148" w:rsidRPr="00351BB5">
        <w:rPr>
          <w:rFonts w:ascii="Verdana" w:hAnsi="Verdana"/>
          <w:sz w:val="20"/>
          <w:szCs w:val="20"/>
        </w:rPr>
        <w:t xml:space="preserve"> (infra punto resolutivo </w:t>
      </w:r>
      <w:r w:rsidR="004372D8" w:rsidRPr="00351BB5">
        <w:rPr>
          <w:rFonts w:ascii="Verdana" w:hAnsi="Verdana"/>
          <w:sz w:val="20"/>
          <w:szCs w:val="20"/>
        </w:rPr>
        <w:t>4</w:t>
      </w:r>
      <w:r w:rsidR="00780148" w:rsidRPr="00351BB5">
        <w:rPr>
          <w:rFonts w:ascii="Verdana" w:hAnsi="Verdana"/>
          <w:sz w:val="20"/>
          <w:szCs w:val="20"/>
        </w:rPr>
        <w:t>).</w:t>
      </w:r>
    </w:p>
    <w:p w14:paraId="53470440" w14:textId="2E91BD67" w:rsidR="00CE4466" w:rsidRPr="00351BB5" w:rsidRDefault="00CE4466" w:rsidP="001805D8">
      <w:pPr>
        <w:pStyle w:val="Normal1"/>
        <w:widowControl/>
        <w:jc w:val="both"/>
        <w:rPr>
          <w:rFonts w:ascii="Verdana" w:hAnsi="Verdana"/>
          <w:sz w:val="20"/>
          <w:szCs w:val="20"/>
        </w:rPr>
      </w:pPr>
    </w:p>
    <w:p w14:paraId="0BFFCE51" w14:textId="576F49E9" w:rsidR="001D1ACE" w:rsidRPr="00351BB5" w:rsidRDefault="001D1ACE" w:rsidP="001805D8">
      <w:pPr>
        <w:pStyle w:val="Normal1"/>
        <w:widowControl/>
        <w:jc w:val="both"/>
        <w:rPr>
          <w:rFonts w:ascii="Verdana" w:hAnsi="Verdana"/>
          <w:b/>
          <w:i/>
          <w:sz w:val="20"/>
          <w:szCs w:val="20"/>
        </w:rPr>
      </w:pPr>
      <w:r w:rsidRPr="00351BB5">
        <w:rPr>
          <w:rFonts w:ascii="Verdana" w:hAnsi="Verdana"/>
          <w:b/>
          <w:i/>
          <w:sz w:val="20"/>
          <w:szCs w:val="20"/>
        </w:rPr>
        <w:t>C.</w:t>
      </w:r>
      <w:r w:rsidRPr="00351BB5">
        <w:rPr>
          <w:rFonts w:ascii="Verdana" w:hAnsi="Verdana"/>
          <w:sz w:val="20"/>
          <w:szCs w:val="20"/>
        </w:rPr>
        <w:t xml:space="preserve"> </w:t>
      </w:r>
      <w:r w:rsidRPr="00351BB5">
        <w:rPr>
          <w:rFonts w:ascii="Verdana" w:hAnsi="Verdana"/>
          <w:sz w:val="20"/>
          <w:szCs w:val="20"/>
        </w:rPr>
        <w:tab/>
      </w:r>
      <w:r w:rsidRPr="00351BB5">
        <w:rPr>
          <w:rFonts w:ascii="Verdana" w:hAnsi="Verdana"/>
          <w:b/>
          <w:i/>
          <w:sz w:val="20"/>
          <w:szCs w:val="20"/>
        </w:rPr>
        <w:t>Solicitud del Estado para interrogar los declarantes propuestos por los representantes y la Comisión</w:t>
      </w:r>
    </w:p>
    <w:p w14:paraId="52235A0B" w14:textId="77777777" w:rsidR="001D1ACE" w:rsidRPr="00351BB5" w:rsidRDefault="001D1ACE" w:rsidP="001805D8">
      <w:pPr>
        <w:pStyle w:val="Normal1"/>
        <w:widowControl/>
        <w:jc w:val="both"/>
        <w:rPr>
          <w:rFonts w:ascii="Verdana" w:hAnsi="Verdana"/>
          <w:sz w:val="20"/>
          <w:szCs w:val="20"/>
        </w:rPr>
      </w:pPr>
    </w:p>
    <w:p w14:paraId="02F596A2" w14:textId="356B0817" w:rsidR="004C5BDC" w:rsidRPr="00351BB5" w:rsidRDefault="004C5BDC" w:rsidP="001805D8">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 xml:space="preserve">El </w:t>
      </w:r>
      <w:r w:rsidRPr="00351BB5">
        <w:rPr>
          <w:rFonts w:ascii="Verdana" w:hAnsi="Verdana"/>
          <w:b/>
          <w:i/>
          <w:sz w:val="20"/>
          <w:szCs w:val="20"/>
        </w:rPr>
        <w:t>Estado</w:t>
      </w:r>
      <w:r w:rsidRPr="00351BB5">
        <w:rPr>
          <w:rFonts w:ascii="Verdana" w:hAnsi="Verdana"/>
          <w:sz w:val="20"/>
          <w:szCs w:val="20"/>
        </w:rPr>
        <w:t xml:space="preserve"> solicitó, al momento de realizar sus observaciones a las listas definitivas de declarantes que, en el caso en que la Corte admitiera los listados que fueron presentados por la Comisión y los representantes, en </w:t>
      </w:r>
      <w:r w:rsidR="00D25FF8" w:rsidRPr="00351BB5">
        <w:rPr>
          <w:rFonts w:ascii="Verdana" w:hAnsi="Verdana"/>
          <w:sz w:val="20"/>
          <w:szCs w:val="20"/>
        </w:rPr>
        <w:t>atención al</w:t>
      </w:r>
      <w:r w:rsidRPr="00351BB5">
        <w:rPr>
          <w:rFonts w:ascii="Verdana" w:hAnsi="Verdana"/>
          <w:sz w:val="20"/>
          <w:szCs w:val="20"/>
        </w:rPr>
        <w:t xml:space="preserve"> debido proceso y el ejercicio de su derecho de defensa, se le permita </w:t>
      </w:r>
      <w:r w:rsidR="00C63366" w:rsidRPr="00351BB5">
        <w:rPr>
          <w:rFonts w:ascii="Verdana" w:hAnsi="Verdana"/>
          <w:sz w:val="20"/>
          <w:szCs w:val="20"/>
        </w:rPr>
        <w:t xml:space="preserve">hacer uso del derecho de </w:t>
      </w:r>
      <w:r w:rsidR="009957EB" w:rsidRPr="00351BB5">
        <w:rPr>
          <w:rFonts w:ascii="Verdana" w:hAnsi="Verdana"/>
          <w:sz w:val="20"/>
          <w:szCs w:val="20"/>
        </w:rPr>
        <w:t xml:space="preserve">interrogar </w:t>
      </w:r>
      <w:r w:rsidRPr="00351BB5">
        <w:rPr>
          <w:rFonts w:ascii="Verdana" w:hAnsi="Verdana"/>
          <w:sz w:val="20"/>
          <w:szCs w:val="20"/>
        </w:rPr>
        <w:t xml:space="preserve">a </w:t>
      </w:r>
      <w:r w:rsidR="009957EB" w:rsidRPr="00351BB5">
        <w:rPr>
          <w:rFonts w:ascii="Verdana" w:hAnsi="Verdana"/>
          <w:sz w:val="20"/>
          <w:szCs w:val="20"/>
        </w:rPr>
        <w:t xml:space="preserve">todas </w:t>
      </w:r>
      <w:r w:rsidRPr="00351BB5">
        <w:rPr>
          <w:rFonts w:ascii="Verdana" w:hAnsi="Verdana"/>
          <w:sz w:val="20"/>
          <w:szCs w:val="20"/>
        </w:rPr>
        <w:t xml:space="preserve">las personas presentadas para rendir </w:t>
      </w:r>
      <w:r w:rsidR="009957EB" w:rsidRPr="00351BB5">
        <w:rPr>
          <w:rFonts w:ascii="Verdana" w:hAnsi="Verdana"/>
          <w:sz w:val="20"/>
          <w:szCs w:val="20"/>
        </w:rPr>
        <w:t>declaración</w:t>
      </w:r>
      <w:r w:rsidRPr="00351BB5">
        <w:rPr>
          <w:rFonts w:ascii="Verdana" w:hAnsi="Verdana"/>
          <w:sz w:val="20"/>
          <w:szCs w:val="20"/>
        </w:rPr>
        <w:t xml:space="preserve">. </w:t>
      </w:r>
    </w:p>
    <w:p w14:paraId="203A230B" w14:textId="77777777" w:rsidR="00877623" w:rsidRPr="00351BB5" w:rsidRDefault="00877623" w:rsidP="001805D8">
      <w:pPr>
        <w:pStyle w:val="Normal1"/>
        <w:widowControl/>
        <w:jc w:val="both"/>
        <w:rPr>
          <w:rFonts w:ascii="Verdana" w:hAnsi="Verdana"/>
          <w:sz w:val="20"/>
          <w:szCs w:val="20"/>
        </w:rPr>
      </w:pPr>
    </w:p>
    <w:p w14:paraId="63735219" w14:textId="332732F8" w:rsidR="001D1ACE" w:rsidRPr="00351BB5" w:rsidRDefault="004C5BDC" w:rsidP="001805D8">
      <w:pPr>
        <w:pStyle w:val="Normal1"/>
        <w:widowControl/>
        <w:numPr>
          <w:ilvl w:val="0"/>
          <w:numId w:val="1"/>
        </w:numPr>
        <w:ind w:left="0" w:firstLine="0"/>
        <w:jc w:val="both"/>
        <w:rPr>
          <w:rFonts w:ascii="Verdana" w:hAnsi="Verdana"/>
          <w:sz w:val="20"/>
          <w:szCs w:val="20"/>
        </w:rPr>
      </w:pPr>
      <w:r w:rsidRPr="00351BB5">
        <w:rPr>
          <w:rFonts w:ascii="Verdana" w:hAnsi="Verdana"/>
          <w:sz w:val="20"/>
          <w:szCs w:val="20"/>
        </w:rPr>
        <w:t xml:space="preserve">Al respecto, la </w:t>
      </w:r>
      <w:r w:rsidRPr="00654A10">
        <w:rPr>
          <w:rFonts w:ascii="Verdana" w:hAnsi="Verdana"/>
          <w:b/>
          <w:i/>
          <w:sz w:val="20"/>
          <w:szCs w:val="20"/>
        </w:rPr>
        <w:t>Presidenta</w:t>
      </w:r>
      <w:r w:rsidRPr="00351BB5">
        <w:rPr>
          <w:rFonts w:ascii="Verdana" w:hAnsi="Verdana"/>
          <w:sz w:val="20"/>
          <w:szCs w:val="20"/>
        </w:rPr>
        <w:t xml:space="preserve"> recuerda que, conforme </w:t>
      </w:r>
      <w:r w:rsidR="00877623" w:rsidRPr="00351BB5">
        <w:rPr>
          <w:rFonts w:ascii="Verdana" w:hAnsi="Verdana"/>
          <w:sz w:val="20"/>
          <w:szCs w:val="20"/>
        </w:rPr>
        <w:t>se desprende d</w:t>
      </w:r>
      <w:r w:rsidRPr="00351BB5">
        <w:rPr>
          <w:rFonts w:ascii="Verdana" w:hAnsi="Verdana"/>
          <w:sz w:val="20"/>
          <w:szCs w:val="20"/>
        </w:rPr>
        <w:t>el artículo 52.2 del Reglamento, “las presuntas víctimas, los testigos, los peritos y toda otra persona que la Corte decida oír podrán ser interrogados, bajo la moderación de la Presidencia, por las presuntas víctimas o sus representantes, el Estado demandado y, en su caso, el Estado deman</w:t>
      </w:r>
      <w:r w:rsidR="00C63366" w:rsidRPr="00351BB5">
        <w:rPr>
          <w:rFonts w:ascii="Verdana" w:hAnsi="Verdana"/>
          <w:sz w:val="20"/>
          <w:szCs w:val="20"/>
        </w:rPr>
        <w:t>dante”</w:t>
      </w:r>
      <w:r w:rsidRPr="00351BB5">
        <w:rPr>
          <w:rFonts w:ascii="Verdana" w:hAnsi="Verdana"/>
          <w:sz w:val="20"/>
          <w:szCs w:val="20"/>
        </w:rPr>
        <w:t>.</w:t>
      </w:r>
      <w:r w:rsidR="0039776A" w:rsidRPr="00351BB5">
        <w:rPr>
          <w:rFonts w:ascii="Verdana" w:hAnsi="Verdana"/>
          <w:sz w:val="20"/>
          <w:szCs w:val="20"/>
        </w:rPr>
        <w:t xml:space="preserve"> Por lo anterior</w:t>
      </w:r>
      <w:r w:rsidR="001219DD" w:rsidRPr="00351BB5">
        <w:rPr>
          <w:rFonts w:ascii="Verdana" w:hAnsi="Verdana"/>
          <w:sz w:val="20"/>
          <w:szCs w:val="20"/>
        </w:rPr>
        <w:t xml:space="preserve"> y en los términos de la disposición reglamentaria supra referida, </w:t>
      </w:r>
      <w:r w:rsidR="0039776A" w:rsidRPr="00351BB5">
        <w:rPr>
          <w:rFonts w:ascii="Verdana" w:hAnsi="Verdana"/>
          <w:sz w:val="20"/>
          <w:szCs w:val="20"/>
        </w:rPr>
        <w:t>el Estado tendrá la oportunidad de interrogar todos los declarantes admitidos</w:t>
      </w:r>
      <w:r w:rsidR="001219DD" w:rsidRPr="00351BB5">
        <w:rPr>
          <w:rFonts w:ascii="Verdana" w:hAnsi="Verdana"/>
          <w:sz w:val="20"/>
          <w:szCs w:val="20"/>
        </w:rPr>
        <w:t xml:space="preserve"> por medio de la presente Resolución.</w:t>
      </w:r>
    </w:p>
    <w:p w14:paraId="57388CD3" w14:textId="77777777" w:rsidR="001D1ACE" w:rsidRPr="00351BB5" w:rsidRDefault="001D1ACE" w:rsidP="001805D8">
      <w:pPr>
        <w:pStyle w:val="Normal1"/>
        <w:widowControl/>
        <w:jc w:val="both"/>
        <w:rPr>
          <w:rFonts w:ascii="Verdana" w:hAnsi="Verdana"/>
          <w:sz w:val="20"/>
          <w:szCs w:val="20"/>
        </w:rPr>
      </w:pPr>
    </w:p>
    <w:p w14:paraId="32BB900D" w14:textId="6E0DB289" w:rsidR="00262DDA" w:rsidRPr="00351BB5" w:rsidRDefault="001D1ACE" w:rsidP="001805D8">
      <w:pPr>
        <w:pStyle w:val="Prrafodelista"/>
        <w:spacing w:after="0" w:line="240" w:lineRule="auto"/>
        <w:ind w:left="0"/>
        <w:contextualSpacing w:val="0"/>
        <w:jc w:val="both"/>
        <w:rPr>
          <w:rFonts w:ascii="Verdana" w:hAnsi="Verdana"/>
          <w:b/>
          <w:i/>
          <w:sz w:val="20"/>
          <w:szCs w:val="20"/>
          <w:lang w:val="es-CR"/>
        </w:rPr>
      </w:pPr>
      <w:r w:rsidRPr="00351BB5">
        <w:rPr>
          <w:rFonts w:ascii="Verdana" w:hAnsi="Verdana"/>
          <w:b/>
          <w:i/>
          <w:sz w:val="20"/>
          <w:szCs w:val="20"/>
          <w:lang w:val="es-CR"/>
        </w:rPr>
        <w:t>D</w:t>
      </w:r>
      <w:r w:rsidR="001C5387" w:rsidRPr="00351BB5">
        <w:rPr>
          <w:rFonts w:ascii="Verdana" w:hAnsi="Verdana"/>
          <w:b/>
          <w:i/>
          <w:sz w:val="20"/>
          <w:szCs w:val="20"/>
          <w:lang w:val="es-CR"/>
        </w:rPr>
        <w:t>.</w:t>
      </w:r>
      <w:r w:rsidR="001C5387" w:rsidRPr="00351BB5">
        <w:rPr>
          <w:rFonts w:ascii="Verdana" w:hAnsi="Verdana"/>
          <w:b/>
          <w:sz w:val="20"/>
          <w:szCs w:val="20"/>
          <w:lang w:val="es-CR"/>
        </w:rPr>
        <w:tab/>
      </w:r>
      <w:r w:rsidR="00345773" w:rsidRPr="00351BB5">
        <w:rPr>
          <w:rFonts w:ascii="Verdana" w:hAnsi="Verdana"/>
          <w:b/>
          <w:i/>
          <w:sz w:val="20"/>
          <w:szCs w:val="20"/>
          <w:lang w:val="es-CR"/>
        </w:rPr>
        <w:t>Admisibilidad de</w:t>
      </w:r>
      <w:r w:rsidR="00831EE1" w:rsidRPr="00351BB5">
        <w:rPr>
          <w:rFonts w:ascii="Verdana" w:hAnsi="Verdana"/>
          <w:b/>
          <w:i/>
          <w:sz w:val="20"/>
          <w:szCs w:val="20"/>
          <w:lang w:val="es-CR"/>
        </w:rPr>
        <w:t>l</w:t>
      </w:r>
      <w:r w:rsidR="00345773" w:rsidRPr="00351BB5">
        <w:rPr>
          <w:rFonts w:ascii="Verdana" w:hAnsi="Verdana"/>
          <w:b/>
          <w:i/>
          <w:sz w:val="20"/>
          <w:szCs w:val="20"/>
          <w:lang w:val="es-CR"/>
        </w:rPr>
        <w:t xml:space="preserve"> dict</w:t>
      </w:r>
      <w:r w:rsidR="00831EE1" w:rsidRPr="00351BB5">
        <w:rPr>
          <w:rFonts w:ascii="Verdana" w:hAnsi="Verdana"/>
          <w:b/>
          <w:i/>
          <w:sz w:val="20"/>
          <w:szCs w:val="20"/>
          <w:lang w:val="es-CR"/>
        </w:rPr>
        <w:t>amen</w:t>
      </w:r>
      <w:r w:rsidR="00345773" w:rsidRPr="00351BB5">
        <w:rPr>
          <w:rFonts w:ascii="Verdana" w:hAnsi="Verdana"/>
          <w:b/>
          <w:i/>
          <w:sz w:val="20"/>
          <w:szCs w:val="20"/>
          <w:lang w:val="es-CR"/>
        </w:rPr>
        <w:t xml:space="preserve"> pericia</w:t>
      </w:r>
      <w:r w:rsidR="00831EE1" w:rsidRPr="00351BB5">
        <w:rPr>
          <w:rFonts w:ascii="Verdana" w:hAnsi="Verdana"/>
          <w:b/>
          <w:i/>
          <w:sz w:val="20"/>
          <w:szCs w:val="20"/>
          <w:lang w:val="es-CR"/>
        </w:rPr>
        <w:t>l</w:t>
      </w:r>
      <w:r w:rsidR="00345773" w:rsidRPr="00351BB5">
        <w:rPr>
          <w:rFonts w:ascii="Verdana" w:hAnsi="Verdana"/>
          <w:b/>
          <w:i/>
          <w:sz w:val="20"/>
          <w:szCs w:val="20"/>
          <w:lang w:val="es-CR"/>
        </w:rPr>
        <w:t xml:space="preserve"> ofrecido por la Comisión</w:t>
      </w:r>
      <w:r w:rsidR="001650F9" w:rsidRPr="00351BB5">
        <w:rPr>
          <w:rFonts w:ascii="Verdana" w:hAnsi="Verdana"/>
          <w:b/>
          <w:i/>
          <w:sz w:val="20"/>
          <w:szCs w:val="20"/>
          <w:lang w:val="es-CR"/>
        </w:rPr>
        <w:t xml:space="preserve"> y su solicitud de formular preguntas a dos peritos ofrecidos por los representantes</w:t>
      </w:r>
      <w:r w:rsidR="00345773" w:rsidRPr="00351BB5">
        <w:rPr>
          <w:rFonts w:ascii="Verdana" w:hAnsi="Verdana"/>
          <w:b/>
          <w:i/>
          <w:sz w:val="20"/>
          <w:szCs w:val="20"/>
          <w:lang w:val="es-CR"/>
        </w:rPr>
        <w:t xml:space="preserve"> </w:t>
      </w:r>
    </w:p>
    <w:p w14:paraId="609221BB" w14:textId="77777777" w:rsidR="00262DDA" w:rsidRPr="00351BB5" w:rsidRDefault="00262DDA" w:rsidP="001805D8">
      <w:pPr>
        <w:pStyle w:val="Normal1"/>
        <w:widowControl/>
        <w:autoSpaceDE w:val="0"/>
        <w:autoSpaceDN w:val="0"/>
        <w:adjustRightInd w:val="0"/>
        <w:jc w:val="both"/>
        <w:rPr>
          <w:rFonts w:ascii="Verdana" w:hAnsi="Verdana"/>
          <w:sz w:val="20"/>
          <w:szCs w:val="20"/>
        </w:rPr>
      </w:pPr>
    </w:p>
    <w:p w14:paraId="5F82C82D" w14:textId="60347291" w:rsidR="00D161F0" w:rsidRPr="00351BB5" w:rsidRDefault="0050696D" w:rsidP="001805D8">
      <w:pPr>
        <w:numPr>
          <w:ilvl w:val="0"/>
          <w:numId w:val="1"/>
        </w:numPr>
        <w:autoSpaceDE w:val="0"/>
        <w:autoSpaceDN w:val="0"/>
        <w:adjustRightInd w:val="0"/>
        <w:spacing w:after="0" w:line="240" w:lineRule="auto"/>
        <w:ind w:left="0" w:firstLine="0"/>
        <w:jc w:val="both"/>
        <w:rPr>
          <w:rFonts w:ascii="Verdana" w:eastAsia="Times New Roman" w:hAnsi="Verdana" w:cs="Verdana"/>
          <w:sz w:val="20"/>
          <w:szCs w:val="20"/>
          <w:lang w:val="es-CR"/>
        </w:rPr>
      </w:pPr>
      <w:r w:rsidRPr="00351BB5">
        <w:rPr>
          <w:rFonts w:ascii="Verdana" w:hAnsi="Verdana" w:cs="Arial"/>
          <w:sz w:val="20"/>
          <w:szCs w:val="20"/>
          <w:lang w:val="es-CR"/>
        </w:rPr>
        <w:t xml:space="preserve">La </w:t>
      </w:r>
      <w:r w:rsidRPr="00351BB5">
        <w:rPr>
          <w:rFonts w:ascii="Verdana" w:hAnsi="Verdana" w:cs="Arial"/>
          <w:b/>
          <w:i/>
          <w:sz w:val="20"/>
          <w:szCs w:val="20"/>
          <w:lang w:val="es-CR"/>
        </w:rPr>
        <w:t>Comisión</w:t>
      </w:r>
      <w:r w:rsidR="005547CD" w:rsidRPr="00351BB5">
        <w:rPr>
          <w:rFonts w:ascii="Verdana" w:hAnsi="Verdana" w:cs="Arial"/>
          <w:sz w:val="20"/>
          <w:szCs w:val="20"/>
          <w:lang w:val="es-CR"/>
        </w:rPr>
        <w:t xml:space="preserve"> ofreció el</w:t>
      </w:r>
      <w:r w:rsidRPr="00351BB5">
        <w:rPr>
          <w:rFonts w:ascii="Verdana" w:hAnsi="Verdana" w:cs="Arial"/>
          <w:sz w:val="20"/>
          <w:szCs w:val="20"/>
          <w:lang w:val="es-CR"/>
        </w:rPr>
        <w:t xml:space="preserve"> </w:t>
      </w:r>
      <w:r w:rsidR="00CD1DE7" w:rsidRPr="00351BB5">
        <w:rPr>
          <w:rFonts w:ascii="Verdana" w:hAnsi="Verdana" w:cs="Arial"/>
          <w:sz w:val="20"/>
          <w:szCs w:val="20"/>
          <w:lang w:val="es-CR"/>
        </w:rPr>
        <w:t>dictamen pericial</w:t>
      </w:r>
      <w:r w:rsidR="005547CD" w:rsidRPr="00351BB5">
        <w:rPr>
          <w:rFonts w:ascii="Verdana" w:hAnsi="Verdana" w:cs="Arial"/>
          <w:sz w:val="20"/>
          <w:szCs w:val="20"/>
          <w:lang w:val="es-CR"/>
        </w:rPr>
        <w:t xml:space="preserve"> de </w:t>
      </w:r>
      <w:r w:rsidR="005547CD" w:rsidRPr="00351BB5">
        <w:rPr>
          <w:rFonts w:ascii="Verdana" w:eastAsia="Times New Roman" w:hAnsi="Verdana" w:cs="Verdana"/>
          <w:sz w:val="20"/>
          <w:szCs w:val="20"/>
          <w:lang w:val="es-CR"/>
        </w:rPr>
        <w:t xml:space="preserve">Adriana Sofía </w:t>
      </w:r>
      <w:proofErr w:type="spellStart"/>
      <w:r w:rsidR="005547CD" w:rsidRPr="00351BB5">
        <w:rPr>
          <w:rFonts w:ascii="Verdana" w:eastAsia="Times New Roman" w:hAnsi="Verdana" w:cs="Verdana"/>
          <w:sz w:val="20"/>
          <w:szCs w:val="20"/>
          <w:lang w:val="es-CR"/>
        </w:rPr>
        <w:t>Labardini</w:t>
      </w:r>
      <w:proofErr w:type="spellEnd"/>
      <w:r w:rsidR="005547CD" w:rsidRPr="00351BB5">
        <w:rPr>
          <w:rFonts w:ascii="Verdana" w:eastAsia="Times New Roman" w:hAnsi="Verdana" w:cs="Verdana"/>
          <w:sz w:val="20"/>
          <w:szCs w:val="20"/>
          <w:lang w:val="es-CR"/>
        </w:rPr>
        <w:t xml:space="preserve"> Inzunza</w:t>
      </w:r>
      <w:r w:rsidR="00D161F0" w:rsidRPr="00351BB5">
        <w:rPr>
          <w:rFonts w:ascii="Verdana" w:eastAsia="Times New Roman" w:hAnsi="Verdana" w:cs="Verdana"/>
          <w:sz w:val="20"/>
          <w:szCs w:val="20"/>
          <w:lang w:val="es-CR"/>
        </w:rPr>
        <w:t xml:space="preserve">, para que declare </w:t>
      </w:r>
      <w:r w:rsidR="005D79DC" w:rsidRPr="00351BB5">
        <w:rPr>
          <w:rFonts w:ascii="Verdana" w:eastAsia="Times New Roman" w:hAnsi="Verdana" w:cs="Verdana"/>
          <w:sz w:val="20"/>
          <w:szCs w:val="20"/>
          <w:lang w:val="es-CR"/>
        </w:rPr>
        <w:t xml:space="preserve">en audiencia pública </w:t>
      </w:r>
      <w:r w:rsidR="00D161F0" w:rsidRPr="00351BB5">
        <w:rPr>
          <w:rFonts w:ascii="Verdana" w:eastAsia="Times New Roman" w:hAnsi="Verdana" w:cs="Verdana"/>
          <w:sz w:val="20"/>
          <w:szCs w:val="20"/>
          <w:lang w:val="es-CR"/>
        </w:rPr>
        <w:t>sobre “el derecho a la libertad de expresión y los derechos culturales de los pueblos indígenas en la región, ejercidos a través de radios comunitarias”, así como “las medidas normativas y de otro carácter mínimas que los Estados deben adoptar para garantizar el acceso de los pueblos indígenas al espectro radioeléctrico con el fin de operar radios comunitarias”. Asimismo, indicó que “[l]a perita se referirá a la necesidad de adoptar medidas afirmativas para que los pueblos puedan acceder a una licencia en condiciones de igualdad […], desde una perspectiva del derecho internacional y también tomando en consideración el derecho comparado y las buenas prácticas de otros Estados”.</w:t>
      </w:r>
    </w:p>
    <w:p w14:paraId="5C908486" w14:textId="77777777" w:rsidR="00A36807" w:rsidRPr="00351BB5" w:rsidRDefault="00A36807" w:rsidP="001805D8">
      <w:pPr>
        <w:autoSpaceDE w:val="0"/>
        <w:autoSpaceDN w:val="0"/>
        <w:adjustRightInd w:val="0"/>
        <w:spacing w:after="0" w:line="240" w:lineRule="auto"/>
        <w:jc w:val="both"/>
        <w:rPr>
          <w:rFonts w:ascii="Verdana" w:eastAsia="Times New Roman" w:hAnsi="Verdana" w:cs="Verdana"/>
          <w:sz w:val="20"/>
          <w:szCs w:val="20"/>
          <w:lang w:val="es-CR"/>
        </w:rPr>
      </w:pPr>
    </w:p>
    <w:p w14:paraId="69B94401" w14:textId="5068FF39" w:rsidR="00902295" w:rsidRPr="00351BB5" w:rsidRDefault="008F35CD" w:rsidP="001805D8">
      <w:pPr>
        <w:numPr>
          <w:ilvl w:val="0"/>
          <w:numId w:val="1"/>
        </w:numPr>
        <w:autoSpaceDE w:val="0"/>
        <w:autoSpaceDN w:val="0"/>
        <w:adjustRightInd w:val="0"/>
        <w:spacing w:after="0" w:line="240" w:lineRule="auto"/>
        <w:ind w:left="0" w:firstLine="0"/>
        <w:jc w:val="both"/>
        <w:rPr>
          <w:rFonts w:ascii="Verdana" w:eastAsia="Times New Roman" w:hAnsi="Verdana" w:cs="Verdana"/>
          <w:sz w:val="20"/>
          <w:szCs w:val="20"/>
          <w:lang w:val="es-CR"/>
        </w:rPr>
      </w:pPr>
      <w:r w:rsidRPr="00351BB5">
        <w:rPr>
          <w:rFonts w:ascii="Verdana" w:hAnsi="Verdana" w:cs="Times New Roman"/>
          <w:sz w:val="20"/>
          <w:szCs w:val="20"/>
          <w:lang w:val="es-CR" w:eastAsia="es-CR"/>
        </w:rPr>
        <w:t xml:space="preserve">Ni el </w:t>
      </w:r>
      <w:r w:rsidRPr="00351BB5">
        <w:rPr>
          <w:rFonts w:ascii="Verdana" w:hAnsi="Verdana" w:cs="Times New Roman"/>
          <w:b/>
          <w:i/>
          <w:sz w:val="20"/>
          <w:szCs w:val="20"/>
          <w:lang w:val="es-CR" w:eastAsia="es-CR"/>
        </w:rPr>
        <w:t>Estado</w:t>
      </w:r>
      <w:r w:rsidRPr="00351BB5">
        <w:rPr>
          <w:rFonts w:ascii="Verdana" w:hAnsi="Verdana" w:cs="Times New Roman"/>
          <w:sz w:val="20"/>
          <w:szCs w:val="20"/>
          <w:lang w:val="es-CR" w:eastAsia="es-CR"/>
        </w:rPr>
        <w:t xml:space="preserve">, ni </w:t>
      </w:r>
      <w:r w:rsidR="002D7DA0" w:rsidRPr="00351BB5">
        <w:rPr>
          <w:rFonts w:ascii="Verdana" w:hAnsi="Verdana" w:cs="Times New Roman"/>
          <w:sz w:val="20"/>
          <w:szCs w:val="20"/>
          <w:lang w:val="es-CR" w:eastAsia="es-CR"/>
        </w:rPr>
        <w:t xml:space="preserve">los </w:t>
      </w:r>
      <w:r w:rsidR="002D7DA0" w:rsidRPr="00351BB5">
        <w:rPr>
          <w:rFonts w:ascii="Verdana" w:hAnsi="Verdana" w:cs="Times New Roman"/>
          <w:b/>
          <w:i/>
          <w:sz w:val="20"/>
          <w:szCs w:val="20"/>
          <w:lang w:val="es-CR" w:eastAsia="es-CR"/>
        </w:rPr>
        <w:t>representantes</w:t>
      </w:r>
      <w:r w:rsidRPr="00351BB5">
        <w:rPr>
          <w:rFonts w:ascii="Verdana" w:hAnsi="Verdana" w:cs="Times New Roman"/>
          <w:sz w:val="20"/>
          <w:szCs w:val="20"/>
          <w:lang w:val="es-CR" w:eastAsia="es-CR"/>
        </w:rPr>
        <w:t>, objetaron el ofrecimiento de dicha prueba pericial.</w:t>
      </w:r>
      <w:r w:rsidR="00902295" w:rsidRPr="00351BB5">
        <w:rPr>
          <w:rFonts w:ascii="Verdana" w:hAnsi="Verdana" w:cs="Times New Roman"/>
          <w:sz w:val="20"/>
          <w:szCs w:val="20"/>
          <w:lang w:val="es-CR" w:eastAsia="es-CR"/>
        </w:rPr>
        <w:t xml:space="preserve"> </w:t>
      </w:r>
      <w:r w:rsidR="00190268" w:rsidRPr="00351BB5">
        <w:rPr>
          <w:rFonts w:ascii="Verdana" w:hAnsi="Verdana" w:cs="Times New Roman"/>
          <w:sz w:val="20"/>
          <w:szCs w:val="20"/>
          <w:lang w:val="es-CR" w:eastAsia="es-CR"/>
        </w:rPr>
        <w:t xml:space="preserve">El Estado, en su escrito de </w:t>
      </w:r>
      <w:r w:rsidR="00902295" w:rsidRPr="00351BB5">
        <w:rPr>
          <w:rFonts w:ascii="Verdana" w:hAnsi="Verdana" w:cs="Times New Roman"/>
          <w:sz w:val="20"/>
          <w:szCs w:val="20"/>
          <w:lang w:val="es-CR" w:eastAsia="es-CR"/>
        </w:rPr>
        <w:t>observaciones</w:t>
      </w:r>
      <w:r w:rsidR="00190268" w:rsidRPr="00351BB5">
        <w:rPr>
          <w:rFonts w:ascii="Verdana" w:hAnsi="Verdana" w:cs="Times New Roman"/>
          <w:sz w:val="20"/>
          <w:szCs w:val="20"/>
          <w:lang w:val="es-CR" w:eastAsia="es-CR"/>
        </w:rPr>
        <w:t xml:space="preserve"> sobre las lista</w:t>
      </w:r>
      <w:r w:rsidR="00902295" w:rsidRPr="00351BB5">
        <w:rPr>
          <w:rFonts w:ascii="Verdana" w:hAnsi="Verdana" w:cs="Times New Roman"/>
          <w:sz w:val="20"/>
          <w:szCs w:val="20"/>
          <w:lang w:val="es-CR" w:eastAsia="es-CR"/>
        </w:rPr>
        <w:t>s</w:t>
      </w:r>
      <w:r w:rsidR="00190268" w:rsidRPr="00351BB5">
        <w:rPr>
          <w:rFonts w:ascii="Verdana" w:hAnsi="Verdana" w:cs="Times New Roman"/>
          <w:sz w:val="20"/>
          <w:szCs w:val="20"/>
          <w:lang w:val="es-CR" w:eastAsia="es-CR"/>
        </w:rPr>
        <w:t xml:space="preserve"> definitivas de declarantes solamente </w:t>
      </w:r>
      <w:r w:rsidR="00902295" w:rsidRPr="00351BB5">
        <w:rPr>
          <w:rFonts w:ascii="Verdana" w:hAnsi="Verdana" w:cs="Times New Roman"/>
          <w:sz w:val="20"/>
          <w:szCs w:val="20"/>
          <w:lang w:val="es-CR" w:eastAsia="es-CR"/>
        </w:rPr>
        <w:t>solicitó que la Corte admitiera el peritaje desde que fuera “de utilidad para mejor resolver, evitando que la prueba pericial sea abundante y excesiva, provocando dificultades” para la resolución del caso.</w:t>
      </w:r>
      <w:r w:rsidR="00190268" w:rsidRPr="00351BB5">
        <w:rPr>
          <w:rFonts w:ascii="Verdana" w:hAnsi="Verdana" w:cs="Times New Roman"/>
          <w:sz w:val="20"/>
          <w:szCs w:val="20"/>
          <w:lang w:val="es-CR" w:eastAsia="es-CR"/>
        </w:rPr>
        <w:t xml:space="preserve"> </w:t>
      </w:r>
      <w:r w:rsidRPr="00351BB5">
        <w:rPr>
          <w:rFonts w:ascii="Verdana" w:hAnsi="Verdana" w:cs="Times New Roman"/>
          <w:sz w:val="20"/>
          <w:szCs w:val="20"/>
          <w:lang w:val="es-CR" w:eastAsia="es-CR"/>
        </w:rPr>
        <w:t>Por lo tanto, la Presidenta procederá a analizar la admisibilidad del peritaje con fundamento en el artículo 35.1.f del Reglamento de la Corte, en donde se supedita el eventual ofrecimiento de peritos cuando se afecte de manera relevante el orden público interamericano de los derechos humanos, lo cual corresponde a la Comisión sustentar</w:t>
      </w:r>
      <w:r w:rsidRPr="00351BB5">
        <w:rPr>
          <w:rFonts w:ascii="Verdana" w:hAnsi="Verdana" w:cs="Times New Roman"/>
          <w:sz w:val="20"/>
          <w:szCs w:val="20"/>
          <w:vertAlign w:val="superscript"/>
          <w:lang w:val="es-CR" w:eastAsia="es-CR"/>
        </w:rPr>
        <w:footnoteReference w:id="13"/>
      </w:r>
      <w:r w:rsidRPr="00351BB5">
        <w:rPr>
          <w:rFonts w:ascii="Verdana" w:hAnsi="Verdana" w:cs="Times New Roman"/>
          <w:sz w:val="20"/>
          <w:szCs w:val="20"/>
          <w:lang w:val="es-CR" w:eastAsia="es-CR"/>
        </w:rPr>
        <w:t>.</w:t>
      </w:r>
      <w:r w:rsidR="0050696D" w:rsidRPr="00351BB5">
        <w:rPr>
          <w:rFonts w:ascii="Verdana" w:hAnsi="Verdana" w:cs="Arial"/>
          <w:sz w:val="20"/>
          <w:szCs w:val="20"/>
          <w:lang w:val="es-CR"/>
        </w:rPr>
        <w:t xml:space="preserve">  </w:t>
      </w:r>
    </w:p>
    <w:p w14:paraId="6B2FD1B1" w14:textId="60CB73DC" w:rsidR="005547CD" w:rsidRPr="00351BB5" w:rsidRDefault="005547CD" w:rsidP="001805D8">
      <w:pPr>
        <w:tabs>
          <w:tab w:val="num" w:pos="720"/>
        </w:tabs>
        <w:autoSpaceDE w:val="0"/>
        <w:autoSpaceDN w:val="0"/>
        <w:adjustRightInd w:val="0"/>
        <w:spacing w:after="0" w:line="240" w:lineRule="auto"/>
        <w:jc w:val="both"/>
        <w:rPr>
          <w:rFonts w:ascii="Verdana" w:eastAsia="Times New Roman" w:hAnsi="Verdana" w:cs="Verdana"/>
          <w:sz w:val="20"/>
          <w:szCs w:val="20"/>
          <w:lang w:val="es-CR"/>
        </w:rPr>
      </w:pPr>
    </w:p>
    <w:p w14:paraId="1E7764A1" w14:textId="65AA9391" w:rsidR="00A205F1" w:rsidRPr="00351BB5" w:rsidRDefault="0050696D" w:rsidP="001805D8">
      <w:pPr>
        <w:numPr>
          <w:ilvl w:val="0"/>
          <w:numId w:val="1"/>
        </w:numPr>
        <w:autoSpaceDE w:val="0"/>
        <w:autoSpaceDN w:val="0"/>
        <w:adjustRightInd w:val="0"/>
        <w:spacing w:after="0" w:line="240" w:lineRule="auto"/>
        <w:ind w:left="0" w:firstLine="0"/>
        <w:jc w:val="both"/>
        <w:rPr>
          <w:rFonts w:ascii="Verdana" w:hAnsi="Verdana"/>
          <w:sz w:val="20"/>
          <w:szCs w:val="20"/>
          <w:lang w:val="es-CR"/>
        </w:rPr>
      </w:pPr>
      <w:r w:rsidRPr="00351BB5">
        <w:rPr>
          <w:rFonts w:ascii="Verdana" w:eastAsia="Times New Roman" w:hAnsi="Verdana" w:cs="Verdana"/>
          <w:sz w:val="20"/>
          <w:szCs w:val="20"/>
          <w:lang w:val="es-CR"/>
        </w:rPr>
        <w:t xml:space="preserve">La </w:t>
      </w:r>
      <w:r w:rsidRPr="008E1B4B">
        <w:rPr>
          <w:rFonts w:ascii="Verdana" w:eastAsia="Times New Roman" w:hAnsi="Verdana" w:cs="Verdana"/>
          <w:b/>
          <w:i/>
          <w:sz w:val="20"/>
          <w:szCs w:val="20"/>
          <w:lang w:val="es-CR"/>
        </w:rPr>
        <w:t xml:space="preserve">Comisión </w:t>
      </w:r>
      <w:r w:rsidRPr="00351BB5">
        <w:rPr>
          <w:rFonts w:ascii="Verdana" w:eastAsia="Times New Roman" w:hAnsi="Verdana" w:cs="Verdana"/>
          <w:sz w:val="20"/>
          <w:szCs w:val="20"/>
          <w:lang w:val="es-CR"/>
        </w:rPr>
        <w:t xml:space="preserve">consideró que </w:t>
      </w:r>
      <w:r w:rsidR="0008768C" w:rsidRPr="00351BB5">
        <w:rPr>
          <w:rFonts w:ascii="Verdana" w:eastAsia="Times New Roman" w:hAnsi="Verdana" w:cs="Verdana"/>
          <w:sz w:val="20"/>
          <w:szCs w:val="20"/>
          <w:lang w:val="es-CR"/>
        </w:rPr>
        <w:t>el</w:t>
      </w:r>
      <w:r w:rsidRPr="00351BB5">
        <w:rPr>
          <w:rFonts w:ascii="Verdana" w:eastAsia="Times New Roman" w:hAnsi="Verdana" w:cs="Verdana"/>
          <w:sz w:val="20"/>
          <w:szCs w:val="20"/>
          <w:lang w:val="es-CR"/>
        </w:rPr>
        <w:t xml:space="preserve"> peritaje ofrecido se refiere</w:t>
      </w:r>
      <w:r w:rsidR="00A36807" w:rsidRPr="00351BB5">
        <w:rPr>
          <w:rFonts w:ascii="Verdana" w:eastAsia="Times New Roman" w:hAnsi="Verdana" w:cs="Verdana"/>
          <w:sz w:val="20"/>
          <w:szCs w:val="20"/>
          <w:lang w:val="es-CR"/>
        </w:rPr>
        <w:t xml:space="preserve"> a cuestiones</w:t>
      </w:r>
      <w:r w:rsidRPr="00351BB5">
        <w:rPr>
          <w:rFonts w:ascii="Verdana" w:eastAsia="Times New Roman" w:hAnsi="Verdana" w:cs="Verdana"/>
          <w:sz w:val="20"/>
          <w:szCs w:val="20"/>
          <w:lang w:val="es-CR"/>
        </w:rPr>
        <w:t xml:space="preserve"> d</w:t>
      </w:r>
      <w:r w:rsidR="00B006E1" w:rsidRPr="00351BB5">
        <w:rPr>
          <w:rFonts w:ascii="Verdana" w:eastAsia="Times New Roman" w:hAnsi="Verdana" w:cs="Verdana"/>
          <w:sz w:val="20"/>
          <w:szCs w:val="20"/>
          <w:lang w:val="es-CR"/>
        </w:rPr>
        <w:t>e orden público interamericano. Según la Comisión, el dictamen pericial de</w:t>
      </w:r>
      <w:r w:rsidR="0008768C" w:rsidRPr="00351BB5">
        <w:rPr>
          <w:rFonts w:ascii="Verdana" w:eastAsia="Times New Roman" w:hAnsi="Verdana" w:cs="Verdana"/>
          <w:sz w:val="20"/>
          <w:szCs w:val="20"/>
          <w:lang w:val="es-CR"/>
        </w:rPr>
        <w:t xml:space="preserve"> </w:t>
      </w:r>
      <w:r w:rsidR="00B006E1" w:rsidRPr="00351BB5">
        <w:rPr>
          <w:rFonts w:ascii="Verdana" w:eastAsia="Times New Roman" w:hAnsi="Verdana" w:cs="Verdana"/>
          <w:sz w:val="20"/>
          <w:szCs w:val="20"/>
          <w:lang w:val="es-CR"/>
        </w:rPr>
        <w:t>l</w:t>
      </w:r>
      <w:r w:rsidR="0008768C" w:rsidRPr="00351BB5">
        <w:rPr>
          <w:rFonts w:ascii="Verdana" w:eastAsia="Times New Roman" w:hAnsi="Verdana" w:cs="Verdana"/>
          <w:sz w:val="20"/>
          <w:szCs w:val="20"/>
          <w:lang w:val="es-CR"/>
        </w:rPr>
        <w:t>a</w:t>
      </w:r>
      <w:r w:rsidR="00B006E1" w:rsidRPr="00351BB5">
        <w:rPr>
          <w:rFonts w:ascii="Verdana" w:eastAsia="Times New Roman" w:hAnsi="Verdana" w:cs="Verdana"/>
          <w:sz w:val="20"/>
          <w:szCs w:val="20"/>
          <w:lang w:val="es-CR"/>
        </w:rPr>
        <w:t xml:space="preserve"> Señor</w:t>
      </w:r>
      <w:r w:rsidR="0008768C" w:rsidRPr="00351BB5">
        <w:rPr>
          <w:rFonts w:ascii="Verdana" w:eastAsia="Times New Roman" w:hAnsi="Verdana" w:cs="Verdana"/>
          <w:sz w:val="20"/>
          <w:szCs w:val="20"/>
          <w:lang w:val="es-CR"/>
        </w:rPr>
        <w:t>a</w:t>
      </w:r>
      <w:r w:rsidR="00B006E1" w:rsidRPr="00351BB5">
        <w:rPr>
          <w:rFonts w:ascii="Verdana" w:eastAsia="Times New Roman" w:hAnsi="Verdana" w:cs="Verdana"/>
          <w:sz w:val="20"/>
          <w:szCs w:val="20"/>
          <w:lang w:val="es-CR"/>
        </w:rPr>
        <w:t xml:space="preserve"> </w:t>
      </w:r>
      <w:proofErr w:type="spellStart"/>
      <w:r w:rsidR="0008768C" w:rsidRPr="00351BB5">
        <w:rPr>
          <w:rFonts w:ascii="Verdana" w:eastAsia="Times New Roman" w:hAnsi="Verdana" w:cs="Verdana"/>
          <w:sz w:val="20"/>
          <w:szCs w:val="20"/>
          <w:lang w:val="es-CR"/>
        </w:rPr>
        <w:t>Labardini</w:t>
      </w:r>
      <w:proofErr w:type="spellEnd"/>
      <w:r w:rsidR="0008768C" w:rsidRPr="00351BB5">
        <w:rPr>
          <w:rFonts w:ascii="Verdana" w:eastAsia="Times New Roman" w:hAnsi="Verdana" w:cs="Verdana"/>
          <w:sz w:val="20"/>
          <w:szCs w:val="20"/>
          <w:lang w:val="es-CR"/>
        </w:rPr>
        <w:t xml:space="preserve"> Inzunza </w:t>
      </w:r>
      <w:r w:rsidR="00B472F0" w:rsidRPr="00351BB5">
        <w:rPr>
          <w:rFonts w:ascii="Verdana" w:eastAsia="Times New Roman" w:hAnsi="Verdana" w:cs="Verdana"/>
          <w:sz w:val="20"/>
          <w:szCs w:val="20"/>
          <w:lang w:val="es-CR"/>
        </w:rPr>
        <w:t>permitirá</w:t>
      </w:r>
      <w:r w:rsidR="00B006E1" w:rsidRPr="00351BB5">
        <w:rPr>
          <w:rFonts w:ascii="Verdana" w:eastAsia="Times New Roman" w:hAnsi="Verdana" w:cs="Verdana"/>
          <w:sz w:val="20"/>
          <w:szCs w:val="20"/>
          <w:lang w:val="es-CR"/>
        </w:rPr>
        <w:t xml:space="preserve"> a la Corte</w:t>
      </w:r>
    </w:p>
    <w:p w14:paraId="73EC9D82" w14:textId="29AF10D0" w:rsidR="000815EB" w:rsidRPr="00351BB5" w:rsidRDefault="000815EB" w:rsidP="001805D8">
      <w:pPr>
        <w:autoSpaceDE w:val="0"/>
        <w:autoSpaceDN w:val="0"/>
        <w:adjustRightInd w:val="0"/>
        <w:spacing w:after="0" w:line="240" w:lineRule="auto"/>
        <w:jc w:val="both"/>
        <w:rPr>
          <w:rFonts w:ascii="Verdana" w:hAnsi="Verdana"/>
          <w:sz w:val="20"/>
          <w:szCs w:val="20"/>
          <w:lang w:val="es-CR"/>
        </w:rPr>
      </w:pPr>
    </w:p>
    <w:p w14:paraId="7CEC0F69" w14:textId="07822A67" w:rsidR="0044064E" w:rsidRPr="00351BB5" w:rsidRDefault="00A205F1" w:rsidP="001805D8">
      <w:pPr>
        <w:autoSpaceDE w:val="0"/>
        <w:autoSpaceDN w:val="0"/>
        <w:adjustRightInd w:val="0"/>
        <w:spacing w:after="0" w:line="240" w:lineRule="auto"/>
        <w:ind w:left="709"/>
        <w:jc w:val="both"/>
        <w:rPr>
          <w:rFonts w:ascii="Verdana" w:eastAsiaTheme="minorEastAsia" w:hAnsi="Verdana" w:cs="Cambria"/>
          <w:sz w:val="18"/>
          <w:szCs w:val="18"/>
          <w:lang w:val="es-CR" w:eastAsia="zh-CN"/>
        </w:rPr>
      </w:pPr>
      <w:r w:rsidRPr="00351BB5">
        <w:rPr>
          <w:rFonts w:ascii="Verdana" w:eastAsia="Times New Roman" w:hAnsi="Verdana" w:cs="Verdana"/>
          <w:sz w:val="18"/>
          <w:szCs w:val="18"/>
          <w:lang w:val="es-CR"/>
        </w:rPr>
        <w:t>“</w:t>
      </w:r>
      <w:r w:rsidR="00E052AF" w:rsidRPr="00351BB5">
        <w:rPr>
          <w:rFonts w:ascii="Verdana" w:eastAsiaTheme="minorEastAsia" w:hAnsi="Verdana" w:cs="Cambria"/>
          <w:sz w:val="18"/>
          <w:szCs w:val="18"/>
          <w:lang w:val="es-CR" w:eastAsia="zh-CN"/>
        </w:rPr>
        <w:t>desarrollar su jurisprudencia en relación con el ejercicio de la libertad de expresión de pueblos indígenas a través de radios comunitarias y los obstáculos legales que enfrentan para acceder al espectro radioeléctrico, en particular cuando la subasta económica es el único criterio para acceder a este.</w:t>
      </w:r>
      <w:r w:rsidR="0044064E" w:rsidRPr="00351BB5">
        <w:rPr>
          <w:rFonts w:ascii="Verdana" w:eastAsiaTheme="minorEastAsia" w:hAnsi="Verdana" w:cs="Cambria"/>
          <w:sz w:val="18"/>
          <w:szCs w:val="18"/>
          <w:lang w:val="es-CR" w:eastAsia="zh-CN"/>
        </w:rPr>
        <w:t xml:space="preserve"> </w:t>
      </w:r>
    </w:p>
    <w:p w14:paraId="62540AB9" w14:textId="4A975750" w:rsidR="0044064E" w:rsidRPr="00351BB5" w:rsidRDefault="0044064E" w:rsidP="001805D8">
      <w:pPr>
        <w:autoSpaceDE w:val="0"/>
        <w:autoSpaceDN w:val="0"/>
        <w:adjustRightInd w:val="0"/>
        <w:spacing w:after="0" w:line="240" w:lineRule="auto"/>
        <w:ind w:left="709"/>
        <w:jc w:val="both"/>
        <w:rPr>
          <w:rFonts w:ascii="Verdana" w:eastAsiaTheme="minorEastAsia" w:hAnsi="Verdana" w:cs="Cambria"/>
          <w:sz w:val="18"/>
          <w:szCs w:val="18"/>
          <w:lang w:val="es-CR" w:eastAsia="zh-CN"/>
        </w:rPr>
      </w:pPr>
      <w:r w:rsidRPr="00351BB5">
        <w:rPr>
          <w:rFonts w:ascii="Verdana" w:eastAsiaTheme="minorEastAsia" w:hAnsi="Verdana" w:cs="Cambria"/>
          <w:sz w:val="18"/>
          <w:szCs w:val="18"/>
          <w:lang w:val="es-CR" w:eastAsia="zh-CN"/>
        </w:rPr>
        <w:lastRenderedPageBreak/>
        <w:t>[…]</w:t>
      </w:r>
    </w:p>
    <w:p w14:paraId="569F8EDF" w14:textId="77777777" w:rsidR="0044064E" w:rsidRPr="00351BB5" w:rsidRDefault="0044064E" w:rsidP="001805D8">
      <w:pPr>
        <w:autoSpaceDE w:val="0"/>
        <w:autoSpaceDN w:val="0"/>
        <w:adjustRightInd w:val="0"/>
        <w:spacing w:after="0" w:line="240" w:lineRule="auto"/>
        <w:ind w:left="709"/>
        <w:jc w:val="both"/>
        <w:rPr>
          <w:rFonts w:ascii="Verdana" w:eastAsiaTheme="minorEastAsia" w:hAnsi="Verdana" w:cs="Cambria"/>
          <w:sz w:val="18"/>
          <w:szCs w:val="18"/>
          <w:lang w:val="es-CR" w:eastAsia="zh-CN"/>
        </w:rPr>
      </w:pPr>
      <w:r w:rsidRPr="00351BB5">
        <w:rPr>
          <w:rFonts w:ascii="Verdana" w:eastAsiaTheme="minorEastAsia" w:hAnsi="Verdana" w:cs="Cambria"/>
          <w:sz w:val="18"/>
          <w:szCs w:val="18"/>
          <w:lang w:val="es-CR" w:eastAsia="zh-CN"/>
        </w:rPr>
        <w:t>“</w:t>
      </w:r>
      <w:r w:rsidR="00E052AF" w:rsidRPr="00351BB5">
        <w:rPr>
          <w:rFonts w:ascii="Verdana" w:eastAsiaTheme="minorEastAsia" w:hAnsi="Verdana" w:cs="Cambria"/>
          <w:sz w:val="18"/>
          <w:szCs w:val="18"/>
          <w:lang w:val="es-CR" w:eastAsia="zh-CN"/>
        </w:rPr>
        <w:t xml:space="preserve">desarrollar estándares sobre las medidas que deberían adoptarse para regular y garantizar el acceso de pueblos indígenas al espectro radioeléctrico; en particular, medidas afirmativas para que estos pueblos puedan acceder a una licencia, sin discriminación y en condiciones de igualdad. </w:t>
      </w:r>
    </w:p>
    <w:p w14:paraId="76C516E2" w14:textId="77777777" w:rsidR="0044064E" w:rsidRPr="00351BB5" w:rsidRDefault="0044064E" w:rsidP="001805D8">
      <w:pPr>
        <w:autoSpaceDE w:val="0"/>
        <w:autoSpaceDN w:val="0"/>
        <w:adjustRightInd w:val="0"/>
        <w:spacing w:after="0" w:line="240" w:lineRule="auto"/>
        <w:ind w:left="709"/>
        <w:jc w:val="both"/>
        <w:rPr>
          <w:rFonts w:ascii="Verdana" w:eastAsiaTheme="minorEastAsia" w:hAnsi="Verdana" w:cs="Cambria"/>
          <w:sz w:val="18"/>
          <w:szCs w:val="18"/>
          <w:lang w:val="es-CR" w:eastAsia="zh-CN"/>
        </w:rPr>
      </w:pPr>
      <w:r w:rsidRPr="00351BB5">
        <w:rPr>
          <w:rFonts w:ascii="Verdana" w:eastAsiaTheme="minorEastAsia" w:hAnsi="Verdana" w:cs="Cambria"/>
          <w:sz w:val="18"/>
          <w:szCs w:val="18"/>
          <w:lang w:val="es-CR" w:eastAsia="zh-CN"/>
        </w:rPr>
        <w:t>[…]</w:t>
      </w:r>
    </w:p>
    <w:p w14:paraId="523CD941" w14:textId="77777777" w:rsidR="0044064E" w:rsidRPr="00351BB5" w:rsidRDefault="00E052AF" w:rsidP="001805D8">
      <w:pPr>
        <w:autoSpaceDE w:val="0"/>
        <w:autoSpaceDN w:val="0"/>
        <w:adjustRightInd w:val="0"/>
        <w:spacing w:after="0" w:line="240" w:lineRule="auto"/>
        <w:ind w:left="709"/>
        <w:jc w:val="both"/>
        <w:rPr>
          <w:rFonts w:ascii="Verdana" w:eastAsiaTheme="minorEastAsia" w:hAnsi="Verdana" w:cs="Cambria"/>
          <w:sz w:val="18"/>
          <w:szCs w:val="18"/>
          <w:lang w:val="es-CR" w:eastAsia="zh-CN"/>
        </w:rPr>
      </w:pPr>
      <w:r w:rsidRPr="00351BB5">
        <w:rPr>
          <w:rFonts w:ascii="Verdana" w:eastAsiaTheme="minorEastAsia" w:hAnsi="Verdana" w:cs="Cambria"/>
          <w:sz w:val="18"/>
          <w:szCs w:val="18"/>
          <w:lang w:val="es-CR" w:eastAsia="zh-CN"/>
        </w:rPr>
        <w:t xml:space="preserve">ampliar su jurisprudencia respecto de la convencionalidad de allanamientos, detenciones e inicio de acciones penales en situaciones como las del presente caso. </w:t>
      </w:r>
    </w:p>
    <w:p w14:paraId="4FAC271E" w14:textId="77777777" w:rsidR="0044064E" w:rsidRPr="00351BB5" w:rsidRDefault="0044064E" w:rsidP="001805D8">
      <w:pPr>
        <w:autoSpaceDE w:val="0"/>
        <w:autoSpaceDN w:val="0"/>
        <w:adjustRightInd w:val="0"/>
        <w:spacing w:after="0" w:line="240" w:lineRule="auto"/>
        <w:ind w:left="709"/>
        <w:jc w:val="both"/>
        <w:rPr>
          <w:rFonts w:ascii="Verdana" w:eastAsiaTheme="minorEastAsia" w:hAnsi="Verdana" w:cs="Cambria"/>
          <w:sz w:val="18"/>
          <w:szCs w:val="18"/>
          <w:lang w:val="es-CR" w:eastAsia="zh-CN"/>
        </w:rPr>
      </w:pPr>
      <w:r w:rsidRPr="00351BB5">
        <w:rPr>
          <w:rFonts w:ascii="Verdana" w:eastAsiaTheme="minorEastAsia" w:hAnsi="Verdana" w:cs="Cambria"/>
          <w:sz w:val="18"/>
          <w:szCs w:val="18"/>
          <w:lang w:val="es-CR" w:eastAsia="zh-CN"/>
        </w:rPr>
        <w:t>[…]</w:t>
      </w:r>
    </w:p>
    <w:p w14:paraId="747E1F79" w14:textId="0E1C0983" w:rsidR="00B006E1" w:rsidRPr="00351BB5" w:rsidRDefault="00E052AF" w:rsidP="001805D8">
      <w:pPr>
        <w:autoSpaceDE w:val="0"/>
        <w:autoSpaceDN w:val="0"/>
        <w:adjustRightInd w:val="0"/>
        <w:spacing w:after="0" w:line="240" w:lineRule="auto"/>
        <w:ind w:left="709"/>
        <w:jc w:val="both"/>
        <w:rPr>
          <w:rFonts w:ascii="Verdana" w:hAnsi="Verdana"/>
          <w:sz w:val="18"/>
          <w:szCs w:val="18"/>
          <w:lang w:val="es-CR"/>
        </w:rPr>
      </w:pPr>
      <w:r w:rsidRPr="00351BB5">
        <w:rPr>
          <w:rFonts w:ascii="Verdana" w:eastAsiaTheme="minorEastAsia" w:hAnsi="Verdana" w:cs="Cambria"/>
          <w:sz w:val="18"/>
          <w:szCs w:val="18"/>
          <w:lang w:val="es-CR" w:eastAsia="zh-CN"/>
        </w:rPr>
        <w:t>desarrollar su jurisprudencia sobre el contenido de los derechos culturales de los pueblos indígenas bajo la premisa de que las radios comunitarias son herramientas imprescindibles para la preservación, mantenimiento y promoción de la cultura, lengua, música y tradiciones de dichos pueblos</w:t>
      </w:r>
      <w:r w:rsidR="00B006E1" w:rsidRPr="00351BB5">
        <w:rPr>
          <w:rFonts w:ascii="Verdana" w:eastAsia="Times New Roman" w:hAnsi="Verdana" w:cs="Verdana"/>
          <w:sz w:val="18"/>
          <w:szCs w:val="18"/>
          <w:lang w:val="es-CR"/>
        </w:rPr>
        <w:t>.</w:t>
      </w:r>
      <w:r w:rsidR="00A205F1" w:rsidRPr="00351BB5">
        <w:rPr>
          <w:rFonts w:ascii="Verdana" w:eastAsia="Times New Roman" w:hAnsi="Verdana" w:cs="Verdana"/>
          <w:sz w:val="18"/>
          <w:szCs w:val="18"/>
          <w:lang w:val="es-CR"/>
        </w:rPr>
        <w:t>”</w:t>
      </w:r>
    </w:p>
    <w:p w14:paraId="2C76AA3E" w14:textId="3100B217" w:rsidR="00A36807" w:rsidRPr="00351BB5" w:rsidRDefault="00A36807" w:rsidP="001805D8">
      <w:pPr>
        <w:autoSpaceDE w:val="0"/>
        <w:autoSpaceDN w:val="0"/>
        <w:adjustRightInd w:val="0"/>
        <w:spacing w:after="0" w:line="240" w:lineRule="auto"/>
        <w:jc w:val="both"/>
        <w:rPr>
          <w:rFonts w:ascii="Verdana" w:hAnsi="Verdana"/>
          <w:sz w:val="20"/>
          <w:szCs w:val="20"/>
          <w:lang w:val="es-CR"/>
        </w:rPr>
      </w:pPr>
    </w:p>
    <w:p w14:paraId="3E30945F" w14:textId="52DAD040" w:rsidR="000815EB" w:rsidRPr="00351BB5" w:rsidRDefault="00805F97" w:rsidP="001805D8">
      <w:pPr>
        <w:pStyle w:val="Sangradetextonormal"/>
        <w:numPr>
          <w:ilvl w:val="0"/>
          <w:numId w:val="1"/>
        </w:numPr>
        <w:tabs>
          <w:tab w:val="left" w:pos="0"/>
          <w:tab w:val="left" w:pos="810"/>
          <w:tab w:val="num" w:pos="3600"/>
        </w:tabs>
        <w:spacing w:after="0"/>
        <w:ind w:left="0" w:firstLine="0"/>
        <w:rPr>
          <w:rFonts w:cs="Verdana"/>
          <w:szCs w:val="20"/>
          <w:lang w:val="es-CR" w:bidi="en-US"/>
        </w:rPr>
      </w:pPr>
      <w:r w:rsidRPr="00351BB5">
        <w:rPr>
          <w:rFonts w:cs="Verdana"/>
          <w:szCs w:val="20"/>
          <w:lang w:val="es-CR"/>
        </w:rPr>
        <w:t xml:space="preserve">Tomando en cuenta lo </w:t>
      </w:r>
      <w:r w:rsidR="000815EB" w:rsidRPr="00351BB5">
        <w:rPr>
          <w:rFonts w:cs="Verdana"/>
          <w:szCs w:val="20"/>
          <w:lang w:val="es-CR"/>
        </w:rPr>
        <w:t>anterior</w:t>
      </w:r>
      <w:r w:rsidRPr="00351BB5">
        <w:rPr>
          <w:rFonts w:cs="Verdana"/>
          <w:szCs w:val="20"/>
          <w:lang w:val="es-CR"/>
        </w:rPr>
        <w:t>, e</w:t>
      </w:r>
      <w:r w:rsidR="0050696D" w:rsidRPr="00351BB5">
        <w:rPr>
          <w:rFonts w:cs="Verdana"/>
          <w:szCs w:val="20"/>
          <w:lang w:val="es-CR"/>
        </w:rPr>
        <w:t xml:space="preserve">sta </w:t>
      </w:r>
      <w:r w:rsidR="0050696D" w:rsidRPr="00351BB5">
        <w:rPr>
          <w:rFonts w:cs="Verdana"/>
          <w:b/>
          <w:i/>
          <w:szCs w:val="20"/>
          <w:lang w:val="es-CR"/>
        </w:rPr>
        <w:t xml:space="preserve">Presidencia </w:t>
      </w:r>
      <w:r w:rsidR="0050696D" w:rsidRPr="00351BB5">
        <w:rPr>
          <w:rFonts w:cs="Verdana"/>
          <w:szCs w:val="20"/>
          <w:lang w:val="es-CR"/>
        </w:rPr>
        <w:t xml:space="preserve">considera que </w:t>
      </w:r>
      <w:r w:rsidR="00D45657" w:rsidRPr="00351BB5">
        <w:rPr>
          <w:rFonts w:cs="Verdana"/>
          <w:szCs w:val="20"/>
          <w:lang w:val="es-CR"/>
        </w:rPr>
        <w:t>el</w:t>
      </w:r>
      <w:r w:rsidR="0050696D" w:rsidRPr="00351BB5">
        <w:rPr>
          <w:rFonts w:cs="Verdana"/>
          <w:szCs w:val="20"/>
          <w:lang w:val="es-CR"/>
        </w:rPr>
        <w:t xml:space="preserve"> objeto de</w:t>
      </w:r>
      <w:r w:rsidR="00D45657" w:rsidRPr="00351BB5">
        <w:rPr>
          <w:rFonts w:cs="Verdana"/>
          <w:szCs w:val="20"/>
          <w:lang w:val="es-CR"/>
        </w:rPr>
        <w:t>l</w:t>
      </w:r>
      <w:r w:rsidR="0050696D" w:rsidRPr="00351BB5">
        <w:rPr>
          <w:rFonts w:cs="Verdana"/>
          <w:szCs w:val="20"/>
          <w:lang w:val="es-CR"/>
        </w:rPr>
        <w:t xml:space="preserve"> peritaje ofrecido por la Comisión resulta</w:t>
      </w:r>
      <w:r w:rsidR="00423105" w:rsidRPr="00351BB5">
        <w:rPr>
          <w:rFonts w:cs="Verdana"/>
          <w:szCs w:val="20"/>
          <w:lang w:val="es-CR"/>
        </w:rPr>
        <w:t xml:space="preserve"> relevante</w:t>
      </w:r>
      <w:r w:rsidR="0050696D" w:rsidRPr="00351BB5">
        <w:rPr>
          <w:rFonts w:cs="Verdana"/>
          <w:szCs w:val="20"/>
          <w:lang w:val="es-CR"/>
        </w:rPr>
        <w:t xml:space="preserve"> para el orden público interamericano </w:t>
      </w:r>
      <w:r w:rsidR="00D45657" w:rsidRPr="00351BB5">
        <w:rPr>
          <w:rFonts w:cs="Verdana"/>
          <w:szCs w:val="20"/>
          <w:lang w:val="es-CR"/>
        </w:rPr>
        <w:t>en virtud de</w:t>
      </w:r>
      <w:r w:rsidR="0050696D" w:rsidRPr="00351BB5">
        <w:rPr>
          <w:rFonts w:cs="Verdana"/>
          <w:szCs w:val="20"/>
          <w:lang w:val="es-CR"/>
        </w:rPr>
        <w:t xml:space="preserve"> que </w:t>
      </w:r>
      <w:r w:rsidR="00F035F4" w:rsidRPr="00351BB5">
        <w:rPr>
          <w:rFonts w:cs="Verdana"/>
          <w:szCs w:val="20"/>
          <w:lang w:val="es-CR"/>
        </w:rPr>
        <w:t>puede contribuir a la profundización de las dimensiones del derecho a la libertad de expresión de los pueblos indígenas, especialmente en lo que respecta al acceso y uso de las radios comunitarias como manifestación cultural de estos pueblos</w:t>
      </w:r>
      <w:r w:rsidR="0050696D" w:rsidRPr="00351BB5">
        <w:rPr>
          <w:rFonts w:cs="Verdana"/>
          <w:szCs w:val="20"/>
          <w:lang w:val="es-CR" w:bidi="en-US"/>
        </w:rPr>
        <w:t xml:space="preserve">. </w:t>
      </w:r>
      <w:r w:rsidR="0050696D" w:rsidRPr="00351BB5">
        <w:rPr>
          <w:rFonts w:cs="Verdana"/>
          <w:szCs w:val="20"/>
          <w:lang w:val="es-CR"/>
        </w:rPr>
        <w:t>En ese sentido, el obj</w:t>
      </w:r>
      <w:r w:rsidRPr="00351BB5">
        <w:rPr>
          <w:rFonts w:cs="Verdana"/>
          <w:szCs w:val="20"/>
          <w:lang w:val="es-CR"/>
        </w:rPr>
        <w:t>eto de</w:t>
      </w:r>
      <w:r w:rsidR="00D45657" w:rsidRPr="00351BB5">
        <w:rPr>
          <w:rFonts w:cs="Verdana"/>
          <w:szCs w:val="20"/>
          <w:lang w:val="es-CR"/>
        </w:rPr>
        <w:t>l</w:t>
      </w:r>
      <w:r w:rsidRPr="00351BB5">
        <w:rPr>
          <w:rFonts w:cs="Verdana"/>
          <w:szCs w:val="20"/>
          <w:lang w:val="es-CR"/>
        </w:rPr>
        <w:t xml:space="preserve"> peritaje trasciende</w:t>
      </w:r>
      <w:r w:rsidR="0050696D" w:rsidRPr="00351BB5">
        <w:rPr>
          <w:rFonts w:cs="Verdana"/>
          <w:szCs w:val="20"/>
          <w:lang w:val="es-CR"/>
        </w:rPr>
        <w:t xml:space="preserve"> </w:t>
      </w:r>
      <w:r w:rsidR="0045564F" w:rsidRPr="00351BB5">
        <w:rPr>
          <w:lang w:val="es-CR"/>
        </w:rPr>
        <w:t>los intereses de las partes en el litigio y los hechos específicos del caso</w:t>
      </w:r>
      <w:r w:rsidR="0045564F" w:rsidRPr="00351BB5">
        <w:rPr>
          <w:rFonts w:cs="Verdana"/>
          <w:szCs w:val="20"/>
          <w:lang w:val="es-CR"/>
        </w:rPr>
        <w:t xml:space="preserve"> </w:t>
      </w:r>
      <w:r w:rsidR="0050696D" w:rsidRPr="00351BB5">
        <w:rPr>
          <w:rFonts w:cs="Verdana"/>
          <w:szCs w:val="20"/>
          <w:lang w:val="es-CR"/>
        </w:rPr>
        <w:t xml:space="preserve">y se refiere a conceptos </w:t>
      </w:r>
      <w:r w:rsidRPr="00351BB5">
        <w:rPr>
          <w:rFonts w:cs="Verdana"/>
          <w:szCs w:val="20"/>
          <w:lang w:val="es-CR"/>
        </w:rPr>
        <w:t xml:space="preserve">que </w:t>
      </w:r>
      <w:r w:rsidRPr="00351BB5">
        <w:rPr>
          <w:szCs w:val="20"/>
          <w:lang w:val="es-CR"/>
        </w:rPr>
        <w:t>pueden tener impacto sobre situaciones ocurridas en otros Estados</w:t>
      </w:r>
      <w:r w:rsidR="0050696D" w:rsidRPr="00351BB5">
        <w:rPr>
          <w:rFonts w:cs="Verdana"/>
          <w:szCs w:val="20"/>
          <w:lang w:val="es-CR"/>
        </w:rPr>
        <w:t xml:space="preserve"> Parte de la Convención</w:t>
      </w:r>
      <w:r w:rsidRPr="00351BB5">
        <w:rPr>
          <w:rFonts w:cs="Verdana"/>
          <w:szCs w:val="20"/>
          <w:lang w:val="es-CR"/>
        </w:rPr>
        <w:t>,</w:t>
      </w:r>
      <w:r w:rsidRPr="00351BB5">
        <w:rPr>
          <w:szCs w:val="20"/>
          <w:lang w:val="es-CR"/>
        </w:rPr>
        <w:t xml:space="preserve"> por lo que </w:t>
      </w:r>
      <w:r w:rsidR="0045564F" w:rsidRPr="00351BB5">
        <w:rPr>
          <w:szCs w:val="20"/>
          <w:lang w:val="es-CR"/>
        </w:rPr>
        <w:t xml:space="preserve">se refiere a temas </w:t>
      </w:r>
      <w:r w:rsidRPr="00351BB5">
        <w:rPr>
          <w:szCs w:val="20"/>
          <w:lang w:val="es-CR"/>
        </w:rPr>
        <w:t xml:space="preserve">de orden público </w:t>
      </w:r>
      <w:r w:rsidR="0045564F" w:rsidRPr="00351BB5">
        <w:rPr>
          <w:szCs w:val="20"/>
          <w:lang w:val="es-CR"/>
        </w:rPr>
        <w:t xml:space="preserve">interamericano en los términos del </w:t>
      </w:r>
      <w:r w:rsidR="0045564F" w:rsidRPr="00351BB5">
        <w:rPr>
          <w:lang w:val="es-CR"/>
        </w:rPr>
        <w:t>artículo 35.1 del Reglamento.</w:t>
      </w:r>
    </w:p>
    <w:p w14:paraId="5B87219C" w14:textId="77777777" w:rsidR="000815EB" w:rsidRPr="00351BB5" w:rsidRDefault="000815EB" w:rsidP="001805D8">
      <w:pPr>
        <w:pStyle w:val="Sangradetextonormal"/>
        <w:tabs>
          <w:tab w:val="left" w:pos="0"/>
          <w:tab w:val="left" w:pos="810"/>
        </w:tabs>
        <w:spacing w:after="0"/>
        <w:ind w:left="0"/>
        <w:rPr>
          <w:rFonts w:cs="Verdana"/>
          <w:szCs w:val="20"/>
          <w:lang w:val="es-CR" w:bidi="en-US"/>
        </w:rPr>
      </w:pPr>
    </w:p>
    <w:p w14:paraId="4CCEBEE7" w14:textId="112AA9B0" w:rsidR="001C5387" w:rsidRPr="00587B2D" w:rsidRDefault="000815EB" w:rsidP="00587B2D">
      <w:pPr>
        <w:pStyle w:val="Sangradetextonormal"/>
        <w:numPr>
          <w:ilvl w:val="0"/>
          <w:numId w:val="1"/>
        </w:numPr>
        <w:tabs>
          <w:tab w:val="left" w:pos="0"/>
          <w:tab w:val="left" w:pos="810"/>
          <w:tab w:val="num" w:pos="3600"/>
        </w:tabs>
        <w:spacing w:after="0"/>
        <w:ind w:left="0" w:firstLine="0"/>
        <w:rPr>
          <w:rFonts w:cs="Verdana"/>
          <w:szCs w:val="20"/>
          <w:lang w:val="es-CR" w:bidi="en-US"/>
        </w:rPr>
      </w:pPr>
      <w:r w:rsidRPr="00351BB5">
        <w:rPr>
          <w:szCs w:val="20"/>
          <w:lang w:val="es-CR"/>
        </w:rPr>
        <w:t>Por lo anterior, la Presiden</w:t>
      </w:r>
      <w:r w:rsidR="00D45657" w:rsidRPr="00351BB5">
        <w:rPr>
          <w:szCs w:val="20"/>
          <w:lang w:val="es-CR"/>
        </w:rPr>
        <w:t>cia</w:t>
      </w:r>
      <w:r w:rsidRPr="00351BB5">
        <w:rPr>
          <w:szCs w:val="20"/>
          <w:lang w:val="es-CR"/>
        </w:rPr>
        <w:t xml:space="preserve"> admite </w:t>
      </w:r>
      <w:r w:rsidR="00D45657" w:rsidRPr="00351BB5">
        <w:rPr>
          <w:szCs w:val="20"/>
          <w:lang w:val="es-CR"/>
        </w:rPr>
        <w:t>e</w:t>
      </w:r>
      <w:r w:rsidRPr="00351BB5">
        <w:rPr>
          <w:szCs w:val="20"/>
          <w:lang w:val="es-CR"/>
        </w:rPr>
        <w:t>l dict</w:t>
      </w:r>
      <w:r w:rsidR="00D45657" w:rsidRPr="00351BB5">
        <w:rPr>
          <w:szCs w:val="20"/>
          <w:lang w:val="es-CR"/>
        </w:rPr>
        <w:t>amen</w:t>
      </w:r>
      <w:r w:rsidRPr="00351BB5">
        <w:rPr>
          <w:szCs w:val="20"/>
          <w:lang w:val="es-CR"/>
        </w:rPr>
        <w:t xml:space="preserve"> pericial </w:t>
      </w:r>
      <w:r w:rsidRPr="00351BB5">
        <w:rPr>
          <w:rFonts w:cs="Arial"/>
          <w:szCs w:val="20"/>
          <w:lang w:val="es-CR"/>
        </w:rPr>
        <w:t>de</w:t>
      </w:r>
      <w:r w:rsidR="00D45657" w:rsidRPr="00351BB5">
        <w:rPr>
          <w:rFonts w:cs="Arial"/>
          <w:szCs w:val="20"/>
          <w:lang w:val="es-CR"/>
        </w:rPr>
        <w:t xml:space="preserve"> </w:t>
      </w:r>
      <w:r w:rsidRPr="00351BB5">
        <w:rPr>
          <w:rFonts w:cs="Arial"/>
          <w:szCs w:val="20"/>
          <w:lang w:val="es-CR"/>
        </w:rPr>
        <w:t>l</w:t>
      </w:r>
      <w:r w:rsidR="00D45657" w:rsidRPr="00351BB5">
        <w:rPr>
          <w:rFonts w:cs="Arial"/>
          <w:szCs w:val="20"/>
          <w:lang w:val="es-CR"/>
        </w:rPr>
        <w:t>a</w:t>
      </w:r>
      <w:r w:rsidRPr="00351BB5">
        <w:rPr>
          <w:rFonts w:cs="Arial"/>
          <w:szCs w:val="20"/>
          <w:lang w:val="es-CR"/>
        </w:rPr>
        <w:t xml:space="preserve"> señor</w:t>
      </w:r>
      <w:r w:rsidR="00D45657" w:rsidRPr="00351BB5">
        <w:rPr>
          <w:rFonts w:cs="Arial"/>
          <w:szCs w:val="20"/>
          <w:lang w:val="es-CR"/>
        </w:rPr>
        <w:t>a</w:t>
      </w:r>
      <w:r w:rsidRPr="00351BB5">
        <w:rPr>
          <w:rFonts w:cs="Arial"/>
          <w:szCs w:val="20"/>
          <w:lang w:val="es-CR"/>
        </w:rPr>
        <w:t xml:space="preserve"> </w:t>
      </w:r>
      <w:r w:rsidR="00D45657" w:rsidRPr="00351BB5">
        <w:rPr>
          <w:rFonts w:eastAsia="Times New Roman" w:cs="Verdana"/>
          <w:szCs w:val="20"/>
          <w:lang w:val="es-CR"/>
        </w:rPr>
        <w:t xml:space="preserve">Adriana Sofía </w:t>
      </w:r>
      <w:proofErr w:type="spellStart"/>
      <w:r w:rsidR="00D45657" w:rsidRPr="00351BB5">
        <w:rPr>
          <w:rFonts w:eastAsia="Times New Roman" w:cs="Verdana"/>
          <w:szCs w:val="20"/>
          <w:lang w:val="es-CR"/>
        </w:rPr>
        <w:t>Labardini</w:t>
      </w:r>
      <w:proofErr w:type="spellEnd"/>
      <w:r w:rsidR="00D45657" w:rsidRPr="00351BB5">
        <w:rPr>
          <w:rFonts w:eastAsia="Times New Roman" w:cs="Verdana"/>
          <w:szCs w:val="20"/>
          <w:lang w:val="es-CR"/>
        </w:rPr>
        <w:t xml:space="preserve"> Inzunza</w:t>
      </w:r>
      <w:r w:rsidRPr="00351BB5">
        <w:rPr>
          <w:rFonts w:cs="Arial"/>
          <w:szCs w:val="20"/>
          <w:lang w:val="es-CR"/>
        </w:rPr>
        <w:t>, cuyo objeto y modalidad se determinará en la parte resolutiva de la presente Resolución (</w:t>
      </w:r>
      <w:r w:rsidRPr="00351BB5">
        <w:rPr>
          <w:rFonts w:cs="Arial"/>
          <w:i/>
          <w:szCs w:val="20"/>
          <w:lang w:val="es-CR"/>
        </w:rPr>
        <w:t xml:space="preserve">infra </w:t>
      </w:r>
      <w:r w:rsidRPr="00351BB5">
        <w:rPr>
          <w:rFonts w:cs="Arial"/>
          <w:szCs w:val="20"/>
          <w:lang w:val="es-CR"/>
        </w:rPr>
        <w:t>punto resolutivo</w:t>
      </w:r>
      <w:r w:rsidR="00040132" w:rsidRPr="00351BB5">
        <w:rPr>
          <w:rFonts w:cs="Arial"/>
          <w:szCs w:val="20"/>
          <w:lang w:val="es-CR"/>
        </w:rPr>
        <w:t xml:space="preserve"> </w:t>
      </w:r>
      <w:r w:rsidR="00292034" w:rsidRPr="00351BB5">
        <w:rPr>
          <w:rFonts w:cs="Arial"/>
          <w:szCs w:val="20"/>
          <w:lang w:val="es-CR"/>
        </w:rPr>
        <w:t>1</w:t>
      </w:r>
      <w:r w:rsidRPr="00351BB5">
        <w:rPr>
          <w:rFonts w:cs="Arial"/>
          <w:szCs w:val="20"/>
          <w:lang w:val="es-CR"/>
        </w:rPr>
        <w:t>).</w:t>
      </w:r>
    </w:p>
    <w:p w14:paraId="3EA8D7C0" w14:textId="537D650C" w:rsidR="00E73B64" w:rsidRPr="00351BB5" w:rsidRDefault="00E73B64" w:rsidP="001805D8">
      <w:pPr>
        <w:pStyle w:val="Normal1"/>
        <w:widowControl/>
        <w:autoSpaceDE w:val="0"/>
        <w:autoSpaceDN w:val="0"/>
        <w:adjustRightInd w:val="0"/>
        <w:jc w:val="both"/>
        <w:rPr>
          <w:rFonts w:ascii="Verdana" w:hAnsi="Verdana"/>
          <w:sz w:val="20"/>
          <w:szCs w:val="20"/>
        </w:rPr>
      </w:pPr>
    </w:p>
    <w:p w14:paraId="35A04E71" w14:textId="0436BF91" w:rsidR="002D27AE" w:rsidRPr="00351BB5" w:rsidRDefault="00153220" w:rsidP="001805D8">
      <w:pPr>
        <w:pStyle w:val="Normal1"/>
        <w:widowControl/>
        <w:numPr>
          <w:ilvl w:val="0"/>
          <w:numId w:val="1"/>
        </w:numPr>
        <w:autoSpaceDE w:val="0"/>
        <w:autoSpaceDN w:val="0"/>
        <w:adjustRightInd w:val="0"/>
        <w:ind w:left="0" w:firstLine="0"/>
        <w:jc w:val="both"/>
        <w:rPr>
          <w:rFonts w:ascii="Verdana" w:hAnsi="Verdana"/>
          <w:sz w:val="20"/>
          <w:szCs w:val="20"/>
        </w:rPr>
      </w:pPr>
      <w:r w:rsidRPr="00351BB5">
        <w:rPr>
          <w:rFonts w:ascii="Verdana" w:hAnsi="Verdana"/>
          <w:sz w:val="20"/>
          <w:szCs w:val="20"/>
          <w:lang w:eastAsia="es-CR"/>
        </w:rPr>
        <w:t>Por otro lado, l</w:t>
      </w:r>
      <w:r w:rsidR="00E73B64" w:rsidRPr="00351BB5">
        <w:rPr>
          <w:rFonts w:ascii="Verdana" w:hAnsi="Verdana"/>
          <w:sz w:val="20"/>
          <w:szCs w:val="20"/>
          <w:lang w:eastAsia="es-CR"/>
        </w:rPr>
        <w:t xml:space="preserve">a </w:t>
      </w:r>
      <w:r w:rsidR="00E73B64" w:rsidRPr="00351BB5">
        <w:rPr>
          <w:rFonts w:ascii="Verdana" w:hAnsi="Verdana"/>
          <w:b/>
          <w:i/>
          <w:sz w:val="20"/>
          <w:szCs w:val="20"/>
          <w:lang w:eastAsia="es-CR"/>
        </w:rPr>
        <w:t>Comisión</w:t>
      </w:r>
      <w:r w:rsidR="00E73B64" w:rsidRPr="00351BB5">
        <w:rPr>
          <w:rFonts w:ascii="Verdana" w:hAnsi="Verdana"/>
          <w:sz w:val="20"/>
          <w:szCs w:val="20"/>
          <w:lang w:eastAsia="es-CR"/>
        </w:rPr>
        <w:t xml:space="preserve"> solicitó la oportunidad verbal o esc</w:t>
      </w:r>
      <w:r w:rsidR="00D674F8" w:rsidRPr="00351BB5">
        <w:rPr>
          <w:rFonts w:ascii="Verdana" w:hAnsi="Verdana"/>
          <w:sz w:val="20"/>
          <w:szCs w:val="20"/>
          <w:lang w:eastAsia="es-CR"/>
        </w:rPr>
        <w:t>rita de formular preguntas al</w:t>
      </w:r>
      <w:r w:rsidR="00491473" w:rsidRPr="00351BB5">
        <w:rPr>
          <w:rFonts w:ascii="Verdana" w:hAnsi="Verdana"/>
          <w:sz w:val="20"/>
          <w:szCs w:val="20"/>
          <w:lang w:eastAsia="es-CR"/>
        </w:rPr>
        <w:t xml:space="preserve"> perito Francisco </w:t>
      </w:r>
      <w:proofErr w:type="spellStart"/>
      <w:r w:rsidR="00491473" w:rsidRPr="00351BB5">
        <w:rPr>
          <w:rFonts w:ascii="Verdana" w:hAnsi="Verdana"/>
          <w:sz w:val="20"/>
          <w:szCs w:val="20"/>
          <w:lang w:eastAsia="es-CR"/>
        </w:rPr>
        <w:t>Calí</w:t>
      </w:r>
      <w:proofErr w:type="spellEnd"/>
      <w:r w:rsidR="00491473" w:rsidRPr="00351BB5">
        <w:rPr>
          <w:rFonts w:ascii="Verdana" w:hAnsi="Verdana"/>
          <w:sz w:val="20"/>
          <w:szCs w:val="20"/>
          <w:lang w:eastAsia="es-CR"/>
        </w:rPr>
        <w:t xml:space="preserve"> </w:t>
      </w:r>
      <w:proofErr w:type="spellStart"/>
      <w:r w:rsidR="00491473" w:rsidRPr="00351BB5">
        <w:rPr>
          <w:rFonts w:ascii="Verdana" w:hAnsi="Verdana"/>
          <w:sz w:val="20"/>
          <w:szCs w:val="20"/>
          <w:lang w:eastAsia="es-CR"/>
        </w:rPr>
        <w:t>Tzay</w:t>
      </w:r>
      <w:proofErr w:type="spellEnd"/>
      <w:r w:rsidR="00215907" w:rsidRPr="00351BB5">
        <w:rPr>
          <w:rStyle w:val="Refdenotaalpie"/>
          <w:rFonts w:ascii="Verdana" w:hAnsi="Verdana"/>
          <w:sz w:val="20"/>
          <w:szCs w:val="20"/>
          <w:lang w:eastAsia="es-CR"/>
        </w:rPr>
        <w:footnoteReference w:id="14"/>
      </w:r>
      <w:r w:rsidR="00491473" w:rsidRPr="00351BB5">
        <w:rPr>
          <w:rFonts w:ascii="Verdana" w:hAnsi="Verdana"/>
          <w:sz w:val="20"/>
          <w:szCs w:val="20"/>
          <w:lang w:eastAsia="es-CR"/>
        </w:rPr>
        <w:t xml:space="preserve"> y a l</w:t>
      </w:r>
      <w:r w:rsidR="00D674F8" w:rsidRPr="00351BB5">
        <w:rPr>
          <w:rFonts w:ascii="Verdana" w:hAnsi="Verdana"/>
          <w:sz w:val="20"/>
          <w:szCs w:val="20"/>
          <w:lang w:eastAsia="es-CR"/>
        </w:rPr>
        <w:t xml:space="preserve">a perita </w:t>
      </w:r>
      <w:proofErr w:type="spellStart"/>
      <w:r w:rsidR="00491473" w:rsidRPr="00351BB5">
        <w:rPr>
          <w:rFonts w:ascii="Verdana" w:hAnsi="Verdana"/>
          <w:sz w:val="20"/>
          <w:szCs w:val="20"/>
          <w:lang w:eastAsia="es-CR"/>
        </w:rPr>
        <w:t>Lorie</w:t>
      </w:r>
      <w:proofErr w:type="spellEnd"/>
      <w:r w:rsidR="00491473" w:rsidRPr="00351BB5">
        <w:rPr>
          <w:rFonts w:ascii="Verdana" w:hAnsi="Verdana"/>
          <w:sz w:val="20"/>
          <w:szCs w:val="20"/>
          <w:lang w:eastAsia="es-CR"/>
        </w:rPr>
        <w:t xml:space="preserve"> Graham</w:t>
      </w:r>
      <w:r w:rsidR="00215907" w:rsidRPr="00351BB5">
        <w:rPr>
          <w:rStyle w:val="Refdenotaalpie"/>
          <w:rFonts w:ascii="Verdana" w:hAnsi="Verdana"/>
          <w:sz w:val="20"/>
          <w:szCs w:val="20"/>
          <w:lang w:eastAsia="es-CR"/>
        </w:rPr>
        <w:footnoteReference w:id="15"/>
      </w:r>
      <w:r w:rsidR="00491473" w:rsidRPr="00351BB5">
        <w:rPr>
          <w:rFonts w:ascii="Verdana" w:hAnsi="Verdana"/>
          <w:sz w:val="20"/>
          <w:szCs w:val="20"/>
          <w:lang w:eastAsia="es-CR"/>
        </w:rPr>
        <w:t>, ofrecidos</w:t>
      </w:r>
      <w:r w:rsidR="000F42AF" w:rsidRPr="00351BB5">
        <w:rPr>
          <w:rFonts w:ascii="Verdana" w:hAnsi="Verdana"/>
          <w:sz w:val="20"/>
          <w:szCs w:val="20"/>
          <w:lang w:eastAsia="es-CR"/>
        </w:rPr>
        <w:t xml:space="preserve"> por </w:t>
      </w:r>
      <w:r w:rsidR="002D7DA0" w:rsidRPr="00351BB5">
        <w:rPr>
          <w:rFonts w:ascii="Verdana" w:hAnsi="Verdana"/>
          <w:sz w:val="20"/>
          <w:szCs w:val="20"/>
          <w:lang w:eastAsia="es-CR"/>
        </w:rPr>
        <w:t>los representantes</w:t>
      </w:r>
      <w:r w:rsidR="00221603" w:rsidRPr="00351BB5">
        <w:rPr>
          <w:rFonts w:ascii="Verdana" w:hAnsi="Verdana"/>
          <w:sz w:val="20"/>
          <w:szCs w:val="20"/>
          <w:lang w:eastAsia="es-CR"/>
        </w:rPr>
        <w:t>, cuya</w:t>
      </w:r>
      <w:r w:rsidR="00491473" w:rsidRPr="00351BB5">
        <w:rPr>
          <w:rFonts w:ascii="Verdana" w:hAnsi="Verdana"/>
          <w:sz w:val="20"/>
          <w:szCs w:val="20"/>
          <w:lang w:eastAsia="es-CR"/>
        </w:rPr>
        <w:t>s</w:t>
      </w:r>
      <w:r w:rsidR="000F42AF" w:rsidRPr="00351BB5">
        <w:rPr>
          <w:rFonts w:ascii="Verdana" w:hAnsi="Verdana"/>
          <w:sz w:val="20"/>
          <w:szCs w:val="20"/>
          <w:lang w:eastAsia="es-CR"/>
        </w:rPr>
        <w:t xml:space="preserve"> declaraci</w:t>
      </w:r>
      <w:r w:rsidR="00491473" w:rsidRPr="00351BB5">
        <w:rPr>
          <w:rFonts w:ascii="Verdana" w:hAnsi="Verdana"/>
          <w:sz w:val="20"/>
          <w:szCs w:val="20"/>
          <w:lang w:eastAsia="es-CR"/>
        </w:rPr>
        <w:t xml:space="preserve">ones, según la </w:t>
      </w:r>
      <w:r w:rsidR="00146F3C" w:rsidRPr="00351BB5">
        <w:rPr>
          <w:rFonts w:ascii="Verdana" w:hAnsi="Verdana"/>
          <w:sz w:val="20"/>
          <w:szCs w:val="20"/>
          <w:lang w:eastAsia="es-CR"/>
        </w:rPr>
        <w:t>C</w:t>
      </w:r>
      <w:r w:rsidR="00491473" w:rsidRPr="00351BB5">
        <w:rPr>
          <w:rFonts w:ascii="Verdana" w:hAnsi="Verdana"/>
          <w:sz w:val="20"/>
          <w:szCs w:val="20"/>
          <w:lang w:eastAsia="es-CR"/>
        </w:rPr>
        <w:t xml:space="preserve">omisión, </w:t>
      </w:r>
      <w:r w:rsidR="000F42AF" w:rsidRPr="00351BB5">
        <w:rPr>
          <w:rFonts w:ascii="Verdana" w:hAnsi="Verdana"/>
          <w:sz w:val="20"/>
          <w:szCs w:val="20"/>
          <w:lang w:eastAsia="es-CR"/>
        </w:rPr>
        <w:t>se relaciona</w:t>
      </w:r>
      <w:r w:rsidR="00491473" w:rsidRPr="00351BB5">
        <w:rPr>
          <w:rFonts w:ascii="Verdana" w:hAnsi="Verdana"/>
          <w:sz w:val="20"/>
          <w:szCs w:val="20"/>
          <w:lang w:eastAsia="es-CR"/>
        </w:rPr>
        <w:t>n</w:t>
      </w:r>
      <w:r w:rsidR="00E73B64" w:rsidRPr="00351BB5">
        <w:rPr>
          <w:rFonts w:ascii="Verdana" w:hAnsi="Verdana"/>
          <w:sz w:val="20"/>
          <w:szCs w:val="20"/>
          <w:lang w:eastAsia="es-CR"/>
        </w:rPr>
        <w:t xml:space="preserve"> tanto con el orden público interamericano, como con la materia sobre la cual versa el peritaje</w:t>
      </w:r>
      <w:r w:rsidR="000F42AF" w:rsidRPr="00351BB5">
        <w:rPr>
          <w:rFonts w:ascii="Verdana" w:hAnsi="Verdana"/>
          <w:sz w:val="20"/>
          <w:szCs w:val="20"/>
          <w:lang w:eastAsia="es-CR"/>
        </w:rPr>
        <w:t xml:space="preserve"> de</w:t>
      </w:r>
      <w:r w:rsidR="00491473" w:rsidRPr="00351BB5">
        <w:rPr>
          <w:rFonts w:ascii="Verdana" w:hAnsi="Verdana"/>
          <w:sz w:val="20"/>
          <w:szCs w:val="20"/>
          <w:lang w:eastAsia="es-CR"/>
        </w:rPr>
        <w:t xml:space="preserve"> </w:t>
      </w:r>
      <w:r w:rsidR="000F42AF" w:rsidRPr="00351BB5">
        <w:rPr>
          <w:rFonts w:ascii="Verdana" w:hAnsi="Verdana"/>
          <w:sz w:val="20"/>
          <w:szCs w:val="20"/>
          <w:lang w:eastAsia="es-CR"/>
        </w:rPr>
        <w:t>l</w:t>
      </w:r>
      <w:r w:rsidR="00491473" w:rsidRPr="00351BB5">
        <w:rPr>
          <w:rFonts w:ascii="Verdana" w:hAnsi="Verdana"/>
          <w:sz w:val="20"/>
          <w:szCs w:val="20"/>
          <w:lang w:eastAsia="es-CR"/>
        </w:rPr>
        <w:t>a</w:t>
      </w:r>
      <w:r w:rsidR="000F42AF" w:rsidRPr="00351BB5">
        <w:rPr>
          <w:rFonts w:ascii="Verdana" w:hAnsi="Verdana"/>
          <w:sz w:val="20"/>
          <w:szCs w:val="20"/>
          <w:lang w:eastAsia="es-CR"/>
        </w:rPr>
        <w:t xml:space="preserve"> señor</w:t>
      </w:r>
      <w:r w:rsidR="00491473" w:rsidRPr="00351BB5">
        <w:rPr>
          <w:rFonts w:ascii="Verdana" w:hAnsi="Verdana"/>
          <w:sz w:val="20"/>
          <w:szCs w:val="20"/>
          <w:lang w:eastAsia="es-CR"/>
        </w:rPr>
        <w:t>a</w:t>
      </w:r>
      <w:r w:rsidR="000F42AF" w:rsidRPr="00351BB5">
        <w:rPr>
          <w:rFonts w:ascii="Verdana" w:hAnsi="Verdana"/>
          <w:sz w:val="20"/>
          <w:szCs w:val="20"/>
          <w:lang w:eastAsia="es-CR"/>
        </w:rPr>
        <w:t xml:space="preserve"> </w:t>
      </w:r>
      <w:r w:rsidR="00491473" w:rsidRPr="00351BB5">
        <w:rPr>
          <w:rFonts w:ascii="Verdana" w:hAnsi="Verdana"/>
          <w:sz w:val="20"/>
          <w:szCs w:val="20"/>
          <w:lang w:eastAsia="es-CR"/>
        </w:rPr>
        <w:t>Adriana Inzunza</w:t>
      </w:r>
      <w:r w:rsidR="000F42AF" w:rsidRPr="00351BB5">
        <w:rPr>
          <w:rFonts w:ascii="Verdana" w:hAnsi="Verdana"/>
          <w:sz w:val="20"/>
          <w:szCs w:val="20"/>
          <w:lang w:eastAsia="es-CR"/>
        </w:rPr>
        <w:t>,</w:t>
      </w:r>
      <w:r w:rsidR="00E73B64" w:rsidRPr="00351BB5">
        <w:rPr>
          <w:rFonts w:ascii="Verdana" w:hAnsi="Verdana"/>
          <w:sz w:val="20"/>
          <w:szCs w:val="20"/>
          <w:lang w:eastAsia="es-CR"/>
        </w:rPr>
        <w:t xml:space="preserve"> ofrecido por la Comisión.</w:t>
      </w:r>
    </w:p>
    <w:p w14:paraId="42B7061E" w14:textId="77777777" w:rsidR="002D27AE" w:rsidRPr="00351BB5" w:rsidRDefault="002D27AE" w:rsidP="001805D8">
      <w:pPr>
        <w:pStyle w:val="Normal1"/>
        <w:widowControl/>
        <w:autoSpaceDE w:val="0"/>
        <w:autoSpaceDN w:val="0"/>
        <w:adjustRightInd w:val="0"/>
        <w:jc w:val="both"/>
        <w:rPr>
          <w:rFonts w:ascii="Verdana" w:hAnsi="Verdana"/>
          <w:sz w:val="20"/>
          <w:szCs w:val="20"/>
        </w:rPr>
      </w:pPr>
    </w:p>
    <w:p w14:paraId="3EF4112E" w14:textId="1FA38502" w:rsidR="00803D66" w:rsidRPr="00351BB5" w:rsidRDefault="00E73B64" w:rsidP="00803D66">
      <w:pPr>
        <w:pStyle w:val="Normal1"/>
        <w:widowControl/>
        <w:numPr>
          <w:ilvl w:val="0"/>
          <w:numId w:val="1"/>
        </w:numPr>
        <w:autoSpaceDE w:val="0"/>
        <w:autoSpaceDN w:val="0"/>
        <w:adjustRightInd w:val="0"/>
        <w:ind w:left="0" w:firstLine="0"/>
        <w:jc w:val="both"/>
        <w:rPr>
          <w:rFonts w:ascii="Verdana" w:hAnsi="Verdana"/>
          <w:sz w:val="20"/>
          <w:szCs w:val="20"/>
        </w:rPr>
      </w:pPr>
      <w:r w:rsidRPr="00351BB5">
        <w:rPr>
          <w:rFonts w:ascii="Verdana" w:hAnsi="Verdana"/>
          <w:sz w:val="20"/>
          <w:szCs w:val="20"/>
          <w:lang w:eastAsia="es-CR"/>
        </w:rPr>
        <w:t xml:space="preserve"> La Comisión resaltó qu</w:t>
      </w:r>
      <w:r w:rsidR="001805D8" w:rsidRPr="00351BB5">
        <w:rPr>
          <w:rFonts w:ascii="Verdana" w:hAnsi="Verdana"/>
          <w:sz w:val="20"/>
          <w:szCs w:val="20"/>
          <w:lang w:eastAsia="es-CR"/>
        </w:rPr>
        <w:t>e la prueba pericial a cargo de</w:t>
      </w:r>
      <w:r w:rsidR="00BB2823" w:rsidRPr="00351BB5">
        <w:rPr>
          <w:rFonts w:ascii="Verdana" w:hAnsi="Verdana"/>
          <w:sz w:val="20"/>
          <w:szCs w:val="20"/>
          <w:lang w:eastAsia="es-CR"/>
        </w:rPr>
        <w:t>l señor</w:t>
      </w:r>
      <w:r w:rsidR="001805D8" w:rsidRPr="00351BB5">
        <w:rPr>
          <w:rFonts w:ascii="Verdana" w:hAnsi="Verdana"/>
          <w:sz w:val="20"/>
          <w:szCs w:val="20"/>
          <w:lang w:eastAsia="es-CR"/>
        </w:rPr>
        <w:t xml:space="preserve"> </w:t>
      </w:r>
      <w:proofErr w:type="spellStart"/>
      <w:r w:rsidR="001805D8" w:rsidRPr="00351BB5">
        <w:rPr>
          <w:rFonts w:ascii="Verdana" w:hAnsi="Verdana"/>
          <w:sz w:val="20"/>
          <w:szCs w:val="20"/>
          <w:lang w:eastAsia="es-CR"/>
        </w:rPr>
        <w:t>Calí</w:t>
      </w:r>
      <w:proofErr w:type="spellEnd"/>
      <w:r w:rsidR="001805D8" w:rsidRPr="00351BB5">
        <w:rPr>
          <w:rFonts w:ascii="Verdana" w:hAnsi="Verdana"/>
          <w:sz w:val="20"/>
          <w:szCs w:val="20"/>
          <w:lang w:eastAsia="es-CR"/>
        </w:rPr>
        <w:t xml:space="preserve"> </w:t>
      </w:r>
      <w:proofErr w:type="spellStart"/>
      <w:r w:rsidR="001805D8" w:rsidRPr="00351BB5">
        <w:rPr>
          <w:rFonts w:ascii="Verdana" w:hAnsi="Verdana"/>
          <w:sz w:val="20"/>
          <w:szCs w:val="20"/>
          <w:lang w:eastAsia="es-CR"/>
        </w:rPr>
        <w:t>Tzay</w:t>
      </w:r>
      <w:proofErr w:type="spellEnd"/>
      <w:r w:rsidR="001805D8" w:rsidRPr="00351BB5">
        <w:rPr>
          <w:rFonts w:ascii="Verdana" w:hAnsi="Verdana"/>
          <w:sz w:val="20"/>
          <w:szCs w:val="20"/>
          <w:lang w:eastAsia="es-CR"/>
        </w:rPr>
        <w:t xml:space="preserve"> </w:t>
      </w:r>
      <w:r w:rsidR="00885793" w:rsidRPr="00351BB5">
        <w:rPr>
          <w:rFonts w:ascii="Verdana" w:hAnsi="Verdana"/>
          <w:sz w:val="20"/>
          <w:szCs w:val="20"/>
          <w:lang w:eastAsia="es-CR"/>
        </w:rPr>
        <w:t>tratará de</w:t>
      </w:r>
      <w:r w:rsidR="001805D8" w:rsidRPr="00351BB5">
        <w:rPr>
          <w:rFonts w:ascii="Verdana" w:eastAsiaTheme="minorEastAsia" w:hAnsi="Verdana"/>
          <w:sz w:val="20"/>
          <w:szCs w:val="20"/>
          <w:lang w:eastAsia="es-CR"/>
        </w:rPr>
        <w:t xml:space="preserve"> los “derechos de los pueblos indígenas</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en general, y […] la historia de discriminación en contra de las comunidades indígenas en general”</w:t>
      </w:r>
      <w:r w:rsidR="00885793" w:rsidRPr="00351BB5">
        <w:rPr>
          <w:rFonts w:ascii="Verdana" w:eastAsiaTheme="minorEastAsia" w:hAnsi="Verdana"/>
          <w:sz w:val="20"/>
          <w:szCs w:val="20"/>
          <w:lang w:eastAsia="es-CR"/>
        </w:rPr>
        <w:t xml:space="preserve">, lo cual estaría </w:t>
      </w:r>
      <w:r w:rsidR="001805D8" w:rsidRPr="00351BB5">
        <w:rPr>
          <w:rFonts w:ascii="Verdana" w:eastAsiaTheme="minorEastAsia" w:hAnsi="Verdana"/>
          <w:sz w:val="20"/>
          <w:szCs w:val="20"/>
          <w:lang w:eastAsia="es-CR"/>
        </w:rPr>
        <w:t xml:space="preserve">vinculado a algunos aspectos específicos del objeto del </w:t>
      </w:r>
      <w:r w:rsidR="00885793" w:rsidRPr="00351BB5">
        <w:rPr>
          <w:rFonts w:ascii="Verdana" w:eastAsiaTheme="minorEastAsia" w:hAnsi="Verdana"/>
          <w:sz w:val="20"/>
          <w:szCs w:val="20"/>
          <w:lang w:eastAsia="es-CR"/>
        </w:rPr>
        <w:t xml:space="preserve">dictamen pericial </w:t>
      </w:r>
      <w:r w:rsidR="001805D8" w:rsidRPr="00351BB5">
        <w:rPr>
          <w:rFonts w:ascii="Verdana" w:eastAsiaTheme="minorEastAsia" w:hAnsi="Verdana"/>
          <w:sz w:val="20"/>
          <w:szCs w:val="20"/>
          <w:lang w:eastAsia="es-CR"/>
        </w:rPr>
        <w:t>ofrecid</w:t>
      </w:r>
      <w:r w:rsidR="00885793" w:rsidRPr="00351BB5">
        <w:rPr>
          <w:rFonts w:ascii="Verdana" w:eastAsiaTheme="minorEastAsia" w:hAnsi="Verdana"/>
          <w:sz w:val="20"/>
          <w:szCs w:val="20"/>
          <w:lang w:eastAsia="es-CR"/>
        </w:rPr>
        <w:t>o</w:t>
      </w:r>
      <w:r w:rsidR="001805D8" w:rsidRPr="00351BB5">
        <w:rPr>
          <w:rFonts w:ascii="Verdana" w:eastAsiaTheme="minorEastAsia" w:hAnsi="Verdana"/>
          <w:sz w:val="20"/>
          <w:szCs w:val="20"/>
          <w:lang w:eastAsia="es-CR"/>
        </w:rPr>
        <w:t xml:space="preserve"> por la</w:t>
      </w:r>
      <w:r w:rsidR="00885793" w:rsidRPr="00351BB5">
        <w:rPr>
          <w:rFonts w:ascii="Verdana" w:eastAsiaTheme="minorEastAsia" w:hAnsi="Verdana"/>
          <w:sz w:val="20"/>
          <w:szCs w:val="20"/>
          <w:lang w:eastAsia="es-CR"/>
        </w:rPr>
        <w:t xml:space="preserve"> Comisión </w:t>
      </w:r>
      <w:r w:rsidR="001805D8" w:rsidRPr="00351BB5">
        <w:rPr>
          <w:rFonts w:ascii="Verdana" w:eastAsiaTheme="minorEastAsia" w:hAnsi="Verdana"/>
          <w:sz w:val="20"/>
          <w:szCs w:val="20"/>
          <w:lang w:eastAsia="es-CR"/>
        </w:rPr>
        <w:t xml:space="preserve">referentes al </w:t>
      </w:r>
      <w:r w:rsidR="00885793" w:rsidRPr="00351BB5">
        <w:rPr>
          <w:rFonts w:ascii="Verdana" w:eastAsiaTheme="minorEastAsia" w:hAnsi="Verdana"/>
          <w:sz w:val="20"/>
          <w:szCs w:val="20"/>
          <w:lang w:eastAsia="es-CR"/>
        </w:rPr>
        <w:t>“</w:t>
      </w:r>
      <w:r w:rsidR="001805D8" w:rsidRPr="00351BB5">
        <w:rPr>
          <w:rFonts w:ascii="Verdana" w:eastAsiaTheme="minorEastAsia" w:hAnsi="Verdana"/>
          <w:sz w:val="20"/>
          <w:szCs w:val="20"/>
          <w:lang w:eastAsia="es-CR"/>
        </w:rPr>
        <w:t>derecho a la libertad de expresión y los derechos culturales como derechos</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de los pueblos indígenas en la región, ejercidos a través de radios comunitarias</w:t>
      </w:r>
      <w:r w:rsidR="00885793" w:rsidRPr="00351BB5">
        <w:rPr>
          <w:rFonts w:ascii="Verdana" w:eastAsiaTheme="minorEastAsia" w:hAnsi="Verdana"/>
          <w:sz w:val="20"/>
          <w:szCs w:val="20"/>
          <w:lang w:eastAsia="es-CR"/>
        </w:rPr>
        <w:t>”</w:t>
      </w:r>
      <w:r w:rsidR="001805D8" w:rsidRPr="00351BB5">
        <w:rPr>
          <w:rFonts w:ascii="Verdana" w:eastAsiaTheme="minorEastAsia" w:hAnsi="Verdana"/>
          <w:sz w:val="20"/>
          <w:szCs w:val="20"/>
          <w:lang w:eastAsia="es-CR"/>
        </w:rPr>
        <w:t xml:space="preserve">. </w:t>
      </w:r>
      <w:r w:rsidR="00885793" w:rsidRPr="00351BB5">
        <w:rPr>
          <w:rFonts w:ascii="Verdana" w:eastAsiaTheme="minorEastAsia" w:hAnsi="Verdana"/>
          <w:sz w:val="20"/>
          <w:szCs w:val="20"/>
          <w:lang w:eastAsia="es-CR"/>
        </w:rPr>
        <w:t>De igual modo, el peritaje propuesto por la Comisión también hará referencia “</w:t>
      </w:r>
      <w:r w:rsidR="001805D8" w:rsidRPr="00351BB5">
        <w:rPr>
          <w:rFonts w:ascii="Verdana" w:eastAsiaTheme="minorEastAsia" w:hAnsi="Verdana"/>
          <w:sz w:val="20"/>
          <w:szCs w:val="20"/>
          <w:lang w:eastAsia="es-CR"/>
        </w:rPr>
        <w:t>a la necesidad de adoptar medidas afirmativas para que los pueblos puedan</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acceder a una licencia en condiciones de igualdad, por lo que es trascendental vincular este aspecto con la</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historia de discriminación en contra de las comunidades indígenas con el fin de comprender desde una visión</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completa e integral la adopción de medidas afirmativas</w:t>
      </w:r>
      <w:r w:rsidR="00885793" w:rsidRPr="00351BB5">
        <w:rPr>
          <w:rFonts w:ascii="Verdana" w:eastAsiaTheme="minorEastAsia" w:hAnsi="Verdana"/>
          <w:sz w:val="20"/>
          <w:szCs w:val="20"/>
          <w:lang w:eastAsia="es-CR"/>
        </w:rPr>
        <w:t>”</w:t>
      </w:r>
      <w:r w:rsidR="001805D8" w:rsidRPr="00351BB5">
        <w:rPr>
          <w:rFonts w:ascii="Verdana" w:eastAsiaTheme="minorEastAsia" w:hAnsi="Verdana"/>
          <w:sz w:val="20"/>
          <w:szCs w:val="20"/>
          <w:lang w:eastAsia="es-CR"/>
        </w:rPr>
        <w:t>.</w:t>
      </w:r>
    </w:p>
    <w:p w14:paraId="5F326129" w14:textId="223B6DB1" w:rsidR="00803D66" w:rsidRPr="00351BB5" w:rsidRDefault="00803D66" w:rsidP="00803D66">
      <w:pPr>
        <w:pStyle w:val="Normal1"/>
        <w:widowControl/>
        <w:autoSpaceDE w:val="0"/>
        <w:autoSpaceDN w:val="0"/>
        <w:adjustRightInd w:val="0"/>
        <w:jc w:val="both"/>
        <w:rPr>
          <w:rFonts w:ascii="Verdana" w:hAnsi="Verdana"/>
          <w:sz w:val="20"/>
          <w:szCs w:val="20"/>
        </w:rPr>
      </w:pPr>
    </w:p>
    <w:p w14:paraId="33D7EE32" w14:textId="3A236F32" w:rsidR="00885793" w:rsidRPr="00351BB5" w:rsidRDefault="00E86555" w:rsidP="001805D8">
      <w:pPr>
        <w:pStyle w:val="Normal1"/>
        <w:widowControl/>
        <w:numPr>
          <w:ilvl w:val="0"/>
          <w:numId w:val="1"/>
        </w:numPr>
        <w:autoSpaceDE w:val="0"/>
        <w:autoSpaceDN w:val="0"/>
        <w:adjustRightInd w:val="0"/>
        <w:ind w:left="0" w:firstLine="0"/>
        <w:jc w:val="both"/>
        <w:rPr>
          <w:rFonts w:ascii="Verdana" w:hAnsi="Verdana"/>
          <w:sz w:val="20"/>
          <w:szCs w:val="20"/>
        </w:rPr>
      </w:pPr>
      <w:r w:rsidRPr="00351BB5">
        <w:rPr>
          <w:rFonts w:ascii="Verdana" w:eastAsiaTheme="minorEastAsia" w:hAnsi="Verdana"/>
          <w:sz w:val="20"/>
          <w:szCs w:val="20"/>
          <w:lang w:eastAsia="es-CR"/>
        </w:rPr>
        <w:t xml:space="preserve">Por otra parte, la Comisión señaló que la perita </w:t>
      </w:r>
      <w:proofErr w:type="spellStart"/>
      <w:r w:rsidRPr="00351BB5">
        <w:rPr>
          <w:rFonts w:ascii="Verdana" w:eastAsiaTheme="minorEastAsia" w:hAnsi="Verdana"/>
          <w:sz w:val="20"/>
          <w:szCs w:val="20"/>
          <w:lang w:eastAsia="es-CR"/>
        </w:rPr>
        <w:t>Lorie</w:t>
      </w:r>
      <w:proofErr w:type="spellEnd"/>
      <w:r w:rsidRPr="00351BB5">
        <w:rPr>
          <w:rFonts w:ascii="Verdana" w:eastAsiaTheme="minorEastAsia" w:hAnsi="Verdana"/>
          <w:sz w:val="20"/>
          <w:szCs w:val="20"/>
          <w:lang w:eastAsia="es-CR"/>
        </w:rPr>
        <w:t xml:space="preserve"> Graham declarará</w:t>
      </w:r>
      <w:r w:rsidR="001805D8" w:rsidRPr="00351BB5">
        <w:rPr>
          <w:rFonts w:ascii="Verdana" w:eastAsiaTheme="minorEastAsia" w:hAnsi="Verdana"/>
          <w:sz w:val="20"/>
          <w:szCs w:val="20"/>
          <w:lang w:eastAsia="es-CR"/>
        </w:rPr>
        <w:t xml:space="preserve"> sobre “el derecho de los pueblos indígenas a los medios de</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comunicación”</w:t>
      </w:r>
      <w:r w:rsidRPr="00351BB5">
        <w:rPr>
          <w:rFonts w:ascii="Verdana" w:eastAsiaTheme="minorEastAsia" w:hAnsi="Verdana"/>
          <w:sz w:val="20"/>
          <w:szCs w:val="20"/>
          <w:lang w:eastAsia="es-CR"/>
        </w:rPr>
        <w:t>, de modo que el objeto de este</w:t>
      </w:r>
      <w:r w:rsidR="001805D8" w:rsidRPr="00351BB5">
        <w:rPr>
          <w:rFonts w:ascii="Verdana" w:eastAsiaTheme="minorEastAsia" w:hAnsi="Verdana"/>
          <w:sz w:val="20"/>
          <w:szCs w:val="20"/>
          <w:lang w:eastAsia="es-CR"/>
        </w:rPr>
        <w:t xml:space="preserve"> </w:t>
      </w:r>
      <w:r w:rsidRPr="00351BB5">
        <w:rPr>
          <w:rFonts w:ascii="Verdana" w:eastAsiaTheme="minorEastAsia" w:hAnsi="Verdana"/>
          <w:sz w:val="20"/>
          <w:szCs w:val="20"/>
          <w:lang w:eastAsia="es-CR"/>
        </w:rPr>
        <w:t>peritaje</w:t>
      </w:r>
      <w:r w:rsidR="001805D8" w:rsidRPr="00351BB5">
        <w:rPr>
          <w:rFonts w:ascii="Verdana" w:eastAsiaTheme="minorEastAsia" w:hAnsi="Verdana"/>
          <w:sz w:val="20"/>
          <w:szCs w:val="20"/>
          <w:lang w:eastAsia="es-CR"/>
        </w:rPr>
        <w:t xml:space="preserve"> resulta</w:t>
      </w:r>
      <w:r w:rsidRPr="00351BB5">
        <w:rPr>
          <w:rFonts w:ascii="Verdana" w:eastAsiaTheme="minorEastAsia" w:hAnsi="Verdana"/>
          <w:sz w:val="20"/>
          <w:szCs w:val="20"/>
          <w:lang w:eastAsia="es-CR"/>
        </w:rPr>
        <w:t>ría</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vinculado con</w:t>
      </w:r>
      <w:r w:rsidRPr="00351BB5">
        <w:rPr>
          <w:rFonts w:ascii="Verdana" w:eastAsiaTheme="minorEastAsia" w:hAnsi="Verdana"/>
          <w:sz w:val="20"/>
          <w:szCs w:val="20"/>
          <w:lang w:eastAsia="es-CR"/>
        </w:rPr>
        <w:t xml:space="preserve"> la prueba pericial ofrecida por la Comisión</w:t>
      </w:r>
      <w:r w:rsidR="001805D8" w:rsidRPr="00351BB5">
        <w:rPr>
          <w:rFonts w:ascii="Verdana" w:eastAsiaTheme="minorEastAsia" w:hAnsi="Verdana"/>
          <w:sz w:val="20"/>
          <w:szCs w:val="20"/>
          <w:lang w:eastAsia="es-CR"/>
        </w:rPr>
        <w:t xml:space="preserve"> </w:t>
      </w:r>
      <w:r w:rsidRPr="00351BB5">
        <w:rPr>
          <w:rFonts w:ascii="Verdana" w:eastAsiaTheme="minorEastAsia" w:hAnsi="Verdana"/>
          <w:sz w:val="20"/>
          <w:szCs w:val="20"/>
          <w:lang w:eastAsia="es-CR"/>
        </w:rPr>
        <w:t>habida cuenta de</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 xml:space="preserve">que </w:t>
      </w:r>
      <w:r w:rsidRPr="00351BB5">
        <w:rPr>
          <w:rFonts w:ascii="Verdana" w:eastAsiaTheme="minorEastAsia" w:hAnsi="Verdana"/>
          <w:sz w:val="20"/>
          <w:szCs w:val="20"/>
          <w:lang w:eastAsia="es-CR"/>
        </w:rPr>
        <w:t>con esta última</w:t>
      </w:r>
      <w:r w:rsidR="001805D8" w:rsidRPr="00351BB5">
        <w:rPr>
          <w:rFonts w:ascii="Verdana" w:eastAsiaTheme="minorEastAsia" w:hAnsi="Verdana"/>
          <w:sz w:val="20"/>
          <w:szCs w:val="20"/>
          <w:lang w:eastAsia="es-CR"/>
        </w:rPr>
        <w:t xml:space="preserve"> </w:t>
      </w:r>
      <w:r w:rsidRPr="00351BB5">
        <w:rPr>
          <w:rFonts w:ascii="Verdana" w:eastAsiaTheme="minorEastAsia" w:hAnsi="Verdana"/>
          <w:sz w:val="20"/>
          <w:szCs w:val="20"/>
          <w:lang w:eastAsia="es-CR"/>
        </w:rPr>
        <w:t>se pretende tratar s</w:t>
      </w:r>
      <w:r w:rsidR="001805D8" w:rsidRPr="00351BB5">
        <w:rPr>
          <w:rFonts w:ascii="Verdana" w:eastAsiaTheme="minorEastAsia" w:hAnsi="Verdana"/>
          <w:sz w:val="20"/>
          <w:szCs w:val="20"/>
          <w:lang w:eastAsia="es-CR"/>
        </w:rPr>
        <w:t xml:space="preserve">obre el </w:t>
      </w:r>
      <w:r w:rsidRPr="00351BB5">
        <w:rPr>
          <w:rFonts w:ascii="Verdana" w:eastAsiaTheme="minorEastAsia" w:hAnsi="Verdana"/>
          <w:sz w:val="20"/>
          <w:szCs w:val="20"/>
          <w:lang w:eastAsia="es-CR"/>
        </w:rPr>
        <w:t>“</w:t>
      </w:r>
      <w:r w:rsidR="001805D8" w:rsidRPr="00351BB5">
        <w:rPr>
          <w:rFonts w:ascii="Verdana" w:eastAsiaTheme="minorEastAsia" w:hAnsi="Verdana"/>
          <w:sz w:val="20"/>
          <w:szCs w:val="20"/>
          <w:lang w:eastAsia="es-CR"/>
        </w:rPr>
        <w:t>derecho a la libertad de expresión</w:t>
      </w:r>
      <w:r w:rsidRPr="00351BB5">
        <w:rPr>
          <w:rFonts w:ascii="Verdana" w:eastAsiaTheme="minorEastAsia" w:hAnsi="Verdana"/>
          <w:sz w:val="20"/>
          <w:szCs w:val="20"/>
          <w:lang w:eastAsia="es-CR"/>
        </w:rPr>
        <w:t xml:space="preserve"> de</w:t>
      </w:r>
      <w:r w:rsidR="001805D8" w:rsidRPr="00351BB5">
        <w:rPr>
          <w:rFonts w:ascii="Verdana" w:eastAsiaTheme="minorEastAsia" w:hAnsi="Verdana"/>
          <w:sz w:val="20"/>
          <w:szCs w:val="20"/>
          <w:lang w:eastAsia="es-CR"/>
        </w:rPr>
        <w:t xml:space="preserve"> los pueblos</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 xml:space="preserve">indígenas en la región ejercido a través de medios de comunicación, como lo son las </w:t>
      </w:r>
      <w:r w:rsidR="001805D8" w:rsidRPr="00351BB5">
        <w:rPr>
          <w:rFonts w:ascii="Verdana" w:eastAsiaTheme="minorEastAsia" w:hAnsi="Verdana"/>
          <w:sz w:val="20"/>
          <w:szCs w:val="20"/>
          <w:lang w:eastAsia="es-CR"/>
        </w:rPr>
        <w:lastRenderedPageBreak/>
        <w:t>radios comunitarias, y las</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medidas de distinta índole que los Estados deben adoptar para garantizar el acceso de los pueblos indígenas al</w:t>
      </w:r>
      <w:r w:rsidR="001805D8" w:rsidRPr="00351BB5">
        <w:rPr>
          <w:rFonts w:ascii="Verdana" w:hAnsi="Verdana"/>
          <w:sz w:val="20"/>
          <w:szCs w:val="20"/>
          <w:lang w:eastAsia="es-CR"/>
        </w:rPr>
        <w:t xml:space="preserve"> </w:t>
      </w:r>
      <w:r w:rsidR="001805D8" w:rsidRPr="00351BB5">
        <w:rPr>
          <w:rFonts w:ascii="Verdana" w:eastAsiaTheme="minorEastAsia" w:hAnsi="Verdana"/>
          <w:sz w:val="20"/>
          <w:szCs w:val="20"/>
          <w:lang w:eastAsia="es-CR"/>
        </w:rPr>
        <w:t>espectro radioeléctrico con el fin de operar dichos medios de comunicación</w:t>
      </w:r>
      <w:r w:rsidRPr="00351BB5">
        <w:rPr>
          <w:rFonts w:ascii="Verdana" w:eastAsiaTheme="minorEastAsia" w:hAnsi="Verdana"/>
          <w:sz w:val="20"/>
          <w:szCs w:val="20"/>
          <w:lang w:eastAsia="es-CR"/>
        </w:rPr>
        <w:t>”</w:t>
      </w:r>
      <w:r w:rsidR="001805D8" w:rsidRPr="00351BB5">
        <w:rPr>
          <w:rFonts w:ascii="Verdana" w:eastAsiaTheme="minorEastAsia" w:hAnsi="Verdana"/>
          <w:sz w:val="20"/>
          <w:szCs w:val="20"/>
          <w:lang w:eastAsia="es-CR"/>
        </w:rPr>
        <w:t>.</w:t>
      </w:r>
    </w:p>
    <w:p w14:paraId="3525AC46" w14:textId="432AA17C" w:rsidR="00E73B64" w:rsidRPr="00351BB5" w:rsidRDefault="00E73B64" w:rsidP="001805D8">
      <w:pPr>
        <w:tabs>
          <w:tab w:val="left" w:pos="720"/>
        </w:tabs>
        <w:autoSpaceDE w:val="0"/>
        <w:autoSpaceDN w:val="0"/>
        <w:adjustRightInd w:val="0"/>
        <w:spacing w:after="0" w:line="240" w:lineRule="auto"/>
        <w:jc w:val="both"/>
        <w:rPr>
          <w:rFonts w:ascii="Verdana" w:hAnsi="Verdana" w:cs="Verdana"/>
          <w:sz w:val="20"/>
          <w:szCs w:val="20"/>
          <w:lang w:val="es-CR"/>
        </w:rPr>
      </w:pPr>
    </w:p>
    <w:p w14:paraId="796571AC" w14:textId="444D81EA" w:rsidR="007658F5" w:rsidRPr="00351BB5" w:rsidRDefault="00E73B64" w:rsidP="007658F5">
      <w:pPr>
        <w:pStyle w:val="Normal1"/>
        <w:widowControl/>
        <w:numPr>
          <w:ilvl w:val="0"/>
          <w:numId w:val="1"/>
        </w:numPr>
        <w:autoSpaceDE w:val="0"/>
        <w:autoSpaceDN w:val="0"/>
        <w:adjustRightInd w:val="0"/>
        <w:ind w:left="0" w:firstLine="0"/>
        <w:jc w:val="both"/>
        <w:rPr>
          <w:rFonts w:ascii="Verdana" w:hAnsi="Verdana"/>
          <w:sz w:val="20"/>
          <w:szCs w:val="20"/>
        </w:rPr>
      </w:pPr>
      <w:r w:rsidRPr="00351BB5">
        <w:rPr>
          <w:rFonts w:ascii="Verdana" w:hAnsi="Verdana" w:cs="Verdana"/>
          <w:sz w:val="20"/>
          <w:szCs w:val="20"/>
        </w:rPr>
        <w:t xml:space="preserve">La </w:t>
      </w:r>
      <w:r w:rsidRPr="00351BB5">
        <w:rPr>
          <w:rFonts w:ascii="Verdana" w:hAnsi="Verdana" w:cs="Verdana"/>
          <w:b/>
          <w:i/>
          <w:sz w:val="20"/>
          <w:szCs w:val="20"/>
        </w:rPr>
        <w:t>Presidencia</w:t>
      </w:r>
      <w:r w:rsidRPr="00351BB5">
        <w:rPr>
          <w:rFonts w:ascii="Verdana" w:hAnsi="Verdana" w:cs="Verdana"/>
          <w:sz w:val="20"/>
          <w:szCs w:val="20"/>
        </w:rPr>
        <w:t xml:space="preserve"> </w:t>
      </w:r>
      <w:r w:rsidR="00803D66" w:rsidRPr="00351BB5">
        <w:rPr>
          <w:rFonts w:ascii="Verdana" w:hAnsi="Verdana"/>
          <w:sz w:val="20"/>
          <w:szCs w:val="20"/>
        </w:rPr>
        <w:t xml:space="preserve">considera que </w:t>
      </w:r>
      <w:r w:rsidR="007658F5" w:rsidRPr="00351BB5">
        <w:rPr>
          <w:rFonts w:ascii="Verdana" w:hAnsi="Verdana"/>
          <w:sz w:val="20"/>
          <w:szCs w:val="20"/>
        </w:rPr>
        <w:t xml:space="preserve">el peritaje del señor </w:t>
      </w:r>
      <w:r w:rsidR="007658F5" w:rsidRPr="00351BB5">
        <w:rPr>
          <w:rFonts w:ascii="Verdana" w:hAnsi="Verdana"/>
          <w:sz w:val="20"/>
          <w:szCs w:val="20"/>
          <w:lang w:eastAsia="es-CR"/>
        </w:rPr>
        <w:t xml:space="preserve">Francisco </w:t>
      </w:r>
      <w:proofErr w:type="spellStart"/>
      <w:r w:rsidR="007658F5" w:rsidRPr="00351BB5">
        <w:rPr>
          <w:rFonts w:ascii="Verdana" w:hAnsi="Verdana"/>
          <w:sz w:val="20"/>
          <w:szCs w:val="20"/>
          <w:lang w:eastAsia="es-CR"/>
        </w:rPr>
        <w:t>Calí</w:t>
      </w:r>
      <w:proofErr w:type="spellEnd"/>
      <w:r w:rsidR="007658F5" w:rsidRPr="00351BB5">
        <w:rPr>
          <w:rFonts w:ascii="Verdana" w:hAnsi="Verdana"/>
          <w:sz w:val="20"/>
          <w:szCs w:val="20"/>
          <w:lang w:eastAsia="es-CR"/>
        </w:rPr>
        <w:t xml:space="preserve"> </w:t>
      </w:r>
      <w:proofErr w:type="spellStart"/>
      <w:r w:rsidR="007658F5" w:rsidRPr="00351BB5">
        <w:rPr>
          <w:rFonts w:ascii="Verdana" w:hAnsi="Verdana"/>
          <w:sz w:val="20"/>
          <w:szCs w:val="20"/>
          <w:lang w:eastAsia="es-CR"/>
        </w:rPr>
        <w:t>Tzay</w:t>
      </w:r>
      <w:proofErr w:type="spellEnd"/>
      <w:r w:rsidR="007658F5" w:rsidRPr="00351BB5">
        <w:rPr>
          <w:rFonts w:ascii="Verdana" w:hAnsi="Verdana"/>
          <w:sz w:val="20"/>
          <w:szCs w:val="20"/>
          <w:lang w:eastAsia="es-CR"/>
        </w:rPr>
        <w:t xml:space="preserve"> no guarda relación con el objeto de la declaración de la perita propuesta por la Comisión, por lo que n</w:t>
      </w:r>
      <w:r w:rsidR="00C73AE7" w:rsidRPr="00351BB5">
        <w:rPr>
          <w:rFonts w:ascii="Verdana" w:hAnsi="Verdana"/>
          <w:sz w:val="20"/>
          <w:szCs w:val="20"/>
          <w:lang w:eastAsia="es-CR"/>
        </w:rPr>
        <w:t>o le otorgará la posibilidad de interrogarlo</w:t>
      </w:r>
      <w:r w:rsidR="007658F5" w:rsidRPr="00351BB5">
        <w:rPr>
          <w:rFonts w:ascii="Verdana" w:hAnsi="Verdana"/>
          <w:sz w:val="20"/>
          <w:szCs w:val="20"/>
          <w:lang w:eastAsia="es-CR"/>
        </w:rPr>
        <w:t>.</w:t>
      </w:r>
    </w:p>
    <w:p w14:paraId="29EADF51" w14:textId="2EE2862D" w:rsidR="007658F5" w:rsidRPr="00351BB5" w:rsidRDefault="007658F5" w:rsidP="007658F5">
      <w:pPr>
        <w:pStyle w:val="Normal1"/>
        <w:widowControl/>
        <w:autoSpaceDE w:val="0"/>
        <w:autoSpaceDN w:val="0"/>
        <w:adjustRightInd w:val="0"/>
        <w:jc w:val="both"/>
        <w:rPr>
          <w:rFonts w:ascii="Verdana" w:hAnsi="Verdana"/>
          <w:sz w:val="20"/>
          <w:szCs w:val="20"/>
        </w:rPr>
      </w:pPr>
    </w:p>
    <w:p w14:paraId="2B983434" w14:textId="0C2B48F9" w:rsidR="00FA5B6D" w:rsidRPr="00351BB5" w:rsidRDefault="00B87D0F" w:rsidP="001805D8">
      <w:pPr>
        <w:pStyle w:val="Normal1"/>
        <w:widowControl/>
        <w:numPr>
          <w:ilvl w:val="0"/>
          <w:numId w:val="1"/>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Por otra parte, la Presidencia entiende que </w:t>
      </w:r>
      <w:r w:rsidR="00803D66" w:rsidRPr="00351BB5">
        <w:rPr>
          <w:rFonts w:ascii="Verdana" w:hAnsi="Verdana"/>
          <w:sz w:val="20"/>
          <w:szCs w:val="20"/>
        </w:rPr>
        <w:t xml:space="preserve">efectivamente </w:t>
      </w:r>
      <w:r w:rsidRPr="00351BB5">
        <w:rPr>
          <w:rFonts w:ascii="Verdana" w:hAnsi="Verdana"/>
          <w:sz w:val="20"/>
          <w:szCs w:val="20"/>
        </w:rPr>
        <w:t>e</w:t>
      </w:r>
      <w:r w:rsidR="00DE3C18" w:rsidRPr="00351BB5">
        <w:rPr>
          <w:rFonts w:ascii="Verdana" w:hAnsi="Verdana"/>
          <w:sz w:val="20"/>
          <w:szCs w:val="20"/>
        </w:rPr>
        <w:t xml:space="preserve">l </w:t>
      </w:r>
      <w:r w:rsidR="00803D66" w:rsidRPr="00351BB5">
        <w:rPr>
          <w:rFonts w:ascii="Verdana" w:hAnsi="Verdana"/>
          <w:sz w:val="20"/>
          <w:szCs w:val="20"/>
        </w:rPr>
        <w:t>dict</w:t>
      </w:r>
      <w:r w:rsidRPr="00351BB5">
        <w:rPr>
          <w:rFonts w:ascii="Verdana" w:hAnsi="Verdana"/>
          <w:sz w:val="20"/>
          <w:szCs w:val="20"/>
        </w:rPr>
        <w:t>amen</w:t>
      </w:r>
      <w:r w:rsidR="00DE3C18" w:rsidRPr="00351BB5">
        <w:rPr>
          <w:rFonts w:ascii="Verdana" w:hAnsi="Verdana"/>
          <w:sz w:val="20"/>
          <w:szCs w:val="20"/>
        </w:rPr>
        <w:t xml:space="preserve"> </w:t>
      </w:r>
      <w:r w:rsidR="00D75D12" w:rsidRPr="00351BB5">
        <w:rPr>
          <w:rFonts w:ascii="Verdana" w:hAnsi="Verdana"/>
          <w:sz w:val="20"/>
          <w:szCs w:val="20"/>
        </w:rPr>
        <w:t xml:space="preserve">pericial </w:t>
      </w:r>
      <w:r w:rsidR="00D75D12" w:rsidRPr="00351BB5">
        <w:rPr>
          <w:rFonts w:ascii="Verdana" w:hAnsi="Verdana"/>
          <w:sz w:val="20"/>
          <w:szCs w:val="20"/>
          <w:lang w:eastAsia="es-CR"/>
        </w:rPr>
        <w:t>de</w:t>
      </w:r>
      <w:r w:rsidR="00DE3C18" w:rsidRPr="00351BB5">
        <w:rPr>
          <w:rFonts w:ascii="Verdana" w:hAnsi="Verdana"/>
          <w:sz w:val="20"/>
          <w:szCs w:val="20"/>
        </w:rPr>
        <w:t xml:space="preserve"> la señora </w:t>
      </w:r>
      <w:proofErr w:type="spellStart"/>
      <w:r w:rsidR="00803D66" w:rsidRPr="00351BB5">
        <w:rPr>
          <w:rFonts w:ascii="Verdana" w:hAnsi="Verdana"/>
          <w:sz w:val="20"/>
          <w:szCs w:val="20"/>
          <w:lang w:eastAsia="es-CR"/>
        </w:rPr>
        <w:t>Lorie</w:t>
      </w:r>
      <w:proofErr w:type="spellEnd"/>
      <w:r w:rsidR="00803D66" w:rsidRPr="00351BB5">
        <w:rPr>
          <w:rFonts w:ascii="Verdana" w:hAnsi="Verdana"/>
          <w:sz w:val="20"/>
          <w:szCs w:val="20"/>
          <w:lang w:eastAsia="es-CR"/>
        </w:rPr>
        <w:t xml:space="preserve"> Graham</w:t>
      </w:r>
      <w:r w:rsidR="00803D66" w:rsidRPr="00351BB5">
        <w:rPr>
          <w:rFonts w:ascii="Verdana" w:hAnsi="Verdana"/>
          <w:sz w:val="20"/>
          <w:szCs w:val="20"/>
        </w:rPr>
        <w:t xml:space="preserve"> </w:t>
      </w:r>
      <w:r w:rsidR="00DE3C18" w:rsidRPr="00351BB5">
        <w:rPr>
          <w:rFonts w:ascii="Verdana" w:hAnsi="Verdana"/>
          <w:sz w:val="20"/>
          <w:szCs w:val="20"/>
        </w:rPr>
        <w:t>se encuentra relacionado</w:t>
      </w:r>
      <w:r w:rsidR="00E73B64" w:rsidRPr="00351BB5">
        <w:rPr>
          <w:rFonts w:ascii="Verdana" w:hAnsi="Verdana"/>
          <w:sz w:val="20"/>
          <w:szCs w:val="20"/>
        </w:rPr>
        <w:t xml:space="preserve"> con </w:t>
      </w:r>
      <w:r w:rsidR="00DE3C18" w:rsidRPr="00351BB5">
        <w:rPr>
          <w:rFonts w:ascii="Verdana" w:hAnsi="Verdana"/>
          <w:sz w:val="20"/>
          <w:szCs w:val="20"/>
        </w:rPr>
        <w:t>el peritaje de</w:t>
      </w:r>
      <w:r w:rsidR="00803D66" w:rsidRPr="00351BB5">
        <w:rPr>
          <w:rFonts w:ascii="Verdana" w:hAnsi="Verdana"/>
          <w:sz w:val="20"/>
          <w:szCs w:val="20"/>
        </w:rPr>
        <w:t xml:space="preserve"> </w:t>
      </w:r>
      <w:r w:rsidR="00DE3C18" w:rsidRPr="00351BB5">
        <w:rPr>
          <w:rFonts w:ascii="Verdana" w:hAnsi="Verdana"/>
          <w:sz w:val="20"/>
          <w:szCs w:val="20"/>
        </w:rPr>
        <w:t>l</w:t>
      </w:r>
      <w:r w:rsidR="00803D66" w:rsidRPr="00351BB5">
        <w:rPr>
          <w:rFonts w:ascii="Verdana" w:hAnsi="Verdana"/>
          <w:sz w:val="20"/>
          <w:szCs w:val="20"/>
        </w:rPr>
        <w:t>a</w:t>
      </w:r>
      <w:r w:rsidR="00DE3C18" w:rsidRPr="00351BB5">
        <w:rPr>
          <w:rFonts w:ascii="Verdana" w:hAnsi="Verdana"/>
          <w:sz w:val="20"/>
          <w:szCs w:val="20"/>
        </w:rPr>
        <w:t xml:space="preserve"> señor</w:t>
      </w:r>
      <w:r w:rsidR="00803D66" w:rsidRPr="00351BB5">
        <w:rPr>
          <w:rFonts w:ascii="Verdana" w:hAnsi="Verdana"/>
          <w:sz w:val="20"/>
          <w:szCs w:val="20"/>
        </w:rPr>
        <w:t>a</w:t>
      </w:r>
      <w:r w:rsidR="00DE3C18" w:rsidRPr="00351BB5">
        <w:rPr>
          <w:rFonts w:ascii="Verdana" w:hAnsi="Verdana"/>
          <w:sz w:val="20"/>
          <w:szCs w:val="20"/>
        </w:rPr>
        <w:t xml:space="preserve"> </w:t>
      </w:r>
      <w:r w:rsidR="00803D66" w:rsidRPr="00351BB5">
        <w:rPr>
          <w:rFonts w:ascii="Verdana" w:eastAsiaTheme="minorEastAsia" w:hAnsi="Verdana"/>
          <w:sz w:val="20"/>
          <w:szCs w:val="20"/>
          <w:lang w:eastAsia="es-CR"/>
        </w:rPr>
        <w:t xml:space="preserve">Adriana </w:t>
      </w:r>
      <w:proofErr w:type="spellStart"/>
      <w:r w:rsidR="00803D66" w:rsidRPr="00351BB5">
        <w:rPr>
          <w:rFonts w:ascii="Verdana" w:eastAsiaTheme="minorEastAsia" w:hAnsi="Verdana"/>
          <w:sz w:val="20"/>
          <w:szCs w:val="20"/>
          <w:lang w:eastAsia="es-CR"/>
        </w:rPr>
        <w:t>Labardini</w:t>
      </w:r>
      <w:proofErr w:type="spellEnd"/>
      <w:r w:rsidR="00803D66" w:rsidRPr="00351BB5">
        <w:rPr>
          <w:rFonts w:ascii="Verdana" w:eastAsiaTheme="minorEastAsia" w:hAnsi="Verdana"/>
          <w:sz w:val="20"/>
          <w:szCs w:val="20"/>
          <w:lang w:eastAsia="es-CR"/>
        </w:rPr>
        <w:t xml:space="preserve"> Inzunza</w:t>
      </w:r>
      <w:r w:rsidR="00803D66" w:rsidRPr="00351BB5">
        <w:rPr>
          <w:rFonts w:ascii="Verdana" w:hAnsi="Verdana"/>
          <w:sz w:val="20"/>
          <w:szCs w:val="20"/>
        </w:rPr>
        <w:t xml:space="preserve"> </w:t>
      </w:r>
      <w:r w:rsidR="00DE3C18" w:rsidRPr="00351BB5">
        <w:rPr>
          <w:rFonts w:ascii="Verdana" w:hAnsi="Verdana"/>
          <w:sz w:val="20"/>
          <w:szCs w:val="20"/>
        </w:rPr>
        <w:t>ofrecido por la Comisión</w:t>
      </w:r>
      <w:r w:rsidR="00E73B64" w:rsidRPr="00351BB5">
        <w:rPr>
          <w:rFonts w:ascii="Verdana" w:hAnsi="Verdana"/>
          <w:sz w:val="20"/>
          <w:szCs w:val="20"/>
        </w:rPr>
        <w:t xml:space="preserve">, motivo por el cual considera procedente, de conformidad con los artículos 50.5 y 52.3 del Reglamento, conceder la oportunidad a la Comisión para formular preguntas a </w:t>
      </w:r>
      <w:r w:rsidR="00803D66" w:rsidRPr="00351BB5">
        <w:rPr>
          <w:rFonts w:ascii="Verdana" w:hAnsi="Verdana"/>
          <w:sz w:val="20"/>
          <w:szCs w:val="20"/>
        </w:rPr>
        <w:t>l</w:t>
      </w:r>
      <w:r w:rsidRPr="00351BB5">
        <w:rPr>
          <w:rFonts w:ascii="Verdana" w:hAnsi="Verdana"/>
          <w:sz w:val="20"/>
          <w:szCs w:val="20"/>
        </w:rPr>
        <w:t>a</w:t>
      </w:r>
      <w:r w:rsidR="00803D66" w:rsidRPr="00351BB5">
        <w:rPr>
          <w:rFonts w:ascii="Verdana" w:hAnsi="Verdana"/>
          <w:sz w:val="20"/>
          <w:szCs w:val="20"/>
        </w:rPr>
        <w:t xml:space="preserve"> referid</w:t>
      </w:r>
      <w:r w:rsidRPr="00351BB5">
        <w:rPr>
          <w:rFonts w:ascii="Verdana" w:hAnsi="Verdana"/>
          <w:sz w:val="20"/>
          <w:szCs w:val="20"/>
        </w:rPr>
        <w:t>a</w:t>
      </w:r>
      <w:r w:rsidR="00803D66" w:rsidRPr="00351BB5">
        <w:rPr>
          <w:rFonts w:ascii="Verdana" w:hAnsi="Verdana"/>
          <w:sz w:val="20"/>
          <w:szCs w:val="20"/>
        </w:rPr>
        <w:t xml:space="preserve"> perit</w:t>
      </w:r>
      <w:r w:rsidRPr="00351BB5">
        <w:rPr>
          <w:rFonts w:ascii="Verdana" w:hAnsi="Verdana"/>
          <w:sz w:val="20"/>
          <w:szCs w:val="20"/>
        </w:rPr>
        <w:t>a</w:t>
      </w:r>
      <w:r w:rsidR="00E73B64" w:rsidRPr="00351BB5">
        <w:rPr>
          <w:rFonts w:ascii="Verdana" w:hAnsi="Verdana"/>
          <w:sz w:val="20"/>
          <w:szCs w:val="20"/>
        </w:rPr>
        <w:t xml:space="preserve"> respecto de l</w:t>
      </w:r>
      <w:r w:rsidR="00803D66" w:rsidRPr="00351BB5">
        <w:rPr>
          <w:rFonts w:ascii="Verdana" w:hAnsi="Verdana"/>
          <w:sz w:val="20"/>
          <w:szCs w:val="20"/>
        </w:rPr>
        <w:t xml:space="preserve">os </w:t>
      </w:r>
      <w:r w:rsidR="00E73B64" w:rsidRPr="00351BB5">
        <w:rPr>
          <w:rFonts w:ascii="Verdana" w:hAnsi="Verdana"/>
          <w:sz w:val="20"/>
          <w:szCs w:val="20"/>
        </w:rPr>
        <w:t>temas</w:t>
      </w:r>
      <w:r w:rsidR="00E86555" w:rsidRPr="00351BB5">
        <w:rPr>
          <w:rFonts w:ascii="Verdana" w:hAnsi="Verdana"/>
          <w:sz w:val="20"/>
          <w:szCs w:val="20"/>
        </w:rPr>
        <w:t>,</w:t>
      </w:r>
      <w:r w:rsidR="00803D66" w:rsidRPr="00351BB5">
        <w:rPr>
          <w:rFonts w:ascii="Verdana" w:hAnsi="Verdana"/>
          <w:sz w:val="20"/>
          <w:szCs w:val="20"/>
        </w:rPr>
        <w:t xml:space="preserve"> supra mencionados</w:t>
      </w:r>
      <w:r w:rsidR="00E86555" w:rsidRPr="00351BB5">
        <w:rPr>
          <w:rFonts w:ascii="Verdana" w:hAnsi="Verdana"/>
          <w:sz w:val="20"/>
          <w:szCs w:val="20"/>
        </w:rPr>
        <w:t>,</w:t>
      </w:r>
      <w:r w:rsidR="00E73B64" w:rsidRPr="00351BB5">
        <w:rPr>
          <w:rFonts w:ascii="Verdana" w:hAnsi="Verdana"/>
          <w:sz w:val="20"/>
          <w:szCs w:val="20"/>
        </w:rPr>
        <w:t xml:space="preserve"> relacionados con el orden público interamericano.</w:t>
      </w:r>
    </w:p>
    <w:p w14:paraId="14B49CF8" w14:textId="77777777" w:rsidR="00262DDA" w:rsidRPr="00351BB5" w:rsidRDefault="00262DDA" w:rsidP="001805D8">
      <w:pPr>
        <w:pStyle w:val="Normal1"/>
        <w:widowControl/>
        <w:autoSpaceDE w:val="0"/>
        <w:autoSpaceDN w:val="0"/>
        <w:adjustRightInd w:val="0"/>
        <w:jc w:val="both"/>
        <w:rPr>
          <w:rFonts w:ascii="Verdana" w:hAnsi="Verdana"/>
          <w:sz w:val="20"/>
          <w:szCs w:val="20"/>
        </w:rPr>
      </w:pPr>
    </w:p>
    <w:p w14:paraId="6FF690E9" w14:textId="72433D0D" w:rsidR="00262DDA" w:rsidRPr="00351BB5" w:rsidRDefault="00262DDA" w:rsidP="001805D8">
      <w:pPr>
        <w:spacing w:after="0" w:line="240" w:lineRule="auto"/>
        <w:jc w:val="both"/>
        <w:rPr>
          <w:rFonts w:ascii="Verdana" w:hAnsi="Verdana"/>
          <w:b/>
          <w:sz w:val="20"/>
          <w:szCs w:val="20"/>
          <w:lang w:val="es-CR"/>
        </w:rPr>
      </w:pPr>
      <w:r w:rsidRPr="00351BB5">
        <w:rPr>
          <w:rFonts w:ascii="Verdana" w:hAnsi="Verdana"/>
          <w:b/>
          <w:sz w:val="20"/>
          <w:szCs w:val="20"/>
          <w:lang w:val="es-CR"/>
        </w:rPr>
        <w:t>POR TANTO:</w:t>
      </w:r>
    </w:p>
    <w:p w14:paraId="188A1509" w14:textId="77777777" w:rsidR="00AE37AF" w:rsidRPr="00351BB5" w:rsidRDefault="00AE37AF" w:rsidP="001805D8">
      <w:pPr>
        <w:spacing w:after="0" w:line="240" w:lineRule="auto"/>
        <w:jc w:val="both"/>
        <w:rPr>
          <w:rFonts w:ascii="Verdana" w:hAnsi="Verdana"/>
          <w:b/>
          <w:sz w:val="20"/>
          <w:szCs w:val="20"/>
          <w:lang w:val="es-CR"/>
        </w:rPr>
      </w:pPr>
    </w:p>
    <w:p w14:paraId="61222B09" w14:textId="364D7CCF" w:rsidR="00262DDA" w:rsidRPr="00351BB5" w:rsidRDefault="00262DDA" w:rsidP="001805D8">
      <w:pPr>
        <w:spacing w:after="0" w:line="240" w:lineRule="auto"/>
        <w:jc w:val="both"/>
        <w:rPr>
          <w:rFonts w:ascii="Verdana" w:hAnsi="Verdana"/>
          <w:b/>
          <w:sz w:val="20"/>
          <w:szCs w:val="20"/>
          <w:lang w:val="es-CR"/>
        </w:rPr>
      </w:pPr>
      <w:r w:rsidRPr="00351BB5">
        <w:rPr>
          <w:rFonts w:ascii="Verdana" w:hAnsi="Verdana"/>
          <w:b/>
          <w:sz w:val="20"/>
          <w:szCs w:val="20"/>
          <w:lang w:val="es-CR"/>
        </w:rPr>
        <w:t>L</w:t>
      </w:r>
      <w:r w:rsidR="0014204D" w:rsidRPr="00351BB5">
        <w:rPr>
          <w:rFonts w:ascii="Verdana" w:hAnsi="Verdana"/>
          <w:b/>
          <w:sz w:val="20"/>
          <w:szCs w:val="20"/>
          <w:lang w:val="es-CR"/>
        </w:rPr>
        <w:t>A PRESIDENTA</w:t>
      </w:r>
      <w:r w:rsidRPr="00351BB5">
        <w:rPr>
          <w:rFonts w:ascii="Verdana" w:hAnsi="Verdana"/>
          <w:b/>
          <w:sz w:val="20"/>
          <w:szCs w:val="20"/>
          <w:lang w:val="es-CR"/>
        </w:rPr>
        <w:t xml:space="preserve"> DE LA CORTE INTERAMERICANA DE DERECHOS HUMANOS,</w:t>
      </w:r>
    </w:p>
    <w:p w14:paraId="00E62095" w14:textId="77777777" w:rsidR="00146F3C" w:rsidRPr="00351BB5" w:rsidRDefault="00146F3C" w:rsidP="001805D8">
      <w:pPr>
        <w:spacing w:after="0" w:line="240" w:lineRule="auto"/>
        <w:jc w:val="both"/>
        <w:rPr>
          <w:rFonts w:ascii="Verdana" w:hAnsi="Verdana"/>
          <w:sz w:val="20"/>
          <w:szCs w:val="20"/>
          <w:lang w:val="es-CR"/>
        </w:rPr>
      </w:pPr>
    </w:p>
    <w:p w14:paraId="3FCD5742" w14:textId="5D7C3410" w:rsidR="004E24D0" w:rsidRPr="00351BB5" w:rsidRDefault="006D3287" w:rsidP="001805D8">
      <w:pPr>
        <w:spacing w:after="0" w:line="240" w:lineRule="auto"/>
        <w:jc w:val="both"/>
        <w:rPr>
          <w:rFonts w:ascii="Verdana" w:hAnsi="Verdana"/>
          <w:sz w:val="20"/>
          <w:szCs w:val="20"/>
          <w:lang w:val="es-CR"/>
        </w:rPr>
      </w:pPr>
      <w:r w:rsidRPr="00351BB5">
        <w:rPr>
          <w:rFonts w:ascii="Verdana" w:hAnsi="Verdana"/>
          <w:sz w:val="20"/>
          <w:szCs w:val="20"/>
          <w:lang w:val="es-CR"/>
        </w:rPr>
        <w:t>de conformidad con los artículos 24.1 y 25.2 del Estatuto de la Corte y con los artículos 4, 15</w:t>
      </w:r>
      <w:r w:rsidR="006F67F5" w:rsidRPr="00351BB5">
        <w:rPr>
          <w:rFonts w:ascii="Verdana" w:hAnsi="Verdana"/>
          <w:sz w:val="20"/>
          <w:szCs w:val="20"/>
          <w:lang w:val="es-CR"/>
        </w:rPr>
        <w:t>.1</w:t>
      </w:r>
      <w:r w:rsidRPr="00351BB5">
        <w:rPr>
          <w:rFonts w:ascii="Verdana" w:hAnsi="Verdana"/>
          <w:sz w:val="20"/>
          <w:szCs w:val="20"/>
          <w:lang w:val="es-CR"/>
        </w:rPr>
        <w:t xml:space="preserve">, 26.1, 31.2, 35.1, 40.2, 41.1, 45, 46, 47, 48.1.c, 48.1.f, </w:t>
      </w:r>
      <w:r w:rsidR="003B2607" w:rsidRPr="00351BB5">
        <w:rPr>
          <w:rFonts w:ascii="Verdana" w:hAnsi="Verdana"/>
          <w:sz w:val="20"/>
          <w:szCs w:val="20"/>
          <w:lang w:val="es-CR"/>
        </w:rPr>
        <w:t xml:space="preserve">49, </w:t>
      </w:r>
      <w:r w:rsidRPr="00351BB5">
        <w:rPr>
          <w:rFonts w:ascii="Verdana" w:hAnsi="Verdana"/>
          <w:sz w:val="20"/>
          <w:szCs w:val="20"/>
          <w:lang w:val="es-CR"/>
        </w:rPr>
        <w:t>50 a 56 y 60 del Reglamento de la Corte,</w:t>
      </w:r>
      <w:r w:rsidR="00262DDA" w:rsidRPr="00351BB5">
        <w:rPr>
          <w:rFonts w:ascii="Verdana" w:hAnsi="Verdana"/>
          <w:sz w:val="20"/>
          <w:szCs w:val="20"/>
          <w:lang w:val="es-CR"/>
        </w:rPr>
        <w:t xml:space="preserve"> </w:t>
      </w:r>
    </w:p>
    <w:p w14:paraId="5BC6E4C4" w14:textId="77777777" w:rsidR="00AE37AF" w:rsidRPr="00351BB5" w:rsidRDefault="00AE37AF" w:rsidP="001805D8">
      <w:pPr>
        <w:spacing w:after="0" w:line="240" w:lineRule="auto"/>
        <w:jc w:val="both"/>
        <w:rPr>
          <w:rFonts w:ascii="Verdana" w:hAnsi="Verdana"/>
          <w:sz w:val="20"/>
          <w:szCs w:val="20"/>
          <w:lang w:val="es-CR"/>
        </w:rPr>
      </w:pPr>
    </w:p>
    <w:p w14:paraId="2004AF53" w14:textId="7495369E" w:rsidR="00262DDA" w:rsidRPr="00351BB5" w:rsidRDefault="00262DDA" w:rsidP="001805D8">
      <w:pPr>
        <w:spacing w:after="0" w:line="240" w:lineRule="auto"/>
        <w:jc w:val="both"/>
        <w:rPr>
          <w:rFonts w:ascii="Verdana" w:hAnsi="Verdana"/>
          <w:b/>
          <w:sz w:val="20"/>
          <w:szCs w:val="20"/>
          <w:lang w:val="es-CR"/>
        </w:rPr>
      </w:pPr>
      <w:r w:rsidRPr="00351BB5">
        <w:rPr>
          <w:rFonts w:ascii="Verdana" w:hAnsi="Verdana"/>
          <w:b/>
          <w:sz w:val="20"/>
          <w:szCs w:val="20"/>
          <w:lang w:val="es-CR"/>
        </w:rPr>
        <w:t>RESUELVE:</w:t>
      </w:r>
    </w:p>
    <w:p w14:paraId="1B5D3F64" w14:textId="77777777" w:rsidR="00281574" w:rsidRPr="00351BB5" w:rsidRDefault="00281574" w:rsidP="001805D8">
      <w:pPr>
        <w:spacing w:after="0" w:line="240" w:lineRule="auto"/>
        <w:jc w:val="both"/>
        <w:rPr>
          <w:rFonts w:ascii="Verdana" w:hAnsi="Verdana"/>
          <w:sz w:val="20"/>
          <w:szCs w:val="20"/>
          <w:highlight w:val="yellow"/>
          <w:lang w:val="es-CR"/>
        </w:rPr>
      </w:pPr>
    </w:p>
    <w:p w14:paraId="6EC6CF34" w14:textId="118851EF" w:rsidR="00262DDA" w:rsidRPr="00351BB5" w:rsidRDefault="00262DDA" w:rsidP="001805D8">
      <w:pPr>
        <w:pStyle w:val="Prrafodelista"/>
        <w:numPr>
          <w:ilvl w:val="0"/>
          <w:numId w:val="4"/>
        </w:numPr>
        <w:spacing w:after="0" w:line="240" w:lineRule="auto"/>
        <w:ind w:left="0" w:hanging="11"/>
        <w:contextualSpacing w:val="0"/>
        <w:jc w:val="both"/>
        <w:rPr>
          <w:rFonts w:ascii="Verdana" w:hAnsi="Verdana"/>
          <w:sz w:val="20"/>
          <w:szCs w:val="20"/>
          <w:lang w:val="es-CR"/>
        </w:rPr>
      </w:pPr>
      <w:r w:rsidRPr="00351BB5">
        <w:rPr>
          <w:rFonts w:ascii="Verdana" w:hAnsi="Verdana"/>
          <w:sz w:val="20"/>
          <w:szCs w:val="20"/>
          <w:lang w:val="es-CR"/>
        </w:rPr>
        <w:t xml:space="preserve">Convocar </w:t>
      </w:r>
      <w:r w:rsidR="00827248" w:rsidRPr="00351BB5">
        <w:rPr>
          <w:rFonts w:ascii="Verdana" w:hAnsi="Verdana"/>
          <w:sz w:val="20"/>
          <w:szCs w:val="20"/>
          <w:lang w:val="es-CR"/>
        </w:rPr>
        <w:t>al Estado</w:t>
      </w:r>
      <w:r w:rsidRPr="00351BB5">
        <w:rPr>
          <w:rFonts w:ascii="Verdana" w:hAnsi="Verdana"/>
          <w:sz w:val="20"/>
          <w:szCs w:val="20"/>
          <w:lang w:val="es-CR"/>
        </w:rPr>
        <w:t xml:space="preserve"> de </w:t>
      </w:r>
      <w:r w:rsidR="00407AB4" w:rsidRPr="00351BB5">
        <w:rPr>
          <w:rFonts w:ascii="Verdana" w:hAnsi="Verdana"/>
          <w:sz w:val="20"/>
          <w:szCs w:val="20"/>
          <w:lang w:val="es-CR"/>
        </w:rPr>
        <w:t>Guatemala</w:t>
      </w:r>
      <w:r w:rsidRPr="00351BB5">
        <w:rPr>
          <w:rFonts w:ascii="Verdana" w:hAnsi="Verdana"/>
          <w:sz w:val="20"/>
          <w:szCs w:val="20"/>
          <w:lang w:val="es-CR"/>
        </w:rPr>
        <w:t xml:space="preserve">, a </w:t>
      </w:r>
      <w:r w:rsidR="002D7DA0" w:rsidRPr="00351BB5">
        <w:rPr>
          <w:rFonts w:ascii="Verdana" w:hAnsi="Verdana"/>
          <w:sz w:val="20"/>
          <w:szCs w:val="20"/>
          <w:lang w:val="es-CR"/>
        </w:rPr>
        <w:t>los representantes</w:t>
      </w:r>
      <w:r w:rsidRPr="00351BB5">
        <w:rPr>
          <w:rFonts w:ascii="Verdana" w:hAnsi="Verdana"/>
          <w:sz w:val="20"/>
          <w:szCs w:val="20"/>
          <w:lang w:val="es-CR"/>
        </w:rPr>
        <w:t xml:space="preserve"> de las presuntas víctimas y a la Comisión Interamericana</w:t>
      </w:r>
      <w:r w:rsidR="008E0333" w:rsidRPr="00351BB5">
        <w:rPr>
          <w:rFonts w:ascii="Verdana" w:hAnsi="Verdana"/>
          <w:sz w:val="20"/>
          <w:szCs w:val="20"/>
          <w:lang w:val="es-CR"/>
        </w:rPr>
        <w:t xml:space="preserve"> de Derechos Humanos</w:t>
      </w:r>
      <w:r w:rsidRPr="00351BB5">
        <w:rPr>
          <w:rFonts w:ascii="Verdana" w:hAnsi="Verdana"/>
          <w:sz w:val="20"/>
          <w:szCs w:val="20"/>
          <w:lang w:val="es-CR"/>
        </w:rPr>
        <w:t>, a una audiencia</w:t>
      </w:r>
      <w:r w:rsidR="00FE2503" w:rsidRPr="00351BB5">
        <w:rPr>
          <w:rFonts w:ascii="Verdana" w:hAnsi="Verdana"/>
          <w:sz w:val="20"/>
          <w:szCs w:val="20"/>
          <w:lang w:val="es-CR"/>
        </w:rPr>
        <w:t xml:space="preserve"> sobre la </w:t>
      </w:r>
      <w:r w:rsidR="00511250" w:rsidRPr="00351BB5">
        <w:rPr>
          <w:rFonts w:ascii="Verdana" w:hAnsi="Verdana"/>
          <w:sz w:val="20"/>
          <w:szCs w:val="20"/>
          <w:lang w:val="es-CR"/>
        </w:rPr>
        <w:t>excepció</w:t>
      </w:r>
      <w:r w:rsidR="008E0333" w:rsidRPr="00351BB5">
        <w:rPr>
          <w:rFonts w:ascii="Verdana" w:hAnsi="Verdana"/>
          <w:sz w:val="20"/>
          <w:szCs w:val="20"/>
          <w:lang w:val="es-CR"/>
        </w:rPr>
        <w:t>n preliminar</w:t>
      </w:r>
      <w:r w:rsidR="0092383E" w:rsidRPr="00351BB5">
        <w:rPr>
          <w:rFonts w:ascii="Verdana" w:hAnsi="Verdana"/>
          <w:sz w:val="20"/>
          <w:szCs w:val="20"/>
          <w:lang w:val="es-CR"/>
        </w:rPr>
        <w:t xml:space="preserve"> y eventuales</w:t>
      </w:r>
      <w:r w:rsidR="008E0333" w:rsidRPr="00351BB5">
        <w:rPr>
          <w:rFonts w:ascii="Verdana" w:hAnsi="Verdana"/>
          <w:sz w:val="20"/>
          <w:szCs w:val="20"/>
          <w:lang w:val="es-CR"/>
        </w:rPr>
        <w:t xml:space="preserve"> fondo</w:t>
      </w:r>
      <w:r w:rsidR="0092383E" w:rsidRPr="00351BB5">
        <w:rPr>
          <w:rFonts w:ascii="Verdana" w:hAnsi="Verdana"/>
          <w:sz w:val="20"/>
          <w:szCs w:val="20"/>
          <w:lang w:val="es-CR"/>
        </w:rPr>
        <w:t xml:space="preserve">, </w:t>
      </w:r>
      <w:r w:rsidR="00FE2503" w:rsidRPr="00351BB5">
        <w:rPr>
          <w:rFonts w:ascii="Verdana" w:hAnsi="Verdana"/>
          <w:sz w:val="20"/>
          <w:szCs w:val="20"/>
          <w:lang w:val="es-CR"/>
        </w:rPr>
        <w:t>reparaciones y costas,</w:t>
      </w:r>
      <w:r w:rsidRPr="00351BB5">
        <w:rPr>
          <w:rFonts w:ascii="Verdana" w:hAnsi="Verdana"/>
          <w:sz w:val="20"/>
          <w:szCs w:val="20"/>
          <w:lang w:val="es-CR"/>
        </w:rPr>
        <w:t xml:space="preserve"> </w:t>
      </w:r>
      <w:r w:rsidR="003F2FE2" w:rsidRPr="00351BB5">
        <w:rPr>
          <w:rFonts w:ascii="Verdana" w:hAnsi="Verdana"/>
          <w:sz w:val="20"/>
          <w:szCs w:val="20"/>
          <w:lang w:val="es-CR"/>
        </w:rPr>
        <w:t>que se celebrará de manera virtual durante el</w:t>
      </w:r>
      <w:r w:rsidRPr="00351BB5">
        <w:rPr>
          <w:rFonts w:ascii="Verdana" w:hAnsi="Verdana"/>
          <w:sz w:val="20"/>
          <w:szCs w:val="20"/>
          <w:lang w:val="es-CR"/>
        </w:rPr>
        <w:t xml:space="preserve"> </w:t>
      </w:r>
      <w:r w:rsidR="00407AB4" w:rsidRPr="00351BB5">
        <w:rPr>
          <w:rFonts w:ascii="Verdana" w:hAnsi="Verdana"/>
          <w:sz w:val="20"/>
          <w:szCs w:val="20"/>
          <w:lang w:val="es-CR"/>
        </w:rPr>
        <w:t>142</w:t>
      </w:r>
      <w:r w:rsidRPr="00351BB5">
        <w:rPr>
          <w:rFonts w:ascii="Verdana" w:hAnsi="Verdana"/>
          <w:sz w:val="20"/>
          <w:szCs w:val="20"/>
          <w:lang w:val="es-CR"/>
        </w:rPr>
        <w:t xml:space="preserve"> Período Ordinario de Sesiones, </w:t>
      </w:r>
      <w:r w:rsidR="003F2FE2" w:rsidRPr="00351BB5">
        <w:rPr>
          <w:rFonts w:ascii="Verdana" w:hAnsi="Verdana"/>
          <w:sz w:val="20"/>
          <w:szCs w:val="20"/>
          <w:lang w:val="es-CR"/>
        </w:rPr>
        <w:t xml:space="preserve">los días </w:t>
      </w:r>
      <w:r w:rsidR="00407AB4" w:rsidRPr="00351BB5">
        <w:rPr>
          <w:rFonts w:ascii="Verdana" w:hAnsi="Verdana"/>
          <w:sz w:val="20"/>
          <w:szCs w:val="20"/>
          <w:lang w:val="es-CR"/>
        </w:rPr>
        <w:t>9 y 10</w:t>
      </w:r>
      <w:r w:rsidR="003F2FE2" w:rsidRPr="00351BB5">
        <w:rPr>
          <w:rFonts w:ascii="Verdana" w:hAnsi="Verdana"/>
          <w:sz w:val="20"/>
          <w:szCs w:val="20"/>
          <w:lang w:val="es-CR"/>
        </w:rPr>
        <w:t xml:space="preserve"> de </w:t>
      </w:r>
      <w:r w:rsidR="00407AB4" w:rsidRPr="00351BB5">
        <w:rPr>
          <w:rFonts w:ascii="Verdana" w:hAnsi="Verdana"/>
          <w:sz w:val="20"/>
          <w:szCs w:val="20"/>
          <w:lang w:val="es-CR"/>
        </w:rPr>
        <w:t>junio</w:t>
      </w:r>
      <w:r w:rsidR="003F2FE2" w:rsidRPr="00351BB5">
        <w:rPr>
          <w:rFonts w:ascii="Verdana" w:hAnsi="Verdana"/>
          <w:sz w:val="20"/>
          <w:szCs w:val="20"/>
          <w:lang w:val="es-CR"/>
        </w:rPr>
        <w:t xml:space="preserve"> de 2021</w:t>
      </w:r>
      <w:r w:rsidRPr="00351BB5">
        <w:rPr>
          <w:rFonts w:ascii="Verdana" w:hAnsi="Verdana"/>
          <w:sz w:val="20"/>
          <w:szCs w:val="20"/>
          <w:lang w:val="es-CR"/>
        </w:rPr>
        <w:t xml:space="preserve">, a partir de las </w:t>
      </w:r>
      <w:r w:rsidR="0092383E" w:rsidRPr="00351BB5">
        <w:rPr>
          <w:rFonts w:ascii="Verdana" w:hAnsi="Verdana"/>
          <w:sz w:val="20"/>
          <w:szCs w:val="20"/>
          <w:lang w:val="es-CR"/>
        </w:rPr>
        <w:t>0</w:t>
      </w:r>
      <w:r w:rsidR="00FE2503" w:rsidRPr="00351BB5">
        <w:rPr>
          <w:rFonts w:ascii="Verdana" w:hAnsi="Verdana"/>
          <w:sz w:val="20"/>
          <w:szCs w:val="20"/>
          <w:lang w:val="es-CR"/>
        </w:rPr>
        <w:t>8</w:t>
      </w:r>
      <w:r w:rsidRPr="00351BB5">
        <w:rPr>
          <w:rFonts w:ascii="Verdana" w:hAnsi="Verdana"/>
          <w:sz w:val="20"/>
          <w:szCs w:val="20"/>
          <w:lang w:val="es-CR"/>
        </w:rPr>
        <w:t>:</w:t>
      </w:r>
      <w:r w:rsidR="006E2770" w:rsidRPr="00351BB5">
        <w:rPr>
          <w:rFonts w:ascii="Verdana" w:hAnsi="Verdana"/>
          <w:sz w:val="20"/>
          <w:szCs w:val="20"/>
          <w:lang w:val="es-CR"/>
        </w:rPr>
        <w:t>0</w:t>
      </w:r>
      <w:r w:rsidR="00677B7D" w:rsidRPr="00351BB5">
        <w:rPr>
          <w:rFonts w:ascii="Verdana" w:hAnsi="Verdana"/>
          <w:sz w:val="20"/>
          <w:szCs w:val="20"/>
          <w:lang w:val="es-CR"/>
        </w:rPr>
        <w:t>0</w:t>
      </w:r>
      <w:r w:rsidRPr="00351BB5">
        <w:rPr>
          <w:rFonts w:ascii="Verdana" w:hAnsi="Verdana"/>
          <w:sz w:val="20"/>
          <w:szCs w:val="20"/>
          <w:lang w:val="es-CR"/>
        </w:rPr>
        <w:t xml:space="preserve"> horas</w:t>
      </w:r>
      <w:r w:rsidR="0092383E" w:rsidRPr="00351BB5">
        <w:rPr>
          <w:rFonts w:ascii="Verdana" w:hAnsi="Verdana"/>
          <w:sz w:val="20"/>
          <w:szCs w:val="20"/>
          <w:lang w:val="es-CR"/>
        </w:rPr>
        <w:t xml:space="preserve"> de Costa Rica</w:t>
      </w:r>
      <w:r w:rsidRPr="00351BB5">
        <w:rPr>
          <w:rFonts w:ascii="Verdana" w:hAnsi="Verdana"/>
          <w:sz w:val="20"/>
          <w:szCs w:val="20"/>
          <w:lang w:val="es-CR"/>
        </w:rPr>
        <w:t xml:space="preserve">, para recibir sus alegatos </w:t>
      </w:r>
      <w:r w:rsidR="00FE2503" w:rsidRPr="00351BB5">
        <w:rPr>
          <w:rFonts w:ascii="Verdana" w:hAnsi="Verdana"/>
          <w:sz w:val="20"/>
          <w:szCs w:val="20"/>
          <w:lang w:val="es-CR"/>
        </w:rPr>
        <w:t xml:space="preserve">y observaciones </w:t>
      </w:r>
      <w:r w:rsidRPr="00351BB5">
        <w:rPr>
          <w:rFonts w:ascii="Verdana" w:hAnsi="Verdana"/>
          <w:sz w:val="20"/>
          <w:szCs w:val="20"/>
          <w:lang w:val="es-CR"/>
        </w:rPr>
        <w:t>finales</w:t>
      </w:r>
      <w:r w:rsidR="00FE2503" w:rsidRPr="00351BB5">
        <w:rPr>
          <w:rFonts w:ascii="Verdana" w:hAnsi="Verdana"/>
          <w:sz w:val="20"/>
          <w:szCs w:val="20"/>
          <w:lang w:val="es-CR"/>
        </w:rPr>
        <w:t xml:space="preserve"> orales</w:t>
      </w:r>
      <w:r w:rsidRPr="00351BB5">
        <w:rPr>
          <w:rFonts w:ascii="Verdana" w:hAnsi="Verdana"/>
          <w:sz w:val="20"/>
          <w:szCs w:val="20"/>
          <w:lang w:val="es-CR"/>
        </w:rPr>
        <w:t>,</w:t>
      </w:r>
      <w:r w:rsidR="00FE2503" w:rsidRPr="00351BB5">
        <w:rPr>
          <w:rFonts w:ascii="Verdana" w:hAnsi="Verdana"/>
          <w:sz w:val="20"/>
          <w:szCs w:val="20"/>
          <w:lang w:val="es-CR"/>
        </w:rPr>
        <w:t xml:space="preserve"> así como las declaraciones de las siguientes personas</w:t>
      </w:r>
      <w:r w:rsidRPr="00351BB5">
        <w:rPr>
          <w:rFonts w:ascii="Verdana" w:hAnsi="Verdana"/>
          <w:sz w:val="20"/>
          <w:szCs w:val="20"/>
          <w:lang w:val="es-CR"/>
        </w:rPr>
        <w:t>:</w:t>
      </w:r>
    </w:p>
    <w:p w14:paraId="5C07E5BD" w14:textId="77777777" w:rsidR="00262DDA" w:rsidRPr="00351BB5" w:rsidRDefault="00262DDA" w:rsidP="001805D8">
      <w:pPr>
        <w:pStyle w:val="Prrafodelista"/>
        <w:spacing w:after="0" w:line="240" w:lineRule="auto"/>
        <w:ind w:left="0"/>
        <w:contextualSpacing w:val="0"/>
        <w:jc w:val="both"/>
        <w:rPr>
          <w:rFonts w:ascii="Verdana" w:hAnsi="Verdana"/>
          <w:sz w:val="20"/>
          <w:szCs w:val="20"/>
          <w:highlight w:val="yellow"/>
          <w:lang w:val="es-CR"/>
        </w:rPr>
      </w:pPr>
    </w:p>
    <w:p w14:paraId="4A4E1A35" w14:textId="1C579B8E" w:rsidR="007620FF" w:rsidRPr="00351BB5" w:rsidRDefault="007620FF" w:rsidP="001805D8">
      <w:pPr>
        <w:pStyle w:val="Prrafodelista"/>
        <w:numPr>
          <w:ilvl w:val="0"/>
          <w:numId w:val="7"/>
        </w:numPr>
        <w:spacing w:after="0" w:line="240" w:lineRule="auto"/>
        <w:contextualSpacing w:val="0"/>
        <w:jc w:val="both"/>
        <w:rPr>
          <w:rFonts w:ascii="Verdana" w:hAnsi="Verdana"/>
          <w:b/>
          <w:i/>
          <w:sz w:val="20"/>
          <w:szCs w:val="20"/>
          <w:lang w:val="es-CR"/>
        </w:rPr>
      </w:pPr>
      <w:r w:rsidRPr="00351BB5">
        <w:rPr>
          <w:rFonts w:ascii="Verdana" w:hAnsi="Verdana"/>
          <w:b/>
          <w:i/>
          <w:sz w:val="20"/>
          <w:szCs w:val="20"/>
          <w:lang w:val="es-CR"/>
        </w:rPr>
        <w:t>Presunta</w:t>
      </w:r>
      <w:r w:rsidR="00193D12" w:rsidRPr="00351BB5">
        <w:rPr>
          <w:rFonts w:ascii="Verdana" w:hAnsi="Verdana"/>
          <w:b/>
          <w:i/>
          <w:sz w:val="20"/>
          <w:szCs w:val="20"/>
          <w:lang w:val="es-CR"/>
        </w:rPr>
        <w:t>s</w:t>
      </w:r>
      <w:r w:rsidRPr="00351BB5">
        <w:rPr>
          <w:rFonts w:ascii="Verdana" w:hAnsi="Verdana"/>
          <w:b/>
          <w:i/>
          <w:sz w:val="20"/>
          <w:szCs w:val="20"/>
          <w:lang w:val="es-CR"/>
        </w:rPr>
        <w:t xml:space="preserve"> víctima</w:t>
      </w:r>
      <w:r w:rsidR="00193D12" w:rsidRPr="00351BB5">
        <w:rPr>
          <w:rFonts w:ascii="Verdana" w:hAnsi="Verdana"/>
          <w:b/>
          <w:i/>
          <w:sz w:val="20"/>
          <w:szCs w:val="20"/>
          <w:lang w:val="es-CR"/>
        </w:rPr>
        <w:t>s</w:t>
      </w:r>
    </w:p>
    <w:p w14:paraId="75944C21" w14:textId="77777777" w:rsidR="007620FF" w:rsidRPr="00351BB5" w:rsidRDefault="007620FF" w:rsidP="001805D8">
      <w:pPr>
        <w:pStyle w:val="Prrafodelista"/>
        <w:spacing w:after="0" w:line="240" w:lineRule="auto"/>
        <w:contextualSpacing w:val="0"/>
        <w:jc w:val="both"/>
        <w:rPr>
          <w:rFonts w:ascii="Verdana" w:hAnsi="Verdana"/>
          <w:i/>
          <w:sz w:val="20"/>
          <w:szCs w:val="20"/>
          <w:lang w:val="es-CR"/>
        </w:rPr>
      </w:pPr>
    </w:p>
    <w:p w14:paraId="52FF95E2" w14:textId="75A24328" w:rsidR="007620FF" w:rsidRPr="00351BB5" w:rsidRDefault="007620FF" w:rsidP="001805D8">
      <w:pPr>
        <w:pStyle w:val="Prrafodelista"/>
        <w:spacing w:after="0" w:line="240" w:lineRule="auto"/>
        <w:contextualSpacing w:val="0"/>
        <w:jc w:val="both"/>
        <w:rPr>
          <w:rFonts w:ascii="Verdana" w:hAnsi="Verdana"/>
          <w:sz w:val="20"/>
          <w:szCs w:val="20"/>
          <w:lang w:val="es-CR"/>
        </w:rPr>
      </w:pPr>
      <w:r w:rsidRPr="00351BB5">
        <w:rPr>
          <w:rFonts w:ascii="Verdana" w:hAnsi="Verdana"/>
          <w:i/>
          <w:sz w:val="20"/>
          <w:szCs w:val="20"/>
          <w:lang w:val="es-CR"/>
        </w:rPr>
        <w:t>Propuesta</w:t>
      </w:r>
      <w:r w:rsidR="00146F3C" w:rsidRPr="00351BB5">
        <w:rPr>
          <w:rFonts w:ascii="Verdana" w:hAnsi="Verdana"/>
          <w:i/>
          <w:sz w:val="20"/>
          <w:szCs w:val="20"/>
          <w:lang w:val="es-CR"/>
        </w:rPr>
        <w:t>s</w:t>
      </w:r>
      <w:r w:rsidRPr="00351BB5">
        <w:rPr>
          <w:rFonts w:ascii="Verdana" w:hAnsi="Verdana"/>
          <w:i/>
          <w:sz w:val="20"/>
          <w:szCs w:val="20"/>
          <w:lang w:val="es-CR"/>
        </w:rPr>
        <w:t xml:space="preserve"> por los representantes</w:t>
      </w:r>
    </w:p>
    <w:p w14:paraId="664B9437" w14:textId="3FBABBF9" w:rsidR="007620FF" w:rsidRPr="00351BB5" w:rsidRDefault="007620FF" w:rsidP="001805D8">
      <w:pPr>
        <w:pStyle w:val="Prrafodelista"/>
        <w:spacing w:after="0" w:line="240" w:lineRule="auto"/>
        <w:contextualSpacing w:val="0"/>
        <w:jc w:val="both"/>
        <w:rPr>
          <w:rFonts w:ascii="Verdana" w:hAnsi="Verdana"/>
          <w:b/>
          <w:i/>
          <w:sz w:val="20"/>
          <w:szCs w:val="20"/>
          <w:highlight w:val="yellow"/>
          <w:lang w:val="es-CR"/>
        </w:rPr>
      </w:pPr>
    </w:p>
    <w:p w14:paraId="5D1F6C0F" w14:textId="20C704A6" w:rsidR="00193D12" w:rsidRPr="00351BB5" w:rsidRDefault="00084BCF" w:rsidP="00084BCF">
      <w:pPr>
        <w:pStyle w:val="Prrafodelista"/>
        <w:numPr>
          <w:ilvl w:val="0"/>
          <w:numId w:val="13"/>
        </w:numPr>
        <w:spacing w:after="0" w:line="240" w:lineRule="auto"/>
        <w:contextualSpacing w:val="0"/>
        <w:jc w:val="both"/>
        <w:rPr>
          <w:rFonts w:ascii="Verdana" w:hAnsi="Verdana"/>
          <w:i/>
          <w:sz w:val="20"/>
          <w:szCs w:val="20"/>
          <w:lang w:val="es-CR"/>
        </w:rPr>
      </w:pPr>
      <w:r w:rsidRPr="00351BB5">
        <w:rPr>
          <w:rFonts w:ascii="Verdana" w:eastAsiaTheme="minorEastAsia" w:hAnsi="Verdana" w:cs="Calibri-Bold"/>
          <w:bCs/>
          <w:i/>
          <w:sz w:val="20"/>
          <w:szCs w:val="20"/>
          <w:lang w:val="es-CR" w:eastAsia="zh-CN"/>
        </w:rPr>
        <w:t xml:space="preserve">Anselmo </w:t>
      </w:r>
      <w:proofErr w:type="spellStart"/>
      <w:r w:rsidRPr="00351BB5">
        <w:rPr>
          <w:rFonts w:ascii="Verdana" w:eastAsiaTheme="minorEastAsia" w:hAnsi="Verdana" w:cs="Calibri-Bold"/>
          <w:bCs/>
          <w:i/>
          <w:sz w:val="20"/>
          <w:szCs w:val="20"/>
          <w:lang w:val="es-CR" w:eastAsia="zh-CN"/>
        </w:rPr>
        <w:t>Xunic</w:t>
      </w:r>
      <w:proofErr w:type="spellEnd"/>
      <w:r w:rsidRPr="00351BB5">
        <w:rPr>
          <w:rFonts w:ascii="Verdana" w:eastAsiaTheme="minorEastAsia" w:hAnsi="Verdana" w:cs="Calibri"/>
          <w:sz w:val="20"/>
          <w:szCs w:val="20"/>
          <w:lang w:val="es-CR" w:eastAsia="zh-CN"/>
        </w:rPr>
        <w:t xml:space="preserve">, miembro de la comunidad Maya Kaqchikel y cofundador de </w:t>
      </w:r>
      <w:r w:rsidR="00C54859" w:rsidRPr="00351BB5">
        <w:rPr>
          <w:rFonts w:ascii="Verdana" w:eastAsiaTheme="minorEastAsia" w:hAnsi="Verdana" w:cs="Calibri"/>
          <w:sz w:val="20"/>
          <w:szCs w:val="20"/>
          <w:lang w:val="es-CR" w:eastAsia="zh-CN"/>
        </w:rPr>
        <w:t xml:space="preserve">la </w:t>
      </w:r>
      <w:r w:rsidRPr="00351BB5">
        <w:rPr>
          <w:rFonts w:ascii="Verdana" w:eastAsiaTheme="minorEastAsia" w:hAnsi="Verdana" w:cs="Calibri"/>
          <w:sz w:val="20"/>
          <w:szCs w:val="20"/>
          <w:lang w:val="es-CR" w:eastAsia="zh-CN"/>
        </w:rPr>
        <w:t>Radio Ixchel (Sumpango, Sacatepéquez),</w:t>
      </w:r>
      <w:r w:rsidRPr="00351BB5">
        <w:rPr>
          <w:rFonts w:ascii="Verdana" w:hAnsi="Verdana"/>
          <w:sz w:val="20"/>
          <w:szCs w:val="20"/>
          <w:lang w:val="es-CR"/>
        </w:rPr>
        <w:t xml:space="preserve"> quien declarará sobre i) </w:t>
      </w:r>
      <w:r w:rsidR="00193D12" w:rsidRPr="00351BB5">
        <w:rPr>
          <w:rFonts w:ascii="Verdana" w:eastAsiaTheme="minorEastAsia" w:hAnsi="Verdana" w:cs="Calibri"/>
          <w:sz w:val="20"/>
          <w:szCs w:val="20"/>
          <w:lang w:val="es-CR" w:eastAsia="zh-CN"/>
        </w:rPr>
        <w:t xml:space="preserve">la redada de </w:t>
      </w:r>
      <w:r w:rsidR="00C54859" w:rsidRPr="00351BB5">
        <w:rPr>
          <w:rFonts w:ascii="Verdana" w:eastAsiaTheme="minorEastAsia" w:hAnsi="Verdana" w:cs="Calibri"/>
          <w:sz w:val="20"/>
          <w:szCs w:val="20"/>
          <w:lang w:val="es-CR" w:eastAsia="zh-CN"/>
        </w:rPr>
        <w:t xml:space="preserve">la </w:t>
      </w:r>
      <w:r w:rsidR="00193D12" w:rsidRPr="00351BB5">
        <w:rPr>
          <w:rFonts w:ascii="Verdana" w:eastAsiaTheme="minorEastAsia" w:hAnsi="Verdana" w:cs="Calibri"/>
          <w:sz w:val="20"/>
          <w:szCs w:val="20"/>
          <w:lang w:val="es-CR" w:eastAsia="zh-CN"/>
        </w:rPr>
        <w:t>Radio Ixchel en 2009</w:t>
      </w:r>
      <w:r w:rsidRPr="00351BB5">
        <w:rPr>
          <w:rFonts w:ascii="Verdana" w:eastAsiaTheme="minorEastAsia" w:hAnsi="Verdana" w:cs="Calibri"/>
          <w:sz w:val="20"/>
          <w:szCs w:val="20"/>
          <w:lang w:val="es-CR" w:eastAsia="zh-CN"/>
        </w:rPr>
        <w:t>, y ii)</w:t>
      </w:r>
      <w:r w:rsidR="00193D12" w:rsidRPr="00351BB5">
        <w:rPr>
          <w:rFonts w:ascii="Verdana" w:eastAsiaTheme="minorEastAsia" w:hAnsi="Verdana" w:cs="Calibri"/>
          <w:sz w:val="20"/>
          <w:szCs w:val="20"/>
          <w:lang w:val="es-CR" w:eastAsia="zh-CN"/>
        </w:rPr>
        <w:t xml:space="preserve"> su participación en la creación del caso ante la </w:t>
      </w:r>
      <w:r w:rsidRPr="00351BB5">
        <w:rPr>
          <w:rFonts w:ascii="Verdana" w:eastAsiaTheme="minorEastAsia" w:hAnsi="Verdana" w:cs="Calibri"/>
          <w:sz w:val="20"/>
          <w:szCs w:val="20"/>
          <w:lang w:val="es-CR" w:eastAsia="zh-CN"/>
        </w:rPr>
        <w:t>Corte de Constitucionalidad de Guatemala, en el marco del cual</w:t>
      </w:r>
      <w:r w:rsidR="00E74259" w:rsidRPr="00351BB5">
        <w:rPr>
          <w:rFonts w:ascii="Verdana" w:eastAsiaTheme="minorEastAsia" w:hAnsi="Verdana" w:cs="Calibri"/>
          <w:sz w:val="20"/>
          <w:szCs w:val="20"/>
          <w:lang w:val="es-CR" w:eastAsia="zh-CN"/>
        </w:rPr>
        <w:t>, supuestamente,</w:t>
      </w:r>
      <w:r w:rsidRPr="00351BB5">
        <w:rPr>
          <w:rFonts w:ascii="Verdana" w:eastAsiaTheme="minorEastAsia" w:hAnsi="Verdana" w:cs="Calibri"/>
          <w:sz w:val="20"/>
          <w:szCs w:val="20"/>
          <w:lang w:val="es-CR" w:eastAsia="zh-CN"/>
        </w:rPr>
        <w:t xml:space="preserve"> se</w:t>
      </w:r>
      <w:r w:rsidR="00193D12" w:rsidRPr="00351BB5">
        <w:rPr>
          <w:rFonts w:ascii="Verdana" w:eastAsiaTheme="minorEastAsia" w:hAnsi="Verdana" w:cs="Calibri"/>
          <w:sz w:val="20"/>
          <w:szCs w:val="20"/>
          <w:lang w:val="es-CR" w:eastAsia="zh-CN"/>
        </w:rPr>
        <w:t xml:space="preserve"> negó </w:t>
      </w:r>
      <w:r w:rsidR="00E73E24" w:rsidRPr="00351BB5">
        <w:rPr>
          <w:rFonts w:ascii="Verdana" w:eastAsiaTheme="minorEastAsia" w:hAnsi="Verdana" w:cs="Calibri"/>
          <w:sz w:val="20"/>
          <w:szCs w:val="20"/>
          <w:lang w:val="es-CR" w:eastAsia="zh-CN"/>
        </w:rPr>
        <w:t xml:space="preserve">a los pueblos indígenas </w:t>
      </w:r>
      <w:r w:rsidRPr="00351BB5">
        <w:rPr>
          <w:rFonts w:ascii="Verdana" w:eastAsiaTheme="minorEastAsia" w:hAnsi="Verdana" w:cs="Calibri"/>
          <w:sz w:val="20"/>
          <w:szCs w:val="20"/>
          <w:lang w:val="es-CR" w:eastAsia="zh-CN"/>
        </w:rPr>
        <w:t xml:space="preserve">el acceso a </w:t>
      </w:r>
      <w:r w:rsidR="00193D12" w:rsidRPr="00351BB5">
        <w:rPr>
          <w:rFonts w:ascii="Verdana" w:eastAsiaTheme="minorEastAsia" w:hAnsi="Verdana" w:cs="Calibri"/>
          <w:sz w:val="20"/>
          <w:szCs w:val="20"/>
          <w:lang w:val="es-CR" w:eastAsia="zh-CN"/>
        </w:rPr>
        <w:t>la</w:t>
      </w:r>
      <w:r w:rsidRPr="00351BB5">
        <w:rPr>
          <w:rFonts w:ascii="Verdana" w:eastAsiaTheme="minorEastAsia" w:hAnsi="Verdana" w:cs="Calibri"/>
          <w:sz w:val="20"/>
          <w:szCs w:val="20"/>
          <w:lang w:val="es-CR" w:eastAsia="zh-CN"/>
        </w:rPr>
        <w:t>s</w:t>
      </w:r>
      <w:r w:rsidR="00193D12" w:rsidRPr="00351BB5">
        <w:rPr>
          <w:rFonts w:ascii="Verdana" w:eastAsiaTheme="minorEastAsia" w:hAnsi="Verdana" w:cs="Calibri"/>
          <w:sz w:val="20"/>
          <w:szCs w:val="20"/>
          <w:lang w:val="es-CR" w:eastAsia="zh-CN"/>
        </w:rPr>
        <w:t xml:space="preserve"> radio</w:t>
      </w:r>
      <w:r w:rsidRPr="00351BB5">
        <w:rPr>
          <w:rFonts w:ascii="Verdana" w:eastAsiaTheme="minorEastAsia" w:hAnsi="Verdana" w:cs="Calibri"/>
          <w:sz w:val="20"/>
          <w:szCs w:val="20"/>
          <w:lang w:val="es-CR" w:eastAsia="zh-CN"/>
        </w:rPr>
        <w:t>s</w:t>
      </w:r>
      <w:r w:rsidR="00193D12" w:rsidRPr="00351BB5">
        <w:rPr>
          <w:rFonts w:ascii="Verdana" w:eastAsiaTheme="minorEastAsia" w:hAnsi="Verdana" w:cs="Calibri"/>
          <w:sz w:val="20"/>
          <w:szCs w:val="20"/>
          <w:lang w:val="es-CR" w:eastAsia="zh-CN"/>
        </w:rPr>
        <w:t xml:space="preserve"> comunitaria</w:t>
      </w:r>
      <w:r w:rsidRPr="00351BB5">
        <w:rPr>
          <w:rFonts w:ascii="Verdana" w:eastAsiaTheme="minorEastAsia" w:hAnsi="Verdana" w:cs="Calibri"/>
          <w:sz w:val="20"/>
          <w:szCs w:val="20"/>
          <w:lang w:val="es-CR" w:eastAsia="zh-CN"/>
        </w:rPr>
        <w:t>s</w:t>
      </w:r>
      <w:r w:rsidR="00193D12" w:rsidRPr="00351BB5">
        <w:rPr>
          <w:rFonts w:ascii="Verdana" w:eastAsiaTheme="minorEastAsia" w:hAnsi="Verdana" w:cs="Calibri"/>
          <w:sz w:val="20"/>
          <w:szCs w:val="20"/>
          <w:lang w:val="es-CR" w:eastAsia="zh-CN"/>
        </w:rPr>
        <w:t>.</w:t>
      </w:r>
    </w:p>
    <w:p w14:paraId="64AAD079" w14:textId="77777777" w:rsidR="00C54859" w:rsidRPr="00351BB5" w:rsidRDefault="00C54859" w:rsidP="00C54859">
      <w:pPr>
        <w:pStyle w:val="Prrafodelista"/>
        <w:spacing w:after="0" w:line="240" w:lineRule="auto"/>
        <w:ind w:left="1080"/>
        <w:contextualSpacing w:val="0"/>
        <w:jc w:val="both"/>
        <w:rPr>
          <w:rFonts w:ascii="Verdana" w:hAnsi="Verdana"/>
          <w:i/>
          <w:sz w:val="20"/>
          <w:szCs w:val="20"/>
          <w:lang w:val="es-CR"/>
        </w:rPr>
      </w:pPr>
    </w:p>
    <w:p w14:paraId="60002F14" w14:textId="2193289B" w:rsidR="00193D12" w:rsidRPr="00351BB5" w:rsidRDefault="00193D12" w:rsidP="00193D12">
      <w:pPr>
        <w:pStyle w:val="Prrafodelista"/>
        <w:numPr>
          <w:ilvl w:val="0"/>
          <w:numId w:val="13"/>
        </w:numPr>
        <w:autoSpaceDE w:val="0"/>
        <w:autoSpaceDN w:val="0"/>
        <w:adjustRightInd w:val="0"/>
        <w:spacing w:after="0" w:line="240" w:lineRule="auto"/>
        <w:jc w:val="both"/>
        <w:rPr>
          <w:rFonts w:ascii="Verdana" w:hAnsi="Verdana"/>
          <w:i/>
          <w:sz w:val="20"/>
          <w:szCs w:val="20"/>
          <w:lang w:val="es-CR"/>
        </w:rPr>
      </w:pPr>
      <w:r w:rsidRPr="00351BB5">
        <w:rPr>
          <w:rFonts w:ascii="Verdana" w:eastAsiaTheme="minorEastAsia" w:hAnsi="Verdana" w:cs="Calibri-Bold"/>
          <w:bCs/>
          <w:i/>
          <w:sz w:val="20"/>
          <w:szCs w:val="20"/>
          <w:lang w:val="es-CR" w:eastAsia="zh-CN"/>
        </w:rPr>
        <w:t>María Pedro de Pedro</w:t>
      </w:r>
      <w:r w:rsidRPr="00351BB5">
        <w:rPr>
          <w:rFonts w:ascii="Verdana" w:eastAsiaTheme="minorEastAsia" w:hAnsi="Verdana" w:cs="Calibri"/>
          <w:sz w:val="20"/>
          <w:szCs w:val="20"/>
          <w:lang w:val="es-CR" w:eastAsia="zh-CN"/>
        </w:rPr>
        <w:t xml:space="preserve">, miembro de la comunidad Maya </w:t>
      </w:r>
      <w:proofErr w:type="spellStart"/>
      <w:r w:rsidRPr="00351BB5">
        <w:rPr>
          <w:rFonts w:ascii="Verdana" w:eastAsiaTheme="minorEastAsia" w:hAnsi="Verdana" w:cs="Calibri"/>
          <w:sz w:val="20"/>
          <w:szCs w:val="20"/>
          <w:lang w:val="es-CR" w:eastAsia="zh-CN"/>
        </w:rPr>
        <w:t>Q’anjob’al</w:t>
      </w:r>
      <w:proofErr w:type="spellEnd"/>
      <w:r w:rsidRPr="00351BB5">
        <w:rPr>
          <w:rFonts w:ascii="Verdana" w:eastAsiaTheme="minorEastAsia" w:hAnsi="Verdana" w:cs="Calibri"/>
          <w:sz w:val="20"/>
          <w:szCs w:val="20"/>
          <w:lang w:val="es-CR" w:eastAsia="zh-CN"/>
        </w:rPr>
        <w:t xml:space="preserve"> (Santa Eulalia, </w:t>
      </w:r>
      <w:r w:rsidR="002345AE" w:rsidRPr="00351BB5">
        <w:rPr>
          <w:rFonts w:ascii="Verdana" w:eastAsiaTheme="minorEastAsia" w:hAnsi="Verdana" w:cs="Calibri"/>
          <w:sz w:val="20"/>
          <w:szCs w:val="20"/>
          <w:lang w:val="es-CR" w:eastAsia="zh-CN"/>
        </w:rPr>
        <w:t>Huehuetenango) y</w:t>
      </w:r>
      <w:r w:rsidRPr="00351BB5">
        <w:rPr>
          <w:rFonts w:ascii="Verdana" w:eastAsiaTheme="minorEastAsia" w:hAnsi="Verdana" w:cs="Calibri"/>
          <w:sz w:val="20"/>
          <w:szCs w:val="20"/>
          <w:lang w:val="es-CR" w:eastAsia="zh-CN"/>
        </w:rPr>
        <w:t xml:space="preserve"> </w:t>
      </w:r>
      <w:r w:rsidR="0078147A" w:rsidRPr="00351BB5">
        <w:rPr>
          <w:rFonts w:ascii="Verdana" w:eastAsiaTheme="minorEastAsia" w:hAnsi="Verdana" w:cs="Calibri"/>
          <w:sz w:val="20"/>
          <w:szCs w:val="20"/>
          <w:lang w:val="es-CR" w:eastAsia="zh-CN"/>
        </w:rPr>
        <w:t>directora</w:t>
      </w:r>
      <w:r w:rsidRPr="00351BB5">
        <w:rPr>
          <w:rFonts w:ascii="Verdana" w:eastAsiaTheme="minorEastAsia" w:hAnsi="Verdana" w:cs="Calibri"/>
          <w:sz w:val="20"/>
          <w:szCs w:val="20"/>
          <w:lang w:val="es-CR" w:eastAsia="zh-CN"/>
        </w:rPr>
        <w:t xml:space="preserve"> de </w:t>
      </w:r>
      <w:r w:rsidR="0078147A" w:rsidRPr="00351BB5">
        <w:rPr>
          <w:rFonts w:ascii="Verdana" w:eastAsiaTheme="minorEastAsia" w:hAnsi="Verdana" w:cs="Calibri"/>
          <w:sz w:val="20"/>
          <w:szCs w:val="20"/>
          <w:lang w:val="es-CR" w:eastAsia="zh-CN"/>
        </w:rPr>
        <w:t xml:space="preserve">la </w:t>
      </w:r>
      <w:r w:rsidRPr="00351BB5">
        <w:rPr>
          <w:rFonts w:ascii="Verdana" w:eastAsiaTheme="minorEastAsia" w:hAnsi="Verdana" w:cs="Calibri"/>
          <w:sz w:val="20"/>
          <w:szCs w:val="20"/>
          <w:lang w:val="es-CR" w:eastAsia="zh-CN"/>
        </w:rPr>
        <w:t xml:space="preserve">Radio </w:t>
      </w:r>
      <w:proofErr w:type="spellStart"/>
      <w:r w:rsidRPr="00351BB5">
        <w:rPr>
          <w:rFonts w:ascii="Verdana" w:eastAsiaTheme="minorEastAsia" w:hAnsi="Verdana" w:cs="Calibri"/>
          <w:sz w:val="20"/>
          <w:szCs w:val="20"/>
          <w:lang w:val="es-CR" w:eastAsia="zh-CN"/>
        </w:rPr>
        <w:t>Jolom</w:t>
      </w:r>
      <w:proofErr w:type="spellEnd"/>
      <w:r w:rsidRPr="00351BB5">
        <w:rPr>
          <w:rFonts w:ascii="Verdana" w:eastAsiaTheme="minorEastAsia" w:hAnsi="Verdana" w:cs="Calibri"/>
          <w:sz w:val="20"/>
          <w:szCs w:val="20"/>
          <w:lang w:val="es-CR" w:eastAsia="zh-CN"/>
        </w:rPr>
        <w:t xml:space="preserve"> </w:t>
      </w:r>
      <w:proofErr w:type="spellStart"/>
      <w:r w:rsidRPr="00351BB5">
        <w:rPr>
          <w:rFonts w:ascii="Verdana" w:eastAsiaTheme="minorEastAsia" w:hAnsi="Verdana" w:cs="Calibri"/>
          <w:sz w:val="20"/>
          <w:szCs w:val="20"/>
          <w:lang w:val="es-CR" w:eastAsia="zh-CN"/>
        </w:rPr>
        <w:t>Konob</w:t>
      </w:r>
      <w:proofErr w:type="spellEnd"/>
      <w:r w:rsidRPr="00351BB5">
        <w:rPr>
          <w:rFonts w:ascii="Verdana" w:eastAsiaTheme="minorEastAsia" w:hAnsi="Verdana" w:cs="Calibri"/>
          <w:sz w:val="20"/>
          <w:szCs w:val="20"/>
          <w:lang w:val="es-CR" w:eastAsia="zh-CN"/>
        </w:rPr>
        <w:t xml:space="preserve">, </w:t>
      </w:r>
      <w:r w:rsidR="0078147A" w:rsidRPr="00351BB5">
        <w:rPr>
          <w:rFonts w:ascii="Verdana" w:eastAsiaTheme="minorEastAsia" w:hAnsi="Verdana" w:cs="Calibri"/>
          <w:sz w:val="20"/>
          <w:szCs w:val="20"/>
          <w:lang w:val="es-CR" w:eastAsia="zh-CN"/>
        </w:rPr>
        <w:t xml:space="preserve">quien declarará sobre </w:t>
      </w:r>
      <w:r w:rsidR="00DC4757" w:rsidRPr="00351BB5">
        <w:rPr>
          <w:rFonts w:ascii="Verdana" w:eastAsiaTheme="minorEastAsia" w:hAnsi="Verdana" w:cs="Calibri"/>
          <w:sz w:val="20"/>
          <w:szCs w:val="20"/>
          <w:lang w:val="es-CR" w:eastAsia="zh-CN"/>
        </w:rPr>
        <w:t xml:space="preserve">i) </w:t>
      </w:r>
      <w:r w:rsidRPr="00351BB5">
        <w:rPr>
          <w:rFonts w:ascii="Verdana" w:eastAsiaTheme="minorEastAsia" w:hAnsi="Verdana" w:cs="Calibri"/>
          <w:sz w:val="20"/>
          <w:szCs w:val="20"/>
          <w:lang w:val="es-CR" w:eastAsia="zh-CN"/>
        </w:rPr>
        <w:t>el impacto positivo que la radio ha tenido en cuanto al aumento de la participación política y civil de las mujeres</w:t>
      </w:r>
      <w:r w:rsidR="00DC4757" w:rsidRPr="00351BB5">
        <w:rPr>
          <w:rFonts w:ascii="Verdana" w:eastAsiaTheme="minorEastAsia" w:hAnsi="Verdana" w:cs="Calibri"/>
          <w:sz w:val="20"/>
          <w:szCs w:val="20"/>
          <w:lang w:val="es-CR" w:eastAsia="zh-CN"/>
        </w:rPr>
        <w:t>, y</w:t>
      </w:r>
      <w:r w:rsidRPr="00351BB5">
        <w:rPr>
          <w:rFonts w:ascii="Verdana" w:eastAsiaTheme="minorEastAsia" w:hAnsi="Verdana" w:cs="Calibri"/>
          <w:sz w:val="20"/>
          <w:szCs w:val="20"/>
          <w:lang w:val="es-CR" w:eastAsia="zh-CN"/>
        </w:rPr>
        <w:t xml:space="preserve"> </w:t>
      </w:r>
      <w:r w:rsidR="00DC4757" w:rsidRPr="00351BB5">
        <w:rPr>
          <w:rFonts w:ascii="Verdana" w:eastAsiaTheme="minorEastAsia" w:hAnsi="Verdana" w:cs="Calibri"/>
          <w:sz w:val="20"/>
          <w:szCs w:val="20"/>
          <w:lang w:val="es-CR" w:eastAsia="zh-CN"/>
        </w:rPr>
        <w:t>ii)</w:t>
      </w:r>
      <w:r w:rsidRPr="00351BB5">
        <w:rPr>
          <w:rFonts w:ascii="Verdana" w:eastAsiaTheme="minorEastAsia" w:hAnsi="Verdana" w:cs="Calibri"/>
          <w:sz w:val="20"/>
          <w:szCs w:val="20"/>
          <w:lang w:val="es-CR" w:eastAsia="zh-CN"/>
        </w:rPr>
        <w:t xml:space="preserve"> </w:t>
      </w:r>
      <w:r w:rsidR="00DC4757" w:rsidRPr="00351BB5">
        <w:rPr>
          <w:rFonts w:ascii="Verdana" w:eastAsiaTheme="minorEastAsia" w:hAnsi="Verdana" w:cs="Calibri"/>
          <w:sz w:val="20"/>
          <w:szCs w:val="20"/>
          <w:lang w:val="es-CR" w:eastAsia="zh-CN"/>
        </w:rPr>
        <w:t>la forma por la cual</w:t>
      </w:r>
      <w:r w:rsidRPr="00351BB5">
        <w:rPr>
          <w:rFonts w:ascii="Verdana" w:eastAsiaTheme="minorEastAsia" w:hAnsi="Verdana" w:cs="Calibri"/>
          <w:sz w:val="20"/>
          <w:szCs w:val="20"/>
          <w:lang w:val="es-CR" w:eastAsia="zh-CN"/>
        </w:rPr>
        <w:t xml:space="preserve"> la difusión de información ha aumentado la sostenibilidad alimentaria </w:t>
      </w:r>
      <w:r w:rsidR="00DC4757" w:rsidRPr="00351BB5">
        <w:rPr>
          <w:rFonts w:ascii="Verdana" w:eastAsiaTheme="minorEastAsia" w:hAnsi="Verdana" w:cs="Calibri"/>
          <w:sz w:val="20"/>
          <w:szCs w:val="20"/>
          <w:lang w:val="es-CR" w:eastAsia="zh-CN"/>
        </w:rPr>
        <w:t>dentro de su</w:t>
      </w:r>
      <w:r w:rsidRPr="00351BB5">
        <w:rPr>
          <w:rFonts w:ascii="Verdana" w:eastAsiaTheme="minorEastAsia" w:hAnsi="Verdana" w:cs="Calibri"/>
          <w:sz w:val="20"/>
          <w:szCs w:val="20"/>
          <w:lang w:val="es-CR" w:eastAsia="zh-CN"/>
        </w:rPr>
        <w:t xml:space="preserve"> comunidad indígena.</w:t>
      </w:r>
    </w:p>
    <w:p w14:paraId="1A36B759" w14:textId="77777777" w:rsidR="00714D29" w:rsidRPr="00351BB5" w:rsidRDefault="00714D29" w:rsidP="00714D29">
      <w:pPr>
        <w:pStyle w:val="Prrafodelista"/>
        <w:rPr>
          <w:rFonts w:ascii="Verdana" w:hAnsi="Verdana"/>
          <w:i/>
          <w:sz w:val="20"/>
          <w:szCs w:val="20"/>
          <w:lang w:val="es-CR"/>
        </w:rPr>
      </w:pPr>
    </w:p>
    <w:p w14:paraId="29624A84" w14:textId="60342110" w:rsidR="00714D29" w:rsidRPr="00351BB5" w:rsidRDefault="00714D29" w:rsidP="00193D12">
      <w:pPr>
        <w:pStyle w:val="Prrafodelista"/>
        <w:numPr>
          <w:ilvl w:val="0"/>
          <w:numId w:val="13"/>
        </w:numPr>
        <w:autoSpaceDE w:val="0"/>
        <w:autoSpaceDN w:val="0"/>
        <w:adjustRightInd w:val="0"/>
        <w:spacing w:after="0" w:line="240" w:lineRule="auto"/>
        <w:jc w:val="both"/>
        <w:rPr>
          <w:rFonts w:ascii="Verdana" w:hAnsi="Verdana"/>
          <w:i/>
          <w:sz w:val="20"/>
          <w:szCs w:val="20"/>
          <w:lang w:val="es-CR"/>
        </w:rPr>
      </w:pPr>
      <w:r w:rsidRPr="00351BB5">
        <w:rPr>
          <w:rFonts w:ascii="Verdana" w:hAnsi="Verdana"/>
          <w:i/>
          <w:sz w:val="20"/>
          <w:szCs w:val="20"/>
          <w:lang w:val="es-CR"/>
        </w:rPr>
        <w:t xml:space="preserve">Rosendo Pablo, </w:t>
      </w:r>
      <w:r w:rsidRPr="00351BB5">
        <w:rPr>
          <w:rFonts w:ascii="Verdana" w:hAnsi="Verdana"/>
          <w:sz w:val="20"/>
          <w:szCs w:val="20"/>
          <w:lang w:val="es-CR"/>
        </w:rPr>
        <w:t>miembro de la co</w:t>
      </w:r>
      <w:r w:rsidR="007C3494" w:rsidRPr="00351BB5">
        <w:rPr>
          <w:rFonts w:ascii="Verdana" w:hAnsi="Verdana"/>
          <w:sz w:val="20"/>
          <w:szCs w:val="20"/>
          <w:lang w:val="es-CR"/>
        </w:rPr>
        <w:t xml:space="preserve">munidad Maya </w:t>
      </w:r>
      <w:proofErr w:type="spellStart"/>
      <w:r w:rsidR="007C3494" w:rsidRPr="00351BB5">
        <w:rPr>
          <w:rFonts w:ascii="Verdana" w:hAnsi="Verdana"/>
          <w:sz w:val="20"/>
          <w:szCs w:val="20"/>
          <w:lang w:val="es-CR"/>
        </w:rPr>
        <w:t>Mam</w:t>
      </w:r>
      <w:proofErr w:type="spellEnd"/>
      <w:r w:rsidR="007C3494" w:rsidRPr="00351BB5">
        <w:rPr>
          <w:rFonts w:ascii="Verdana" w:hAnsi="Verdana"/>
          <w:sz w:val="20"/>
          <w:szCs w:val="20"/>
          <w:lang w:val="es-CR"/>
        </w:rPr>
        <w:t xml:space="preserve"> Todos Santos y fundador </w:t>
      </w:r>
      <w:r w:rsidRPr="00351BB5">
        <w:rPr>
          <w:rFonts w:ascii="Verdana" w:hAnsi="Verdana"/>
          <w:sz w:val="20"/>
          <w:szCs w:val="20"/>
          <w:lang w:val="es-CR"/>
        </w:rPr>
        <w:t xml:space="preserve">de la Radio </w:t>
      </w:r>
      <w:proofErr w:type="spellStart"/>
      <w:r w:rsidRPr="00351BB5">
        <w:rPr>
          <w:rFonts w:ascii="Verdana" w:hAnsi="Verdana"/>
          <w:sz w:val="20"/>
          <w:szCs w:val="20"/>
          <w:lang w:val="es-CR"/>
        </w:rPr>
        <w:t>Xob'il</w:t>
      </w:r>
      <w:proofErr w:type="spellEnd"/>
      <w:r w:rsidRPr="00351BB5">
        <w:rPr>
          <w:rFonts w:ascii="Verdana" w:hAnsi="Verdana"/>
          <w:sz w:val="20"/>
          <w:szCs w:val="20"/>
          <w:lang w:val="es-CR"/>
        </w:rPr>
        <w:t xml:space="preserve"> Yol </w:t>
      </w:r>
      <w:proofErr w:type="spellStart"/>
      <w:r w:rsidRPr="00351BB5">
        <w:rPr>
          <w:rFonts w:ascii="Verdana" w:hAnsi="Verdana"/>
          <w:sz w:val="20"/>
          <w:szCs w:val="20"/>
          <w:lang w:val="es-CR"/>
        </w:rPr>
        <w:t>Qman</w:t>
      </w:r>
      <w:proofErr w:type="spellEnd"/>
      <w:r w:rsidRPr="00351BB5">
        <w:rPr>
          <w:rFonts w:ascii="Verdana" w:hAnsi="Verdana"/>
          <w:sz w:val="20"/>
          <w:szCs w:val="20"/>
          <w:lang w:val="es-CR"/>
        </w:rPr>
        <w:t xml:space="preserve"> </w:t>
      </w:r>
      <w:proofErr w:type="spellStart"/>
      <w:r w:rsidRPr="00351BB5">
        <w:rPr>
          <w:rFonts w:ascii="Verdana" w:hAnsi="Verdana"/>
          <w:sz w:val="20"/>
          <w:szCs w:val="20"/>
          <w:lang w:val="es-CR"/>
        </w:rPr>
        <w:t>Txum</w:t>
      </w:r>
      <w:proofErr w:type="spellEnd"/>
      <w:r w:rsidRPr="00351BB5">
        <w:rPr>
          <w:rFonts w:ascii="Verdana" w:hAnsi="Verdana"/>
          <w:sz w:val="20"/>
          <w:szCs w:val="20"/>
          <w:lang w:val="es-CR"/>
        </w:rPr>
        <w:t xml:space="preserve"> (</w:t>
      </w:r>
      <w:proofErr w:type="spellStart"/>
      <w:r w:rsidRPr="00351BB5">
        <w:rPr>
          <w:rFonts w:ascii="Verdana" w:hAnsi="Verdana"/>
          <w:sz w:val="20"/>
          <w:szCs w:val="20"/>
          <w:lang w:val="es-CR"/>
        </w:rPr>
        <w:t>Cuchumatán</w:t>
      </w:r>
      <w:proofErr w:type="spellEnd"/>
      <w:r w:rsidRPr="00351BB5">
        <w:rPr>
          <w:rFonts w:ascii="Verdana" w:hAnsi="Verdana"/>
          <w:sz w:val="20"/>
          <w:szCs w:val="20"/>
          <w:lang w:val="es-CR"/>
        </w:rPr>
        <w:t xml:space="preserve">, Huehuetenango), </w:t>
      </w:r>
      <w:r w:rsidR="007C3494" w:rsidRPr="00351BB5">
        <w:rPr>
          <w:rFonts w:ascii="Verdana" w:hAnsi="Verdana"/>
          <w:sz w:val="20"/>
          <w:szCs w:val="20"/>
          <w:lang w:val="es-CR"/>
        </w:rPr>
        <w:t>quien declarará</w:t>
      </w:r>
      <w:r w:rsidRPr="00351BB5">
        <w:rPr>
          <w:rFonts w:ascii="Verdana" w:hAnsi="Verdana"/>
          <w:sz w:val="20"/>
          <w:szCs w:val="20"/>
          <w:lang w:val="es-CR"/>
        </w:rPr>
        <w:t xml:space="preserve"> sobre </w:t>
      </w:r>
      <w:r w:rsidR="00CA7CD4" w:rsidRPr="00351BB5">
        <w:rPr>
          <w:rFonts w:ascii="Verdana" w:hAnsi="Verdana"/>
          <w:sz w:val="20"/>
          <w:szCs w:val="20"/>
          <w:lang w:val="es-CR"/>
        </w:rPr>
        <w:t xml:space="preserve">i) </w:t>
      </w:r>
      <w:r w:rsidRPr="00351BB5">
        <w:rPr>
          <w:rFonts w:ascii="Verdana" w:hAnsi="Verdana"/>
          <w:sz w:val="20"/>
          <w:szCs w:val="20"/>
          <w:lang w:val="es-CR"/>
        </w:rPr>
        <w:t xml:space="preserve">la importancia y necesidad de que las comunidades reciban información en su propio idioma y la importancia de que la información sea en un idioma </w:t>
      </w:r>
      <w:r w:rsidRPr="00351BB5">
        <w:rPr>
          <w:rFonts w:ascii="Verdana" w:hAnsi="Verdana"/>
          <w:sz w:val="20"/>
          <w:szCs w:val="20"/>
          <w:lang w:val="es-CR"/>
        </w:rPr>
        <w:lastRenderedPageBreak/>
        <w:t>accesible</w:t>
      </w:r>
      <w:r w:rsidR="00CA7CD4" w:rsidRPr="00351BB5">
        <w:rPr>
          <w:rFonts w:ascii="Verdana" w:hAnsi="Verdana"/>
          <w:sz w:val="20"/>
          <w:szCs w:val="20"/>
          <w:lang w:val="es-CR"/>
        </w:rPr>
        <w:t>, y ii) el papel de</w:t>
      </w:r>
      <w:r w:rsidRPr="00351BB5">
        <w:rPr>
          <w:rFonts w:ascii="Verdana" w:hAnsi="Verdana"/>
          <w:sz w:val="20"/>
          <w:szCs w:val="20"/>
          <w:lang w:val="es-CR"/>
        </w:rPr>
        <w:t xml:space="preserve"> radio</w:t>
      </w:r>
      <w:r w:rsidR="00CA7CD4" w:rsidRPr="00351BB5">
        <w:rPr>
          <w:rFonts w:ascii="Verdana" w:hAnsi="Verdana"/>
          <w:sz w:val="20"/>
          <w:szCs w:val="20"/>
          <w:lang w:val="es-CR"/>
        </w:rPr>
        <w:t xml:space="preserve"> comunitaria como </w:t>
      </w:r>
      <w:r w:rsidRPr="00351BB5">
        <w:rPr>
          <w:rFonts w:ascii="Verdana" w:hAnsi="Verdana"/>
          <w:sz w:val="20"/>
          <w:szCs w:val="20"/>
          <w:lang w:val="es-CR"/>
        </w:rPr>
        <w:t>un vínculo entre las comunidades indígenas en Guatemala y las comunidades de la diáspora en los Estados Unidos.</w:t>
      </w:r>
    </w:p>
    <w:p w14:paraId="1F81EA90" w14:textId="77777777" w:rsidR="00464C91" w:rsidRPr="00351BB5" w:rsidRDefault="00464C91" w:rsidP="00714D29">
      <w:pPr>
        <w:spacing w:after="0" w:line="240" w:lineRule="auto"/>
        <w:jc w:val="both"/>
        <w:rPr>
          <w:rFonts w:ascii="Verdana" w:hAnsi="Verdana"/>
          <w:i/>
          <w:sz w:val="20"/>
          <w:szCs w:val="20"/>
          <w:highlight w:val="yellow"/>
          <w:lang w:val="es-CR"/>
        </w:rPr>
      </w:pPr>
    </w:p>
    <w:p w14:paraId="65015C1D" w14:textId="10433650" w:rsidR="00262DDA" w:rsidRPr="00351BB5" w:rsidRDefault="00262DDA" w:rsidP="001805D8">
      <w:pPr>
        <w:pStyle w:val="Prrafodelista"/>
        <w:numPr>
          <w:ilvl w:val="0"/>
          <w:numId w:val="7"/>
        </w:numPr>
        <w:spacing w:after="0" w:line="240" w:lineRule="auto"/>
        <w:contextualSpacing w:val="0"/>
        <w:jc w:val="both"/>
        <w:rPr>
          <w:rFonts w:ascii="Verdana" w:hAnsi="Verdana"/>
          <w:b/>
          <w:i/>
          <w:sz w:val="20"/>
          <w:szCs w:val="20"/>
          <w:lang w:val="es-CR"/>
        </w:rPr>
      </w:pPr>
      <w:r w:rsidRPr="00351BB5">
        <w:rPr>
          <w:rFonts w:ascii="Verdana" w:hAnsi="Verdana"/>
          <w:b/>
          <w:i/>
          <w:sz w:val="20"/>
          <w:szCs w:val="20"/>
          <w:lang w:val="es-CR"/>
        </w:rPr>
        <w:t>Perit</w:t>
      </w:r>
      <w:r w:rsidR="00915F4E" w:rsidRPr="00351BB5">
        <w:rPr>
          <w:rFonts w:ascii="Verdana" w:hAnsi="Verdana"/>
          <w:b/>
          <w:i/>
          <w:sz w:val="20"/>
          <w:szCs w:val="20"/>
          <w:lang w:val="es-CR"/>
        </w:rPr>
        <w:t>o y perita</w:t>
      </w:r>
      <w:r w:rsidRPr="00351BB5">
        <w:rPr>
          <w:rFonts w:ascii="Verdana" w:hAnsi="Verdana"/>
          <w:b/>
          <w:i/>
          <w:sz w:val="20"/>
          <w:szCs w:val="20"/>
          <w:lang w:val="es-CR"/>
        </w:rPr>
        <w:t xml:space="preserve"> </w:t>
      </w:r>
    </w:p>
    <w:p w14:paraId="0F36BDE2" w14:textId="77777777" w:rsidR="00281574" w:rsidRPr="00351BB5" w:rsidRDefault="00281574" w:rsidP="001805D8">
      <w:pPr>
        <w:spacing w:after="0" w:line="240" w:lineRule="auto"/>
        <w:jc w:val="both"/>
        <w:rPr>
          <w:rFonts w:ascii="Verdana" w:hAnsi="Verdana"/>
          <w:i/>
          <w:sz w:val="20"/>
          <w:szCs w:val="20"/>
          <w:lang w:val="es-CR"/>
        </w:rPr>
      </w:pPr>
    </w:p>
    <w:p w14:paraId="741F13E0" w14:textId="6D01AE77" w:rsidR="00262DDA" w:rsidRPr="00351BB5" w:rsidRDefault="00262DDA" w:rsidP="001805D8">
      <w:pPr>
        <w:spacing w:after="0" w:line="240" w:lineRule="auto"/>
        <w:ind w:firstLine="709"/>
        <w:jc w:val="both"/>
        <w:rPr>
          <w:rFonts w:ascii="Verdana" w:hAnsi="Verdana"/>
          <w:i/>
          <w:sz w:val="20"/>
          <w:szCs w:val="20"/>
          <w:lang w:val="es-CR"/>
        </w:rPr>
      </w:pPr>
      <w:r w:rsidRPr="00351BB5">
        <w:rPr>
          <w:rFonts w:ascii="Verdana" w:hAnsi="Verdana"/>
          <w:i/>
          <w:sz w:val="20"/>
          <w:szCs w:val="20"/>
          <w:lang w:val="es-CR"/>
        </w:rPr>
        <w:t>Propuest</w:t>
      </w:r>
      <w:r w:rsidR="00915F4E" w:rsidRPr="00351BB5">
        <w:rPr>
          <w:rFonts w:ascii="Verdana" w:hAnsi="Verdana"/>
          <w:i/>
          <w:sz w:val="20"/>
          <w:szCs w:val="20"/>
          <w:lang w:val="es-CR"/>
        </w:rPr>
        <w:t>o</w:t>
      </w:r>
      <w:r w:rsidRPr="00351BB5">
        <w:rPr>
          <w:rFonts w:ascii="Verdana" w:hAnsi="Verdana"/>
          <w:i/>
          <w:sz w:val="20"/>
          <w:szCs w:val="20"/>
          <w:lang w:val="es-CR"/>
        </w:rPr>
        <w:t xml:space="preserve"> por </w:t>
      </w:r>
      <w:r w:rsidR="002D7DA0" w:rsidRPr="00351BB5">
        <w:rPr>
          <w:rFonts w:ascii="Verdana" w:hAnsi="Verdana"/>
          <w:i/>
          <w:sz w:val="20"/>
          <w:szCs w:val="20"/>
          <w:lang w:val="es-CR"/>
        </w:rPr>
        <w:t>los representantes</w:t>
      </w:r>
    </w:p>
    <w:p w14:paraId="68B3D808" w14:textId="77777777" w:rsidR="00281574" w:rsidRPr="00351BB5" w:rsidRDefault="00281574" w:rsidP="001805D8">
      <w:pPr>
        <w:spacing w:after="0" w:line="240" w:lineRule="auto"/>
        <w:ind w:firstLine="709"/>
        <w:jc w:val="both"/>
        <w:rPr>
          <w:rFonts w:ascii="Verdana" w:hAnsi="Verdana"/>
          <w:i/>
          <w:sz w:val="20"/>
          <w:szCs w:val="20"/>
          <w:lang w:val="es-CR"/>
        </w:rPr>
      </w:pPr>
    </w:p>
    <w:p w14:paraId="674A738E" w14:textId="2228D953" w:rsidR="00262DDA" w:rsidRPr="00351BB5" w:rsidRDefault="00915F4E" w:rsidP="001E7DCA">
      <w:pPr>
        <w:pStyle w:val="Prrafodelista"/>
        <w:numPr>
          <w:ilvl w:val="0"/>
          <w:numId w:val="46"/>
        </w:numPr>
        <w:spacing w:after="0" w:line="240" w:lineRule="auto"/>
        <w:ind w:left="1134"/>
        <w:contextualSpacing w:val="0"/>
        <w:jc w:val="both"/>
        <w:rPr>
          <w:rFonts w:ascii="Verdana" w:hAnsi="Verdana"/>
          <w:sz w:val="20"/>
          <w:szCs w:val="20"/>
          <w:lang w:val="es-CR"/>
        </w:rPr>
      </w:pPr>
      <w:r w:rsidRPr="00351BB5">
        <w:rPr>
          <w:rFonts w:ascii="Verdana" w:hAnsi="Verdana"/>
          <w:i/>
          <w:sz w:val="20"/>
          <w:szCs w:val="20"/>
          <w:lang w:val="es-CR"/>
        </w:rPr>
        <w:t xml:space="preserve">Francisco </w:t>
      </w:r>
      <w:proofErr w:type="spellStart"/>
      <w:r w:rsidRPr="00351BB5">
        <w:rPr>
          <w:rFonts w:ascii="Verdana" w:hAnsi="Verdana"/>
          <w:i/>
          <w:sz w:val="20"/>
          <w:szCs w:val="20"/>
          <w:lang w:val="es-CR"/>
        </w:rPr>
        <w:t>Calí</w:t>
      </w:r>
      <w:proofErr w:type="spellEnd"/>
      <w:r w:rsidRPr="00351BB5">
        <w:rPr>
          <w:rFonts w:ascii="Verdana" w:hAnsi="Verdana"/>
          <w:i/>
          <w:sz w:val="20"/>
          <w:szCs w:val="20"/>
          <w:lang w:val="es-CR"/>
        </w:rPr>
        <w:t xml:space="preserve"> </w:t>
      </w:r>
      <w:proofErr w:type="spellStart"/>
      <w:r w:rsidRPr="00351BB5">
        <w:rPr>
          <w:rFonts w:ascii="Verdana" w:hAnsi="Verdana"/>
          <w:i/>
          <w:sz w:val="20"/>
          <w:szCs w:val="20"/>
          <w:lang w:val="es-CR"/>
        </w:rPr>
        <w:t>Tzay</w:t>
      </w:r>
      <w:proofErr w:type="spellEnd"/>
      <w:r w:rsidRPr="00351BB5">
        <w:rPr>
          <w:rFonts w:ascii="Verdana" w:hAnsi="Verdana"/>
          <w:sz w:val="20"/>
          <w:szCs w:val="20"/>
          <w:lang w:val="es-CR"/>
        </w:rPr>
        <w:t>, Relator Especial sobre los Derechos de los Pueblos Indígenas para las Naciones Unidas</w:t>
      </w:r>
      <w:r w:rsidR="009C4819" w:rsidRPr="00351BB5">
        <w:rPr>
          <w:rFonts w:ascii="Verdana" w:hAnsi="Verdana"/>
          <w:sz w:val="20"/>
          <w:szCs w:val="20"/>
          <w:lang w:val="es-CR"/>
        </w:rPr>
        <w:t xml:space="preserve">, quien declarará sobre </w:t>
      </w:r>
      <w:r w:rsidR="00283FA7" w:rsidRPr="00351BB5">
        <w:rPr>
          <w:rFonts w:ascii="Verdana" w:hAnsi="Verdana"/>
          <w:sz w:val="20"/>
          <w:szCs w:val="20"/>
          <w:lang w:val="es-CR"/>
        </w:rPr>
        <w:t>el contenido y dimensiones de los derechos de los pueblos indígenas</w:t>
      </w:r>
      <w:r w:rsidR="001822DE" w:rsidRPr="00351BB5">
        <w:rPr>
          <w:rFonts w:ascii="Verdana" w:hAnsi="Verdana"/>
          <w:sz w:val="20"/>
          <w:szCs w:val="20"/>
          <w:lang w:val="es-CR"/>
        </w:rPr>
        <w:t xml:space="preserve">, a la luz del Derecho </w:t>
      </w:r>
      <w:r w:rsidR="00862103" w:rsidRPr="00351BB5">
        <w:rPr>
          <w:rFonts w:ascii="Verdana" w:hAnsi="Verdana"/>
          <w:sz w:val="20"/>
          <w:szCs w:val="20"/>
          <w:lang w:val="es-CR"/>
        </w:rPr>
        <w:t>Internacional</w:t>
      </w:r>
      <w:r w:rsidR="001822DE" w:rsidRPr="00351BB5">
        <w:rPr>
          <w:rFonts w:ascii="Verdana" w:hAnsi="Verdana"/>
          <w:sz w:val="20"/>
          <w:szCs w:val="20"/>
          <w:lang w:val="es-CR"/>
        </w:rPr>
        <w:t>,</w:t>
      </w:r>
      <w:r w:rsidR="00283FA7" w:rsidRPr="00351BB5">
        <w:rPr>
          <w:rFonts w:ascii="Verdana" w:hAnsi="Verdana"/>
          <w:sz w:val="20"/>
          <w:szCs w:val="20"/>
          <w:lang w:val="es-CR"/>
        </w:rPr>
        <w:t xml:space="preserve"> y la historia de</w:t>
      </w:r>
      <w:r w:rsidR="006B4144" w:rsidRPr="00351BB5">
        <w:rPr>
          <w:rFonts w:ascii="Verdana" w:hAnsi="Verdana"/>
          <w:sz w:val="20"/>
          <w:szCs w:val="20"/>
          <w:lang w:val="es-CR"/>
        </w:rPr>
        <w:t xml:space="preserve"> la</w:t>
      </w:r>
      <w:r w:rsidR="00283FA7" w:rsidRPr="00351BB5">
        <w:rPr>
          <w:rFonts w:ascii="Verdana" w:hAnsi="Verdana"/>
          <w:sz w:val="20"/>
          <w:szCs w:val="20"/>
          <w:lang w:val="es-CR"/>
        </w:rPr>
        <w:t xml:space="preserve"> </w:t>
      </w:r>
      <w:r w:rsidR="00146F3C" w:rsidRPr="00351BB5">
        <w:rPr>
          <w:rFonts w:ascii="Verdana" w:hAnsi="Verdana"/>
          <w:sz w:val="20"/>
          <w:szCs w:val="20"/>
          <w:lang w:val="es-CR"/>
        </w:rPr>
        <w:t xml:space="preserve">alegada </w:t>
      </w:r>
      <w:r w:rsidR="00283FA7" w:rsidRPr="00351BB5">
        <w:rPr>
          <w:rFonts w:ascii="Verdana" w:hAnsi="Verdana"/>
          <w:sz w:val="20"/>
          <w:szCs w:val="20"/>
          <w:lang w:val="es-CR"/>
        </w:rPr>
        <w:t>discriminación en contra de las comunidades indígenas en G</w:t>
      </w:r>
      <w:r w:rsidR="00536878" w:rsidRPr="00351BB5">
        <w:rPr>
          <w:rFonts w:ascii="Verdana" w:hAnsi="Verdana"/>
          <w:sz w:val="20"/>
          <w:szCs w:val="20"/>
          <w:lang w:val="es-CR"/>
        </w:rPr>
        <w:t>uatemala.</w:t>
      </w:r>
    </w:p>
    <w:p w14:paraId="4E0B1170" w14:textId="77777777" w:rsidR="00890F9E" w:rsidRPr="00351BB5" w:rsidRDefault="00890F9E" w:rsidP="001805D8">
      <w:pPr>
        <w:spacing w:after="0" w:line="240" w:lineRule="auto"/>
        <w:ind w:left="709"/>
        <w:jc w:val="both"/>
        <w:rPr>
          <w:rFonts w:ascii="Verdana" w:hAnsi="Verdana"/>
          <w:i/>
          <w:sz w:val="20"/>
          <w:szCs w:val="20"/>
          <w:lang w:val="es-CR"/>
        </w:rPr>
      </w:pPr>
    </w:p>
    <w:p w14:paraId="7BB6A71D" w14:textId="0BDA3AB6" w:rsidR="00890F9E" w:rsidRPr="00351BB5" w:rsidRDefault="00890F9E" w:rsidP="00C63B39">
      <w:pPr>
        <w:spacing w:after="0" w:line="240" w:lineRule="auto"/>
        <w:ind w:left="709"/>
        <w:jc w:val="both"/>
        <w:rPr>
          <w:rFonts w:ascii="Verdana" w:hAnsi="Verdana"/>
          <w:i/>
          <w:sz w:val="20"/>
          <w:szCs w:val="20"/>
          <w:lang w:val="es-CR"/>
        </w:rPr>
      </w:pPr>
      <w:r w:rsidRPr="00351BB5">
        <w:rPr>
          <w:rFonts w:ascii="Verdana" w:hAnsi="Verdana"/>
          <w:i/>
          <w:sz w:val="20"/>
          <w:szCs w:val="20"/>
          <w:lang w:val="es-CR"/>
        </w:rPr>
        <w:t>Propuesta por la Comisión</w:t>
      </w:r>
    </w:p>
    <w:p w14:paraId="064F48B5" w14:textId="77777777" w:rsidR="00890F9E" w:rsidRPr="00351BB5" w:rsidRDefault="00890F9E" w:rsidP="00C63B39">
      <w:pPr>
        <w:spacing w:after="0" w:line="240" w:lineRule="auto"/>
        <w:ind w:left="709"/>
        <w:jc w:val="both"/>
        <w:rPr>
          <w:rFonts w:ascii="Verdana" w:hAnsi="Verdana"/>
          <w:sz w:val="20"/>
          <w:szCs w:val="20"/>
          <w:lang w:val="es-CR"/>
        </w:rPr>
      </w:pPr>
    </w:p>
    <w:p w14:paraId="0CE528FB" w14:textId="40B4399E" w:rsidR="00281574" w:rsidRPr="00351BB5" w:rsidRDefault="00C63B39" w:rsidP="001E7DCA">
      <w:pPr>
        <w:pStyle w:val="Prrafodelista"/>
        <w:numPr>
          <w:ilvl w:val="0"/>
          <w:numId w:val="46"/>
        </w:numPr>
        <w:spacing w:after="0" w:line="240" w:lineRule="auto"/>
        <w:ind w:left="1134" w:hanging="425"/>
        <w:contextualSpacing w:val="0"/>
        <w:jc w:val="both"/>
        <w:rPr>
          <w:rFonts w:ascii="Verdana" w:hAnsi="Verdana"/>
          <w:sz w:val="20"/>
          <w:szCs w:val="20"/>
          <w:lang w:val="es-CR"/>
        </w:rPr>
      </w:pPr>
      <w:r w:rsidRPr="00351BB5">
        <w:rPr>
          <w:rFonts w:ascii="Verdana" w:hAnsi="Verdana"/>
          <w:i/>
          <w:sz w:val="20"/>
          <w:szCs w:val="20"/>
          <w:lang w:val="es-CR"/>
        </w:rPr>
        <w:t xml:space="preserve">Adriana Sofía </w:t>
      </w:r>
      <w:proofErr w:type="spellStart"/>
      <w:r w:rsidRPr="00351BB5">
        <w:rPr>
          <w:rFonts w:ascii="Verdana" w:hAnsi="Verdana"/>
          <w:i/>
          <w:sz w:val="20"/>
          <w:szCs w:val="20"/>
          <w:lang w:val="es-CR"/>
        </w:rPr>
        <w:t>Labardini</w:t>
      </w:r>
      <w:proofErr w:type="spellEnd"/>
      <w:r w:rsidRPr="00351BB5">
        <w:rPr>
          <w:rFonts w:ascii="Verdana" w:hAnsi="Verdana"/>
          <w:i/>
          <w:sz w:val="20"/>
          <w:szCs w:val="20"/>
          <w:lang w:val="es-CR"/>
        </w:rPr>
        <w:t xml:space="preserve"> Inzunza</w:t>
      </w:r>
      <w:r w:rsidRPr="00351BB5">
        <w:rPr>
          <w:rFonts w:ascii="Verdana" w:hAnsi="Verdana"/>
          <w:sz w:val="20"/>
          <w:szCs w:val="20"/>
          <w:lang w:val="es-CR"/>
        </w:rPr>
        <w:t>, abogada y asesora legal independiente en temas regulatorios y de política pública en el ámbito de las redes de telecomunicaciones y sistemas de radiodifusión comunitarios propiedad de los pueblos indígenas, quien declarará sobre</w:t>
      </w:r>
      <w:r w:rsidR="00146F3C" w:rsidRPr="00351BB5">
        <w:rPr>
          <w:rFonts w:ascii="Verdana" w:hAnsi="Verdana"/>
          <w:sz w:val="20"/>
          <w:szCs w:val="20"/>
          <w:lang w:val="es-CR"/>
        </w:rPr>
        <w:t>: i)</w:t>
      </w:r>
      <w:r w:rsidRPr="00351BB5">
        <w:rPr>
          <w:rFonts w:ascii="Verdana" w:hAnsi="Verdana"/>
          <w:sz w:val="20"/>
          <w:szCs w:val="20"/>
          <w:lang w:val="es-CR"/>
        </w:rPr>
        <w:t xml:space="preserve"> las medidas normativas y de otro carácter mínimas que los Estados deberían adoptar para garantizar el acceso de los pueblos indígenas al espectro radioeléctrico con el fin de operar radios comunitarias</w:t>
      </w:r>
      <w:r w:rsidR="00146F3C" w:rsidRPr="00351BB5">
        <w:rPr>
          <w:rFonts w:ascii="Verdana" w:hAnsi="Verdana"/>
          <w:sz w:val="20"/>
          <w:szCs w:val="20"/>
          <w:lang w:val="es-CR"/>
        </w:rPr>
        <w:t>;</w:t>
      </w:r>
      <w:r w:rsidRPr="00351BB5">
        <w:rPr>
          <w:rFonts w:ascii="Verdana" w:hAnsi="Verdana"/>
          <w:sz w:val="20"/>
          <w:szCs w:val="20"/>
          <w:lang w:val="es-CR"/>
        </w:rPr>
        <w:t xml:space="preserve"> </w:t>
      </w:r>
      <w:r w:rsidR="00146F3C" w:rsidRPr="00351BB5">
        <w:rPr>
          <w:rFonts w:ascii="Verdana" w:hAnsi="Verdana"/>
          <w:sz w:val="20"/>
          <w:szCs w:val="20"/>
          <w:lang w:val="es-CR"/>
        </w:rPr>
        <w:t>ii)</w:t>
      </w:r>
      <w:r w:rsidRPr="00351BB5">
        <w:rPr>
          <w:rFonts w:ascii="Verdana" w:hAnsi="Verdana"/>
          <w:sz w:val="20"/>
          <w:szCs w:val="20"/>
          <w:lang w:val="es-CR"/>
        </w:rPr>
        <w:t xml:space="preserve"> la necesidad de adoptar medidas afirmativas para que los pueblos indígenas puedan acceder a una licencia en condiciones de igualdad</w:t>
      </w:r>
      <w:r w:rsidR="00146F3C" w:rsidRPr="00351BB5">
        <w:rPr>
          <w:rFonts w:ascii="Verdana" w:hAnsi="Verdana"/>
          <w:sz w:val="20"/>
          <w:szCs w:val="20"/>
          <w:lang w:val="es-CR"/>
        </w:rPr>
        <w:t>, y iii)</w:t>
      </w:r>
      <w:r w:rsidRPr="00351BB5">
        <w:rPr>
          <w:rFonts w:ascii="Verdana" w:hAnsi="Verdana"/>
          <w:sz w:val="20"/>
          <w:szCs w:val="20"/>
          <w:lang w:val="es-CR"/>
        </w:rPr>
        <w:t xml:space="preserve"> el ejercicio del derecho a la libertad de expresión y los derechos culturales de los pueblos indígenas en la región a través de radios comunitarias. </w:t>
      </w:r>
    </w:p>
    <w:p w14:paraId="753A11E4" w14:textId="77777777" w:rsidR="00281574" w:rsidRPr="00351BB5" w:rsidRDefault="00281574" w:rsidP="001805D8">
      <w:pPr>
        <w:pStyle w:val="Prrafodelista"/>
        <w:spacing w:after="0" w:line="240" w:lineRule="auto"/>
        <w:ind w:left="1069"/>
        <w:contextualSpacing w:val="0"/>
        <w:jc w:val="both"/>
        <w:rPr>
          <w:rFonts w:ascii="Verdana" w:hAnsi="Verdana"/>
          <w:sz w:val="20"/>
          <w:szCs w:val="20"/>
          <w:highlight w:val="yellow"/>
          <w:lang w:val="es-CR"/>
        </w:rPr>
      </w:pPr>
    </w:p>
    <w:p w14:paraId="7C83065B" w14:textId="6A83E8C3" w:rsidR="00262DDA" w:rsidRPr="00351BB5" w:rsidRDefault="00262DDA" w:rsidP="001805D8">
      <w:pPr>
        <w:pStyle w:val="Normal1"/>
        <w:widowControl/>
        <w:numPr>
          <w:ilvl w:val="0"/>
          <w:numId w:val="14"/>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Requerir a </w:t>
      </w:r>
      <w:r w:rsidR="00296292" w:rsidRPr="00351BB5">
        <w:rPr>
          <w:rFonts w:ascii="Verdana" w:hAnsi="Verdana"/>
          <w:sz w:val="20"/>
          <w:szCs w:val="20"/>
        </w:rPr>
        <w:t xml:space="preserve">las personas convocadas para rendir peritajes durante la audiencia que, de considerarlo conveniente, aporten una versión escrita de su peritaje, a más tardar el </w:t>
      </w:r>
      <w:r w:rsidR="00CC3C5B" w:rsidRPr="00351BB5">
        <w:rPr>
          <w:rFonts w:ascii="Verdana" w:hAnsi="Verdana"/>
          <w:sz w:val="20"/>
          <w:szCs w:val="20"/>
        </w:rPr>
        <w:t>24</w:t>
      </w:r>
      <w:r w:rsidRPr="00351BB5">
        <w:rPr>
          <w:rFonts w:ascii="Verdana" w:hAnsi="Verdana"/>
          <w:sz w:val="20"/>
          <w:szCs w:val="20"/>
        </w:rPr>
        <w:t xml:space="preserve"> de </w:t>
      </w:r>
      <w:r w:rsidR="00CC3C5B" w:rsidRPr="00351BB5">
        <w:rPr>
          <w:rFonts w:ascii="Verdana" w:hAnsi="Verdana"/>
          <w:sz w:val="20"/>
          <w:szCs w:val="20"/>
        </w:rPr>
        <w:t>mayo</w:t>
      </w:r>
      <w:r w:rsidR="00296292" w:rsidRPr="00351BB5">
        <w:rPr>
          <w:rFonts w:ascii="Verdana" w:hAnsi="Verdana"/>
          <w:sz w:val="20"/>
          <w:szCs w:val="20"/>
        </w:rPr>
        <w:t xml:space="preserve"> de 2021</w:t>
      </w:r>
      <w:r w:rsidRPr="00351BB5">
        <w:rPr>
          <w:rFonts w:ascii="Verdana" w:hAnsi="Verdana"/>
          <w:sz w:val="20"/>
          <w:szCs w:val="20"/>
        </w:rPr>
        <w:t>.</w:t>
      </w:r>
    </w:p>
    <w:p w14:paraId="25AB4FA1" w14:textId="66DC653C" w:rsidR="00262DDA" w:rsidRPr="00351BB5" w:rsidRDefault="00262DDA" w:rsidP="001805D8">
      <w:pPr>
        <w:pStyle w:val="Normal1"/>
        <w:widowControl/>
        <w:autoSpaceDE w:val="0"/>
        <w:autoSpaceDN w:val="0"/>
        <w:adjustRightInd w:val="0"/>
        <w:jc w:val="both"/>
        <w:rPr>
          <w:rFonts w:ascii="Verdana" w:hAnsi="Verdana"/>
          <w:sz w:val="20"/>
          <w:szCs w:val="20"/>
          <w:highlight w:val="yellow"/>
        </w:rPr>
      </w:pPr>
    </w:p>
    <w:p w14:paraId="381AA0BD" w14:textId="411284EE" w:rsidR="00262DDA" w:rsidRPr="00351BB5" w:rsidRDefault="00262DDA" w:rsidP="001805D8">
      <w:pPr>
        <w:pStyle w:val="Normal1"/>
        <w:widowControl/>
        <w:numPr>
          <w:ilvl w:val="0"/>
          <w:numId w:val="14"/>
        </w:numPr>
        <w:autoSpaceDE w:val="0"/>
        <w:autoSpaceDN w:val="0"/>
        <w:adjustRightInd w:val="0"/>
        <w:ind w:left="0" w:firstLine="0"/>
        <w:jc w:val="both"/>
        <w:rPr>
          <w:rFonts w:ascii="Verdana" w:hAnsi="Verdana"/>
          <w:sz w:val="20"/>
          <w:szCs w:val="20"/>
        </w:rPr>
      </w:pPr>
      <w:r w:rsidRPr="00351BB5">
        <w:rPr>
          <w:rFonts w:ascii="Verdana" w:eastAsiaTheme="minorHAnsi" w:hAnsi="Verdana" w:cstheme="minorBidi"/>
          <w:sz w:val="20"/>
          <w:szCs w:val="20"/>
        </w:rPr>
        <w:t>Requerir, por las razones expuestas en la presente Resolución, de conformidad con el principio de economía procesal y la facultad que le otorga el artículo 50.1 del Reglamento de la Corte, que las siguientes personas presten sus declaraciones ante fedatario público</w:t>
      </w:r>
      <w:r w:rsidR="0068687B" w:rsidRPr="00351BB5">
        <w:rPr>
          <w:rFonts w:ascii="Verdana" w:eastAsiaTheme="minorHAnsi" w:hAnsi="Verdana" w:cstheme="minorBidi"/>
          <w:sz w:val="20"/>
          <w:szCs w:val="20"/>
        </w:rPr>
        <w:t xml:space="preserve"> </w:t>
      </w:r>
      <w:r w:rsidR="0068687B" w:rsidRPr="00351BB5">
        <w:rPr>
          <w:rFonts w:ascii="Verdana" w:eastAsiaTheme="minorHAnsi" w:hAnsi="Verdana" w:cstheme="minorBidi"/>
          <w:i/>
          <w:sz w:val="20"/>
          <w:szCs w:val="20"/>
        </w:rPr>
        <w:t>(Affidávit)</w:t>
      </w:r>
      <w:r w:rsidRPr="00351BB5">
        <w:rPr>
          <w:rFonts w:ascii="Verdana" w:eastAsiaTheme="minorHAnsi" w:hAnsi="Verdana" w:cstheme="minorBidi"/>
          <w:i/>
          <w:sz w:val="20"/>
          <w:szCs w:val="20"/>
        </w:rPr>
        <w:t>:</w:t>
      </w:r>
    </w:p>
    <w:p w14:paraId="7B929DC6" w14:textId="4306EFDD" w:rsidR="00677B7D" w:rsidRPr="00351BB5" w:rsidRDefault="00677B7D" w:rsidP="001805D8">
      <w:pPr>
        <w:spacing w:after="0" w:line="240" w:lineRule="auto"/>
        <w:jc w:val="both"/>
        <w:rPr>
          <w:rFonts w:ascii="Verdana" w:hAnsi="Verdana"/>
          <w:i/>
          <w:sz w:val="20"/>
          <w:szCs w:val="20"/>
          <w:highlight w:val="yellow"/>
          <w:lang w:val="es-CR"/>
        </w:rPr>
      </w:pPr>
      <w:r w:rsidRPr="00351BB5">
        <w:rPr>
          <w:rFonts w:ascii="Verdana" w:hAnsi="Verdana"/>
          <w:b/>
          <w:i/>
          <w:sz w:val="20"/>
          <w:szCs w:val="20"/>
          <w:highlight w:val="yellow"/>
          <w:lang w:val="es-CR"/>
        </w:rPr>
        <w:t xml:space="preserve">  </w:t>
      </w:r>
    </w:p>
    <w:p w14:paraId="2ACE9812" w14:textId="606B8C26" w:rsidR="00843370" w:rsidRPr="00351BB5" w:rsidRDefault="00843370" w:rsidP="001805D8">
      <w:pPr>
        <w:pStyle w:val="Prrafodelista"/>
        <w:numPr>
          <w:ilvl w:val="0"/>
          <w:numId w:val="44"/>
        </w:numPr>
        <w:spacing w:after="0" w:line="240" w:lineRule="auto"/>
        <w:contextualSpacing w:val="0"/>
        <w:jc w:val="both"/>
        <w:rPr>
          <w:rFonts w:ascii="Verdana" w:hAnsi="Verdana"/>
          <w:b/>
          <w:i/>
          <w:sz w:val="20"/>
          <w:szCs w:val="20"/>
          <w:lang w:val="es-CR"/>
        </w:rPr>
      </w:pPr>
      <w:r w:rsidRPr="00351BB5">
        <w:rPr>
          <w:rFonts w:ascii="Verdana" w:hAnsi="Verdana"/>
          <w:b/>
          <w:i/>
          <w:sz w:val="20"/>
          <w:szCs w:val="20"/>
          <w:lang w:val="es-CR"/>
        </w:rPr>
        <w:t>Presuntas víctimas</w:t>
      </w:r>
    </w:p>
    <w:p w14:paraId="52ACC2BB" w14:textId="77777777" w:rsidR="00843370" w:rsidRPr="00351BB5" w:rsidRDefault="00843370" w:rsidP="001805D8">
      <w:pPr>
        <w:pStyle w:val="Prrafodelista"/>
        <w:spacing w:after="0" w:line="240" w:lineRule="auto"/>
        <w:contextualSpacing w:val="0"/>
        <w:jc w:val="both"/>
        <w:rPr>
          <w:rFonts w:ascii="Verdana" w:hAnsi="Verdana"/>
          <w:i/>
          <w:sz w:val="20"/>
          <w:szCs w:val="20"/>
          <w:lang w:val="es-CR"/>
        </w:rPr>
      </w:pPr>
    </w:p>
    <w:p w14:paraId="2F590131" w14:textId="6DD5B48D" w:rsidR="00F26AA5" w:rsidRPr="00351BB5" w:rsidRDefault="00843370" w:rsidP="00873EEF">
      <w:pPr>
        <w:pStyle w:val="Prrafodelista"/>
        <w:spacing w:after="0" w:line="240" w:lineRule="auto"/>
        <w:contextualSpacing w:val="0"/>
        <w:jc w:val="both"/>
        <w:rPr>
          <w:lang w:val="es-CR"/>
        </w:rPr>
      </w:pPr>
      <w:r w:rsidRPr="00351BB5">
        <w:rPr>
          <w:rFonts w:ascii="Verdana" w:hAnsi="Verdana"/>
          <w:i/>
          <w:sz w:val="20"/>
          <w:szCs w:val="20"/>
          <w:lang w:val="es-CR"/>
        </w:rPr>
        <w:t>Propuesta</w:t>
      </w:r>
      <w:r w:rsidR="00810BC3" w:rsidRPr="00351BB5">
        <w:rPr>
          <w:rFonts w:ascii="Verdana" w:hAnsi="Verdana"/>
          <w:i/>
          <w:sz w:val="20"/>
          <w:szCs w:val="20"/>
          <w:lang w:val="es-CR"/>
        </w:rPr>
        <w:t>s</w:t>
      </w:r>
      <w:r w:rsidRPr="00351BB5">
        <w:rPr>
          <w:rFonts w:ascii="Verdana" w:hAnsi="Verdana"/>
          <w:i/>
          <w:sz w:val="20"/>
          <w:szCs w:val="20"/>
          <w:lang w:val="es-CR"/>
        </w:rPr>
        <w:t xml:space="preserve"> por los representantes</w:t>
      </w:r>
    </w:p>
    <w:p w14:paraId="1564E19F" w14:textId="77777777" w:rsidR="00F26AA5" w:rsidRPr="00351BB5" w:rsidRDefault="00F26AA5" w:rsidP="00F26AA5">
      <w:pPr>
        <w:pStyle w:val="Prrafodelista"/>
        <w:jc w:val="both"/>
        <w:rPr>
          <w:rFonts w:ascii="Verdana" w:hAnsi="Verdana"/>
          <w:sz w:val="20"/>
          <w:szCs w:val="20"/>
          <w:lang w:val="es-CR"/>
        </w:rPr>
      </w:pPr>
    </w:p>
    <w:p w14:paraId="5A303D0B" w14:textId="7AD6748D" w:rsidR="00F26AA5" w:rsidRPr="00351BB5" w:rsidRDefault="00F26AA5" w:rsidP="00A056D8">
      <w:pPr>
        <w:pStyle w:val="Prrafodelista"/>
        <w:numPr>
          <w:ilvl w:val="0"/>
          <w:numId w:val="47"/>
        </w:numPr>
        <w:spacing w:after="0" w:line="240" w:lineRule="auto"/>
        <w:jc w:val="both"/>
        <w:rPr>
          <w:rFonts w:ascii="Verdana" w:hAnsi="Verdana"/>
          <w:sz w:val="20"/>
          <w:szCs w:val="20"/>
          <w:lang w:val="es-CR"/>
        </w:rPr>
      </w:pPr>
      <w:r w:rsidRPr="00351BB5">
        <w:rPr>
          <w:rFonts w:ascii="Verdana" w:hAnsi="Verdana"/>
          <w:i/>
          <w:sz w:val="20"/>
          <w:szCs w:val="20"/>
          <w:lang w:val="es-CR"/>
        </w:rPr>
        <w:t>Ana Chen</w:t>
      </w:r>
      <w:r w:rsidRPr="00351BB5">
        <w:rPr>
          <w:rFonts w:ascii="Verdana" w:hAnsi="Verdana"/>
          <w:sz w:val="20"/>
          <w:szCs w:val="20"/>
          <w:lang w:val="es-CR"/>
        </w:rPr>
        <w:t xml:space="preserve">, Maya </w:t>
      </w:r>
      <w:proofErr w:type="spellStart"/>
      <w:r w:rsidRPr="00351BB5">
        <w:rPr>
          <w:rFonts w:ascii="Verdana" w:hAnsi="Verdana"/>
          <w:sz w:val="20"/>
          <w:szCs w:val="20"/>
          <w:lang w:val="es-CR"/>
        </w:rPr>
        <w:t>Q’eqchi</w:t>
      </w:r>
      <w:proofErr w:type="spellEnd"/>
      <w:r w:rsidRPr="00351BB5">
        <w:rPr>
          <w:rFonts w:ascii="Verdana" w:hAnsi="Verdana"/>
          <w:sz w:val="20"/>
          <w:szCs w:val="20"/>
          <w:lang w:val="es-CR"/>
        </w:rPr>
        <w:t xml:space="preserve"> e integrante de la Radio </w:t>
      </w:r>
      <w:proofErr w:type="spellStart"/>
      <w:r w:rsidRPr="00351BB5">
        <w:rPr>
          <w:rFonts w:ascii="Verdana" w:hAnsi="Verdana"/>
          <w:sz w:val="20"/>
          <w:szCs w:val="20"/>
          <w:lang w:val="es-CR"/>
        </w:rPr>
        <w:t>Xyaab</w:t>
      </w:r>
      <w:proofErr w:type="spellEnd"/>
      <w:r w:rsidRPr="00351BB5">
        <w:rPr>
          <w:rFonts w:ascii="Verdana" w:hAnsi="Verdana"/>
          <w:sz w:val="20"/>
          <w:szCs w:val="20"/>
          <w:lang w:val="es-CR"/>
        </w:rPr>
        <w:t xml:space="preserve"> ’</w:t>
      </w:r>
      <w:proofErr w:type="spellStart"/>
      <w:r w:rsidRPr="00351BB5">
        <w:rPr>
          <w:rFonts w:ascii="Verdana" w:hAnsi="Verdana"/>
          <w:sz w:val="20"/>
          <w:szCs w:val="20"/>
          <w:lang w:val="es-CR"/>
        </w:rPr>
        <w:t>Tzuul</w:t>
      </w:r>
      <w:proofErr w:type="spellEnd"/>
      <w:r w:rsidRPr="00351BB5">
        <w:rPr>
          <w:rFonts w:ascii="Verdana" w:hAnsi="Verdana"/>
          <w:sz w:val="20"/>
          <w:szCs w:val="20"/>
          <w:lang w:val="es-CR"/>
        </w:rPr>
        <w:t xml:space="preserve"> </w:t>
      </w:r>
      <w:proofErr w:type="spellStart"/>
      <w:r w:rsidRPr="00351BB5">
        <w:rPr>
          <w:rFonts w:ascii="Verdana" w:hAnsi="Verdana"/>
          <w:sz w:val="20"/>
          <w:szCs w:val="20"/>
          <w:lang w:val="es-CR"/>
        </w:rPr>
        <w:t>Taq’a</w:t>
      </w:r>
      <w:proofErr w:type="spellEnd"/>
      <w:r w:rsidRPr="00351BB5">
        <w:rPr>
          <w:rFonts w:ascii="Verdana" w:hAnsi="Verdana"/>
          <w:sz w:val="20"/>
          <w:szCs w:val="20"/>
          <w:lang w:val="es-CR"/>
        </w:rPr>
        <w:t>, El Estor, Izabal, quien declarará sobre i) el allanamiento (redada) de la emisora; ii) los alegados ataques que la radio habría sufrido a raíz de los reclamos de la comunidad indígena por su territorio ancestral y las denuncias públicas respecto del supuesto abuso minero y la contaminación de la tierra, y iii) cómo la empresa minera habría supuestamente realizado campañas contra la radio a través de la radio comercial y las redes sociales, así como dirigido algunos de los allanamientos (redadas).</w:t>
      </w:r>
    </w:p>
    <w:p w14:paraId="10423FCF" w14:textId="77777777" w:rsidR="00F26AA5" w:rsidRPr="00351BB5" w:rsidRDefault="00F26AA5" w:rsidP="00A056D8">
      <w:pPr>
        <w:pStyle w:val="Prrafodelista"/>
        <w:spacing w:after="0" w:line="240" w:lineRule="auto"/>
        <w:ind w:left="1080" w:hanging="360"/>
        <w:jc w:val="both"/>
        <w:rPr>
          <w:rFonts w:ascii="Verdana" w:hAnsi="Verdana"/>
          <w:sz w:val="20"/>
          <w:szCs w:val="20"/>
          <w:lang w:val="es-CR"/>
        </w:rPr>
      </w:pPr>
    </w:p>
    <w:p w14:paraId="07A2B640" w14:textId="408698D0" w:rsidR="00F26AA5" w:rsidRPr="00351BB5" w:rsidRDefault="00F26AA5" w:rsidP="00A056D8">
      <w:pPr>
        <w:pStyle w:val="Prrafodelista"/>
        <w:numPr>
          <w:ilvl w:val="0"/>
          <w:numId w:val="47"/>
        </w:numPr>
        <w:spacing w:after="0" w:line="240" w:lineRule="auto"/>
        <w:jc w:val="both"/>
        <w:rPr>
          <w:rFonts w:ascii="Verdana" w:hAnsi="Verdana"/>
          <w:sz w:val="20"/>
          <w:szCs w:val="20"/>
          <w:lang w:val="es-CR"/>
        </w:rPr>
      </w:pPr>
      <w:r w:rsidRPr="00351BB5">
        <w:rPr>
          <w:rFonts w:ascii="Verdana" w:hAnsi="Verdana"/>
          <w:i/>
          <w:sz w:val="20"/>
          <w:szCs w:val="20"/>
          <w:lang w:val="es-CR"/>
        </w:rPr>
        <w:t>Antonio Pérez</w:t>
      </w:r>
      <w:r w:rsidRPr="00351BB5">
        <w:rPr>
          <w:rFonts w:ascii="Verdana" w:hAnsi="Verdana"/>
          <w:sz w:val="20"/>
          <w:szCs w:val="20"/>
          <w:lang w:val="es-CR"/>
        </w:rPr>
        <w:t xml:space="preserve">, miembro de la comunidad Maya </w:t>
      </w:r>
      <w:proofErr w:type="spellStart"/>
      <w:r w:rsidRPr="00351BB5">
        <w:rPr>
          <w:rFonts w:ascii="Verdana" w:hAnsi="Verdana"/>
          <w:sz w:val="20"/>
          <w:szCs w:val="20"/>
          <w:lang w:val="es-CR"/>
        </w:rPr>
        <w:t>Mam</w:t>
      </w:r>
      <w:proofErr w:type="spellEnd"/>
      <w:r w:rsidRPr="00351BB5">
        <w:rPr>
          <w:rFonts w:ascii="Verdana" w:hAnsi="Verdana"/>
          <w:sz w:val="20"/>
          <w:szCs w:val="20"/>
          <w:lang w:val="es-CR"/>
        </w:rPr>
        <w:t xml:space="preserve"> y Director de Radio </w:t>
      </w:r>
      <w:proofErr w:type="spellStart"/>
      <w:r w:rsidRPr="00351BB5">
        <w:rPr>
          <w:rFonts w:ascii="Verdana" w:hAnsi="Verdana"/>
          <w:sz w:val="20"/>
          <w:szCs w:val="20"/>
          <w:lang w:val="es-CR"/>
        </w:rPr>
        <w:t>Nan</w:t>
      </w:r>
      <w:proofErr w:type="spellEnd"/>
      <w:r w:rsidRPr="00351BB5">
        <w:rPr>
          <w:rFonts w:ascii="Verdana" w:hAnsi="Verdana"/>
          <w:sz w:val="20"/>
          <w:szCs w:val="20"/>
          <w:lang w:val="es-CR"/>
        </w:rPr>
        <w:t xml:space="preserve"> </w:t>
      </w:r>
      <w:proofErr w:type="spellStart"/>
      <w:r w:rsidRPr="00351BB5">
        <w:rPr>
          <w:rFonts w:ascii="Verdana" w:hAnsi="Verdana"/>
          <w:sz w:val="20"/>
          <w:szCs w:val="20"/>
          <w:lang w:val="es-CR"/>
        </w:rPr>
        <w:t>Pix</w:t>
      </w:r>
      <w:proofErr w:type="spellEnd"/>
      <w:r w:rsidRPr="00351BB5">
        <w:rPr>
          <w:rFonts w:ascii="Verdana" w:hAnsi="Verdana"/>
          <w:sz w:val="20"/>
          <w:szCs w:val="20"/>
          <w:lang w:val="es-CR"/>
        </w:rPr>
        <w:t xml:space="preserve"> (San </w:t>
      </w:r>
      <w:proofErr w:type="spellStart"/>
      <w:r w:rsidRPr="00351BB5">
        <w:rPr>
          <w:rFonts w:ascii="Verdana" w:hAnsi="Verdana"/>
          <w:sz w:val="20"/>
          <w:szCs w:val="20"/>
          <w:lang w:val="es-CR"/>
        </w:rPr>
        <w:t>Idelfonoso</w:t>
      </w:r>
      <w:proofErr w:type="spellEnd"/>
      <w:r w:rsidRPr="00351BB5">
        <w:rPr>
          <w:rFonts w:ascii="Verdana" w:hAnsi="Verdana"/>
          <w:sz w:val="20"/>
          <w:szCs w:val="20"/>
          <w:lang w:val="es-CR"/>
        </w:rPr>
        <w:t xml:space="preserve">, </w:t>
      </w:r>
      <w:proofErr w:type="spellStart"/>
      <w:r w:rsidRPr="00351BB5">
        <w:rPr>
          <w:rFonts w:ascii="Verdana" w:hAnsi="Verdana"/>
          <w:sz w:val="20"/>
          <w:szCs w:val="20"/>
          <w:lang w:val="es-CR"/>
        </w:rPr>
        <w:t>Ixtahuacán</w:t>
      </w:r>
      <w:proofErr w:type="spellEnd"/>
      <w:r w:rsidRPr="00351BB5">
        <w:rPr>
          <w:rFonts w:ascii="Verdana" w:hAnsi="Verdana"/>
          <w:sz w:val="20"/>
          <w:szCs w:val="20"/>
          <w:lang w:val="es-CR"/>
        </w:rPr>
        <w:t xml:space="preserve">), quien declarará sobre i) cómo las Autoridades Indígenas Ancestrales están involucradas con la radio comunitaria; ii) cómo las radios apoyan a las autoridades indígenas para que tengan un mayor alcance; iii) cómo las radios ayudan a difundir información sobre temas y eventos indígenas, y </w:t>
      </w:r>
      <w:r w:rsidRPr="00351BB5">
        <w:rPr>
          <w:rFonts w:ascii="Verdana" w:hAnsi="Verdana"/>
          <w:sz w:val="20"/>
          <w:szCs w:val="20"/>
          <w:lang w:val="es-CR"/>
        </w:rPr>
        <w:lastRenderedPageBreak/>
        <w:t xml:space="preserve">iv) “la fuga de cerebros” que ha estado ocurriendo dentro de la comunidad Maya </w:t>
      </w:r>
      <w:proofErr w:type="spellStart"/>
      <w:r w:rsidRPr="00351BB5">
        <w:rPr>
          <w:rFonts w:ascii="Verdana" w:hAnsi="Verdana"/>
          <w:sz w:val="20"/>
          <w:szCs w:val="20"/>
          <w:lang w:val="es-CR"/>
        </w:rPr>
        <w:t>Mam</w:t>
      </w:r>
      <w:proofErr w:type="spellEnd"/>
      <w:r w:rsidRPr="00351BB5">
        <w:rPr>
          <w:rFonts w:ascii="Verdana" w:hAnsi="Verdana"/>
          <w:sz w:val="20"/>
          <w:szCs w:val="20"/>
          <w:lang w:val="es-CR"/>
        </w:rPr>
        <w:t>.</w:t>
      </w:r>
    </w:p>
    <w:p w14:paraId="06A12F8B" w14:textId="77777777" w:rsidR="00F26AA5" w:rsidRPr="00351BB5" w:rsidRDefault="00F26AA5" w:rsidP="00A056D8">
      <w:pPr>
        <w:pStyle w:val="Prrafodelista"/>
        <w:spacing w:after="0" w:line="240" w:lineRule="auto"/>
        <w:ind w:left="1080" w:hanging="360"/>
        <w:jc w:val="both"/>
        <w:rPr>
          <w:rFonts w:ascii="Verdana" w:hAnsi="Verdana"/>
          <w:sz w:val="20"/>
          <w:szCs w:val="20"/>
          <w:lang w:val="es-CR"/>
        </w:rPr>
      </w:pPr>
    </w:p>
    <w:p w14:paraId="08367445" w14:textId="2673DD10" w:rsidR="00F26AA5" w:rsidRPr="00351BB5" w:rsidRDefault="00F26AA5" w:rsidP="00A056D8">
      <w:pPr>
        <w:pStyle w:val="Prrafodelista"/>
        <w:numPr>
          <w:ilvl w:val="0"/>
          <w:numId w:val="47"/>
        </w:numPr>
        <w:spacing w:after="0" w:line="240" w:lineRule="auto"/>
        <w:contextualSpacing w:val="0"/>
        <w:jc w:val="both"/>
        <w:rPr>
          <w:rFonts w:ascii="Verdana" w:hAnsi="Verdana"/>
          <w:sz w:val="20"/>
          <w:szCs w:val="20"/>
          <w:lang w:val="es-CR"/>
        </w:rPr>
      </w:pPr>
      <w:r w:rsidRPr="00351BB5">
        <w:rPr>
          <w:rFonts w:ascii="Verdana" w:hAnsi="Verdana"/>
          <w:i/>
          <w:sz w:val="20"/>
          <w:szCs w:val="20"/>
          <w:lang w:val="es-CR"/>
        </w:rPr>
        <w:t xml:space="preserve">Olga </w:t>
      </w:r>
      <w:proofErr w:type="spellStart"/>
      <w:r w:rsidRPr="00351BB5">
        <w:rPr>
          <w:rFonts w:ascii="Verdana" w:hAnsi="Verdana"/>
          <w:i/>
          <w:sz w:val="20"/>
          <w:szCs w:val="20"/>
          <w:lang w:val="es-CR"/>
        </w:rPr>
        <w:t>Ajcalon</w:t>
      </w:r>
      <w:proofErr w:type="spellEnd"/>
      <w:r w:rsidRPr="00351BB5">
        <w:rPr>
          <w:rFonts w:ascii="Verdana" w:hAnsi="Verdana"/>
          <w:sz w:val="20"/>
          <w:szCs w:val="20"/>
          <w:lang w:val="es-CR"/>
        </w:rPr>
        <w:t>, Directora de Radio Juventud, Los Encuentros, Sololá, quien declarará sobre los efectos que los allanamientos (redadas) tuvieron sobre las mujeres que trabajan en la radio comunitaria, teniendo en cuenta que son la mayoría.</w:t>
      </w:r>
    </w:p>
    <w:p w14:paraId="45F46DE7" w14:textId="77777777" w:rsidR="00F26AA5" w:rsidRPr="00351BB5" w:rsidRDefault="00F26AA5" w:rsidP="00A056D8">
      <w:pPr>
        <w:pStyle w:val="Prrafodelista"/>
        <w:spacing w:after="0" w:line="240" w:lineRule="auto"/>
        <w:ind w:left="1080" w:hanging="360"/>
        <w:contextualSpacing w:val="0"/>
        <w:jc w:val="both"/>
        <w:rPr>
          <w:rFonts w:ascii="Verdana" w:hAnsi="Verdana"/>
          <w:sz w:val="20"/>
          <w:szCs w:val="20"/>
          <w:lang w:val="es-CR"/>
        </w:rPr>
      </w:pPr>
    </w:p>
    <w:p w14:paraId="2C172554" w14:textId="695E654B" w:rsidR="00F26AA5" w:rsidRPr="00351BB5" w:rsidRDefault="00F26AA5" w:rsidP="00A056D8">
      <w:pPr>
        <w:pStyle w:val="Prrafodelista"/>
        <w:numPr>
          <w:ilvl w:val="0"/>
          <w:numId w:val="47"/>
        </w:numPr>
        <w:spacing w:after="0" w:line="240" w:lineRule="auto"/>
        <w:contextualSpacing w:val="0"/>
        <w:jc w:val="both"/>
        <w:rPr>
          <w:rFonts w:ascii="Verdana" w:hAnsi="Verdana"/>
          <w:sz w:val="20"/>
          <w:szCs w:val="20"/>
          <w:lang w:val="es-CR"/>
        </w:rPr>
      </w:pPr>
      <w:proofErr w:type="spellStart"/>
      <w:r w:rsidRPr="00351BB5">
        <w:rPr>
          <w:rFonts w:ascii="Verdana" w:hAnsi="Verdana"/>
          <w:i/>
          <w:sz w:val="20"/>
          <w:szCs w:val="20"/>
          <w:lang w:val="es-CR"/>
        </w:rPr>
        <w:t>Raul</w:t>
      </w:r>
      <w:proofErr w:type="spellEnd"/>
      <w:r w:rsidRPr="00351BB5">
        <w:rPr>
          <w:rFonts w:ascii="Verdana" w:hAnsi="Verdana"/>
          <w:i/>
          <w:sz w:val="20"/>
          <w:szCs w:val="20"/>
          <w:lang w:val="es-CR"/>
        </w:rPr>
        <w:t xml:space="preserve"> </w:t>
      </w:r>
      <w:proofErr w:type="spellStart"/>
      <w:r w:rsidRPr="00351BB5">
        <w:rPr>
          <w:rFonts w:ascii="Verdana" w:hAnsi="Verdana"/>
          <w:i/>
          <w:sz w:val="20"/>
          <w:szCs w:val="20"/>
          <w:lang w:val="es-CR"/>
        </w:rPr>
        <w:t>Tacaj</w:t>
      </w:r>
      <w:proofErr w:type="spellEnd"/>
      <w:r w:rsidRPr="00351BB5">
        <w:rPr>
          <w:rFonts w:ascii="Verdana" w:hAnsi="Verdana"/>
          <w:sz w:val="20"/>
          <w:szCs w:val="20"/>
          <w:lang w:val="es-CR"/>
        </w:rPr>
        <w:t xml:space="preserve">, Maya </w:t>
      </w:r>
      <w:proofErr w:type="spellStart"/>
      <w:r w:rsidRPr="00351BB5">
        <w:rPr>
          <w:rFonts w:ascii="Verdana" w:hAnsi="Verdana"/>
          <w:sz w:val="20"/>
          <w:szCs w:val="20"/>
          <w:lang w:val="es-CR"/>
        </w:rPr>
        <w:t>Q’eqchi</w:t>
      </w:r>
      <w:proofErr w:type="spellEnd"/>
      <w:r w:rsidRPr="00351BB5">
        <w:rPr>
          <w:rFonts w:ascii="Verdana" w:hAnsi="Verdana"/>
          <w:sz w:val="20"/>
          <w:szCs w:val="20"/>
          <w:lang w:val="es-CR"/>
        </w:rPr>
        <w:t xml:space="preserve"> y Representante legal de la Asociación </w:t>
      </w:r>
      <w:proofErr w:type="spellStart"/>
      <w:r w:rsidRPr="00351BB5">
        <w:rPr>
          <w:rFonts w:ascii="Verdana" w:hAnsi="Verdana"/>
          <w:sz w:val="20"/>
          <w:szCs w:val="20"/>
          <w:lang w:val="es-CR"/>
        </w:rPr>
        <w:t>Estoreña</w:t>
      </w:r>
      <w:proofErr w:type="spellEnd"/>
      <w:r w:rsidRPr="00351BB5">
        <w:rPr>
          <w:rFonts w:ascii="Verdana" w:hAnsi="Verdana"/>
          <w:sz w:val="20"/>
          <w:szCs w:val="20"/>
          <w:lang w:val="es-CR"/>
        </w:rPr>
        <w:t xml:space="preserve"> para el Desarrollo Indígena (AEPDI) en El Estor, quien declarará sobre i) la situación actual de la Radio </w:t>
      </w:r>
      <w:proofErr w:type="spellStart"/>
      <w:r w:rsidRPr="00351BB5">
        <w:rPr>
          <w:rFonts w:ascii="Verdana" w:hAnsi="Verdana"/>
          <w:sz w:val="20"/>
          <w:szCs w:val="20"/>
          <w:lang w:val="es-CR"/>
        </w:rPr>
        <w:t>Xyaab</w:t>
      </w:r>
      <w:proofErr w:type="spellEnd"/>
      <w:r w:rsidRPr="00351BB5">
        <w:rPr>
          <w:rFonts w:ascii="Verdana" w:hAnsi="Verdana"/>
          <w:sz w:val="20"/>
          <w:szCs w:val="20"/>
          <w:lang w:val="es-CR"/>
        </w:rPr>
        <w:t xml:space="preserve">’ Tzul </w:t>
      </w:r>
      <w:proofErr w:type="spellStart"/>
      <w:r w:rsidRPr="00351BB5">
        <w:rPr>
          <w:rFonts w:ascii="Verdana" w:hAnsi="Verdana"/>
          <w:sz w:val="20"/>
          <w:szCs w:val="20"/>
          <w:lang w:val="es-CR"/>
        </w:rPr>
        <w:t>Taq’a</w:t>
      </w:r>
      <w:proofErr w:type="spellEnd"/>
      <w:r w:rsidRPr="00351BB5">
        <w:rPr>
          <w:rFonts w:ascii="Verdana" w:hAnsi="Verdana"/>
          <w:sz w:val="20"/>
          <w:szCs w:val="20"/>
          <w:lang w:val="es-CR"/>
        </w:rPr>
        <w:t xml:space="preserve"> en El Estor; ii) las alegadas represiones de parte del gobierno; iii) el efecto que ha tenido el estado de sitio sobre la libertad de expresión, y iv) los presuntos actos de intimidación por parte de las empresas mineras en el sector. </w:t>
      </w:r>
    </w:p>
    <w:p w14:paraId="6560E707" w14:textId="77777777" w:rsidR="00F26AA5" w:rsidRPr="00351BB5" w:rsidRDefault="00F26AA5" w:rsidP="00A056D8">
      <w:pPr>
        <w:pStyle w:val="Prrafodelista"/>
        <w:spacing w:after="0" w:line="240" w:lineRule="auto"/>
        <w:ind w:left="1080" w:hanging="360"/>
        <w:contextualSpacing w:val="0"/>
        <w:jc w:val="both"/>
        <w:rPr>
          <w:rFonts w:ascii="Verdana" w:hAnsi="Verdana"/>
          <w:sz w:val="20"/>
          <w:szCs w:val="20"/>
          <w:lang w:val="es-CR"/>
        </w:rPr>
      </w:pPr>
    </w:p>
    <w:p w14:paraId="0EFFCC14" w14:textId="42522157" w:rsidR="00F26AA5" w:rsidRPr="00351BB5" w:rsidRDefault="00F26AA5" w:rsidP="00A056D8">
      <w:pPr>
        <w:pStyle w:val="Prrafodelista"/>
        <w:numPr>
          <w:ilvl w:val="0"/>
          <w:numId w:val="47"/>
        </w:numPr>
        <w:spacing w:after="0" w:line="240" w:lineRule="auto"/>
        <w:contextualSpacing w:val="0"/>
        <w:jc w:val="both"/>
        <w:rPr>
          <w:rFonts w:ascii="Verdana" w:hAnsi="Verdana"/>
          <w:sz w:val="20"/>
          <w:szCs w:val="20"/>
          <w:lang w:val="es-CR"/>
        </w:rPr>
      </w:pPr>
      <w:r w:rsidRPr="00351BB5">
        <w:rPr>
          <w:rFonts w:ascii="Verdana" w:hAnsi="Verdana"/>
          <w:sz w:val="20"/>
          <w:szCs w:val="20"/>
          <w:lang w:val="es-CR"/>
        </w:rPr>
        <w:t xml:space="preserve"> </w:t>
      </w:r>
      <w:proofErr w:type="spellStart"/>
      <w:r w:rsidRPr="00351BB5">
        <w:rPr>
          <w:rFonts w:ascii="Verdana" w:hAnsi="Verdana"/>
          <w:i/>
          <w:sz w:val="20"/>
          <w:szCs w:val="20"/>
          <w:lang w:val="es-CR"/>
        </w:rPr>
        <w:t>Rax</w:t>
      </w:r>
      <w:proofErr w:type="spellEnd"/>
      <w:r w:rsidRPr="00351BB5">
        <w:rPr>
          <w:rFonts w:ascii="Verdana" w:hAnsi="Verdana"/>
          <w:i/>
          <w:sz w:val="20"/>
          <w:szCs w:val="20"/>
          <w:lang w:val="es-CR"/>
        </w:rPr>
        <w:t xml:space="preserve"> </w:t>
      </w:r>
      <w:proofErr w:type="spellStart"/>
      <w:r w:rsidRPr="00351BB5">
        <w:rPr>
          <w:rFonts w:ascii="Verdana" w:hAnsi="Verdana"/>
          <w:i/>
          <w:sz w:val="20"/>
          <w:szCs w:val="20"/>
          <w:lang w:val="es-CR"/>
        </w:rPr>
        <w:t>Coc</w:t>
      </w:r>
      <w:proofErr w:type="spellEnd"/>
      <w:r w:rsidRPr="00351BB5">
        <w:rPr>
          <w:rFonts w:ascii="Verdana" w:hAnsi="Verdana"/>
          <w:sz w:val="20"/>
          <w:szCs w:val="20"/>
          <w:lang w:val="es-CR"/>
        </w:rPr>
        <w:t xml:space="preserve">, orador público del Pueblo </w:t>
      </w:r>
      <w:proofErr w:type="spellStart"/>
      <w:r w:rsidRPr="00351BB5">
        <w:rPr>
          <w:rFonts w:ascii="Verdana" w:hAnsi="Verdana"/>
          <w:sz w:val="20"/>
          <w:szCs w:val="20"/>
          <w:lang w:val="es-CR"/>
        </w:rPr>
        <w:t>Q’eqchi</w:t>
      </w:r>
      <w:proofErr w:type="spellEnd"/>
      <w:r w:rsidRPr="00351BB5">
        <w:rPr>
          <w:rFonts w:ascii="Verdana" w:hAnsi="Verdana"/>
          <w:sz w:val="20"/>
          <w:szCs w:val="20"/>
          <w:lang w:val="es-CR"/>
        </w:rPr>
        <w:t xml:space="preserve"> y líder comunitario dentro del movimiento de radios comunitarias indígenas, quien declarará sobre i) el monolingüismo de las comunidades indígenas y la importancia de la radio comunitaria en lenguas indígenas, y ii) el supuesto abandono del Estado a las radios comunitarias y cómo los medios comerciales supuestamente no atienden a las necesidades de las comunidades indígenas.</w:t>
      </w:r>
    </w:p>
    <w:p w14:paraId="63D5DECB" w14:textId="77777777" w:rsidR="00F26AA5" w:rsidRPr="00351BB5" w:rsidRDefault="00F26AA5" w:rsidP="00A056D8">
      <w:pPr>
        <w:pStyle w:val="Prrafodelista"/>
        <w:spacing w:after="0" w:line="240" w:lineRule="auto"/>
        <w:ind w:left="1080" w:hanging="360"/>
        <w:contextualSpacing w:val="0"/>
        <w:jc w:val="both"/>
        <w:rPr>
          <w:rFonts w:ascii="Verdana" w:hAnsi="Verdana"/>
          <w:sz w:val="20"/>
          <w:szCs w:val="20"/>
          <w:lang w:val="es-CR"/>
        </w:rPr>
      </w:pPr>
    </w:p>
    <w:p w14:paraId="0644D676" w14:textId="02C19B8F" w:rsidR="00F26AA5" w:rsidRPr="00351BB5" w:rsidRDefault="00F26AA5" w:rsidP="00A056D8">
      <w:pPr>
        <w:pStyle w:val="Prrafodelista"/>
        <w:numPr>
          <w:ilvl w:val="0"/>
          <w:numId w:val="47"/>
        </w:numPr>
        <w:spacing w:after="0" w:line="240" w:lineRule="auto"/>
        <w:contextualSpacing w:val="0"/>
        <w:jc w:val="both"/>
        <w:rPr>
          <w:rFonts w:ascii="Verdana" w:hAnsi="Verdana"/>
          <w:sz w:val="20"/>
          <w:szCs w:val="20"/>
          <w:lang w:val="es-CR"/>
        </w:rPr>
      </w:pPr>
      <w:r w:rsidRPr="00351BB5">
        <w:rPr>
          <w:rFonts w:ascii="Verdana" w:hAnsi="Verdana"/>
          <w:i/>
          <w:sz w:val="20"/>
          <w:szCs w:val="20"/>
          <w:lang w:val="es-CR"/>
        </w:rPr>
        <w:t xml:space="preserve">Robin </w:t>
      </w:r>
      <w:proofErr w:type="spellStart"/>
      <w:r w:rsidRPr="00351BB5">
        <w:rPr>
          <w:rFonts w:ascii="Verdana" w:hAnsi="Verdana"/>
          <w:i/>
          <w:sz w:val="20"/>
          <w:szCs w:val="20"/>
          <w:lang w:val="es-CR"/>
        </w:rPr>
        <w:t>Sicajan</w:t>
      </w:r>
      <w:proofErr w:type="spellEnd"/>
      <w:r w:rsidRPr="00351BB5">
        <w:rPr>
          <w:rFonts w:ascii="Verdana" w:hAnsi="Verdana"/>
          <w:sz w:val="20"/>
          <w:szCs w:val="20"/>
          <w:lang w:val="es-CR"/>
        </w:rPr>
        <w:t xml:space="preserve">, Maya </w:t>
      </w:r>
      <w:proofErr w:type="spellStart"/>
      <w:r w:rsidRPr="00351BB5">
        <w:rPr>
          <w:rFonts w:ascii="Verdana" w:hAnsi="Verdana"/>
          <w:sz w:val="20"/>
          <w:szCs w:val="20"/>
          <w:lang w:val="es-CR"/>
        </w:rPr>
        <w:t>Q’eqchi</w:t>
      </w:r>
      <w:proofErr w:type="spellEnd"/>
      <w:r w:rsidRPr="00351BB5">
        <w:rPr>
          <w:rFonts w:ascii="Verdana" w:hAnsi="Verdana"/>
          <w:sz w:val="20"/>
          <w:szCs w:val="20"/>
          <w:lang w:val="es-CR"/>
        </w:rPr>
        <w:t xml:space="preserve"> y Director de la Asociación </w:t>
      </w:r>
      <w:proofErr w:type="spellStart"/>
      <w:r w:rsidRPr="00351BB5">
        <w:rPr>
          <w:rFonts w:ascii="Verdana" w:hAnsi="Verdana"/>
          <w:sz w:val="20"/>
          <w:szCs w:val="20"/>
          <w:lang w:val="es-CR"/>
        </w:rPr>
        <w:t>Estoreña</w:t>
      </w:r>
      <w:proofErr w:type="spellEnd"/>
      <w:r w:rsidRPr="00351BB5">
        <w:rPr>
          <w:rFonts w:ascii="Verdana" w:hAnsi="Verdana"/>
          <w:sz w:val="20"/>
          <w:szCs w:val="20"/>
          <w:lang w:val="es-CR"/>
        </w:rPr>
        <w:t xml:space="preserve"> para el Desarrollo Indígena (AEPDI) en El Estor, Izabal, quien declarará sobre la razón por la cual la AEPDI, como organización defensora de derechos indígenas, decidió que era necesario establecer una emisora de radio, así como acerca del apoyo de la comunidad para con la emisora.</w:t>
      </w:r>
    </w:p>
    <w:p w14:paraId="1739029A" w14:textId="3CC34B35" w:rsidR="00F26AA5" w:rsidRPr="00351BB5" w:rsidRDefault="00F26AA5" w:rsidP="002822A4">
      <w:pPr>
        <w:spacing w:after="0" w:line="240" w:lineRule="auto"/>
        <w:jc w:val="both"/>
        <w:rPr>
          <w:rFonts w:ascii="Verdana" w:hAnsi="Verdana"/>
          <w:sz w:val="20"/>
          <w:szCs w:val="20"/>
          <w:lang w:val="es-CR"/>
        </w:rPr>
      </w:pPr>
    </w:p>
    <w:p w14:paraId="6293C0CA" w14:textId="6CF6E462" w:rsidR="00F26AA5" w:rsidRPr="00351BB5" w:rsidRDefault="00F26AA5" w:rsidP="00A056D8">
      <w:pPr>
        <w:pStyle w:val="Prrafodelista"/>
        <w:numPr>
          <w:ilvl w:val="0"/>
          <w:numId w:val="47"/>
        </w:numPr>
        <w:spacing w:after="0" w:line="240" w:lineRule="auto"/>
        <w:jc w:val="both"/>
        <w:rPr>
          <w:rFonts w:ascii="Verdana" w:hAnsi="Verdana"/>
          <w:sz w:val="20"/>
          <w:szCs w:val="20"/>
          <w:lang w:val="es-CR"/>
        </w:rPr>
      </w:pPr>
      <w:r w:rsidRPr="00351BB5">
        <w:rPr>
          <w:rFonts w:ascii="Verdana" w:hAnsi="Verdana"/>
          <w:i/>
          <w:sz w:val="20"/>
          <w:szCs w:val="20"/>
          <w:lang w:val="es-CR"/>
        </w:rPr>
        <w:t xml:space="preserve">Rosa Concepción Ajanel </w:t>
      </w:r>
      <w:proofErr w:type="spellStart"/>
      <w:r w:rsidRPr="00351BB5">
        <w:rPr>
          <w:rFonts w:ascii="Verdana" w:hAnsi="Verdana"/>
          <w:i/>
          <w:sz w:val="20"/>
          <w:szCs w:val="20"/>
          <w:lang w:val="es-CR"/>
        </w:rPr>
        <w:t>Ajpacaja</w:t>
      </w:r>
      <w:proofErr w:type="spellEnd"/>
      <w:r w:rsidRPr="00351BB5">
        <w:rPr>
          <w:rFonts w:ascii="Verdana" w:hAnsi="Verdana"/>
          <w:sz w:val="20"/>
          <w:szCs w:val="20"/>
          <w:lang w:val="es-CR"/>
        </w:rPr>
        <w:t xml:space="preserve">, miembro de la comunidad </w:t>
      </w:r>
      <w:proofErr w:type="spellStart"/>
      <w:r w:rsidRPr="00351BB5">
        <w:rPr>
          <w:rFonts w:ascii="Verdana" w:hAnsi="Verdana"/>
          <w:sz w:val="20"/>
          <w:szCs w:val="20"/>
          <w:lang w:val="es-CR"/>
        </w:rPr>
        <w:t>K'iche</w:t>
      </w:r>
      <w:proofErr w:type="spellEnd"/>
      <w:r w:rsidRPr="00351BB5">
        <w:rPr>
          <w:rFonts w:ascii="Verdana" w:hAnsi="Verdana"/>
          <w:sz w:val="20"/>
          <w:szCs w:val="20"/>
          <w:lang w:val="es-CR"/>
        </w:rPr>
        <w:t xml:space="preserve"> y miembro de Radio La Niña (Totonicapán, Totonicapán), quien declarará sobre i) </w:t>
      </w:r>
      <w:r w:rsidR="00D75D12" w:rsidRPr="00351BB5">
        <w:rPr>
          <w:rFonts w:ascii="Verdana" w:hAnsi="Verdana"/>
          <w:sz w:val="20"/>
          <w:szCs w:val="20"/>
          <w:lang w:val="es-CR"/>
        </w:rPr>
        <w:t>quié</w:t>
      </w:r>
      <w:r w:rsidR="00D75D12" w:rsidRPr="00351BB5" w:rsidDel="00922338">
        <w:rPr>
          <w:rFonts w:ascii="Verdana" w:hAnsi="Verdana"/>
          <w:sz w:val="20"/>
          <w:szCs w:val="20"/>
          <w:lang w:val="es-CR"/>
        </w:rPr>
        <w:t>n</w:t>
      </w:r>
      <w:r w:rsidR="00D75D12" w:rsidRPr="00351BB5">
        <w:rPr>
          <w:rFonts w:ascii="Verdana" w:hAnsi="Verdana"/>
          <w:sz w:val="20"/>
          <w:szCs w:val="20"/>
          <w:lang w:val="es-CR"/>
        </w:rPr>
        <w:t>es</w:t>
      </w:r>
      <w:r w:rsidRPr="00351BB5">
        <w:rPr>
          <w:rFonts w:ascii="Verdana" w:hAnsi="Verdana"/>
          <w:sz w:val="20"/>
          <w:szCs w:val="20"/>
          <w:lang w:val="es-CR"/>
        </w:rPr>
        <w:t xml:space="preserve"> son las integrantes</w:t>
      </w:r>
      <w:r w:rsidRPr="00351BB5" w:rsidDel="00922338">
        <w:rPr>
          <w:rFonts w:ascii="Verdana" w:hAnsi="Verdana"/>
          <w:sz w:val="20"/>
          <w:szCs w:val="20"/>
          <w:lang w:val="es-CR"/>
        </w:rPr>
        <w:t xml:space="preserve"> </w:t>
      </w:r>
      <w:r w:rsidRPr="00351BB5">
        <w:rPr>
          <w:rFonts w:ascii="Verdana" w:hAnsi="Verdana"/>
          <w:sz w:val="20"/>
          <w:szCs w:val="20"/>
          <w:lang w:val="es-CR"/>
        </w:rPr>
        <w:t xml:space="preserve">de la Radio La Niña, principalmente mujeres, </w:t>
      </w:r>
      <w:r w:rsidR="008E1B4B" w:rsidRPr="00351BB5">
        <w:rPr>
          <w:rFonts w:ascii="Verdana" w:hAnsi="Verdana"/>
          <w:sz w:val="20"/>
          <w:szCs w:val="20"/>
          <w:lang w:val="es-CR"/>
        </w:rPr>
        <w:t>y ii</w:t>
      </w:r>
      <w:r w:rsidRPr="00351BB5">
        <w:rPr>
          <w:rFonts w:ascii="Verdana" w:hAnsi="Verdana"/>
          <w:sz w:val="20"/>
          <w:szCs w:val="20"/>
          <w:lang w:val="es-CR"/>
        </w:rPr>
        <w:t>) cómo durante una protesta</w:t>
      </w:r>
      <w:r w:rsidRPr="00351BB5" w:rsidDel="00922338">
        <w:rPr>
          <w:rFonts w:ascii="Verdana" w:hAnsi="Verdana"/>
          <w:sz w:val="20"/>
          <w:szCs w:val="20"/>
          <w:lang w:val="es-CR"/>
        </w:rPr>
        <w:t xml:space="preserve">, que se convirtió en una masacre </w:t>
      </w:r>
      <w:r w:rsidR="008E1B4B" w:rsidRPr="00351BB5" w:rsidDel="00922338">
        <w:rPr>
          <w:rFonts w:ascii="Verdana" w:hAnsi="Verdana"/>
          <w:sz w:val="20"/>
          <w:szCs w:val="20"/>
          <w:lang w:val="es-CR"/>
        </w:rPr>
        <w:t xml:space="preserve">militar, </w:t>
      </w:r>
      <w:r w:rsidR="008E1B4B" w:rsidRPr="00351BB5">
        <w:rPr>
          <w:rFonts w:ascii="Verdana" w:hAnsi="Verdana"/>
          <w:sz w:val="20"/>
          <w:szCs w:val="20"/>
          <w:lang w:val="es-CR"/>
        </w:rPr>
        <w:t>esta</w:t>
      </w:r>
      <w:r w:rsidRPr="00351BB5">
        <w:rPr>
          <w:rFonts w:ascii="Verdana" w:hAnsi="Verdana"/>
          <w:sz w:val="20"/>
          <w:szCs w:val="20"/>
          <w:lang w:val="es-CR"/>
        </w:rPr>
        <w:t xml:space="preserve"> emisora de radio fue la única a la que las autoridades indígenas permitieron que reportara por su alegada confianza en ella para dar información más precisa que las radios comerciales.</w:t>
      </w:r>
    </w:p>
    <w:p w14:paraId="54BBC321" w14:textId="1E0EAA88" w:rsidR="002F14FB" w:rsidRPr="00351BB5" w:rsidRDefault="002F14FB" w:rsidP="00457E5E">
      <w:pPr>
        <w:spacing w:after="0" w:line="240" w:lineRule="auto"/>
        <w:jc w:val="both"/>
        <w:rPr>
          <w:rFonts w:ascii="Verdana" w:hAnsi="Verdana"/>
          <w:sz w:val="20"/>
          <w:szCs w:val="20"/>
          <w:lang w:val="es-CR"/>
        </w:rPr>
      </w:pPr>
    </w:p>
    <w:p w14:paraId="0846FB81" w14:textId="2B87B420" w:rsidR="00843370" w:rsidRPr="00351BB5" w:rsidRDefault="00843370" w:rsidP="001805D8">
      <w:pPr>
        <w:pStyle w:val="Prrafodelista"/>
        <w:numPr>
          <w:ilvl w:val="0"/>
          <w:numId w:val="44"/>
        </w:numPr>
        <w:spacing w:after="0" w:line="240" w:lineRule="auto"/>
        <w:contextualSpacing w:val="0"/>
        <w:jc w:val="both"/>
        <w:rPr>
          <w:rFonts w:ascii="Verdana" w:hAnsi="Verdana"/>
          <w:b/>
          <w:i/>
          <w:sz w:val="20"/>
          <w:szCs w:val="20"/>
          <w:lang w:val="es-CR"/>
        </w:rPr>
      </w:pPr>
      <w:r w:rsidRPr="00351BB5">
        <w:rPr>
          <w:rFonts w:ascii="Verdana" w:hAnsi="Verdana"/>
          <w:b/>
          <w:i/>
          <w:sz w:val="20"/>
          <w:szCs w:val="20"/>
          <w:lang w:val="es-CR"/>
        </w:rPr>
        <w:t>Testigo</w:t>
      </w:r>
      <w:r w:rsidR="00810BC3" w:rsidRPr="00351BB5">
        <w:rPr>
          <w:rFonts w:ascii="Verdana" w:hAnsi="Verdana"/>
          <w:b/>
          <w:i/>
          <w:sz w:val="20"/>
          <w:szCs w:val="20"/>
          <w:lang w:val="es-CR"/>
        </w:rPr>
        <w:t>s</w:t>
      </w:r>
    </w:p>
    <w:p w14:paraId="262B4368" w14:textId="77777777" w:rsidR="00843370" w:rsidRPr="00351BB5" w:rsidRDefault="00843370" w:rsidP="001805D8">
      <w:pPr>
        <w:spacing w:after="0" w:line="240" w:lineRule="auto"/>
        <w:jc w:val="both"/>
        <w:rPr>
          <w:rFonts w:ascii="Verdana" w:hAnsi="Verdana"/>
          <w:b/>
          <w:i/>
          <w:sz w:val="20"/>
          <w:szCs w:val="20"/>
          <w:lang w:val="es-CR"/>
        </w:rPr>
      </w:pPr>
    </w:p>
    <w:p w14:paraId="64C5A174" w14:textId="4B45FD49" w:rsidR="00843370" w:rsidRPr="00351BB5" w:rsidRDefault="00843370" w:rsidP="001805D8">
      <w:pPr>
        <w:pStyle w:val="Prrafodelista"/>
        <w:spacing w:after="0" w:line="240" w:lineRule="auto"/>
        <w:contextualSpacing w:val="0"/>
        <w:jc w:val="both"/>
        <w:rPr>
          <w:rFonts w:ascii="Verdana" w:hAnsi="Verdana"/>
          <w:sz w:val="20"/>
          <w:szCs w:val="20"/>
          <w:lang w:val="es-CR"/>
        </w:rPr>
      </w:pPr>
      <w:r w:rsidRPr="00351BB5">
        <w:rPr>
          <w:rFonts w:ascii="Verdana" w:hAnsi="Verdana"/>
          <w:i/>
          <w:sz w:val="20"/>
          <w:szCs w:val="20"/>
          <w:lang w:val="es-CR"/>
        </w:rPr>
        <w:t>Propuesto</w:t>
      </w:r>
      <w:r w:rsidR="00810BC3" w:rsidRPr="00351BB5">
        <w:rPr>
          <w:rFonts w:ascii="Verdana" w:hAnsi="Verdana"/>
          <w:i/>
          <w:sz w:val="20"/>
          <w:szCs w:val="20"/>
          <w:lang w:val="es-CR"/>
        </w:rPr>
        <w:t>s</w:t>
      </w:r>
      <w:r w:rsidRPr="00351BB5">
        <w:rPr>
          <w:rFonts w:ascii="Verdana" w:hAnsi="Verdana"/>
          <w:i/>
          <w:sz w:val="20"/>
          <w:szCs w:val="20"/>
          <w:lang w:val="es-CR"/>
        </w:rPr>
        <w:t xml:space="preserve"> por los representantes</w:t>
      </w:r>
    </w:p>
    <w:p w14:paraId="284DB16C" w14:textId="77777777" w:rsidR="00873EEF" w:rsidRPr="00351BB5" w:rsidRDefault="00873EEF" w:rsidP="00457E5E">
      <w:pPr>
        <w:pStyle w:val="Prrafodelista"/>
        <w:rPr>
          <w:rFonts w:ascii="Verdana" w:hAnsi="Verdana"/>
          <w:sz w:val="20"/>
          <w:szCs w:val="20"/>
          <w:lang w:val="es-CR"/>
        </w:rPr>
      </w:pPr>
    </w:p>
    <w:p w14:paraId="479C454A" w14:textId="4EA53862" w:rsidR="00873EEF" w:rsidRPr="00351BB5" w:rsidRDefault="00873EEF" w:rsidP="00F56496">
      <w:pPr>
        <w:pStyle w:val="Prrafodelista"/>
        <w:numPr>
          <w:ilvl w:val="0"/>
          <w:numId w:val="50"/>
        </w:numPr>
        <w:spacing w:after="0" w:line="240" w:lineRule="auto"/>
        <w:contextualSpacing w:val="0"/>
        <w:jc w:val="both"/>
        <w:rPr>
          <w:rFonts w:ascii="Verdana" w:hAnsi="Verdana"/>
          <w:sz w:val="20"/>
          <w:szCs w:val="20"/>
          <w:lang w:val="es-CR"/>
        </w:rPr>
      </w:pPr>
      <w:r w:rsidRPr="00351BB5">
        <w:rPr>
          <w:rFonts w:ascii="Verdana" w:hAnsi="Verdana"/>
          <w:i/>
          <w:sz w:val="20"/>
          <w:szCs w:val="20"/>
          <w:lang w:val="es-CR"/>
        </w:rPr>
        <w:t>Alberto Recinos</w:t>
      </w:r>
      <w:r w:rsidRPr="00351BB5">
        <w:rPr>
          <w:rFonts w:ascii="Verdana" w:hAnsi="Verdana"/>
          <w:sz w:val="20"/>
          <w:szCs w:val="20"/>
          <w:lang w:val="es-CR"/>
        </w:rPr>
        <w:t>, integrante de Radio Doble Vía (San Mateo, Quetzaltenango), quien declarará sobre el allanamiento (redada) de la Radio Doble Vía y su impacto específicamente sobre los jóvenes.</w:t>
      </w:r>
    </w:p>
    <w:p w14:paraId="3370F42C" w14:textId="77777777" w:rsidR="00A056D8" w:rsidRPr="00351BB5" w:rsidRDefault="00A056D8" w:rsidP="00A056D8">
      <w:pPr>
        <w:pStyle w:val="Prrafodelista"/>
        <w:spacing w:after="0" w:line="240" w:lineRule="auto"/>
        <w:ind w:left="1080"/>
        <w:contextualSpacing w:val="0"/>
        <w:jc w:val="both"/>
        <w:rPr>
          <w:rFonts w:ascii="Verdana" w:hAnsi="Verdana"/>
          <w:sz w:val="20"/>
          <w:szCs w:val="20"/>
          <w:lang w:val="es-CR"/>
        </w:rPr>
      </w:pPr>
    </w:p>
    <w:p w14:paraId="511B058B" w14:textId="50465D45" w:rsidR="00873EEF" w:rsidRPr="00351BB5" w:rsidRDefault="00873EEF" w:rsidP="00F56496">
      <w:pPr>
        <w:pStyle w:val="Prrafodelista"/>
        <w:numPr>
          <w:ilvl w:val="0"/>
          <w:numId w:val="50"/>
        </w:numPr>
        <w:spacing w:after="0" w:line="240" w:lineRule="auto"/>
        <w:contextualSpacing w:val="0"/>
        <w:jc w:val="both"/>
        <w:rPr>
          <w:rFonts w:ascii="Verdana" w:hAnsi="Verdana"/>
          <w:sz w:val="20"/>
          <w:szCs w:val="20"/>
          <w:lang w:val="es-CR"/>
        </w:rPr>
      </w:pPr>
      <w:r w:rsidRPr="00351BB5">
        <w:rPr>
          <w:rFonts w:ascii="Verdana" w:hAnsi="Verdana"/>
          <w:i/>
          <w:sz w:val="20"/>
          <w:szCs w:val="20"/>
          <w:lang w:val="es-CR"/>
        </w:rPr>
        <w:t>Alfredo Baltazar</w:t>
      </w:r>
      <w:r w:rsidRPr="00351BB5">
        <w:rPr>
          <w:rFonts w:ascii="Verdana" w:hAnsi="Verdana"/>
          <w:sz w:val="20"/>
          <w:szCs w:val="20"/>
          <w:lang w:val="es-CR"/>
        </w:rPr>
        <w:t>, oyente de Radio Santa Eulalia (Huehuetenango), quien declarará sobre la confianza que la comunidad tiene con esta Radio, así como la forma por la cual algunos políticos locales han visto la radio y supuestamente han cortado los cables eléctricos para evitar la transmisión.</w:t>
      </w:r>
    </w:p>
    <w:p w14:paraId="3674FB2E" w14:textId="77777777" w:rsidR="00A056D8" w:rsidRPr="00351BB5" w:rsidRDefault="00A056D8" w:rsidP="00A056D8">
      <w:pPr>
        <w:pStyle w:val="Prrafodelista"/>
        <w:spacing w:after="0" w:line="240" w:lineRule="auto"/>
        <w:ind w:left="1080"/>
        <w:contextualSpacing w:val="0"/>
        <w:jc w:val="both"/>
        <w:rPr>
          <w:rFonts w:ascii="Verdana" w:hAnsi="Verdana"/>
          <w:sz w:val="20"/>
          <w:szCs w:val="20"/>
          <w:lang w:val="es-CR"/>
        </w:rPr>
      </w:pPr>
    </w:p>
    <w:p w14:paraId="14B08149" w14:textId="49F16187" w:rsidR="00873EEF" w:rsidRPr="00351BB5" w:rsidRDefault="00873EEF" w:rsidP="00F56496">
      <w:pPr>
        <w:pStyle w:val="Prrafodelista"/>
        <w:numPr>
          <w:ilvl w:val="0"/>
          <w:numId w:val="50"/>
        </w:numPr>
        <w:spacing w:after="0" w:line="240" w:lineRule="auto"/>
        <w:contextualSpacing w:val="0"/>
        <w:jc w:val="both"/>
        <w:rPr>
          <w:rFonts w:ascii="Verdana" w:hAnsi="Verdana"/>
          <w:sz w:val="20"/>
          <w:szCs w:val="20"/>
          <w:lang w:val="es-CR"/>
        </w:rPr>
      </w:pPr>
      <w:r w:rsidRPr="00351BB5">
        <w:rPr>
          <w:rFonts w:ascii="Verdana" w:hAnsi="Verdana"/>
          <w:i/>
          <w:sz w:val="20"/>
          <w:szCs w:val="20"/>
          <w:lang w:val="es-CR"/>
        </w:rPr>
        <w:t xml:space="preserve">Alicia </w:t>
      </w:r>
      <w:proofErr w:type="spellStart"/>
      <w:r w:rsidRPr="00351BB5">
        <w:rPr>
          <w:rFonts w:ascii="Verdana" w:hAnsi="Verdana"/>
          <w:i/>
          <w:sz w:val="20"/>
          <w:szCs w:val="20"/>
          <w:lang w:val="es-CR"/>
        </w:rPr>
        <w:t>Nimatuj</w:t>
      </w:r>
      <w:proofErr w:type="spellEnd"/>
      <w:r w:rsidRPr="00351BB5">
        <w:rPr>
          <w:rFonts w:ascii="Verdana" w:hAnsi="Verdana"/>
          <w:sz w:val="20"/>
          <w:szCs w:val="20"/>
          <w:lang w:val="es-CR"/>
        </w:rPr>
        <w:t xml:space="preserve">, antropóloga, periodista, columnista en un medio escrito, y miembro de la comunidad Maya </w:t>
      </w:r>
      <w:proofErr w:type="spellStart"/>
      <w:r w:rsidRPr="00351BB5">
        <w:rPr>
          <w:rFonts w:ascii="Verdana" w:hAnsi="Verdana"/>
          <w:sz w:val="20"/>
          <w:szCs w:val="20"/>
          <w:lang w:val="es-CR"/>
        </w:rPr>
        <w:t>K'iche</w:t>
      </w:r>
      <w:proofErr w:type="spellEnd"/>
      <w:r w:rsidRPr="00351BB5">
        <w:rPr>
          <w:rFonts w:ascii="Verdana" w:hAnsi="Verdana"/>
          <w:sz w:val="20"/>
          <w:szCs w:val="20"/>
          <w:lang w:val="es-CR"/>
        </w:rPr>
        <w:t xml:space="preserve"> (Quetzaltenango), quien declarará sobre i) las estructuras de poder en la propiedad de los medios de comunicación en Guatemala y el contenido del </w:t>
      </w:r>
      <w:proofErr w:type="spellStart"/>
      <w:r w:rsidRPr="00351BB5">
        <w:rPr>
          <w:rFonts w:ascii="Verdana" w:hAnsi="Verdana"/>
          <w:i/>
          <w:sz w:val="20"/>
          <w:szCs w:val="20"/>
          <w:lang w:val="es-CR"/>
        </w:rPr>
        <w:t>amicus</w:t>
      </w:r>
      <w:proofErr w:type="spellEnd"/>
      <w:r w:rsidRPr="00351BB5">
        <w:rPr>
          <w:rFonts w:ascii="Verdana" w:hAnsi="Verdana"/>
          <w:i/>
          <w:sz w:val="20"/>
          <w:szCs w:val="20"/>
          <w:lang w:val="es-CR"/>
        </w:rPr>
        <w:t xml:space="preserve"> </w:t>
      </w:r>
      <w:proofErr w:type="spellStart"/>
      <w:r w:rsidRPr="00351BB5">
        <w:rPr>
          <w:rFonts w:ascii="Verdana" w:hAnsi="Verdana"/>
          <w:i/>
          <w:sz w:val="20"/>
          <w:szCs w:val="20"/>
          <w:lang w:val="es-CR"/>
        </w:rPr>
        <w:t>curiae</w:t>
      </w:r>
      <w:proofErr w:type="spellEnd"/>
      <w:r w:rsidRPr="00351BB5">
        <w:rPr>
          <w:rFonts w:ascii="Verdana" w:hAnsi="Verdana"/>
          <w:sz w:val="20"/>
          <w:szCs w:val="20"/>
          <w:lang w:val="es-CR"/>
        </w:rPr>
        <w:t xml:space="preserve"> que preparó sobre el tema, y ii) sus escritos acerca de la temática de la libertad de expresión en Guatemala y las barreras que </w:t>
      </w:r>
      <w:r w:rsidRPr="00351BB5">
        <w:rPr>
          <w:rFonts w:ascii="Verdana" w:hAnsi="Verdana"/>
          <w:sz w:val="20"/>
          <w:szCs w:val="20"/>
          <w:lang w:val="es-CR"/>
        </w:rPr>
        <w:lastRenderedPageBreak/>
        <w:t>supuestamente han enfrentado las comunidades indígenas en su lucha por el acceso a las frecuencias de radio.</w:t>
      </w:r>
    </w:p>
    <w:p w14:paraId="4C37564D" w14:textId="77777777" w:rsidR="00A056D8" w:rsidRPr="00351BB5" w:rsidRDefault="00A056D8" w:rsidP="00A056D8">
      <w:pPr>
        <w:pStyle w:val="Prrafodelista"/>
        <w:spacing w:after="0" w:line="240" w:lineRule="auto"/>
        <w:ind w:left="1080"/>
        <w:contextualSpacing w:val="0"/>
        <w:jc w:val="both"/>
        <w:rPr>
          <w:rFonts w:ascii="Verdana" w:hAnsi="Verdana"/>
          <w:sz w:val="20"/>
          <w:szCs w:val="20"/>
          <w:lang w:val="es-CR"/>
        </w:rPr>
      </w:pPr>
    </w:p>
    <w:p w14:paraId="525C948D" w14:textId="6BCB4C20" w:rsidR="00873EEF" w:rsidRPr="00351BB5" w:rsidRDefault="00873EEF" w:rsidP="00F56496">
      <w:pPr>
        <w:pStyle w:val="Prrafodelista"/>
        <w:numPr>
          <w:ilvl w:val="0"/>
          <w:numId w:val="50"/>
        </w:numPr>
        <w:spacing w:after="0" w:line="240" w:lineRule="auto"/>
        <w:contextualSpacing w:val="0"/>
        <w:jc w:val="both"/>
        <w:rPr>
          <w:rFonts w:ascii="Verdana" w:hAnsi="Verdana"/>
          <w:sz w:val="20"/>
          <w:szCs w:val="20"/>
          <w:lang w:val="es-CR"/>
        </w:rPr>
      </w:pPr>
      <w:r w:rsidRPr="00351BB5">
        <w:rPr>
          <w:rFonts w:ascii="Verdana" w:hAnsi="Verdana"/>
          <w:i/>
          <w:sz w:val="20"/>
          <w:szCs w:val="20"/>
          <w:lang w:val="es-CR"/>
        </w:rPr>
        <w:t xml:space="preserve"> Angelina </w:t>
      </w:r>
      <w:proofErr w:type="spellStart"/>
      <w:r w:rsidRPr="00351BB5">
        <w:rPr>
          <w:rFonts w:ascii="Verdana" w:hAnsi="Verdana"/>
          <w:i/>
          <w:sz w:val="20"/>
          <w:szCs w:val="20"/>
          <w:lang w:val="es-CR"/>
        </w:rPr>
        <w:t>Ajpacaja</w:t>
      </w:r>
      <w:proofErr w:type="spellEnd"/>
      <w:r w:rsidRPr="00351BB5">
        <w:rPr>
          <w:rFonts w:ascii="Verdana" w:hAnsi="Verdana"/>
          <w:sz w:val="20"/>
          <w:szCs w:val="20"/>
          <w:lang w:val="es-CR"/>
        </w:rPr>
        <w:t>, miembro de la comunidad Kaqchikel de Tecpán, directora del Movimiento de Comadronas Indígenas en Guatemala, quien declarará sobre cómo la radio ha permitido un mayor acceso a los recursos reproductivos para las mujeres indígenas de Guatemala.</w:t>
      </w:r>
    </w:p>
    <w:p w14:paraId="713453E5" w14:textId="77777777" w:rsidR="00A056D8" w:rsidRPr="00351BB5" w:rsidRDefault="00A056D8" w:rsidP="00A056D8">
      <w:pPr>
        <w:pStyle w:val="Prrafodelista"/>
        <w:spacing w:after="0" w:line="240" w:lineRule="auto"/>
        <w:ind w:left="1080"/>
        <w:contextualSpacing w:val="0"/>
        <w:jc w:val="both"/>
        <w:rPr>
          <w:rFonts w:ascii="Verdana" w:hAnsi="Verdana"/>
          <w:sz w:val="20"/>
          <w:szCs w:val="20"/>
          <w:lang w:val="es-CR"/>
        </w:rPr>
      </w:pPr>
    </w:p>
    <w:p w14:paraId="44BBC68E" w14:textId="77777777" w:rsidR="00873EEF" w:rsidRPr="00351BB5" w:rsidRDefault="00873EEF" w:rsidP="00F56496">
      <w:pPr>
        <w:pStyle w:val="Prrafodelista"/>
        <w:numPr>
          <w:ilvl w:val="0"/>
          <w:numId w:val="50"/>
        </w:numPr>
        <w:spacing w:after="0" w:line="240" w:lineRule="auto"/>
        <w:contextualSpacing w:val="0"/>
        <w:jc w:val="both"/>
        <w:rPr>
          <w:rFonts w:ascii="Verdana" w:hAnsi="Verdana"/>
          <w:sz w:val="20"/>
          <w:szCs w:val="20"/>
          <w:lang w:val="es-CR"/>
        </w:rPr>
      </w:pPr>
      <w:r w:rsidRPr="00351BB5">
        <w:rPr>
          <w:rFonts w:ascii="Verdana" w:hAnsi="Verdana"/>
          <w:i/>
          <w:sz w:val="20"/>
          <w:szCs w:val="20"/>
          <w:lang w:val="es-CR"/>
        </w:rPr>
        <w:t xml:space="preserve">Víctor Ángel, </w:t>
      </w:r>
      <w:r w:rsidRPr="00351BB5">
        <w:rPr>
          <w:rFonts w:ascii="Verdana" w:hAnsi="Verdana"/>
          <w:sz w:val="20"/>
          <w:szCs w:val="20"/>
          <w:lang w:val="es-CR"/>
        </w:rPr>
        <w:t>Director de la emisora anteriormente conocida como Radio Damasco (</w:t>
      </w:r>
      <w:proofErr w:type="spellStart"/>
      <w:r w:rsidRPr="00351BB5">
        <w:rPr>
          <w:rFonts w:ascii="Verdana" w:hAnsi="Verdana"/>
          <w:sz w:val="20"/>
          <w:szCs w:val="20"/>
          <w:lang w:val="es-CR"/>
        </w:rPr>
        <w:t>Mam</w:t>
      </w:r>
      <w:proofErr w:type="spellEnd"/>
      <w:r w:rsidRPr="00351BB5">
        <w:rPr>
          <w:rFonts w:ascii="Verdana" w:hAnsi="Verdana"/>
          <w:sz w:val="20"/>
          <w:szCs w:val="20"/>
          <w:lang w:val="es-CR"/>
        </w:rPr>
        <w:t xml:space="preserve"> San Pablo, San Marcos), quien declarará sobre su experiencia durante el allanamiento de la emisora de radio y acerca de su tiempo en prisión. </w:t>
      </w:r>
    </w:p>
    <w:p w14:paraId="5CFCBF0B" w14:textId="1E080555" w:rsidR="00B13F10" w:rsidRPr="00351BB5" w:rsidRDefault="00B13F10" w:rsidP="001805D8">
      <w:pPr>
        <w:spacing w:after="0" w:line="240" w:lineRule="auto"/>
        <w:jc w:val="both"/>
        <w:rPr>
          <w:rFonts w:ascii="Verdana" w:hAnsi="Verdana"/>
          <w:b/>
          <w:i/>
          <w:sz w:val="20"/>
          <w:szCs w:val="20"/>
          <w:highlight w:val="yellow"/>
          <w:lang w:val="es-CR"/>
        </w:rPr>
      </w:pPr>
    </w:p>
    <w:p w14:paraId="59C03776" w14:textId="4AE54438" w:rsidR="00B743FD" w:rsidRPr="00351BB5" w:rsidRDefault="007C352B" w:rsidP="001805D8">
      <w:pPr>
        <w:pStyle w:val="Prrafodelista"/>
        <w:numPr>
          <w:ilvl w:val="0"/>
          <w:numId w:val="44"/>
        </w:numPr>
        <w:spacing w:after="0" w:line="240" w:lineRule="auto"/>
        <w:contextualSpacing w:val="0"/>
        <w:jc w:val="both"/>
        <w:rPr>
          <w:rFonts w:ascii="Verdana" w:hAnsi="Verdana"/>
          <w:b/>
          <w:i/>
          <w:sz w:val="20"/>
          <w:szCs w:val="20"/>
          <w:lang w:val="es-CR"/>
        </w:rPr>
      </w:pPr>
      <w:r w:rsidRPr="00351BB5">
        <w:rPr>
          <w:rFonts w:ascii="Verdana" w:hAnsi="Verdana"/>
          <w:b/>
          <w:i/>
          <w:sz w:val="20"/>
          <w:szCs w:val="20"/>
          <w:lang w:val="es-CR"/>
        </w:rPr>
        <w:t>Perita</w:t>
      </w:r>
    </w:p>
    <w:p w14:paraId="5E517CDD" w14:textId="77777777" w:rsidR="00B743FD" w:rsidRPr="00351BB5" w:rsidRDefault="00B743FD" w:rsidP="001805D8">
      <w:pPr>
        <w:pStyle w:val="Prrafodelista"/>
        <w:spacing w:after="0" w:line="240" w:lineRule="auto"/>
        <w:contextualSpacing w:val="0"/>
        <w:jc w:val="both"/>
        <w:rPr>
          <w:rFonts w:ascii="Verdana" w:hAnsi="Verdana"/>
          <w:b/>
          <w:i/>
          <w:sz w:val="20"/>
          <w:szCs w:val="20"/>
          <w:lang w:val="es-CR"/>
        </w:rPr>
      </w:pPr>
    </w:p>
    <w:p w14:paraId="65384BBF" w14:textId="4DFC9248" w:rsidR="0092383E" w:rsidRPr="00351BB5" w:rsidRDefault="00B743FD" w:rsidP="00316BF4">
      <w:pPr>
        <w:spacing w:after="0" w:line="240" w:lineRule="auto"/>
        <w:ind w:left="709"/>
        <w:jc w:val="both"/>
        <w:rPr>
          <w:rFonts w:ascii="Verdana" w:hAnsi="Verdana"/>
          <w:sz w:val="20"/>
          <w:szCs w:val="20"/>
          <w:lang w:val="es-CR"/>
        </w:rPr>
      </w:pPr>
      <w:r w:rsidRPr="00351BB5">
        <w:rPr>
          <w:rFonts w:ascii="Verdana" w:hAnsi="Verdana"/>
          <w:i/>
          <w:sz w:val="20"/>
          <w:szCs w:val="20"/>
          <w:lang w:val="es-CR"/>
        </w:rPr>
        <w:t>Propuest</w:t>
      </w:r>
      <w:r w:rsidR="000A431B" w:rsidRPr="00351BB5">
        <w:rPr>
          <w:rFonts w:ascii="Verdana" w:hAnsi="Verdana"/>
          <w:i/>
          <w:sz w:val="20"/>
          <w:szCs w:val="20"/>
          <w:lang w:val="es-CR"/>
        </w:rPr>
        <w:t>a</w:t>
      </w:r>
      <w:r w:rsidRPr="00351BB5">
        <w:rPr>
          <w:rFonts w:ascii="Verdana" w:hAnsi="Verdana"/>
          <w:i/>
          <w:sz w:val="20"/>
          <w:szCs w:val="20"/>
          <w:lang w:val="es-CR"/>
        </w:rPr>
        <w:t xml:space="preserve"> por </w:t>
      </w:r>
      <w:r w:rsidR="002D7DA0" w:rsidRPr="00351BB5">
        <w:rPr>
          <w:rFonts w:ascii="Verdana" w:hAnsi="Verdana"/>
          <w:i/>
          <w:sz w:val="20"/>
          <w:szCs w:val="20"/>
          <w:lang w:val="es-CR"/>
        </w:rPr>
        <w:t>los representantes</w:t>
      </w:r>
    </w:p>
    <w:p w14:paraId="22410290" w14:textId="77777777" w:rsidR="003111C0" w:rsidRPr="00351BB5" w:rsidRDefault="003111C0" w:rsidP="003111C0">
      <w:pPr>
        <w:pStyle w:val="Prrafodelista"/>
        <w:spacing w:after="0" w:line="240" w:lineRule="auto"/>
        <w:ind w:left="1080"/>
        <w:contextualSpacing w:val="0"/>
        <w:jc w:val="both"/>
        <w:rPr>
          <w:rFonts w:ascii="Verdana" w:hAnsi="Verdana"/>
          <w:sz w:val="20"/>
          <w:szCs w:val="20"/>
          <w:lang w:val="es-CR"/>
        </w:rPr>
      </w:pPr>
    </w:p>
    <w:p w14:paraId="7DEB8706" w14:textId="0BAACD7D" w:rsidR="00B33518" w:rsidRPr="00351BB5" w:rsidRDefault="000A431B" w:rsidP="00FE77AB">
      <w:pPr>
        <w:pStyle w:val="Prrafodelista"/>
        <w:numPr>
          <w:ilvl w:val="0"/>
          <w:numId w:val="12"/>
        </w:numPr>
        <w:spacing w:after="0" w:line="240" w:lineRule="auto"/>
        <w:contextualSpacing w:val="0"/>
        <w:jc w:val="both"/>
        <w:rPr>
          <w:rFonts w:ascii="Verdana" w:hAnsi="Verdana"/>
          <w:sz w:val="20"/>
          <w:szCs w:val="20"/>
          <w:lang w:val="es-CR"/>
        </w:rPr>
      </w:pPr>
      <w:proofErr w:type="spellStart"/>
      <w:r w:rsidRPr="00351BB5">
        <w:rPr>
          <w:rFonts w:ascii="Verdana" w:hAnsi="Verdana"/>
          <w:i/>
          <w:sz w:val="20"/>
          <w:szCs w:val="20"/>
          <w:lang w:val="es-CR"/>
        </w:rPr>
        <w:t>Lorie</w:t>
      </w:r>
      <w:proofErr w:type="spellEnd"/>
      <w:r w:rsidRPr="00351BB5">
        <w:rPr>
          <w:rFonts w:ascii="Verdana" w:hAnsi="Verdana"/>
          <w:i/>
          <w:sz w:val="20"/>
          <w:szCs w:val="20"/>
          <w:lang w:val="es-CR"/>
        </w:rPr>
        <w:t xml:space="preserve"> Graham</w:t>
      </w:r>
      <w:r w:rsidRPr="00351BB5">
        <w:rPr>
          <w:rFonts w:ascii="Verdana" w:hAnsi="Verdana"/>
          <w:sz w:val="20"/>
          <w:szCs w:val="20"/>
          <w:lang w:val="es-CR"/>
        </w:rPr>
        <w:t>, profesora de derecho en la Escuela de Derecho de la Universidad de Suffolk (</w:t>
      </w:r>
      <w:r w:rsidR="003111C0" w:rsidRPr="00351BB5">
        <w:rPr>
          <w:rFonts w:ascii="Verdana" w:hAnsi="Verdana"/>
          <w:sz w:val="20"/>
          <w:szCs w:val="20"/>
          <w:lang w:val="es-CR"/>
        </w:rPr>
        <w:t xml:space="preserve">Suffolk </w:t>
      </w:r>
      <w:proofErr w:type="spellStart"/>
      <w:r w:rsidR="003111C0" w:rsidRPr="00351BB5">
        <w:rPr>
          <w:rFonts w:ascii="Verdana" w:hAnsi="Verdana"/>
          <w:sz w:val="20"/>
          <w:szCs w:val="20"/>
          <w:lang w:val="es-CR"/>
        </w:rPr>
        <w:t>University</w:t>
      </w:r>
      <w:proofErr w:type="spellEnd"/>
      <w:r w:rsidR="003111C0" w:rsidRPr="00351BB5">
        <w:rPr>
          <w:rFonts w:ascii="Verdana" w:hAnsi="Verdana"/>
          <w:sz w:val="20"/>
          <w:szCs w:val="20"/>
          <w:lang w:val="es-CR"/>
        </w:rPr>
        <w:t xml:space="preserve"> </w:t>
      </w:r>
      <w:proofErr w:type="spellStart"/>
      <w:r w:rsidR="003111C0" w:rsidRPr="00351BB5">
        <w:rPr>
          <w:rFonts w:ascii="Verdana" w:hAnsi="Verdana"/>
          <w:sz w:val="20"/>
          <w:szCs w:val="20"/>
          <w:lang w:val="es-CR"/>
        </w:rPr>
        <w:t>Law</w:t>
      </w:r>
      <w:proofErr w:type="spellEnd"/>
      <w:r w:rsidR="003111C0" w:rsidRPr="00351BB5">
        <w:rPr>
          <w:rFonts w:ascii="Verdana" w:hAnsi="Verdana"/>
          <w:sz w:val="20"/>
          <w:szCs w:val="20"/>
          <w:lang w:val="es-CR"/>
        </w:rPr>
        <w:t xml:space="preserve"> </w:t>
      </w:r>
      <w:proofErr w:type="spellStart"/>
      <w:r w:rsidR="003111C0" w:rsidRPr="00351BB5">
        <w:rPr>
          <w:rFonts w:ascii="Verdana" w:hAnsi="Verdana"/>
          <w:sz w:val="20"/>
          <w:szCs w:val="20"/>
          <w:lang w:val="es-CR"/>
        </w:rPr>
        <w:t>School</w:t>
      </w:r>
      <w:proofErr w:type="spellEnd"/>
      <w:r w:rsidR="003111C0" w:rsidRPr="00351BB5">
        <w:rPr>
          <w:rFonts w:ascii="Verdana" w:hAnsi="Verdana"/>
          <w:sz w:val="20"/>
          <w:szCs w:val="20"/>
          <w:lang w:val="es-CR"/>
        </w:rPr>
        <w:t xml:space="preserve">) y </w:t>
      </w:r>
      <w:r w:rsidRPr="00351BB5">
        <w:rPr>
          <w:rFonts w:ascii="Verdana" w:hAnsi="Verdana"/>
          <w:sz w:val="20"/>
          <w:szCs w:val="20"/>
          <w:lang w:val="es-CR"/>
        </w:rPr>
        <w:t xml:space="preserve">miembro del Comité de Implementación de los Derechos de los Pueblos Indígenas de Asociación Internacional de Derecho (“International </w:t>
      </w:r>
      <w:proofErr w:type="spellStart"/>
      <w:r w:rsidRPr="00351BB5">
        <w:rPr>
          <w:rFonts w:ascii="Verdana" w:hAnsi="Verdana"/>
          <w:sz w:val="20"/>
          <w:szCs w:val="20"/>
          <w:lang w:val="es-CR"/>
        </w:rPr>
        <w:t>Law</w:t>
      </w:r>
      <w:proofErr w:type="spellEnd"/>
      <w:r w:rsidRPr="00351BB5">
        <w:rPr>
          <w:rFonts w:ascii="Verdana" w:hAnsi="Verdana"/>
          <w:sz w:val="20"/>
          <w:szCs w:val="20"/>
          <w:lang w:val="es-CR"/>
        </w:rPr>
        <w:t xml:space="preserve"> </w:t>
      </w:r>
      <w:proofErr w:type="spellStart"/>
      <w:r w:rsidRPr="00351BB5">
        <w:rPr>
          <w:rFonts w:ascii="Verdana" w:hAnsi="Verdana"/>
          <w:sz w:val="20"/>
          <w:szCs w:val="20"/>
          <w:lang w:val="es-CR"/>
        </w:rPr>
        <w:t>Association</w:t>
      </w:r>
      <w:proofErr w:type="spellEnd"/>
      <w:r w:rsidRPr="00351BB5">
        <w:rPr>
          <w:rFonts w:ascii="Verdana" w:hAnsi="Verdana"/>
          <w:sz w:val="20"/>
          <w:szCs w:val="20"/>
          <w:lang w:val="es-CR"/>
        </w:rPr>
        <w:t>”)</w:t>
      </w:r>
      <w:r w:rsidR="003111C0" w:rsidRPr="00351BB5">
        <w:rPr>
          <w:rFonts w:ascii="Verdana" w:hAnsi="Verdana"/>
          <w:sz w:val="20"/>
          <w:szCs w:val="20"/>
          <w:lang w:val="es-CR"/>
        </w:rPr>
        <w:t xml:space="preserve">, quien declarará sobre </w:t>
      </w:r>
      <w:r w:rsidRPr="00351BB5">
        <w:rPr>
          <w:rFonts w:ascii="Verdana" w:hAnsi="Verdana"/>
          <w:sz w:val="20"/>
          <w:szCs w:val="20"/>
          <w:lang w:val="es-CR"/>
        </w:rPr>
        <w:t>el derecho de los pueblos indígenas a los medios de comunicación.</w:t>
      </w:r>
    </w:p>
    <w:p w14:paraId="6C20482D" w14:textId="2CD2713E" w:rsidR="000A431B" w:rsidRPr="00351BB5" w:rsidRDefault="000A431B" w:rsidP="00FE77AB">
      <w:pPr>
        <w:pStyle w:val="Normal1"/>
        <w:widowControl/>
        <w:autoSpaceDE w:val="0"/>
        <w:autoSpaceDN w:val="0"/>
        <w:adjustRightInd w:val="0"/>
        <w:jc w:val="both"/>
        <w:rPr>
          <w:rFonts w:ascii="Verdana" w:hAnsi="Verdana"/>
          <w:sz w:val="20"/>
          <w:szCs w:val="20"/>
          <w:highlight w:val="yellow"/>
        </w:rPr>
      </w:pPr>
    </w:p>
    <w:p w14:paraId="73147984" w14:textId="77B0022E" w:rsidR="00FE77AB" w:rsidRPr="00351BB5" w:rsidRDefault="00FE77AB" w:rsidP="00FE77AB">
      <w:pPr>
        <w:pStyle w:val="Normal1"/>
        <w:widowControl/>
        <w:numPr>
          <w:ilvl w:val="0"/>
          <w:numId w:val="48"/>
        </w:numPr>
        <w:ind w:left="0" w:firstLine="0"/>
        <w:jc w:val="both"/>
        <w:rPr>
          <w:rFonts w:ascii="Verdana" w:hAnsi="Verdana"/>
          <w:bCs/>
          <w:iCs/>
          <w:sz w:val="20"/>
          <w:szCs w:val="20"/>
        </w:rPr>
      </w:pPr>
      <w:r w:rsidRPr="00351BB5">
        <w:rPr>
          <w:rFonts w:ascii="Verdana" w:hAnsi="Verdana"/>
          <w:bCs/>
          <w:iCs/>
          <w:sz w:val="20"/>
          <w:szCs w:val="20"/>
        </w:rPr>
        <w:t xml:space="preserve">Requerir, como diligencia probatoria de oficio con la facultad que le otorgan los artículos 50.1 y 58.a del Reglamento de la Corte, que la siguiente persona preste su declaración </w:t>
      </w:r>
      <w:r w:rsidR="00922338" w:rsidRPr="00351BB5">
        <w:rPr>
          <w:rFonts w:ascii="Verdana" w:hAnsi="Verdana"/>
          <w:bCs/>
          <w:iCs/>
          <w:sz w:val="20"/>
          <w:szCs w:val="20"/>
        </w:rPr>
        <w:t xml:space="preserve">como testigo </w:t>
      </w:r>
      <w:r w:rsidRPr="00351BB5">
        <w:rPr>
          <w:rFonts w:ascii="Verdana" w:hAnsi="Verdana"/>
          <w:bCs/>
          <w:iCs/>
          <w:sz w:val="20"/>
          <w:szCs w:val="20"/>
        </w:rPr>
        <w:t xml:space="preserve">ante fedatario público </w:t>
      </w:r>
      <w:r w:rsidRPr="00351BB5">
        <w:rPr>
          <w:rFonts w:ascii="Verdana" w:eastAsiaTheme="minorHAnsi" w:hAnsi="Verdana" w:cstheme="minorBidi"/>
          <w:i/>
          <w:sz w:val="20"/>
          <w:szCs w:val="20"/>
        </w:rPr>
        <w:t>(Affidávit)</w:t>
      </w:r>
      <w:r w:rsidRPr="00351BB5">
        <w:rPr>
          <w:rFonts w:ascii="Verdana" w:hAnsi="Verdana"/>
          <w:bCs/>
          <w:iCs/>
          <w:sz w:val="20"/>
          <w:szCs w:val="20"/>
        </w:rPr>
        <w:t xml:space="preserve">: </w:t>
      </w:r>
    </w:p>
    <w:p w14:paraId="1A3D7801" w14:textId="77777777" w:rsidR="00F56496" w:rsidRPr="00351BB5" w:rsidRDefault="00F56496" w:rsidP="00F56496">
      <w:pPr>
        <w:pStyle w:val="Normal1"/>
        <w:widowControl/>
        <w:jc w:val="both"/>
        <w:rPr>
          <w:rFonts w:ascii="Verdana" w:hAnsi="Verdana"/>
          <w:bCs/>
          <w:iCs/>
          <w:sz w:val="20"/>
          <w:szCs w:val="20"/>
        </w:rPr>
      </w:pPr>
    </w:p>
    <w:p w14:paraId="7929F0EA" w14:textId="6D9943BF" w:rsidR="00FE77AB" w:rsidRPr="00351BB5" w:rsidRDefault="00FE77AB" w:rsidP="00F56496">
      <w:pPr>
        <w:pStyle w:val="Normal1"/>
        <w:widowControl/>
        <w:numPr>
          <w:ilvl w:val="3"/>
          <w:numId w:val="14"/>
        </w:numPr>
        <w:ind w:left="1134" w:hanging="284"/>
        <w:jc w:val="both"/>
        <w:rPr>
          <w:rFonts w:ascii="Verdana" w:hAnsi="Verdana"/>
          <w:bCs/>
          <w:iCs/>
          <w:sz w:val="20"/>
          <w:szCs w:val="20"/>
        </w:rPr>
      </w:pPr>
      <w:r w:rsidRPr="00351BB5">
        <w:rPr>
          <w:rFonts w:ascii="Verdana" w:hAnsi="Verdana"/>
          <w:i/>
          <w:sz w:val="20"/>
          <w:szCs w:val="20"/>
        </w:rPr>
        <w:t xml:space="preserve">Rudy Estuardo Santos, </w:t>
      </w:r>
      <w:r w:rsidRPr="00351BB5">
        <w:rPr>
          <w:rFonts w:ascii="Verdana" w:hAnsi="Verdana"/>
          <w:sz w:val="20"/>
          <w:szCs w:val="20"/>
        </w:rPr>
        <w:t>Auxiliar Fiscal de la Fiscalía de Delitos Cometidos por el Uso Ilegal de Frecuencias Radioeléctricas del Ministerio Público, quien declarará sobre i) la creación, función y el marco legal de la Fiscalía de Delitos Cometidos por el Uso Ilegal de Frecuencias Radioeléctricas del Ministerio Público; ii) la legislación, a nivel nacional e internacional, relativa al uso de frecuencias radioeléctricas que tiene conocimiento y utiliza en el marco de su trabajo como Auxiliar Fiscal, y iii) el desarrollo de las investigaciones, hallazgos, la autorización y obtención de órdenes de allanamiento, inspección, registro y secuestro de evidencia relacionados con sus actividades profesionales.</w:t>
      </w:r>
    </w:p>
    <w:p w14:paraId="69693754" w14:textId="6E73EAC5" w:rsidR="00FE77AB" w:rsidRPr="00351BB5" w:rsidRDefault="00FE77AB" w:rsidP="00FE77AB">
      <w:pPr>
        <w:pStyle w:val="Normal1"/>
        <w:widowControl/>
        <w:autoSpaceDE w:val="0"/>
        <w:autoSpaceDN w:val="0"/>
        <w:adjustRightInd w:val="0"/>
        <w:jc w:val="both"/>
        <w:rPr>
          <w:rFonts w:ascii="Verdana" w:hAnsi="Verdana"/>
          <w:sz w:val="20"/>
          <w:szCs w:val="20"/>
        </w:rPr>
      </w:pPr>
    </w:p>
    <w:p w14:paraId="72B9DADD" w14:textId="13F800AA" w:rsidR="00262DDA" w:rsidRPr="00351BB5" w:rsidRDefault="00262DDA" w:rsidP="00FE77AB">
      <w:pPr>
        <w:pStyle w:val="Normal1"/>
        <w:widowControl/>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Solicitar a </w:t>
      </w:r>
      <w:r w:rsidR="002D7DA0" w:rsidRPr="00351BB5">
        <w:rPr>
          <w:rFonts w:ascii="Verdana" w:hAnsi="Verdana"/>
          <w:sz w:val="20"/>
          <w:szCs w:val="20"/>
        </w:rPr>
        <w:t>los representantes</w:t>
      </w:r>
      <w:r w:rsidR="003C30F7" w:rsidRPr="00351BB5">
        <w:rPr>
          <w:rFonts w:ascii="Verdana" w:hAnsi="Verdana"/>
          <w:sz w:val="20"/>
          <w:szCs w:val="20"/>
        </w:rPr>
        <w:t xml:space="preserve"> </w:t>
      </w:r>
      <w:r w:rsidR="00E2278E" w:rsidRPr="00351BB5">
        <w:rPr>
          <w:rFonts w:ascii="Verdana" w:hAnsi="Verdana"/>
          <w:sz w:val="20"/>
          <w:szCs w:val="20"/>
        </w:rPr>
        <w:t xml:space="preserve">y a la Comisión </w:t>
      </w:r>
      <w:r w:rsidRPr="00351BB5">
        <w:rPr>
          <w:rFonts w:ascii="Verdana" w:hAnsi="Verdana"/>
          <w:sz w:val="20"/>
          <w:szCs w:val="20"/>
        </w:rPr>
        <w:t>que notifiquen la presente Resolución a las personas por ellos propuestas, respectivamente, que han sido convocados a rendir declaración ante fedatario público, de conformidad con lo dispuesto en los artículos 50.2 y 50.4 del Reglamento.</w:t>
      </w:r>
      <w:r w:rsidR="003E457B" w:rsidRPr="00351BB5">
        <w:rPr>
          <w:rFonts w:ascii="Verdana" w:hAnsi="Verdana"/>
          <w:sz w:val="20"/>
          <w:szCs w:val="20"/>
        </w:rPr>
        <w:t xml:space="preserve"> Asimismo, requerir al Estado que notifique la presente Resolución al declarante convocado de oficio.</w:t>
      </w:r>
    </w:p>
    <w:p w14:paraId="1BFFF399" w14:textId="77777777" w:rsidR="00262DDA" w:rsidRPr="00351BB5" w:rsidRDefault="00262DDA" w:rsidP="001805D8">
      <w:pPr>
        <w:pStyle w:val="Normal1"/>
        <w:widowControl/>
        <w:autoSpaceDE w:val="0"/>
        <w:autoSpaceDN w:val="0"/>
        <w:adjustRightInd w:val="0"/>
        <w:jc w:val="both"/>
        <w:rPr>
          <w:rFonts w:ascii="Verdana" w:hAnsi="Verdana"/>
          <w:sz w:val="20"/>
          <w:szCs w:val="20"/>
          <w:highlight w:val="yellow"/>
        </w:rPr>
      </w:pPr>
    </w:p>
    <w:p w14:paraId="45310521" w14:textId="2DAC1932" w:rsidR="00262DDA" w:rsidRPr="00351BB5" w:rsidRDefault="00215EB0" w:rsidP="00C57AD6">
      <w:pPr>
        <w:pStyle w:val="Normal1"/>
        <w:widowControl/>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Requerir al </w:t>
      </w:r>
      <w:r w:rsidR="00E41073" w:rsidRPr="00351BB5">
        <w:rPr>
          <w:rFonts w:ascii="Verdana" w:hAnsi="Verdana"/>
          <w:sz w:val="20"/>
          <w:szCs w:val="20"/>
        </w:rPr>
        <w:t xml:space="preserve">Estado, </w:t>
      </w:r>
      <w:r w:rsidRPr="00351BB5">
        <w:rPr>
          <w:rFonts w:ascii="Verdana" w:hAnsi="Verdana"/>
          <w:sz w:val="20"/>
          <w:szCs w:val="20"/>
        </w:rPr>
        <w:t xml:space="preserve">a </w:t>
      </w:r>
      <w:r w:rsidR="002D7DA0" w:rsidRPr="00351BB5">
        <w:rPr>
          <w:rFonts w:ascii="Verdana" w:hAnsi="Verdana"/>
          <w:sz w:val="20"/>
          <w:szCs w:val="20"/>
        </w:rPr>
        <w:t>los representantes</w:t>
      </w:r>
      <w:r w:rsidR="00E41073" w:rsidRPr="00351BB5">
        <w:rPr>
          <w:rFonts w:ascii="Verdana" w:hAnsi="Verdana"/>
          <w:sz w:val="20"/>
          <w:szCs w:val="20"/>
        </w:rPr>
        <w:t xml:space="preserve"> </w:t>
      </w:r>
      <w:r w:rsidR="008E1B4B" w:rsidRPr="00351BB5">
        <w:rPr>
          <w:rFonts w:ascii="Verdana" w:hAnsi="Verdana"/>
          <w:sz w:val="20"/>
          <w:szCs w:val="20"/>
        </w:rPr>
        <w:t>y la</w:t>
      </w:r>
      <w:r w:rsidR="00E41073" w:rsidRPr="00351BB5">
        <w:rPr>
          <w:rFonts w:ascii="Verdana" w:hAnsi="Verdana"/>
          <w:sz w:val="20"/>
          <w:szCs w:val="20"/>
        </w:rPr>
        <w:t xml:space="preserve"> Comisión</w:t>
      </w:r>
      <w:r w:rsidR="00262DDA" w:rsidRPr="00351BB5">
        <w:rPr>
          <w:rFonts w:ascii="Verdana" w:hAnsi="Verdana"/>
          <w:sz w:val="20"/>
          <w:szCs w:val="20"/>
        </w:rPr>
        <w:t xml:space="preserve"> que, de considerarlo pertinente, en lo que les corresponda, en el plazo improrrogable que vence </w:t>
      </w:r>
      <w:r w:rsidR="00262DDA" w:rsidRPr="006250B1">
        <w:rPr>
          <w:rFonts w:ascii="Verdana" w:hAnsi="Verdana"/>
          <w:sz w:val="20"/>
          <w:szCs w:val="20"/>
        </w:rPr>
        <w:t xml:space="preserve">el </w:t>
      </w:r>
      <w:r w:rsidR="00EC530E" w:rsidRPr="006250B1">
        <w:rPr>
          <w:rFonts w:ascii="Verdana" w:hAnsi="Verdana"/>
          <w:sz w:val="20"/>
          <w:szCs w:val="20"/>
        </w:rPr>
        <w:t>1</w:t>
      </w:r>
      <w:r w:rsidR="0037631D" w:rsidRPr="006250B1">
        <w:rPr>
          <w:rFonts w:ascii="Verdana" w:hAnsi="Verdana"/>
          <w:sz w:val="20"/>
          <w:szCs w:val="20"/>
        </w:rPr>
        <w:t>2</w:t>
      </w:r>
      <w:r w:rsidR="00BB4F46" w:rsidRPr="006250B1">
        <w:rPr>
          <w:rFonts w:ascii="Verdana" w:hAnsi="Verdana"/>
          <w:sz w:val="20"/>
          <w:szCs w:val="20"/>
        </w:rPr>
        <w:t xml:space="preserve"> de </w:t>
      </w:r>
      <w:r w:rsidR="00F933AF" w:rsidRPr="006250B1">
        <w:rPr>
          <w:rFonts w:ascii="Verdana" w:hAnsi="Verdana"/>
          <w:sz w:val="20"/>
          <w:szCs w:val="20"/>
        </w:rPr>
        <w:t>mayo de 2021</w:t>
      </w:r>
      <w:r w:rsidR="00262DDA" w:rsidRPr="006250B1">
        <w:rPr>
          <w:rFonts w:ascii="Verdana" w:hAnsi="Verdana"/>
          <w:sz w:val="20"/>
          <w:szCs w:val="20"/>
        </w:rPr>
        <w:t>, presenten las preguntas que estimen pertinente formular a través de la Corte Interamericana</w:t>
      </w:r>
      <w:r w:rsidR="00262DDA" w:rsidRPr="00351BB5">
        <w:rPr>
          <w:rFonts w:ascii="Verdana" w:hAnsi="Verdana"/>
          <w:sz w:val="20"/>
          <w:szCs w:val="20"/>
        </w:rPr>
        <w:t xml:space="preserve"> a</w:t>
      </w:r>
      <w:r w:rsidR="00E7082F" w:rsidRPr="00351BB5">
        <w:rPr>
          <w:rFonts w:ascii="Verdana" w:hAnsi="Verdana"/>
          <w:sz w:val="20"/>
          <w:szCs w:val="20"/>
        </w:rPr>
        <w:t xml:space="preserve"> </w:t>
      </w:r>
      <w:r w:rsidR="00262DDA" w:rsidRPr="00351BB5">
        <w:rPr>
          <w:rFonts w:ascii="Verdana" w:hAnsi="Verdana"/>
          <w:sz w:val="20"/>
          <w:szCs w:val="20"/>
        </w:rPr>
        <w:t>l</w:t>
      </w:r>
      <w:r w:rsidR="00E7082F" w:rsidRPr="00351BB5">
        <w:rPr>
          <w:rFonts w:ascii="Verdana" w:hAnsi="Verdana"/>
          <w:sz w:val="20"/>
          <w:szCs w:val="20"/>
        </w:rPr>
        <w:t xml:space="preserve">os declarantes </w:t>
      </w:r>
      <w:r w:rsidR="00262DDA" w:rsidRPr="00351BB5">
        <w:rPr>
          <w:rFonts w:ascii="Verdana" w:hAnsi="Verdana"/>
          <w:sz w:val="20"/>
          <w:szCs w:val="20"/>
        </w:rPr>
        <w:t>referido</w:t>
      </w:r>
      <w:r w:rsidR="00E7082F" w:rsidRPr="00351BB5">
        <w:rPr>
          <w:rFonts w:ascii="Verdana" w:hAnsi="Verdana"/>
          <w:sz w:val="20"/>
          <w:szCs w:val="20"/>
        </w:rPr>
        <w:t>s</w:t>
      </w:r>
      <w:r w:rsidR="00151120" w:rsidRPr="00351BB5">
        <w:rPr>
          <w:rFonts w:ascii="Verdana" w:hAnsi="Verdana"/>
          <w:sz w:val="20"/>
          <w:szCs w:val="20"/>
        </w:rPr>
        <w:t xml:space="preserve"> en </w:t>
      </w:r>
      <w:r w:rsidR="00202107" w:rsidRPr="00351BB5">
        <w:rPr>
          <w:rFonts w:ascii="Verdana" w:hAnsi="Verdana"/>
          <w:sz w:val="20"/>
          <w:szCs w:val="20"/>
        </w:rPr>
        <w:t>los</w:t>
      </w:r>
      <w:r w:rsidR="00262DDA" w:rsidRPr="00351BB5">
        <w:rPr>
          <w:rFonts w:ascii="Verdana" w:hAnsi="Verdana"/>
          <w:sz w:val="20"/>
          <w:szCs w:val="20"/>
        </w:rPr>
        <w:t xml:space="preserve"> punto</w:t>
      </w:r>
      <w:r w:rsidR="00202107" w:rsidRPr="00351BB5">
        <w:rPr>
          <w:rFonts w:ascii="Verdana" w:hAnsi="Verdana"/>
          <w:sz w:val="20"/>
          <w:szCs w:val="20"/>
        </w:rPr>
        <w:t>s</w:t>
      </w:r>
      <w:r w:rsidR="00262DDA" w:rsidRPr="00351BB5">
        <w:rPr>
          <w:rFonts w:ascii="Verdana" w:hAnsi="Verdana"/>
          <w:sz w:val="20"/>
          <w:szCs w:val="20"/>
        </w:rPr>
        <w:t xml:space="preserve"> resolutivo</w:t>
      </w:r>
      <w:r w:rsidR="00151120" w:rsidRPr="00351BB5">
        <w:rPr>
          <w:rFonts w:ascii="Verdana" w:hAnsi="Verdana"/>
          <w:sz w:val="20"/>
          <w:szCs w:val="20"/>
        </w:rPr>
        <w:t>s</w:t>
      </w:r>
      <w:r w:rsidR="00C57AD6" w:rsidRPr="00351BB5">
        <w:rPr>
          <w:rFonts w:ascii="Verdana" w:hAnsi="Verdana"/>
          <w:sz w:val="20"/>
          <w:szCs w:val="20"/>
        </w:rPr>
        <w:t xml:space="preserve"> 3</w:t>
      </w:r>
      <w:r w:rsidR="00202107" w:rsidRPr="00351BB5">
        <w:rPr>
          <w:rFonts w:ascii="Verdana" w:hAnsi="Verdana"/>
          <w:sz w:val="20"/>
          <w:szCs w:val="20"/>
        </w:rPr>
        <w:t xml:space="preserve"> y 4</w:t>
      </w:r>
      <w:r w:rsidR="00E7082F" w:rsidRPr="00351BB5">
        <w:rPr>
          <w:rFonts w:ascii="Verdana" w:hAnsi="Verdana"/>
          <w:sz w:val="20"/>
          <w:szCs w:val="20"/>
        </w:rPr>
        <w:t xml:space="preserve"> </w:t>
      </w:r>
      <w:r w:rsidR="00262DDA" w:rsidRPr="00351BB5">
        <w:rPr>
          <w:rFonts w:ascii="Verdana" w:hAnsi="Verdana"/>
          <w:sz w:val="20"/>
          <w:szCs w:val="20"/>
        </w:rPr>
        <w:t>de la presente Resolución.</w:t>
      </w:r>
      <w:r w:rsidR="00BC710D" w:rsidRPr="00351BB5">
        <w:rPr>
          <w:rFonts w:ascii="Verdana" w:hAnsi="Verdana"/>
          <w:sz w:val="20"/>
          <w:szCs w:val="20"/>
        </w:rPr>
        <w:t xml:space="preserve"> </w:t>
      </w:r>
    </w:p>
    <w:p w14:paraId="049EA6F2" w14:textId="77777777" w:rsidR="00262DDA" w:rsidRPr="00351BB5" w:rsidRDefault="00262DDA" w:rsidP="001805D8">
      <w:pPr>
        <w:pStyle w:val="Normal1"/>
        <w:widowControl/>
        <w:autoSpaceDE w:val="0"/>
        <w:autoSpaceDN w:val="0"/>
        <w:adjustRightInd w:val="0"/>
        <w:jc w:val="both"/>
        <w:rPr>
          <w:rFonts w:ascii="Verdana" w:hAnsi="Verdana"/>
          <w:sz w:val="20"/>
          <w:szCs w:val="20"/>
          <w:highlight w:val="yellow"/>
        </w:rPr>
      </w:pPr>
    </w:p>
    <w:p w14:paraId="5577513A" w14:textId="5D22256B" w:rsidR="00262DDA" w:rsidRPr="00351BB5" w:rsidRDefault="00262DDA" w:rsidP="00C57AD6">
      <w:pPr>
        <w:pStyle w:val="Normal1"/>
        <w:widowControl/>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Requerir a </w:t>
      </w:r>
      <w:r w:rsidR="002D7DA0" w:rsidRPr="00351BB5">
        <w:rPr>
          <w:rFonts w:ascii="Verdana" w:hAnsi="Verdana"/>
          <w:sz w:val="20"/>
          <w:szCs w:val="20"/>
        </w:rPr>
        <w:t>los representantes</w:t>
      </w:r>
      <w:r w:rsidR="00022038" w:rsidRPr="00351BB5">
        <w:rPr>
          <w:rFonts w:ascii="Verdana" w:hAnsi="Verdana"/>
          <w:sz w:val="20"/>
          <w:szCs w:val="20"/>
        </w:rPr>
        <w:t xml:space="preserve"> </w:t>
      </w:r>
      <w:r w:rsidRPr="00351BB5">
        <w:rPr>
          <w:rFonts w:ascii="Verdana" w:hAnsi="Verdana"/>
          <w:sz w:val="20"/>
          <w:szCs w:val="20"/>
        </w:rPr>
        <w:t>y a</w:t>
      </w:r>
      <w:r w:rsidR="00EC530E" w:rsidRPr="00351BB5">
        <w:rPr>
          <w:rFonts w:ascii="Verdana" w:hAnsi="Verdana"/>
          <w:sz w:val="20"/>
          <w:szCs w:val="20"/>
        </w:rPr>
        <w:t>l Estado</w:t>
      </w:r>
      <w:r w:rsidRPr="00351BB5">
        <w:rPr>
          <w:rFonts w:ascii="Verdana" w:hAnsi="Verdana"/>
          <w:sz w:val="20"/>
          <w:szCs w:val="20"/>
        </w:rPr>
        <w:t xml:space="preserve"> que coordinen y realicen las diligencias necesarias para que, una vez recibidas las preguntas, si las hubiere, los declarantes </w:t>
      </w:r>
      <w:r w:rsidR="00252856" w:rsidRPr="00351BB5">
        <w:rPr>
          <w:rFonts w:ascii="Verdana" w:hAnsi="Verdana"/>
          <w:sz w:val="20"/>
          <w:szCs w:val="20"/>
        </w:rPr>
        <w:t xml:space="preserve">indicados </w:t>
      </w:r>
      <w:r w:rsidR="009521D4" w:rsidRPr="00351BB5">
        <w:rPr>
          <w:rFonts w:ascii="Verdana" w:hAnsi="Verdana"/>
          <w:sz w:val="20"/>
          <w:szCs w:val="20"/>
        </w:rPr>
        <w:t xml:space="preserve">en los puntos resolutivos 3 y 4 </w:t>
      </w:r>
      <w:r w:rsidR="004A1A2D" w:rsidRPr="00351BB5">
        <w:rPr>
          <w:rFonts w:ascii="Verdana" w:hAnsi="Verdana"/>
          <w:sz w:val="20"/>
          <w:szCs w:val="20"/>
        </w:rPr>
        <w:t xml:space="preserve">de la presente Resolución </w:t>
      </w:r>
      <w:r w:rsidRPr="00351BB5">
        <w:rPr>
          <w:rFonts w:ascii="Verdana" w:hAnsi="Verdana"/>
          <w:sz w:val="20"/>
          <w:szCs w:val="20"/>
        </w:rPr>
        <w:t xml:space="preserve">incluyan las respuestas respectivas en sus declaraciones rendidas ante fedatario público, </w:t>
      </w:r>
      <w:r w:rsidR="00252856" w:rsidRPr="00351BB5">
        <w:rPr>
          <w:rFonts w:ascii="Verdana" w:hAnsi="Verdana"/>
          <w:sz w:val="20"/>
          <w:szCs w:val="20"/>
        </w:rPr>
        <w:t>salvo que esta Presidencia disponga lo contrario, cuando la Secretaría las transmita</w:t>
      </w:r>
      <w:r w:rsidRPr="00351BB5">
        <w:rPr>
          <w:rFonts w:ascii="Verdana" w:hAnsi="Verdana"/>
          <w:sz w:val="20"/>
          <w:szCs w:val="20"/>
        </w:rPr>
        <w:t xml:space="preserve">. </w:t>
      </w:r>
      <w:r w:rsidR="00E7082F" w:rsidRPr="00351BB5">
        <w:rPr>
          <w:rFonts w:ascii="Verdana" w:hAnsi="Verdana"/>
          <w:sz w:val="20"/>
          <w:szCs w:val="20"/>
        </w:rPr>
        <w:t xml:space="preserve">Las declaraciones requeridas </w:t>
      </w:r>
      <w:r w:rsidR="00C81DC2" w:rsidRPr="00351BB5">
        <w:rPr>
          <w:rFonts w:ascii="Verdana" w:hAnsi="Verdana"/>
          <w:sz w:val="20"/>
          <w:szCs w:val="20"/>
        </w:rPr>
        <w:t>en l</w:t>
      </w:r>
      <w:r w:rsidR="00922338" w:rsidRPr="00351BB5">
        <w:rPr>
          <w:rFonts w:ascii="Verdana" w:hAnsi="Verdana"/>
          <w:sz w:val="20"/>
          <w:szCs w:val="20"/>
        </w:rPr>
        <w:t>os</w:t>
      </w:r>
      <w:r w:rsidR="00C81DC2" w:rsidRPr="00351BB5">
        <w:rPr>
          <w:rFonts w:ascii="Verdana" w:hAnsi="Verdana"/>
          <w:sz w:val="20"/>
          <w:szCs w:val="20"/>
        </w:rPr>
        <w:t xml:space="preserve"> punto</w:t>
      </w:r>
      <w:r w:rsidR="00922338" w:rsidRPr="00351BB5">
        <w:rPr>
          <w:rFonts w:ascii="Verdana" w:hAnsi="Verdana"/>
          <w:sz w:val="20"/>
          <w:szCs w:val="20"/>
        </w:rPr>
        <w:t>s</w:t>
      </w:r>
      <w:r w:rsidR="00C81DC2" w:rsidRPr="00351BB5">
        <w:rPr>
          <w:rFonts w:ascii="Verdana" w:hAnsi="Verdana"/>
          <w:sz w:val="20"/>
          <w:szCs w:val="20"/>
        </w:rPr>
        <w:t xml:space="preserve"> resolutivos 3</w:t>
      </w:r>
      <w:r w:rsidR="00151120" w:rsidRPr="00351BB5">
        <w:rPr>
          <w:rFonts w:ascii="Verdana" w:hAnsi="Verdana"/>
          <w:sz w:val="20"/>
          <w:szCs w:val="20"/>
        </w:rPr>
        <w:t xml:space="preserve"> </w:t>
      </w:r>
      <w:r w:rsidR="00922338" w:rsidRPr="00351BB5">
        <w:rPr>
          <w:rFonts w:ascii="Verdana" w:hAnsi="Verdana"/>
          <w:sz w:val="20"/>
          <w:szCs w:val="20"/>
        </w:rPr>
        <w:t xml:space="preserve">y 4 </w:t>
      </w:r>
      <w:r w:rsidR="00E7082F" w:rsidRPr="00351BB5">
        <w:rPr>
          <w:rFonts w:ascii="Verdana" w:hAnsi="Verdana"/>
          <w:sz w:val="20"/>
          <w:szCs w:val="20"/>
        </w:rPr>
        <w:t xml:space="preserve">deberán ser remitidas a la Corte a más tardar el </w:t>
      </w:r>
      <w:r w:rsidR="00200E9A" w:rsidRPr="006250B1">
        <w:rPr>
          <w:rFonts w:ascii="Verdana" w:hAnsi="Verdana"/>
          <w:sz w:val="20"/>
          <w:szCs w:val="20"/>
        </w:rPr>
        <w:t>1 de junio</w:t>
      </w:r>
      <w:r w:rsidR="00E26FEC" w:rsidRPr="006250B1">
        <w:rPr>
          <w:rFonts w:ascii="Verdana" w:hAnsi="Verdana"/>
          <w:sz w:val="20"/>
          <w:szCs w:val="20"/>
        </w:rPr>
        <w:t xml:space="preserve"> de 2021</w:t>
      </w:r>
      <w:r w:rsidR="00E7082F" w:rsidRPr="00351BB5">
        <w:rPr>
          <w:rFonts w:ascii="Verdana" w:hAnsi="Verdana"/>
          <w:sz w:val="20"/>
          <w:szCs w:val="20"/>
        </w:rPr>
        <w:t>.</w:t>
      </w:r>
      <w:r w:rsidR="00A91AE0" w:rsidRPr="00351BB5">
        <w:rPr>
          <w:rFonts w:ascii="Verdana" w:hAnsi="Verdana"/>
          <w:sz w:val="20"/>
          <w:szCs w:val="20"/>
        </w:rPr>
        <w:t xml:space="preserve"> </w:t>
      </w:r>
    </w:p>
    <w:p w14:paraId="5D740A91" w14:textId="77777777" w:rsidR="00262DDA" w:rsidRPr="00351BB5" w:rsidRDefault="00262DDA" w:rsidP="001805D8">
      <w:pPr>
        <w:pStyle w:val="Normal1"/>
        <w:widowControl/>
        <w:autoSpaceDE w:val="0"/>
        <w:autoSpaceDN w:val="0"/>
        <w:adjustRightInd w:val="0"/>
        <w:jc w:val="both"/>
        <w:rPr>
          <w:rFonts w:ascii="Verdana" w:hAnsi="Verdana"/>
          <w:sz w:val="20"/>
          <w:szCs w:val="20"/>
        </w:rPr>
      </w:pPr>
    </w:p>
    <w:p w14:paraId="28924DF7" w14:textId="3DB8F48F" w:rsidR="00E534EC" w:rsidRPr="00351BB5" w:rsidRDefault="00262DDA" w:rsidP="00C57AD6">
      <w:pPr>
        <w:pStyle w:val="Normal1"/>
        <w:widowControl/>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Disponer</w:t>
      </w:r>
      <w:r w:rsidR="00151120" w:rsidRPr="00351BB5">
        <w:rPr>
          <w:rFonts w:ascii="Verdana" w:hAnsi="Verdana"/>
          <w:sz w:val="20"/>
          <w:szCs w:val="20"/>
        </w:rPr>
        <w:t xml:space="preserve">, conforme al artículo 50.6 del Reglamento, </w:t>
      </w:r>
      <w:r w:rsidRPr="00351BB5">
        <w:rPr>
          <w:rFonts w:ascii="Verdana" w:hAnsi="Verdana"/>
          <w:sz w:val="20"/>
          <w:szCs w:val="20"/>
        </w:rPr>
        <w:t xml:space="preserve">que, una vez recibidas </w:t>
      </w:r>
      <w:r w:rsidR="00E7082F" w:rsidRPr="00351BB5">
        <w:rPr>
          <w:rFonts w:ascii="Verdana" w:hAnsi="Verdana"/>
          <w:sz w:val="20"/>
          <w:szCs w:val="20"/>
        </w:rPr>
        <w:t xml:space="preserve">las declaraciones </w:t>
      </w:r>
      <w:r w:rsidRPr="00351BB5">
        <w:rPr>
          <w:rFonts w:ascii="Verdana" w:hAnsi="Verdana"/>
          <w:sz w:val="20"/>
          <w:szCs w:val="20"/>
        </w:rPr>
        <w:t>requerid</w:t>
      </w:r>
      <w:r w:rsidR="00E7082F" w:rsidRPr="00351BB5">
        <w:rPr>
          <w:rFonts w:ascii="Verdana" w:hAnsi="Verdana"/>
          <w:sz w:val="20"/>
          <w:szCs w:val="20"/>
        </w:rPr>
        <w:t>a</w:t>
      </w:r>
      <w:r w:rsidRPr="00351BB5">
        <w:rPr>
          <w:rFonts w:ascii="Verdana" w:hAnsi="Verdana"/>
          <w:sz w:val="20"/>
          <w:szCs w:val="20"/>
        </w:rPr>
        <w:t xml:space="preserve">s </w:t>
      </w:r>
      <w:r w:rsidR="00E604D1" w:rsidRPr="00351BB5">
        <w:rPr>
          <w:rFonts w:ascii="Verdana" w:hAnsi="Verdana"/>
          <w:sz w:val="20"/>
          <w:szCs w:val="20"/>
        </w:rPr>
        <w:t xml:space="preserve">en </w:t>
      </w:r>
      <w:r w:rsidR="009521D4" w:rsidRPr="00351BB5">
        <w:rPr>
          <w:rFonts w:ascii="Verdana" w:hAnsi="Verdana"/>
          <w:sz w:val="20"/>
          <w:szCs w:val="20"/>
        </w:rPr>
        <w:t>los</w:t>
      </w:r>
      <w:r w:rsidR="00E604D1" w:rsidRPr="00351BB5">
        <w:rPr>
          <w:rFonts w:ascii="Verdana" w:hAnsi="Verdana"/>
          <w:sz w:val="20"/>
          <w:szCs w:val="20"/>
        </w:rPr>
        <w:t xml:space="preserve"> punto</w:t>
      </w:r>
      <w:r w:rsidR="009521D4" w:rsidRPr="00351BB5">
        <w:rPr>
          <w:rFonts w:ascii="Verdana" w:hAnsi="Verdana"/>
          <w:sz w:val="20"/>
          <w:szCs w:val="20"/>
        </w:rPr>
        <w:t>s</w:t>
      </w:r>
      <w:r w:rsidR="00E604D1" w:rsidRPr="00351BB5">
        <w:rPr>
          <w:rFonts w:ascii="Verdana" w:hAnsi="Verdana"/>
          <w:sz w:val="20"/>
          <w:szCs w:val="20"/>
        </w:rPr>
        <w:t xml:space="preserve"> resolutivos 3 y</w:t>
      </w:r>
      <w:r w:rsidR="009521D4" w:rsidRPr="00351BB5">
        <w:rPr>
          <w:rFonts w:ascii="Verdana" w:hAnsi="Verdana"/>
          <w:sz w:val="20"/>
          <w:szCs w:val="20"/>
        </w:rPr>
        <w:t xml:space="preserve"> 4</w:t>
      </w:r>
      <w:r w:rsidR="00A47B59" w:rsidRPr="00351BB5">
        <w:rPr>
          <w:rFonts w:ascii="Verdana" w:hAnsi="Verdana"/>
          <w:sz w:val="20"/>
          <w:szCs w:val="20"/>
        </w:rPr>
        <w:t>,</w:t>
      </w:r>
      <w:r w:rsidRPr="00351BB5">
        <w:rPr>
          <w:rFonts w:ascii="Verdana" w:hAnsi="Verdana"/>
          <w:sz w:val="20"/>
          <w:szCs w:val="20"/>
        </w:rPr>
        <w:t xml:space="preserve"> la Secretaría de la Corte l</w:t>
      </w:r>
      <w:r w:rsidR="00A47B59" w:rsidRPr="00351BB5">
        <w:rPr>
          <w:rFonts w:ascii="Verdana" w:hAnsi="Verdana"/>
          <w:sz w:val="20"/>
          <w:szCs w:val="20"/>
        </w:rPr>
        <w:t>a</w:t>
      </w:r>
      <w:r w:rsidRPr="00351BB5">
        <w:rPr>
          <w:rFonts w:ascii="Verdana" w:hAnsi="Verdana"/>
          <w:sz w:val="20"/>
          <w:szCs w:val="20"/>
        </w:rPr>
        <w:t xml:space="preserve">s transmita a </w:t>
      </w:r>
      <w:r w:rsidR="002D7DA0" w:rsidRPr="00351BB5">
        <w:rPr>
          <w:rFonts w:ascii="Verdana" w:hAnsi="Verdana"/>
          <w:sz w:val="20"/>
          <w:szCs w:val="20"/>
        </w:rPr>
        <w:t>los representantes</w:t>
      </w:r>
      <w:r w:rsidRPr="00351BB5">
        <w:rPr>
          <w:rFonts w:ascii="Verdana" w:hAnsi="Verdana"/>
          <w:sz w:val="20"/>
          <w:szCs w:val="20"/>
        </w:rPr>
        <w:t>, al Estado y a la Comisión para que, si lo estiman necesario y en lo que les corresponda, presenten sus observaciones a las mismas con sus alegatos u observaciones finales escritos, respectivamente.</w:t>
      </w:r>
    </w:p>
    <w:p w14:paraId="01520960" w14:textId="2A995BE4" w:rsidR="00E7082F" w:rsidRPr="00351BB5" w:rsidRDefault="00E7082F" w:rsidP="001805D8">
      <w:pPr>
        <w:pStyle w:val="Normal1"/>
        <w:widowControl/>
        <w:autoSpaceDE w:val="0"/>
        <w:autoSpaceDN w:val="0"/>
        <w:adjustRightInd w:val="0"/>
        <w:jc w:val="both"/>
        <w:rPr>
          <w:rFonts w:ascii="Verdana" w:hAnsi="Verdana"/>
          <w:sz w:val="20"/>
          <w:szCs w:val="20"/>
        </w:rPr>
      </w:pPr>
    </w:p>
    <w:p w14:paraId="1EFC514F" w14:textId="62DF31D7" w:rsidR="00F0345F" w:rsidRPr="00351BB5" w:rsidRDefault="00262DDA" w:rsidP="00C57AD6">
      <w:pPr>
        <w:pStyle w:val="Normal1"/>
        <w:widowControl/>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Informar a </w:t>
      </w:r>
      <w:r w:rsidR="002D7DA0" w:rsidRPr="00351BB5">
        <w:rPr>
          <w:rFonts w:ascii="Verdana" w:hAnsi="Verdana"/>
          <w:sz w:val="20"/>
          <w:szCs w:val="20"/>
        </w:rPr>
        <w:t>los representantes</w:t>
      </w:r>
      <w:r w:rsidRPr="00351BB5">
        <w:rPr>
          <w:rFonts w:ascii="Verdana" w:hAnsi="Verdana"/>
          <w:sz w:val="20"/>
          <w:szCs w:val="20"/>
        </w:rPr>
        <w:t xml:space="preserve"> y a la Comisión que deben cubrir los gastos que ocasione la aportación o rendición de la prueba propuesta por ellos, de conformidad con lo dispuesto </w:t>
      </w:r>
      <w:r w:rsidR="00E7082F" w:rsidRPr="00351BB5">
        <w:rPr>
          <w:rFonts w:ascii="Verdana" w:hAnsi="Verdana"/>
          <w:sz w:val="20"/>
          <w:szCs w:val="20"/>
        </w:rPr>
        <w:t>en el artículo 60 del Reglamento</w:t>
      </w:r>
      <w:r w:rsidR="001547A5" w:rsidRPr="00351BB5">
        <w:rPr>
          <w:rFonts w:ascii="Verdana" w:hAnsi="Verdana"/>
          <w:sz w:val="20"/>
          <w:szCs w:val="20"/>
        </w:rPr>
        <w:t>.</w:t>
      </w:r>
      <w:r w:rsidR="00E7082F" w:rsidRPr="00351BB5">
        <w:rPr>
          <w:rFonts w:ascii="Verdana" w:hAnsi="Verdana"/>
          <w:sz w:val="20"/>
          <w:szCs w:val="20"/>
        </w:rPr>
        <w:t xml:space="preserve"> </w:t>
      </w:r>
      <w:r w:rsidR="009521D4" w:rsidRPr="00351BB5">
        <w:rPr>
          <w:rFonts w:ascii="Verdana" w:hAnsi="Verdana"/>
          <w:sz w:val="20"/>
          <w:szCs w:val="20"/>
        </w:rPr>
        <w:t>De igual modo y con base en la misma disposición reglamentaria, el Estado deberá cubrir los gastos de la declaración de Rudy Estuardo Santos, aunque se haya tramitado como prueba de oficio.</w:t>
      </w:r>
    </w:p>
    <w:p w14:paraId="195137A1" w14:textId="4F8F9AA7" w:rsidR="00F0345F" w:rsidRPr="00351BB5" w:rsidRDefault="00F0345F" w:rsidP="001805D8">
      <w:pPr>
        <w:pStyle w:val="Normal1"/>
        <w:autoSpaceDE w:val="0"/>
        <w:autoSpaceDN w:val="0"/>
        <w:adjustRightInd w:val="0"/>
        <w:jc w:val="both"/>
        <w:rPr>
          <w:rFonts w:ascii="Verdana" w:hAnsi="Verdana"/>
          <w:sz w:val="20"/>
          <w:szCs w:val="20"/>
          <w:highlight w:val="yellow"/>
        </w:rPr>
      </w:pPr>
    </w:p>
    <w:p w14:paraId="4A6854D8" w14:textId="56A3D251" w:rsidR="00783306" w:rsidRPr="00351BB5" w:rsidRDefault="00C26CC2" w:rsidP="00C57AD6">
      <w:pPr>
        <w:pStyle w:val="Normal1"/>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Solicitar a la Comisión, al Estado y a </w:t>
      </w:r>
      <w:r w:rsidR="002D7DA0" w:rsidRPr="00351BB5">
        <w:rPr>
          <w:rFonts w:ascii="Verdana" w:hAnsi="Verdana"/>
          <w:sz w:val="20"/>
          <w:szCs w:val="20"/>
        </w:rPr>
        <w:t>los representantes</w:t>
      </w:r>
      <w:r w:rsidR="00556964" w:rsidRPr="00351BB5">
        <w:rPr>
          <w:rFonts w:ascii="Verdana" w:hAnsi="Verdana"/>
          <w:sz w:val="20"/>
          <w:szCs w:val="20"/>
        </w:rPr>
        <w:t xml:space="preserve"> que, a más tardar el 24</w:t>
      </w:r>
      <w:r w:rsidRPr="00351BB5">
        <w:rPr>
          <w:rFonts w:ascii="Verdana" w:hAnsi="Verdana"/>
          <w:sz w:val="20"/>
          <w:szCs w:val="20"/>
        </w:rPr>
        <w:t xml:space="preserve"> de </w:t>
      </w:r>
      <w:r w:rsidR="00556964" w:rsidRPr="00351BB5">
        <w:rPr>
          <w:rFonts w:ascii="Verdana" w:hAnsi="Verdana"/>
          <w:sz w:val="20"/>
          <w:szCs w:val="20"/>
        </w:rPr>
        <w:t>mayo</w:t>
      </w:r>
      <w:r w:rsidRPr="00351BB5">
        <w:rPr>
          <w:rFonts w:ascii="Verdana" w:hAnsi="Verdana"/>
          <w:sz w:val="20"/>
          <w:szCs w:val="20"/>
        </w:rPr>
        <w:t xml:space="preserve"> de 2021, acrediten ante la Secretaría de la Corte los nombres de las personas que estarán presentes durante la audiencia</w:t>
      </w:r>
      <w:r w:rsidR="00B00D2F" w:rsidRPr="00351BB5">
        <w:rPr>
          <w:rFonts w:ascii="Verdana" w:hAnsi="Verdana"/>
          <w:sz w:val="20"/>
          <w:szCs w:val="20"/>
        </w:rPr>
        <w:t xml:space="preserve"> pública virtual</w:t>
      </w:r>
      <w:r w:rsidRPr="00351BB5">
        <w:rPr>
          <w:rFonts w:ascii="Verdana" w:hAnsi="Verdana"/>
          <w:sz w:val="20"/>
          <w:szCs w:val="20"/>
        </w:rPr>
        <w:t xml:space="preserve">. Al respecto, en la misma comunicación en que acrediten, deberán indicar </w:t>
      </w:r>
      <w:r w:rsidR="00A6292D" w:rsidRPr="00351BB5">
        <w:rPr>
          <w:rFonts w:ascii="Verdana" w:hAnsi="Verdana"/>
          <w:sz w:val="20"/>
          <w:szCs w:val="20"/>
        </w:rPr>
        <w:t>los</w:t>
      </w:r>
      <w:r w:rsidRPr="00351BB5">
        <w:rPr>
          <w:rFonts w:ascii="Verdana" w:hAnsi="Verdana"/>
          <w:sz w:val="20"/>
          <w:szCs w:val="20"/>
        </w:rPr>
        <w:t xml:space="preserve"> correos electr</w:t>
      </w:r>
      <w:r w:rsidR="00B00D2F" w:rsidRPr="00351BB5">
        <w:rPr>
          <w:rFonts w:ascii="Verdana" w:hAnsi="Verdana"/>
          <w:sz w:val="20"/>
          <w:szCs w:val="20"/>
        </w:rPr>
        <w:t xml:space="preserve">ónicos y teléfonos de contacto de las personas que integran la delegación y </w:t>
      </w:r>
      <w:r w:rsidRPr="00351BB5">
        <w:rPr>
          <w:rFonts w:ascii="Verdana" w:hAnsi="Verdana"/>
          <w:sz w:val="20"/>
          <w:szCs w:val="20"/>
        </w:rPr>
        <w:t>de las personas convocadas a declarar. Posteriormente, se comunicarán los aspectos técnicos y logísticos</w:t>
      </w:r>
      <w:r w:rsidR="00A6292D" w:rsidRPr="00351BB5">
        <w:rPr>
          <w:rFonts w:ascii="Verdana" w:hAnsi="Verdana"/>
          <w:sz w:val="20"/>
          <w:szCs w:val="20"/>
        </w:rPr>
        <w:t xml:space="preserve"> de la audiencia</w:t>
      </w:r>
      <w:r w:rsidRPr="00351BB5">
        <w:rPr>
          <w:rFonts w:ascii="Verdana" w:hAnsi="Verdana"/>
          <w:sz w:val="20"/>
          <w:szCs w:val="20"/>
        </w:rPr>
        <w:t>.</w:t>
      </w:r>
    </w:p>
    <w:p w14:paraId="3E406EFF" w14:textId="7FA04FA7" w:rsidR="00783306" w:rsidRPr="00351BB5" w:rsidRDefault="00783306" w:rsidP="001805D8">
      <w:pPr>
        <w:pStyle w:val="Normal1"/>
        <w:autoSpaceDE w:val="0"/>
        <w:autoSpaceDN w:val="0"/>
        <w:adjustRightInd w:val="0"/>
        <w:jc w:val="both"/>
        <w:rPr>
          <w:rFonts w:ascii="Verdana" w:hAnsi="Verdana"/>
          <w:sz w:val="20"/>
          <w:szCs w:val="20"/>
          <w:highlight w:val="yellow"/>
        </w:rPr>
      </w:pPr>
    </w:p>
    <w:p w14:paraId="2BC35BF9" w14:textId="0C8C5737" w:rsidR="00783306" w:rsidRPr="00351BB5" w:rsidRDefault="00A6292D" w:rsidP="00C57AD6">
      <w:pPr>
        <w:pStyle w:val="Normal1"/>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Requerir a la Comisión</w:t>
      </w:r>
      <w:r w:rsidR="00DD62B5" w:rsidRPr="00351BB5">
        <w:rPr>
          <w:rFonts w:ascii="Verdana" w:hAnsi="Verdana"/>
          <w:sz w:val="20"/>
          <w:szCs w:val="20"/>
        </w:rPr>
        <w:t>, al Estado</w:t>
      </w:r>
      <w:r w:rsidRPr="00351BB5">
        <w:rPr>
          <w:rFonts w:ascii="Verdana" w:hAnsi="Verdana"/>
          <w:sz w:val="20"/>
          <w:szCs w:val="20"/>
        </w:rPr>
        <w:t xml:space="preserve"> </w:t>
      </w:r>
      <w:r w:rsidR="00783306" w:rsidRPr="00351BB5">
        <w:rPr>
          <w:rFonts w:ascii="Verdana" w:hAnsi="Verdana"/>
          <w:sz w:val="20"/>
          <w:szCs w:val="20"/>
        </w:rPr>
        <w:t xml:space="preserve">y a </w:t>
      </w:r>
      <w:r w:rsidR="002D7DA0" w:rsidRPr="00351BB5">
        <w:rPr>
          <w:rFonts w:ascii="Verdana" w:hAnsi="Verdana"/>
          <w:sz w:val="20"/>
          <w:szCs w:val="20"/>
        </w:rPr>
        <w:t>los representantes</w:t>
      </w:r>
      <w:r w:rsidR="00783306" w:rsidRPr="00351BB5">
        <w:rPr>
          <w:rFonts w:ascii="Verdana" w:hAnsi="Verdana"/>
          <w:sz w:val="20"/>
          <w:szCs w:val="20"/>
        </w:rPr>
        <w:t xml:space="preserve">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7B818759" w14:textId="46674142" w:rsidR="001D1E3F" w:rsidRPr="00351BB5" w:rsidRDefault="001D1E3F" w:rsidP="001805D8">
      <w:pPr>
        <w:pStyle w:val="Normal1"/>
        <w:autoSpaceDE w:val="0"/>
        <w:autoSpaceDN w:val="0"/>
        <w:adjustRightInd w:val="0"/>
        <w:jc w:val="both"/>
        <w:rPr>
          <w:rFonts w:ascii="Verdana" w:hAnsi="Verdana"/>
          <w:sz w:val="20"/>
          <w:szCs w:val="20"/>
        </w:rPr>
      </w:pPr>
    </w:p>
    <w:p w14:paraId="20CCF70B" w14:textId="51775072" w:rsidR="001D1E3F" w:rsidRPr="00351BB5" w:rsidRDefault="0018048A" w:rsidP="00C57AD6">
      <w:pPr>
        <w:pStyle w:val="Normal1"/>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Informar a</w:t>
      </w:r>
      <w:r w:rsidR="00C72444" w:rsidRPr="00351BB5">
        <w:rPr>
          <w:rFonts w:ascii="Verdana" w:hAnsi="Verdana"/>
          <w:sz w:val="20"/>
          <w:szCs w:val="20"/>
        </w:rPr>
        <w:t xml:space="preserve"> </w:t>
      </w:r>
      <w:r w:rsidR="002D7DA0" w:rsidRPr="00351BB5">
        <w:rPr>
          <w:rFonts w:ascii="Verdana" w:hAnsi="Verdana"/>
          <w:sz w:val="20"/>
          <w:szCs w:val="20"/>
        </w:rPr>
        <w:t>los representantes</w:t>
      </w:r>
      <w:r w:rsidRPr="00351BB5">
        <w:rPr>
          <w:rFonts w:ascii="Verdana" w:hAnsi="Verdana"/>
          <w:sz w:val="20"/>
          <w:szCs w:val="20"/>
        </w:rPr>
        <w:t>, al Estado y a la Comisión q</w:t>
      </w:r>
      <w:r w:rsidR="00C72444" w:rsidRPr="00351BB5">
        <w:rPr>
          <w:rFonts w:ascii="Verdana" w:hAnsi="Verdana"/>
          <w:sz w:val="20"/>
          <w:szCs w:val="20"/>
        </w:rPr>
        <w:t>ue, al término de las declaraciones</w:t>
      </w:r>
      <w:r w:rsidRPr="00351BB5">
        <w:rPr>
          <w:rFonts w:ascii="Verdana" w:hAnsi="Verdana"/>
          <w:sz w:val="20"/>
          <w:szCs w:val="20"/>
        </w:rPr>
        <w:t xml:space="preserve"> rendida</w:t>
      </w:r>
      <w:r w:rsidR="00C72444" w:rsidRPr="00351BB5">
        <w:rPr>
          <w:rFonts w:ascii="Verdana" w:hAnsi="Verdana"/>
          <w:sz w:val="20"/>
          <w:szCs w:val="20"/>
        </w:rPr>
        <w:t>s</w:t>
      </w:r>
      <w:r w:rsidRPr="00351BB5">
        <w:rPr>
          <w:rFonts w:ascii="Verdana" w:hAnsi="Verdana"/>
          <w:sz w:val="20"/>
          <w:szCs w:val="20"/>
        </w:rPr>
        <w:t xml:space="preserve"> en la audiencia pública, podrán presentar ante el Tribunal sus alegatos finales orales y observaciones finales orales, respectivamente, sobre </w:t>
      </w:r>
      <w:r w:rsidR="0009485C" w:rsidRPr="00351BB5">
        <w:rPr>
          <w:rFonts w:ascii="Verdana" w:hAnsi="Verdana"/>
          <w:sz w:val="20"/>
          <w:szCs w:val="20"/>
        </w:rPr>
        <w:t>la</w:t>
      </w:r>
      <w:r w:rsidR="00234A1E" w:rsidRPr="00351BB5">
        <w:rPr>
          <w:rFonts w:ascii="Verdana" w:hAnsi="Verdana"/>
          <w:sz w:val="20"/>
          <w:szCs w:val="20"/>
        </w:rPr>
        <w:t xml:space="preserve"> excepci</w:t>
      </w:r>
      <w:r w:rsidR="0009485C" w:rsidRPr="00351BB5">
        <w:rPr>
          <w:rFonts w:ascii="Verdana" w:hAnsi="Verdana"/>
          <w:sz w:val="20"/>
          <w:szCs w:val="20"/>
        </w:rPr>
        <w:t>ón</w:t>
      </w:r>
      <w:r w:rsidR="00234A1E" w:rsidRPr="00351BB5">
        <w:rPr>
          <w:rFonts w:ascii="Verdana" w:hAnsi="Verdana"/>
          <w:sz w:val="20"/>
          <w:szCs w:val="20"/>
        </w:rPr>
        <w:t xml:space="preserve"> preliminar y los eventuales </w:t>
      </w:r>
      <w:r w:rsidRPr="00351BB5">
        <w:rPr>
          <w:rFonts w:ascii="Verdana" w:hAnsi="Verdana"/>
          <w:sz w:val="20"/>
          <w:szCs w:val="20"/>
        </w:rPr>
        <w:t>fondo, reparaciones y costas en el presente caso.</w:t>
      </w:r>
    </w:p>
    <w:p w14:paraId="7225A2EF" w14:textId="694E3A32" w:rsidR="005C2CC6" w:rsidRPr="00351BB5" w:rsidRDefault="005C2CC6" w:rsidP="001805D8">
      <w:pPr>
        <w:pStyle w:val="Normal1"/>
        <w:autoSpaceDE w:val="0"/>
        <w:autoSpaceDN w:val="0"/>
        <w:adjustRightInd w:val="0"/>
        <w:jc w:val="both"/>
        <w:rPr>
          <w:rFonts w:ascii="Verdana" w:hAnsi="Verdana"/>
          <w:sz w:val="20"/>
          <w:szCs w:val="20"/>
          <w:highlight w:val="yellow"/>
        </w:rPr>
      </w:pPr>
    </w:p>
    <w:p w14:paraId="1A0A3DD4" w14:textId="1CEE0C62" w:rsidR="001D1E3F" w:rsidRPr="00351BB5" w:rsidRDefault="0018048A" w:rsidP="00C57AD6">
      <w:pPr>
        <w:pStyle w:val="Normal1"/>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Disponer que la Secretaría de la Corte, de conformidad con lo dispuesto en el artículo 55.3 del Reglamento, indique a la Comisión Interamericana, a</w:t>
      </w:r>
      <w:r w:rsidR="00C72444" w:rsidRPr="00351BB5">
        <w:rPr>
          <w:rFonts w:ascii="Verdana" w:hAnsi="Verdana"/>
          <w:sz w:val="20"/>
          <w:szCs w:val="20"/>
        </w:rPr>
        <w:t xml:space="preserve"> </w:t>
      </w:r>
      <w:r w:rsidR="002D7DA0" w:rsidRPr="00351BB5">
        <w:rPr>
          <w:rFonts w:ascii="Verdana" w:hAnsi="Verdana"/>
          <w:sz w:val="20"/>
          <w:szCs w:val="20"/>
        </w:rPr>
        <w:t>los representantes</w:t>
      </w:r>
      <w:r w:rsidRPr="00351BB5">
        <w:rPr>
          <w:rFonts w:ascii="Verdana" w:hAnsi="Verdana"/>
          <w:sz w:val="20"/>
          <w:szCs w:val="20"/>
        </w:rPr>
        <w:t xml:space="preserve"> y al Estado el enlace donde se encontrará disponible la grabación de la audiencia pública, a la brevedad posible luego de la celebración de la referida audiencia. </w:t>
      </w:r>
    </w:p>
    <w:p w14:paraId="3453A847" w14:textId="35C2F35F" w:rsidR="00C72444" w:rsidRPr="00351BB5" w:rsidRDefault="00C72444" w:rsidP="001805D8">
      <w:pPr>
        <w:pStyle w:val="Normal1"/>
        <w:autoSpaceDE w:val="0"/>
        <w:autoSpaceDN w:val="0"/>
        <w:adjustRightInd w:val="0"/>
        <w:jc w:val="both"/>
        <w:rPr>
          <w:rFonts w:ascii="Verdana" w:hAnsi="Verdana"/>
          <w:sz w:val="20"/>
          <w:szCs w:val="20"/>
        </w:rPr>
      </w:pPr>
    </w:p>
    <w:p w14:paraId="150BD562" w14:textId="57A4D3E4" w:rsidR="001D1E3F" w:rsidRPr="00351BB5" w:rsidRDefault="00C72444" w:rsidP="00C57AD6">
      <w:pPr>
        <w:pStyle w:val="Normal1"/>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Informar a </w:t>
      </w:r>
      <w:r w:rsidR="002D7DA0" w:rsidRPr="00351BB5">
        <w:rPr>
          <w:rFonts w:ascii="Verdana" w:hAnsi="Verdana"/>
          <w:sz w:val="20"/>
          <w:szCs w:val="20"/>
        </w:rPr>
        <w:t>los representantes</w:t>
      </w:r>
      <w:r w:rsidRPr="00351BB5">
        <w:rPr>
          <w:rFonts w:ascii="Verdana" w:hAnsi="Verdana"/>
          <w:sz w:val="20"/>
          <w:szCs w:val="20"/>
        </w:rPr>
        <w:t>, al Estado y a la Comisión Interamericana que</w:t>
      </w:r>
      <w:r w:rsidR="00734BEF" w:rsidRPr="00351BB5">
        <w:rPr>
          <w:rFonts w:ascii="Verdana" w:hAnsi="Verdana"/>
          <w:sz w:val="20"/>
          <w:szCs w:val="20"/>
        </w:rPr>
        <w:t>, en los términos del artículo 56 del Reglamento,</w:t>
      </w:r>
      <w:r w:rsidRPr="00351BB5">
        <w:rPr>
          <w:rFonts w:ascii="Verdana" w:hAnsi="Verdana"/>
          <w:sz w:val="20"/>
          <w:szCs w:val="20"/>
        </w:rPr>
        <w:t xml:space="preserve"> cuentan con un plazo hasta el </w:t>
      </w:r>
      <w:r w:rsidR="00F10BC2" w:rsidRPr="00351BB5">
        <w:rPr>
          <w:rFonts w:ascii="Verdana" w:hAnsi="Verdana"/>
          <w:sz w:val="20"/>
          <w:szCs w:val="20"/>
        </w:rPr>
        <w:t>12</w:t>
      </w:r>
      <w:r w:rsidRPr="00351BB5">
        <w:rPr>
          <w:rFonts w:ascii="Verdana" w:hAnsi="Verdana"/>
          <w:sz w:val="20"/>
          <w:szCs w:val="20"/>
        </w:rPr>
        <w:t xml:space="preserve"> de </w:t>
      </w:r>
      <w:r w:rsidR="000D196A" w:rsidRPr="00351BB5">
        <w:rPr>
          <w:rFonts w:ascii="Verdana" w:hAnsi="Verdana"/>
          <w:sz w:val="20"/>
          <w:szCs w:val="20"/>
        </w:rPr>
        <w:t>julio</w:t>
      </w:r>
      <w:r w:rsidRPr="00351BB5">
        <w:rPr>
          <w:rFonts w:ascii="Verdana" w:hAnsi="Verdana"/>
          <w:sz w:val="20"/>
          <w:szCs w:val="20"/>
        </w:rPr>
        <w:t xml:space="preserve"> de 202</w:t>
      </w:r>
      <w:r w:rsidR="008E4257" w:rsidRPr="00351BB5">
        <w:rPr>
          <w:rFonts w:ascii="Verdana" w:hAnsi="Verdana"/>
          <w:sz w:val="20"/>
          <w:szCs w:val="20"/>
        </w:rPr>
        <w:t>1</w:t>
      </w:r>
      <w:r w:rsidRPr="00351BB5">
        <w:rPr>
          <w:rFonts w:ascii="Verdana" w:hAnsi="Verdana"/>
          <w:sz w:val="20"/>
          <w:szCs w:val="20"/>
        </w:rPr>
        <w:t xml:space="preserve"> para presentar sus alegatos finales escritos y observaciones finales escritas, r</w:t>
      </w:r>
      <w:r w:rsidR="0009485C" w:rsidRPr="00351BB5">
        <w:rPr>
          <w:rFonts w:ascii="Verdana" w:hAnsi="Verdana"/>
          <w:sz w:val="20"/>
          <w:szCs w:val="20"/>
        </w:rPr>
        <w:t>espectivamente, en relación con</w:t>
      </w:r>
      <w:r w:rsidR="00734BEF" w:rsidRPr="00351BB5">
        <w:rPr>
          <w:rFonts w:ascii="Verdana" w:hAnsi="Verdana"/>
          <w:sz w:val="20"/>
          <w:szCs w:val="20"/>
        </w:rPr>
        <w:t xml:space="preserve"> </w:t>
      </w:r>
      <w:r w:rsidR="0009485C" w:rsidRPr="00351BB5">
        <w:rPr>
          <w:rFonts w:ascii="Verdana" w:hAnsi="Verdana"/>
          <w:sz w:val="20"/>
          <w:szCs w:val="20"/>
        </w:rPr>
        <w:t xml:space="preserve">la excepción preliminar </w:t>
      </w:r>
      <w:r w:rsidR="00734BEF" w:rsidRPr="00351BB5">
        <w:rPr>
          <w:rFonts w:ascii="Verdana" w:hAnsi="Verdana"/>
          <w:sz w:val="20"/>
          <w:szCs w:val="20"/>
        </w:rPr>
        <w:t>y los eventuales</w:t>
      </w:r>
      <w:r w:rsidR="000B2260" w:rsidRPr="00351BB5">
        <w:rPr>
          <w:rFonts w:ascii="Verdana" w:hAnsi="Verdana"/>
          <w:sz w:val="20"/>
          <w:szCs w:val="20"/>
        </w:rPr>
        <w:t xml:space="preserve"> </w:t>
      </w:r>
      <w:r w:rsidRPr="00351BB5">
        <w:rPr>
          <w:rFonts w:ascii="Verdana" w:hAnsi="Verdana"/>
          <w:sz w:val="20"/>
          <w:szCs w:val="20"/>
        </w:rPr>
        <w:t>fondo</w:t>
      </w:r>
      <w:r w:rsidR="00734BEF" w:rsidRPr="00351BB5">
        <w:rPr>
          <w:rFonts w:ascii="Verdana" w:hAnsi="Verdana"/>
          <w:sz w:val="20"/>
          <w:szCs w:val="20"/>
        </w:rPr>
        <w:t xml:space="preserve">, </w:t>
      </w:r>
      <w:r w:rsidRPr="00351BB5">
        <w:rPr>
          <w:rFonts w:ascii="Verdana" w:hAnsi="Verdana"/>
          <w:sz w:val="20"/>
          <w:szCs w:val="20"/>
        </w:rPr>
        <w:t>reparaciones y costas en el presente caso. Este plazo es improrrogable e independiente de la puesta a disposición de las partes de la grabación de la audiencia pública</w:t>
      </w:r>
      <w:r w:rsidR="0018048A" w:rsidRPr="00351BB5">
        <w:rPr>
          <w:rFonts w:ascii="Verdana" w:hAnsi="Verdana"/>
          <w:sz w:val="20"/>
          <w:szCs w:val="20"/>
        </w:rPr>
        <w:t xml:space="preserve">. </w:t>
      </w:r>
    </w:p>
    <w:p w14:paraId="73FBAECE" w14:textId="5152E2D2" w:rsidR="001D1E3F" w:rsidRPr="00351BB5" w:rsidRDefault="001D1E3F" w:rsidP="001805D8">
      <w:pPr>
        <w:pStyle w:val="Normal1"/>
        <w:widowControl/>
        <w:autoSpaceDE w:val="0"/>
        <w:autoSpaceDN w:val="0"/>
        <w:adjustRightInd w:val="0"/>
        <w:jc w:val="both"/>
        <w:rPr>
          <w:rFonts w:ascii="Verdana" w:hAnsi="Verdana"/>
          <w:sz w:val="20"/>
          <w:szCs w:val="20"/>
          <w:highlight w:val="yellow"/>
        </w:rPr>
      </w:pPr>
    </w:p>
    <w:p w14:paraId="0210B35C" w14:textId="112998FA" w:rsidR="00A243D8" w:rsidRPr="00351BB5" w:rsidRDefault="00262DDA" w:rsidP="00C57AD6">
      <w:pPr>
        <w:pStyle w:val="Normal1"/>
        <w:widowControl/>
        <w:numPr>
          <w:ilvl w:val="0"/>
          <w:numId w:val="48"/>
        </w:numPr>
        <w:autoSpaceDE w:val="0"/>
        <w:autoSpaceDN w:val="0"/>
        <w:adjustRightInd w:val="0"/>
        <w:ind w:left="0" w:firstLine="0"/>
        <w:jc w:val="both"/>
        <w:rPr>
          <w:rFonts w:ascii="Verdana" w:hAnsi="Verdana"/>
          <w:sz w:val="20"/>
          <w:szCs w:val="20"/>
        </w:rPr>
      </w:pPr>
      <w:r w:rsidRPr="00351BB5">
        <w:rPr>
          <w:rFonts w:ascii="Verdana" w:hAnsi="Verdana"/>
          <w:sz w:val="20"/>
          <w:szCs w:val="20"/>
        </w:rPr>
        <w:t xml:space="preserve">Disponer que la Secretaría de la Corte Interamericana notifique la presente Resolución a la Comisión Interamericana de Derechos Humanos, a </w:t>
      </w:r>
      <w:r w:rsidR="002D7DA0" w:rsidRPr="00351BB5">
        <w:rPr>
          <w:rFonts w:ascii="Verdana" w:hAnsi="Verdana"/>
          <w:sz w:val="20"/>
          <w:szCs w:val="20"/>
        </w:rPr>
        <w:t>los representantes</w:t>
      </w:r>
      <w:r w:rsidR="00A243D8" w:rsidRPr="00351BB5">
        <w:rPr>
          <w:rFonts w:ascii="Verdana" w:hAnsi="Verdana"/>
          <w:sz w:val="20"/>
          <w:szCs w:val="20"/>
        </w:rPr>
        <w:t xml:space="preserve"> de las presuntas víctimas</w:t>
      </w:r>
      <w:r w:rsidR="00AF45F1" w:rsidRPr="00351BB5">
        <w:rPr>
          <w:rFonts w:ascii="Verdana" w:hAnsi="Verdana"/>
          <w:sz w:val="20"/>
          <w:szCs w:val="20"/>
        </w:rPr>
        <w:t xml:space="preserve"> y a la República</w:t>
      </w:r>
      <w:r w:rsidRPr="00351BB5">
        <w:rPr>
          <w:rFonts w:ascii="Verdana" w:hAnsi="Verdana"/>
          <w:sz w:val="20"/>
          <w:szCs w:val="20"/>
        </w:rPr>
        <w:t xml:space="preserve"> de </w:t>
      </w:r>
      <w:r w:rsidR="00AF45F1" w:rsidRPr="00351BB5">
        <w:rPr>
          <w:rFonts w:ascii="Verdana" w:hAnsi="Verdana"/>
          <w:sz w:val="20"/>
          <w:szCs w:val="20"/>
        </w:rPr>
        <w:t>Guatemala</w:t>
      </w:r>
      <w:r w:rsidRPr="00351BB5">
        <w:rPr>
          <w:rFonts w:ascii="Verdana" w:hAnsi="Verdana"/>
          <w:sz w:val="20"/>
          <w:szCs w:val="20"/>
        </w:rPr>
        <w:t>.</w:t>
      </w:r>
    </w:p>
    <w:p w14:paraId="77174E2D" w14:textId="77777777" w:rsidR="009C02E3" w:rsidRPr="00351BB5" w:rsidRDefault="009C02E3" w:rsidP="001805D8">
      <w:pPr>
        <w:pStyle w:val="Prrafodelista"/>
        <w:spacing w:after="0" w:line="240" w:lineRule="auto"/>
        <w:contextualSpacing w:val="0"/>
        <w:rPr>
          <w:rFonts w:ascii="Verdana" w:hAnsi="Verdana"/>
          <w:sz w:val="20"/>
          <w:szCs w:val="20"/>
          <w:lang w:val="es-CR"/>
        </w:rPr>
      </w:pPr>
    </w:p>
    <w:p w14:paraId="5CD3EBA9" w14:textId="77777777" w:rsidR="0068759F" w:rsidRPr="00351BB5" w:rsidRDefault="0068759F" w:rsidP="001805D8">
      <w:pPr>
        <w:pStyle w:val="Normal1"/>
        <w:widowControl/>
        <w:autoSpaceDE w:val="0"/>
        <w:autoSpaceDN w:val="0"/>
        <w:adjustRightInd w:val="0"/>
        <w:jc w:val="both"/>
        <w:rPr>
          <w:rFonts w:ascii="Verdana" w:hAnsi="Verdana"/>
          <w:i/>
          <w:sz w:val="20"/>
          <w:szCs w:val="20"/>
        </w:rPr>
      </w:pPr>
    </w:p>
    <w:p w14:paraId="6578D80C" w14:textId="0CF19E00" w:rsidR="0068759F" w:rsidRPr="00351BB5" w:rsidRDefault="0068759F" w:rsidP="001805D8">
      <w:pPr>
        <w:pStyle w:val="Normal1"/>
        <w:widowControl/>
        <w:autoSpaceDE w:val="0"/>
        <w:autoSpaceDN w:val="0"/>
        <w:adjustRightInd w:val="0"/>
        <w:jc w:val="both"/>
        <w:rPr>
          <w:rFonts w:ascii="Verdana" w:hAnsi="Verdana"/>
          <w:i/>
          <w:sz w:val="20"/>
          <w:szCs w:val="20"/>
        </w:rPr>
      </w:pPr>
    </w:p>
    <w:p w14:paraId="2C4729BD" w14:textId="77777777" w:rsidR="00464C91" w:rsidRPr="00351BB5" w:rsidRDefault="00464C91" w:rsidP="001805D8">
      <w:pPr>
        <w:pStyle w:val="Normal1"/>
        <w:widowControl/>
        <w:autoSpaceDE w:val="0"/>
        <w:autoSpaceDN w:val="0"/>
        <w:adjustRightInd w:val="0"/>
        <w:jc w:val="both"/>
        <w:rPr>
          <w:rFonts w:ascii="Verdana" w:hAnsi="Verdana"/>
          <w:i/>
          <w:sz w:val="20"/>
          <w:szCs w:val="20"/>
        </w:rPr>
      </w:pPr>
    </w:p>
    <w:p w14:paraId="30037EE0" w14:textId="77777777" w:rsidR="0068759F" w:rsidRPr="00351BB5" w:rsidRDefault="0068759F" w:rsidP="001805D8">
      <w:pPr>
        <w:pStyle w:val="Normal1"/>
        <w:widowControl/>
        <w:autoSpaceDE w:val="0"/>
        <w:autoSpaceDN w:val="0"/>
        <w:adjustRightInd w:val="0"/>
        <w:jc w:val="both"/>
        <w:rPr>
          <w:rFonts w:ascii="Verdana" w:hAnsi="Verdana"/>
          <w:i/>
          <w:sz w:val="20"/>
          <w:szCs w:val="20"/>
        </w:rPr>
      </w:pPr>
    </w:p>
    <w:p w14:paraId="2694CC06" w14:textId="77777777" w:rsidR="00582750" w:rsidRDefault="00582750" w:rsidP="001805D8">
      <w:pPr>
        <w:pStyle w:val="Normal1"/>
        <w:widowControl/>
        <w:autoSpaceDE w:val="0"/>
        <w:autoSpaceDN w:val="0"/>
        <w:adjustRightInd w:val="0"/>
        <w:jc w:val="both"/>
        <w:rPr>
          <w:rFonts w:ascii="Verdana" w:hAnsi="Verdana"/>
          <w:i/>
          <w:sz w:val="20"/>
          <w:szCs w:val="20"/>
        </w:rPr>
      </w:pPr>
    </w:p>
    <w:p w14:paraId="41332EBB" w14:textId="77777777" w:rsidR="00582750" w:rsidRDefault="00582750" w:rsidP="001805D8">
      <w:pPr>
        <w:pStyle w:val="Normal1"/>
        <w:widowControl/>
        <w:autoSpaceDE w:val="0"/>
        <w:autoSpaceDN w:val="0"/>
        <w:adjustRightInd w:val="0"/>
        <w:jc w:val="both"/>
        <w:rPr>
          <w:rFonts w:ascii="Verdana" w:hAnsi="Verdana"/>
          <w:i/>
          <w:sz w:val="20"/>
          <w:szCs w:val="20"/>
        </w:rPr>
      </w:pPr>
    </w:p>
    <w:p w14:paraId="360560CB" w14:textId="68813DF7" w:rsidR="009C02E3" w:rsidRPr="00351BB5" w:rsidRDefault="009C02E3" w:rsidP="001805D8">
      <w:pPr>
        <w:pStyle w:val="Normal1"/>
        <w:widowControl/>
        <w:autoSpaceDE w:val="0"/>
        <w:autoSpaceDN w:val="0"/>
        <w:adjustRightInd w:val="0"/>
        <w:jc w:val="both"/>
        <w:rPr>
          <w:rFonts w:ascii="Verdana" w:hAnsi="Verdana"/>
          <w:sz w:val="20"/>
          <w:szCs w:val="20"/>
        </w:rPr>
      </w:pPr>
      <w:r w:rsidRPr="00351BB5">
        <w:rPr>
          <w:rFonts w:ascii="Verdana" w:hAnsi="Verdana"/>
          <w:i/>
          <w:sz w:val="20"/>
          <w:szCs w:val="20"/>
        </w:rPr>
        <w:t xml:space="preserve">Corte IDH. Caso </w:t>
      </w:r>
      <w:r w:rsidR="00B07919" w:rsidRPr="00351BB5">
        <w:rPr>
          <w:rFonts w:ascii="Verdana" w:hAnsi="Verdana"/>
          <w:i/>
          <w:sz w:val="20"/>
          <w:szCs w:val="20"/>
        </w:rPr>
        <w:t>Pueblos Indígenas Maya Kaqchikel de Sumpango</w:t>
      </w:r>
      <w:r w:rsidRPr="00351BB5">
        <w:rPr>
          <w:rFonts w:ascii="Verdana" w:hAnsi="Verdana"/>
          <w:i/>
          <w:sz w:val="20"/>
          <w:szCs w:val="20"/>
        </w:rPr>
        <w:t xml:space="preserve"> y </w:t>
      </w:r>
      <w:r w:rsidR="00B07919" w:rsidRPr="00351BB5">
        <w:rPr>
          <w:rFonts w:ascii="Verdana" w:hAnsi="Verdana"/>
          <w:i/>
          <w:sz w:val="20"/>
          <w:szCs w:val="20"/>
        </w:rPr>
        <w:t>otros</w:t>
      </w:r>
      <w:r w:rsidRPr="00351BB5">
        <w:rPr>
          <w:rFonts w:ascii="Verdana" w:hAnsi="Verdana"/>
          <w:i/>
          <w:sz w:val="20"/>
          <w:szCs w:val="20"/>
        </w:rPr>
        <w:t xml:space="preserve"> Vs. </w:t>
      </w:r>
      <w:r w:rsidR="00B07919" w:rsidRPr="00351BB5">
        <w:rPr>
          <w:rFonts w:ascii="Verdana" w:hAnsi="Verdana"/>
          <w:i/>
          <w:sz w:val="20"/>
          <w:szCs w:val="20"/>
        </w:rPr>
        <w:t>Guatemala</w:t>
      </w:r>
      <w:r w:rsidRPr="00351BB5">
        <w:rPr>
          <w:rFonts w:ascii="Verdana" w:hAnsi="Verdana"/>
          <w:i/>
          <w:sz w:val="20"/>
          <w:szCs w:val="20"/>
        </w:rPr>
        <w:t>.</w:t>
      </w:r>
      <w:r w:rsidRPr="00351BB5">
        <w:rPr>
          <w:rFonts w:ascii="Verdana" w:hAnsi="Verdana"/>
          <w:sz w:val="20"/>
          <w:szCs w:val="20"/>
        </w:rPr>
        <w:t xml:space="preserve"> Resolución de la Presidenta de la Corte Intera</w:t>
      </w:r>
      <w:r w:rsidR="009D4018" w:rsidRPr="00351BB5">
        <w:rPr>
          <w:rFonts w:ascii="Verdana" w:hAnsi="Verdana"/>
          <w:sz w:val="20"/>
          <w:szCs w:val="20"/>
        </w:rPr>
        <w:t>mericana de Derechos Humanos d</w:t>
      </w:r>
      <w:r w:rsidR="009D4018" w:rsidRPr="00587B2D">
        <w:rPr>
          <w:rFonts w:ascii="Verdana" w:hAnsi="Verdana"/>
          <w:sz w:val="20"/>
          <w:szCs w:val="20"/>
        </w:rPr>
        <w:t xml:space="preserve">e </w:t>
      </w:r>
      <w:r w:rsidR="00587B2D" w:rsidRPr="00587B2D">
        <w:rPr>
          <w:rFonts w:ascii="Verdana" w:hAnsi="Verdana"/>
          <w:sz w:val="20"/>
          <w:szCs w:val="20"/>
        </w:rPr>
        <w:t>28</w:t>
      </w:r>
      <w:r w:rsidRPr="00587B2D">
        <w:rPr>
          <w:rFonts w:ascii="Verdana" w:hAnsi="Verdana"/>
          <w:sz w:val="20"/>
          <w:szCs w:val="20"/>
        </w:rPr>
        <w:t xml:space="preserve"> d</w:t>
      </w:r>
      <w:r w:rsidRPr="00351BB5">
        <w:rPr>
          <w:rFonts w:ascii="Verdana" w:hAnsi="Verdana"/>
          <w:sz w:val="20"/>
          <w:szCs w:val="20"/>
        </w:rPr>
        <w:t xml:space="preserve">e </w:t>
      </w:r>
      <w:r w:rsidR="002D2387" w:rsidRPr="00351BB5">
        <w:rPr>
          <w:rFonts w:ascii="Verdana" w:hAnsi="Verdana"/>
          <w:sz w:val="20"/>
          <w:szCs w:val="20"/>
        </w:rPr>
        <w:t>abril</w:t>
      </w:r>
      <w:r w:rsidR="00B07919" w:rsidRPr="00351BB5">
        <w:rPr>
          <w:rFonts w:ascii="Verdana" w:hAnsi="Verdana"/>
          <w:sz w:val="20"/>
          <w:szCs w:val="20"/>
        </w:rPr>
        <w:t xml:space="preserve"> de 2021</w:t>
      </w:r>
      <w:r w:rsidRPr="00351BB5">
        <w:rPr>
          <w:rFonts w:ascii="Verdana" w:hAnsi="Verdana"/>
          <w:sz w:val="20"/>
          <w:szCs w:val="20"/>
        </w:rPr>
        <w:t>.</w:t>
      </w:r>
    </w:p>
    <w:p w14:paraId="55BD8565" w14:textId="2093C797" w:rsidR="00A243D8" w:rsidRPr="00351BB5" w:rsidRDefault="00A243D8" w:rsidP="001805D8">
      <w:pPr>
        <w:spacing w:after="0" w:line="240" w:lineRule="auto"/>
        <w:ind w:left="4253"/>
        <w:jc w:val="center"/>
        <w:rPr>
          <w:rFonts w:ascii="Verdana" w:hAnsi="Verdana"/>
          <w:spacing w:val="-2"/>
          <w:sz w:val="20"/>
          <w:szCs w:val="20"/>
          <w:lang w:val="es-CR" w:eastAsia="es-CR"/>
        </w:rPr>
      </w:pPr>
    </w:p>
    <w:p w14:paraId="605CA39A" w14:textId="709EAEF1" w:rsidR="000D4924" w:rsidRPr="00351BB5" w:rsidRDefault="000D4924" w:rsidP="001805D8">
      <w:pPr>
        <w:spacing w:after="0" w:line="240" w:lineRule="auto"/>
        <w:ind w:left="4253"/>
        <w:jc w:val="center"/>
        <w:rPr>
          <w:rFonts w:ascii="Verdana" w:hAnsi="Verdana"/>
          <w:spacing w:val="-2"/>
          <w:sz w:val="20"/>
          <w:szCs w:val="20"/>
          <w:lang w:val="es-CR" w:eastAsia="es-CR"/>
        </w:rPr>
      </w:pPr>
    </w:p>
    <w:p w14:paraId="12AA35C9" w14:textId="2E0F1386" w:rsidR="000D4924" w:rsidRDefault="000D4924" w:rsidP="001805D8">
      <w:pPr>
        <w:spacing w:after="0" w:line="240" w:lineRule="auto"/>
        <w:ind w:left="4253"/>
        <w:jc w:val="center"/>
        <w:rPr>
          <w:rFonts w:ascii="Verdana" w:hAnsi="Verdana"/>
          <w:spacing w:val="-2"/>
          <w:sz w:val="20"/>
          <w:szCs w:val="20"/>
          <w:lang w:val="es-CR" w:eastAsia="es-CR"/>
        </w:rPr>
      </w:pPr>
    </w:p>
    <w:p w14:paraId="136CBA8C" w14:textId="63D3D90B" w:rsidR="00A11B23" w:rsidRDefault="00A11B23" w:rsidP="001805D8">
      <w:pPr>
        <w:spacing w:after="0" w:line="240" w:lineRule="auto"/>
        <w:ind w:left="4253"/>
        <w:jc w:val="center"/>
        <w:rPr>
          <w:rFonts w:ascii="Verdana" w:hAnsi="Verdana"/>
          <w:spacing w:val="-2"/>
          <w:sz w:val="20"/>
          <w:szCs w:val="20"/>
          <w:lang w:val="es-CR" w:eastAsia="es-CR"/>
        </w:rPr>
      </w:pPr>
    </w:p>
    <w:p w14:paraId="0D3F1DDB" w14:textId="11FDEC74" w:rsidR="00A11B23" w:rsidRDefault="00A11B23" w:rsidP="001805D8">
      <w:pPr>
        <w:spacing w:after="0" w:line="240" w:lineRule="auto"/>
        <w:ind w:left="4253"/>
        <w:jc w:val="center"/>
        <w:rPr>
          <w:rFonts w:ascii="Verdana" w:hAnsi="Verdana"/>
          <w:spacing w:val="-2"/>
          <w:sz w:val="20"/>
          <w:szCs w:val="20"/>
          <w:lang w:val="es-CR" w:eastAsia="es-CR"/>
        </w:rPr>
      </w:pPr>
    </w:p>
    <w:p w14:paraId="52B980D8" w14:textId="500095E1" w:rsidR="00A11B23" w:rsidRPr="00351BB5" w:rsidRDefault="00A11B23" w:rsidP="001805D8">
      <w:pPr>
        <w:spacing w:after="0" w:line="240" w:lineRule="auto"/>
        <w:ind w:left="4253"/>
        <w:jc w:val="center"/>
        <w:rPr>
          <w:rFonts w:ascii="Verdana" w:hAnsi="Verdana"/>
          <w:spacing w:val="-2"/>
          <w:sz w:val="20"/>
          <w:szCs w:val="20"/>
          <w:lang w:val="es-CR" w:eastAsia="es-CR"/>
        </w:rPr>
      </w:pPr>
    </w:p>
    <w:p w14:paraId="62B35DA4" w14:textId="179BE92F" w:rsidR="00A243D8" w:rsidRPr="00351BB5" w:rsidRDefault="00A243D8" w:rsidP="001805D8">
      <w:pPr>
        <w:spacing w:after="0" w:line="240" w:lineRule="auto"/>
        <w:ind w:left="4253"/>
        <w:jc w:val="center"/>
        <w:rPr>
          <w:rFonts w:ascii="Verdana" w:hAnsi="Verdana"/>
          <w:spacing w:val="-2"/>
          <w:sz w:val="20"/>
          <w:szCs w:val="20"/>
          <w:lang w:val="es-CR" w:eastAsia="es-CR"/>
        </w:rPr>
      </w:pPr>
    </w:p>
    <w:p w14:paraId="161C4747" w14:textId="3607021A" w:rsidR="00A243D8" w:rsidRPr="00351BB5" w:rsidRDefault="00A243D8" w:rsidP="001805D8">
      <w:pPr>
        <w:spacing w:after="0" w:line="240" w:lineRule="auto"/>
        <w:ind w:left="4253"/>
        <w:jc w:val="center"/>
        <w:rPr>
          <w:rFonts w:ascii="Verdana" w:hAnsi="Verdana"/>
          <w:spacing w:val="-2"/>
          <w:sz w:val="20"/>
          <w:szCs w:val="20"/>
          <w:lang w:val="es-CR" w:eastAsia="es-CR"/>
        </w:rPr>
      </w:pPr>
    </w:p>
    <w:p w14:paraId="55E73B72" w14:textId="66B7C7BC" w:rsidR="00A243D8" w:rsidRPr="00351BB5" w:rsidRDefault="002065E2" w:rsidP="001805D8">
      <w:pPr>
        <w:spacing w:after="0" w:line="240" w:lineRule="auto"/>
        <w:ind w:left="4253"/>
        <w:jc w:val="center"/>
        <w:rPr>
          <w:rFonts w:ascii="Verdana" w:hAnsi="Verdana"/>
          <w:spacing w:val="-2"/>
          <w:sz w:val="20"/>
          <w:szCs w:val="20"/>
          <w:lang w:val="es-CR" w:eastAsia="es-CR"/>
        </w:rPr>
      </w:pPr>
      <w:r>
        <w:rPr>
          <w:rFonts w:ascii="Verdana" w:hAnsi="Verdana"/>
          <w:spacing w:val="-2"/>
          <w:sz w:val="20"/>
          <w:szCs w:val="20"/>
          <w:lang w:val="es-CR" w:eastAsia="es-CR"/>
        </w:rPr>
        <w:t xml:space="preserve">                                     </w:t>
      </w:r>
      <w:r w:rsidR="00A243D8" w:rsidRPr="00351BB5">
        <w:rPr>
          <w:rFonts w:ascii="Verdana" w:hAnsi="Verdana"/>
          <w:spacing w:val="-2"/>
          <w:sz w:val="20"/>
          <w:szCs w:val="20"/>
          <w:lang w:val="es-CR" w:eastAsia="es-CR"/>
        </w:rPr>
        <w:t>Elizabeth Odio Benito</w:t>
      </w:r>
    </w:p>
    <w:p w14:paraId="22E05749" w14:textId="513A6000" w:rsidR="00A243D8" w:rsidRPr="00351BB5" w:rsidRDefault="002065E2" w:rsidP="001805D8">
      <w:pPr>
        <w:spacing w:after="0" w:line="240" w:lineRule="auto"/>
        <w:ind w:left="4253"/>
        <w:jc w:val="center"/>
        <w:rPr>
          <w:rFonts w:ascii="Verdana" w:hAnsi="Verdana"/>
          <w:sz w:val="20"/>
          <w:szCs w:val="20"/>
          <w:lang w:val="es-CR"/>
        </w:rPr>
      </w:pPr>
      <w:r>
        <w:rPr>
          <w:rFonts w:ascii="Verdana" w:hAnsi="Verdana"/>
          <w:sz w:val="20"/>
          <w:szCs w:val="20"/>
          <w:lang w:val="es-CR"/>
        </w:rPr>
        <w:t xml:space="preserve">                                     </w:t>
      </w:r>
      <w:r w:rsidR="00A243D8" w:rsidRPr="00351BB5">
        <w:rPr>
          <w:rFonts w:ascii="Verdana" w:hAnsi="Verdana"/>
          <w:sz w:val="20"/>
          <w:szCs w:val="20"/>
          <w:lang w:val="es-CR"/>
        </w:rPr>
        <w:t>Presidenta</w:t>
      </w:r>
    </w:p>
    <w:p w14:paraId="13816151" w14:textId="110E2B11" w:rsidR="00A243D8" w:rsidRPr="00351BB5" w:rsidRDefault="00A243D8" w:rsidP="001805D8">
      <w:pPr>
        <w:tabs>
          <w:tab w:val="left" w:pos="2835"/>
        </w:tabs>
        <w:spacing w:after="0" w:line="240" w:lineRule="auto"/>
        <w:ind w:right="6003"/>
        <w:jc w:val="center"/>
        <w:rPr>
          <w:rFonts w:ascii="Verdana" w:hAnsi="Verdana"/>
          <w:sz w:val="20"/>
          <w:szCs w:val="20"/>
          <w:lang w:val="es-CR"/>
        </w:rPr>
      </w:pPr>
    </w:p>
    <w:p w14:paraId="657F1313" w14:textId="77777777" w:rsidR="00A243D8" w:rsidRDefault="00A243D8" w:rsidP="001805D8">
      <w:pPr>
        <w:tabs>
          <w:tab w:val="left" w:pos="2835"/>
        </w:tabs>
        <w:spacing w:after="0" w:line="240" w:lineRule="auto"/>
        <w:ind w:right="6003"/>
        <w:jc w:val="center"/>
        <w:rPr>
          <w:rFonts w:ascii="Verdana" w:hAnsi="Verdana"/>
          <w:sz w:val="20"/>
          <w:szCs w:val="20"/>
          <w:lang w:val="es-CR"/>
        </w:rPr>
      </w:pPr>
    </w:p>
    <w:p w14:paraId="1EEB97E0" w14:textId="77777777" w:rsidR="002065E2" w:rsidRDefault="002065E2" w:rsidP="001805D8">
      <w:pPr>
        <w:tabs>
          <w:tab w:val="left" w:pos="2835"/>
        </w:tabs>
        <w:spacing w:after="0" w:line="240" w:lineRule="auto"/>
        <w:ind w:right="6003"/>
        <w:jc w:val="center"/>
        <w:rPr>
          <w:rFonts w:ascii="Verdana" w:hAnsi="Verdana"/>
          <w:sz w:val="20"/>
          <w:szCs w:val="20"/>
          <w:lang w:val="es-CR"/>
        </w:rPr>
      </w:pPr>
    </w:p>
    <w:p w14:paraId="4F2E2D90" w14:textId="0D681782" w:rsidR="002065E2" w:rsidRPr="00351BB5" w:rsidRDefault="002065E2" w:rsidP="001805D8">
      <w:pPr>
        <w:tabs>
          <w:tab w:val="left" w:pos="2835"/>
        </w:tabs>
        <w:spacing w:after="0" w:line="240" w:lineRule="auto"/>
        <w:ind w:right="6003"/>
        <w:jc w:val="center"/>
        <w:rPr>
          <w:rFonts w:ascii="Verdana" w:hAnsi="Verdana"/>
          <w:sz w:val="20"/>
          <w:szCs w:val="20"/>
          <w:lang w:val="es-CR"/>
        </w:rPr>
      </w:pPr>
    </w:p>
    <w:p w14:paraId="570BB803" w14:textId="46B08F32" w:rsidR="00A243D8" w:rsidRPr="00351BB5" w:rsidRDefault="00A243D8" w:rsidP="001805D8">
      <w:pPr>
        <w:tabs>
          <w:tab w:val="left" w:pos="2835"/>
        </w:tabs>
        <w:spacing w:after="0" w:line="240" w:lineRule="auto"/>
        <w:ind w:right="6003"/>
        <w:jc w:val="center"/>
        <w:rPr>
          <w:rFonts w:ascii="Verdana" w:hAnsi="Verdana"/>
          <w:sz w:val="20"/>
          <w:szCs w:val="20"/>
          <w:lang w:val="es-CR"/>
        </w:rPr>
      </w:pPr>
    </w:p>
    <w:p w14:paraId="779F2B72" w14:textId="77777777" w:rsidR="00A243D8" w:rsidRPr="00351BB5" w:rsidRDefault="00A243D8" w:rsidP="001805D8">
      <w:pPr>
        <w:tabs>
          <w:tab w:val="left" w:pos="2835"/>
        </w:tabs>
        <w:spacing w:after="0" w:line="240" w:lineRule="auto"/>
        <w:ind w:right="6003"/>
        <w:jc w:val="center"/>
        <w:rPr>
          <w:rFonts w:ascii="Verdana" w:hAnsi="Verdana"/>
          <w:sz w:val="20"/>
          <w:szCs w:val="20"/>
          <w:lang w:val="es-CR"/>
        </w:rPr>
      </w:pPr>
    </w:p>
    <w:p w14:paraId="3052A4E2" w14:textId="77777777" w:rsidR="00A243D8" w:rsidRPr="00351BB5" w:rsidRDefault="00A243D8" w:rsidP="001805D8">
      <w:pPr>
        <w:tabs>
          <w:tab w:val="left" w:pos="2835"/>
        </w:tabs>
        <w:spacing w:after="0" w:line="240" w:lineRule="auto"/>
        <w:ind w:right="6003"/>
        <w:jc w:val="center"/>
        <w:rPr>
          <w:rFonts w:ascii="Verdana" w:hAnsi="Verdana"/>
          <w:sz w:val="20"/>
          <w:szCs w:val="20"/>
          <w:lang w:val="es-CR"/>
        </w:rPr>
      </w:pPr>
    </w:p>
    <w:p w14:paraId="6D8C3E4D" w14:textId="77777777" w:rsidR="00A243D8" w:rsidRPr="00351BB5" w:rsidRDefault="00A243D8" w:rsidP="001805D8">
      <w:pPr>
        <w:tabs>
          <w:tab w:val="left" w:pos="2835"/>
        </w:tabs>
        <w:spacing w:after="0" w:line="240" w:lineRule="auto"/>
        <w:ind w:right="6003"/>
        <w:jc w:val="center"/>
        <w:rPr>
          <w:rFonts w:ascii="Verdana" w:hAnsi="Verdana"/>
          <w:sz w:val="20"/>
          <w:szCs w:val="20"/>
          <w:lang w:val="es-CR"/>
        </w:rPr>
      </w:pPr>
      <w:r w:rsidRPr="00351BB5">
        <w:rPr>
          <w:rFonts w:ascii="Verdana" w:hAnsi="Verdana"/>
          <w:sz w:val="20"/>
          <w:szCs w:val="20"/>
          <w:lang w:val="es-CR"/>
        </w:rPr>
        <w:t>Pablo Saavedra Alessandri</w:t>
      </w:r>
    </w:p>
    <w:p w14:paraId="383F05C3" w14:textId="77777777" w:rsidR="00A243D8" w:rsidRPr="00351BB5" w:rsidRDefault="00A243D8" w:rsidP="001805D8">
      <w:pPr>
        <w:tabs>
          <w:tab w:val="left" w:pos="2835"/>
        </w:tabs>
        <w:spacing w:after="0" w:line="240" w:lineRule="auto"/>
        <w:ind w:right="6003"/>
        <w:jc w:val="center"/>
        <w:rPr>
          <w:rFonts w:ascii="Verdana" w:hAnsi="Verdana"/>
          <w:sz w:val="20"/>
          <w:szCs w:val="20"/>
          <w:lang w:val="es-CR"/>
        </w:rPr>
      </w:pPr>
      <w:r w:rsidRPr="00351BB5">
        <w:rPr>
          <w:rFonts w:ascii="Verdana" w:hAnsi="Verdana"/>
          <w:sz w:val="20"/>
          <w:szCs w:val="20"/>
          <w:lang w:val="es-CR"/>
        </w:rPr>
        <w:t>Secretario</w:t>
      </w:r>
    </w:p>
    <w:p w14:paraId="64CCD1FE" w14:textId="77777777" w:rsidR="00A243D8" w:rsidRPr="00351BB5" w:rsidRDefault="00A243D8" w:rsidP="001805D8">
      <w:pPr>
        <w:spacing w:after="0" w:line="240" w:lineRule="auto"/>
        <w:rPr>
          <w:rFonts w:ascii="Verdana" w:hAnsi="Verdana"/>
          <w:sz w:val="20"/>
          <w:szCs w:val="20"/>
          <w:lang w:val="es-CR"/>
        </w:rPr>
      </w:pPr>
    </w:p>
    <w:p w14:paraId="20A0FA68" w14:textId="77777777" w:rsidR="00A243D8" w:rsidRPr="00351BB5" w:rsidRDefault="00A243D8" w:rsidP="001805D8">
      <w:pPr>
        <w:spacing w:after="0" w:line="240" w:lineRule="auto"/>
        <w:rPr>
          <w:rFonts w:ascii="Verdana" w:hAnsi="Verdana"/>
          <w:sz w:val="20"/>
          <w:szCs w:val="20"/>
          <w:lang w:val="es-CR"/>
        </w:rPr>
      </w:pPr>
    </w:p>
    <w:p w14:paraId="5AB3284B" w14:textId="6CADF5E6" w:rsidR="00A243D8" w:rsidRDefault="00A243D8" w:rsidP="001805D8">
      <w:pPr>
        <w:spacing w:after="0" w:line="240" w:lineRule="auto"/>
        <w:rPr>
          <w:rFonts w:ascii="Verdana" w:hAnsi="Verdana"/>
          <w:sz w:val="20"/>
          <w:szCs w:val="20"/>
          <w:lang w:val="es-CR"/>
        </w:rPr>
      </w:pPr>
    </w:p>
    <w:p w14:paraId="68BF729C" w14:textId="77777777" w:rsidR="00A11B23" w:rsidRPr="00351BB5" w:rsidRDefault="00A11B23" w:rsidP="001805D8">
      <w:pPr>
        <w:spacing w:after="0" w:line="240" w:lineRule="auto"/>
        <w:rPr>
          <w:rFonts w:ascii="Verdana" w:hAnsi="Verdana"/>
          <w:sz w:val="20"/>
          <w:szCs w:val="20"/>
          <w:lang w:val="es-CR"/>
        </w:rPr>
      </w:pPr>
    </w:p>
    <w:p w14:paraId="261DAE26" w14:textId="77777777" w:rsidR="00A243D8" w:rsidRPr="00351BB5" w:rsidRDefault="00A243D8" w:rsidP="001805D8">
      <w:pPr>
        <w:spacing w:after="0" w:line="240" w:lineRule="auto"/>
        <w:rPr>
          <w:rFonts w:ascii="Verdana" w:hAnsi="Verdana"/>
          <w:sz w:val="20"/>
          <w:szCs w:val="20"/>
          <w:lang w:val="es-CR"/>
        </w:rPr>
      </w:pPr>
    </w:p>
    <w:p w14:paraId="5BAEA6AB" w14:textId="77777777" w:rsidR="00A243D8" w:rsidRPr="00351BB5" w:rsidRDefault="00A243D8" w:rsidP="001805D8">
      <w:pPr>
        <w:spacing w:after="0" w:line="240" w:lineRule="auto"/>
        <w:rPr>
          <w:rFonts w:ascii="Verdana" w:hAnsi="Verdana"/>
          <w:sz w:val="20"/>
          <w:szCs w:val="20"/>
          <w:lang w:val="es-CR"/>
        </w:rPr>
      </w:pPr>
    </w:p>
    <w:p w14:paraId="563CD72B" w14:textId="77777777" w:rsidR="00A243D8" w:rsidRPr="00351BB5" w:rsidRDefault="00A243D8" w:rsidP="001805D8">
      <w:pPr>
        <w:spacing w:after="0" w:line="240" w:lineRule="auto"/>
        <w:rPr>
          <w:rFonts w:ascii="Verdana" w:hAnsi="Verdana"/>
          <w:sz w:val="20"/>
          <w:szCs w:val="20"/>
          <w:lang w:val="es-CR"/>
        </w:rPr>
      </w:pPr>
      <w:r w:rsidRPr="00351BB5">
        <w:rPr>
          <w:rFonts w:ascii="Verdana" w:hAnsi="Verdana"/>
          <w:sz w:val="20"/>
          <w:szCs w:val="20"/>
          <w:lang w:val="es-CR"/>
        </w:rPr>
        <w:t>Comuníquese y ejecútese,</w:t>
      </w:r>
      <w:r w:rsidRPr="00351BB5">
        <w:rPr>
          <w:rFonts w:ascii="Verdana" w:hAnsi="Verdana"/>
          <w:sz w:val="20"/>
          <w:szCs w:val="20"/>
          <w:lang w:val="es-CR" w:eastAsia="es-CR"/>
        </w:rPr>
        <w:t xml:space="preserve"> </w:t>
      </w:r>
    </w:p>
    <w:p w14:paraId="77177FC8" w14:textId="3BFCB99B" w:rsidR="00A243D8" w:rsidRPr="00351BB5" w:rsidRDefault="00A243D8" w:rsidP="001805D8">
      <w:pPr>
        <w:spacing w:after="0" w:line="240" w:lineRule="auto"/>
        <w:rPr>
          <w:rFonts w:ascii="Verdana" w:hAnsi="Verdana"/>
          <w:sz w:val="20"/>
          <w:szCs w:val="20"/>
          <w:lang w:val="es-CR"/>
        </w:rPr>
      </w:pPr>
    </w:p>
    <w:p w14:paraId="5B8E22D3" w14:textId="35EE9C2B" w:rsidR="00A243D8" w:rsidRPr="00351BB5" w:rsidRDefault="00A243D8" w:rsidP="001805D8">
      <w:pPr>
        <w:spacing w:after="0" w:line="240" w:lineRule="auto"/>
        <w:rPr>
          <w:rFonts w:ascii="Verdana" w:hAnsi="Verdana"/>
          <w:sz w:val="20"/>
          <w:szCs w:val="20"/>
          <w:lang w:val="es-CR"/>
        </w:rPr>
      </w:pPr>
    </w:p>
    <w:p w14:paraId="76DAEC90" w14:textId="195A4FC8" w:rsidR="00A243D8" w:rsidRPr="00351BB5" w:rsidRDefault="00A243D8" w:rsidP="001805D8">
      <w:pPr>
        <w:spacing w:after="0" w:line="240" w:lineRule="auto"/>
        <w:rPr>
          <w:rFonts w:ascii="Verdana" w:hAnsi="Verdana"/>
          <w:sz w:val="20"/>
          <w:szCs w:val="20"/>
          <w:lang w:val="es-CR"/>
        </w:rPr>
      </w:pPr>
    </w:p>
    <w:p w14:paraId="47B25071" w14:textId="4781B425" w:rsidR="00A243D8" w:rsidRDefault="00A243D8" w:rsidP="001805D8">
      <w:pPr>
        <w:spacing w:after="0" w:line="240" w:lineRule="auto"/>
        <w:rPr>
          <w:rFonts w:ascii="Verdana" w:hAnsi="Verdana"/>
          <w:sz w:val="20"/>
          <w:szCs w:val="20"/>
          <w:lang w:val="es-CR"/>
        </w:rPr>
      </w:pPr>
    </w:p>
    <w:p w14:paraId="6C28BA6F" w14:textId="4209F34A" w:rsidR="00A11B23" w:rsidRDefault="00A11B23" w:rsidP="001805D8">
      <w:pPr>
        <w:spacing w:after="0" w:line="240" w:lineRule="auto"/>
        <w:rPr>
          <w:rFonts w:ascii="Verdana" w:hAnsi="Verdana"/>
          <w:sz w:val="20"/>
          <w:szCs w:val="20"/>
          <w:lang w:val="es-CR"/>
        </w:rPr>
      </w:pPr>
    </w:p>
    <w:p w14:paraId="08B35EF6" w14:textId="77777777" w:rsidR="00A11B23" w:rsidRPr="00351BB5" w:rsidRDefault="00A11B23" w:rsidP="001805D8">
      <w:pPr>
        <w:spacing w:after="0" w:line="240" w:lineRule="auto"/>
        <w:rPr>
          <w:rFonts w:ascii="Verdana" w:hAnsi="Verdana"/>
          <w:sz w:val="20"/>
          <w:szCs w:val="20"/>
          <w:lang w:val="es-CR"/>
        </w:rPr>
      </w:pPr>
    </w:p>
    <w:p w14:paraId="1EC4C9E8" w14:textId="77777777" w:rsidR="00A243D8" w:rsidRPr="00351BB5" w:rsidRDefault="00A243D8" w:rsidP="001805D8">
      <w:pPr>
        <w:spacing w:after="0" w:line="240" w:lineRule="auto"/>
        <w:rPr>
          <w:rFonts w:ascii="Verdana" w:hAnsi="Verdana"/>
          <w:sz w:val="20"/>
          <w:szCs w:val="20"/>
          <w:lang w:val="es-CR"/>
        </w:rPr>
      </w:pPr>
    </w:p>
    <w:p w14:paraId="7E828E5D" w14:textId="2758CA92" w:rsidR="00A243D8" w:rsidRPr="00351BB5" w:rsidRDefault="002065E2" w:rsidP="001805D8">
      <w:pPr>
        <w:spacing w:after="0" w:line="240" w:lineRule="auto"/>
        <w:ind w:left="4536"/>
        <w:jc w:val="center"/>
        <w:rPr>
          <w:rFonts w:ascii="Verdana" w:hAnsi="Verdana"/>
          <w:sz w:val="20"/>
          <w:szCs w:val="20"/>
          <w:lang w:val="es-CR"/>
        </w:rPr>
      </w:pPr>
      <w:r>
        <w:rPr>
          <w:rFonts w:ascii="Verdana" w:hAnsi="Verdana"/>
          <w:spacing w:val="-2"/>
          <w:sz w:val="20"/>
          <w:szCs w:val="20"/>
          <w:lang w:val="es-CR" w:eastAsia="es-CR"/>
        </w:rPr>
        <w:t xml:space="preserve">                         </w:t>
      </w:r>
      <w:r w:rsidR="00A243D8" w:rsidRPr="00351BB5">
        <w:rPr>
          <w:rFonts w:ascii="Verdana" w:hAnsi="Verdana"/>
          <w:spacing w:val="-2"/>
          <w:sz w:val="20"/>
          <w:szCs w:val="20"/>
          <w:lang w:val="es-CR" w:eastAsia="es-CR"/>
        </w:rPr>
        <w:t>Elizabeth Odio Benito</w:t>
      </w:r>
    </w:p>
    <w:p w14:paraId="719C71C1" w14:textId="61879BFB" w:rsidR="00A243D8" w:rsidRPr="00351BB5" w:rsidRDefault="002065E2" w:rsidP="001805D8">
      <w:pPr>
        <w:spacing w:after="0" w:line="240" w:lineRule="auto"/>
        <w:ind w:left="4536"/>
        <w:jc w:val="center"/>
        <w:rPr>
          <w:rFonts w:ascii="Verdana" w:hAnsi="Verdana"/>
          <w:sz w:val="20"/>
          <w:szCs w:val="20"/>
          <w:lang w:val="es-CR"/>
        </w:rPr>
      </w:pPr>
      <w:r>
        <w:rPr>
          <w:rFonts w:ascii="Verdana" w:hAnsi="Verdana"/>
          <w:sz w:val="20"/>
          <w:szCs w:val="20"/>
          <w:lang w:val="es-CR"/>
        </w:rPr>
        <w:t xml:space="preserve">                         </w:t>
      </w:r>
      <w:r w:rsidR="00A243D8" w:rsidRPr="00351BB5">
        <w:rPr>
          <w:rFonts w:ascii="Verdana" w:hAnsi="Verdana"/>
          <w:sz w:val="20"/>
          <w:szCs w:val="20"/>
          <w:lang w:val="es-CR"/>
        </w:rPr>
        <w:t>Presidenta</w:t>
      </w:r>
    </w:p>
    <w:p w14:paraId="19C4EF94" w14:textId="55E8C89B" w:rsidR="00A243D8" w:rsidRPr="00351BB5" w:rsidRDefault="00A243D8" w:rsidP="001805D8">
      <w:pPr>
        <w:spacing w:after="0" w:line="240" w:lineRule="auto"/>
        <w:rPr>
          <w:rFonts w:ascii="Verdana" w:hAnsi="Verdana"/>
          <w:sz w:val="20"/>
          <w:szCs w:val="20"/>
          <w:lang w:val="es-CR"/>
        </w:rPr>
      </w:pPr>
    </w:p>
    <w:p w14:paraId="3327BAFC" w14:textId="653A85E4" w:rsidR="00A243D8" w:rsidRPr="00351BB5" w:rsidRDefault="00A243D8" w:rsidP="001805D8">
      <w:pPr>
        <w:spacing w:after="0" w:line="240" w:lineRule="auto"/>
        <w:rPr>
          <w:rFonts w:ascii="Verdana" w:hAnsi="Verdana"/>
          <w:sz w:val="20"/>
          <w:szCs w:val="20"/>
          <w:lang w:val="es-CR"/>
        </w:rPr>
      </w:pPr>
    </w:p>
    <w:p w14:paraId="163D348F" w14:textId="66EB504F" w:rsidR="00A243D8" w:rsidRDefault="00A243D8" w:rsidP="001805D8">
      <w:pPr>
        <w:spacing w:after="0" w:line="240" w:lineRule="auto"/>
        <w:rPr>
          <w:rFonts w:ascii="Verdana" w:hAnsi="Verdana"/>
          <w:sz w:val="20"/>
          <w:szCs w:val="20"/>
          <w:lang w:val="es-CR"/>
        </w:rPr>
      </w:pPr>
    </w:p>
    <w:p w14:paraId="71D65316" w14:textId="77777777" w:rsidR="00A11B23" w:rsidRDefault="00A11B23" w:rsidP="001805D8">
      <w:pPr>
        <w:spacing w:after="0" w:line="240" w:lineRule="auto"/>
        <w:rPr>
          <w:rFonts w:ascii="Verdana" w:hAnsi="Verdana"/>
          <w:sz w:val="20"/>
          <w:szCs w:val="20"/>
          <w:lang w:val="es-CR"/>
        </w:rPr>
      </w:pPr>
    </w:p>
    <w:p w14:paraId="3EACB608" w14:textId="4D3A3067" w:rsidR="002065E2" w:rsidRDefault="002065E2" w:rsidP="001805D8">
      <w:pPr>
        <w:spacing w:after="0" w:line="240" w:lineRule="auto"/>
        <w:rPr>
          <w:rFonts w:ascii="Verdana" w:hAnsi="Verdana"/>
          <w:sz w:val="20"/>
          <w:szCs w:val="20"/>
          <w:lang w:val="es-CR"/>
        </w:rPr>
      </w:pPr>
    </w:p>
    <w:p w14:paraId="02D02BE0" w14:textId="6F44F8FC" w:rsidR="002065E2" w:rsidRPr="00351BB5" w:rsidRDefault="002065E2" w:rsidP="001805D8">
      <w:pPr>
        <w:spacing w:after="0" w:line="240" w:lineRule="auto"/>
        <w:rPr>
          <w:rFonts w:ascii="Verdana" w:hAnsi="Verdana"/>
          <w:sz w:val="20"/>
          <w:szCs w:val="20"/>
          <w:lang w:val="es-CR"/>
        </w:rPr>
      </w:pPr>
    </w:p>
    <w:p w14:paraId="451611B7" w14:textId="77777777" w:rsidR="00A243D8" w:rsidRPr="00351BB5" w:rsidRDefault="00A243D8" w:rsidP="001805D8">
      <w:pPr>
        <w:spacing w:after="0" w:line="240" w:lineRule="auto"/>
        <w:rPr>
          <w:rFonts w:ascii="Verdana" w:hAnsi="Verdana"/>
          <w:sz w:val="20"/>
          <w:szCs w:val="20"/>
          <w:lang w:val="es-CR"/>
        </w:rPr>
      </w:pPr>
    </w:p>
    <w:p w14:paraId="7AB2630F" w14:textId="77777777" w:rsidR="00A243D8" w:rsidRPr="00351BB5" w:rsidRDefault="00A243D8" w:rsidP="001805D8">
      <w:pPr>
        <w:spacing w:after="0" w:line="240" w:lineRule="auto"/>
        <w:rPr>
          <w:rFonts w:ascii="Verdana" w:hAnsi="Verdana"/>
          <w:sz w:val="20"/>
          <w:szCs w:val="20"/>
          <w:lang w:val="es-CR"/>
        </w:rPr>
      </w:pPr>
    </w:p>
    <w:p w14:paraId="288F1E87" w14:textId="77777777" w:rsidR="00A243D8" w:rsidRPr="00351BB5" w:rsidRDefault="00A243D8" w:rsidP="001805D8">
      <w:pPr>
        <w:spacing w:after="0" w:line="240" w:lineRule="auto"/>
        <w:ind w:right="6003"/>
        <w:jc w:val="center"/>
        <w:rPr>
          <w:rFonts w:ascii="Verdana" w:hAnsi="Verdana"/>
          <w:sz w:val="20"/>
          <w:szCs w:val="20"/>
          <w:lang w:val="es-CR"/>
        </w:rPr>
      </w:pPr>
      <w:r w:rsidRPr="00351BB5">
        <w:rPr>
          <w:rFonts w:ascii="Verdana" w:hAnsi="Verdana"/>
          <w:sz w:val="20"/>
          <w:szCs w:val="20"/>
          <w:lang w:val="es-CR"/>
        </w:rPr>
        <w:t>Pablo Saavedra Alessandri</w:t>
      </w:r>
    </w:p>
    <w:p w14:paraId="0C5022EB" w14:textId="3008F7DE" w:rsidR="00FB1563" w:rsidRPr="00351BB5" w:rsidRDefault="00A243D8" w:rsidP="001805D8">
      <w:pPr>
        <w:spacing w:after="0" w:line="240" w:lineRule="auto"/>
        <w:ind w:right="6003"/>
        <w:jc w:val="center"/>
        <w:rPr>
          <w:rFonts w:ascii="Verdana" w:hAnsi="Verdana"/>
          <w:sz w:val="20"/>
          <w:szCs w:val="20"/>
          <w:lang w:val="es-CR"/>
        </w:rPr>
      </w:pPr>
      <w:r w:rsidRPr="00351BB5">
        <w:rPr>
          <w:rFonts w:ascii="Verdana" w:hAnsi="Verdana"/>
          <w:sz w:val="20"/>
          <w:szCs w:val="20"/>
          <w:lang w:val="es-CR"/>
        </w:rPr>
        <w:t>Secretario</w:t>
      </w:r>
    </w:p>
    <w:sectPr w:rsidR="00FB1563" w:rsidRPr="00351BB5" w:rsidSect="002D1C56">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B6980" w14:textId="77777777" w:rsidR="00BC48B3" w:rsidRDefault="00BC48B3" w:rsidP="00262DDA">
      <w:pPr>
        <w:spacing w:after="0" w:line="240" w:lineRule="auto"/>
      </w:pPr>
      <w:r>
        <w:separator/>
      </w:r>
    </w:p>
  </w:endnote>
  <w:endnote w:type="continuationSeparator" w:id="0">
    <w:p w14:paraId="00E893A0" w14:textId="77777777" w:rsidR="00BC48B3" w:rsidRDefault="00BC48B3" w:rsidP="00262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92iergz">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F079C" w14:textId="77777777" w:rsidR="00BC48B3" w:rsidRDefault="00BC48B3" w:rsidP="00262DDA">
      <w:pPr>
        <w:spacing w:after="0" w:line="240" w:lineRule="auto"/>
      </w:pPr>
      <w:r>
        <w:separator/>
      </w:r>
    </w:p>
  </w:footnote>
  <w:footnote w:type="continuationSeparator" w:id="0">
    <w:p w14:paraId="012F9DAC" w14:textId="77777777" w:rsidR="00BC48B3" w:rsidRDefault="00BC48B3" w:rsidP="00262DDA">
      <w:pPr>
        <w:spacing w:after="0" w:line="240" w:lineRule="auto"/>
      </w:pPr>
      <w:r>
        <w:continuationSeparator/>
      </w:r>
    </w:p>
  </w:footnote>
  <w:footnote w:id="1">
    <w:p w14:paraId="1269375B" w14:textId="77777777" w:rsidR="00F450F3" w:rsidRPr="00CB1088" w:rsidRDefault="00F450F3" w:rsidP="00F450F3">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w:t>
      </w:r>
      <w:r w:rsidRPr="00CB1088">
        <w:rPr>
          <w:rFonts w:ascii="Verdana" w:hAnsi="Verdana"/>
          <w:i/>
          <w:sz w:val="16"/>
          <w:szCs w:val="16"/>
          <w:lang w:val="es-CR"/>
        </w:rPr>
        <w:t>Cfr.</w:t>
      </w:r>
      <w:r w:rsidRPr="00CB1088">
        <w:rPr>
          <w:rFonts w:ascii="Verdana" w:hAnsi="Verdana"/>
          <w:sz w:val="16"/>
          <w:szCs w:val="16"/>
          <w:lang w:val="es-CR"/>
        </w:rPr>
        <w:t xml:space="preserve"> </w:t>
      </w:r>
      <w:r w:rsidRPr="00CB1088">
        <w:rPr>
          <w:rFonts w:ascii="Verdana" w:hAnsi="Verdana"/>
          <w:i/>
          <w:sz w:val="16"/>
          <w:szCs w:val="16"/>
          <w:lang w:val="es-CR"/>
        </w:rPr>
        <w:t xml:space="preserve">Caso Mota </w:t>
      </w:r>
      <w:proofErr w:type="spellStart"/>
      <w:r w:rsidRPr="00CB1088">
        <w:rPr>
          <w:rFonts w:ascii="Verdana" w:hAnsi="Verdana"/>
          <w:i/>
          <w:sz w:val="16"/>
          <w:szCs w:val="16"/>
          <w:lang w:val="es-CR"/>
        </w:rPr>
        <w:t>Abarullo</w:t>
      </w:r>
      <w:proofErr w:type="spellEnd"/>
      <w:r w:rsidRPr="00CB1088">
        <w:rPr>
          <w:rFonts w:ascii="Verdana" w:hAnsi="Verdana"/>
          <w:i/>
          <w:sz w:val="16"/>
          <w:szCs w:val="16"/>
          <w:lang w:val="es-CR"/>
        </w:rPr>
        <w:t xml:space="preserve"> y otros Vs. Venezuela</w:t>
      </w:r>
      <w:r w:rsidRPr="00CB1088">
        <w:rPr>
          <w:rFonts w:ascii="Verdana" w:hAnsi="Verdana"/>
          <w:sz w:val="16"/>
          <w:szCs w:val="16"/>
          <w:lang w:val="es-CR"/>
        </w:rPr>
        <w:t xml:space="preserve">, Resolución de la Presidenta de la Corte de 6 de marzo de 2020, Considerando 7, y </w:t>
      </w:r>
      <w:r w:rsidRPr="00CB1088">
        <w:rPr>
          <w:rFonts w:ascii="Verdana" w:hAnsi="Verdana" w:cs="Arial"/>
          <w:i/>
          <w:sz w:val="16"/>
          <w:szCs w:val="16"/>
          <w:shd w:val="clear" w:color="auto" w:fill="FFFFFF"/>
          <w:lang w:val="es-CR"/>
        </w:rPr>
        <w:t>Caso González y otros Vs. Venezuela</w:t>
      </w:r>
      <w:r w:rsidRPr="00CB1088">
        <w:rPr>
          <w:rFonts w:ascii="Verdana" w:hAnsi="Verdana" w:cs="Arial"/>
          <w:sz w:val="16"/>
          <w:szCs w:val="16"/>
          <w:shd w:val="clear" w:color="auto" w:fill="FFFFFF"/>
          <w:lang w:val="es-CR"/>
        </w:rPr>
        <w:t>. Resolución de la Presidenta de la Corte Interamericana de Derechos Humanos de 14 de abril de 2021</w:t>
      </w:r>
      <w:r w:rsidRPr="00CB1088">
        <w:rPr>
          <w:rFonts w:ascii="Verdana" w:hAnsi="Verdana"/>
          <w:sz w:val="16"/>
          <w:szCs w:val="16"/>
          <w:lang w:val="es-CR"/>
        </w:rPr>
        <w:t>, Considerando 8.</w:t>
      </w:r>
    </w:p>
  </w:footnote>
  <w:footnote w:id="2">
    <w:p w14:paraId="0A6336DE" w14:textId="52EA2A4B" w:rsidR="00111343" w:rsidRPr="00CB1088" w:rsidRDefault="00111343" w:rsidP="00CB1088">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Los representantes indicaron que la declaración versaría sobre: “el impacto positivo que la radio ha tenido en cuanto al aumento de la participación política y civil de las mujeres; y también de cómo la difusión de información ha aumentado la sostenibilidad alimentaria dentro de la comunidad indígena”.</w:t>
      </w:r>
    </w:p>
  </w:footnote>
  <w:footnote w:id="3">
    <w:p w14:paraId="5AFA9C2A" w14:textId="18BD2309" w:rsidR="00111343" w:rsidRPr="00CB1088" w:rsidRDefault="00111343" w:rsidP="00CB1088">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Los representantes indicaron que la declaración versaría sobre: “el allanamiento (redada) de la emisora [Radio </w:t>
      </w:r>
      <w:proofErr w:type="spellStart"/>
      <w:r w:rsidRPr="00CB1088">
        <w:rPr>
          <w:rFonts w:ascii="Verdana" w:hAnsi="Verdana"/>
          <w:sz w:val="16"/>
          <w:szCs w:val="16"/>
          <w:lang w:val="es-CR"/>
        </w:rPr>
        <w:t>Xyaab</w:t>
      </w:r>
      <w:proofErr w:type="spellEnd"/>
      <w:r w:rsidRPr="00CB1088">
        <w:rPr>
          <w:rFonts w:ascii="Verdana" w:hAnsi="Verdana"/>
          <w:sz w:val="16"/>
          <w:szCs w:val="16"/>
          <w:lang w:val="es-CR"/>
        </w:rPr>
        <w:t xml:space="preserve"> ’</w:t>
      </w:r>
      <w:proofErr w:type="spellStart"/>
      <w:r w:rsidRPr="00CB1088">
        <w:rPr>
          <w:rFonts w:ascii="Verdana" w:hAnsi="Verdana"/>
          <w:sz w:val="16"/>
          <w:szCs w:val="16"/>
          <w:lang w:val="es-CR"/>
        </w:rPr>
        <w:t>Tzuul</w:t>
      </w:r>
      <w:proofErr w:type="spellEnd"/>
      <w:r w:rsidRPr="00CB1088">
        <w:rPr>
          <w:rFonts w:ascii="Verdana" w:hAnsi="Verdana"/>
          <w:sz w:val="16"/>
          <w:szCs w:val="16"/>
          <w:lang w:val="es-CR"/>
        </w:rPr>
        <w:t xml:space="preserve"> </w:t>
      </w:r>
      <w:proofErr w:type="spellStart"/>
      <w:r w:rsidRPr="00CB1088">
        <w:rPr>
          <w:rFonts w:ascii="Verdana" w:hAnsi="Verdana"/>
          <w:sz w:val="16"/>
          <w:szCs w:val="16"/>
          <w:lang w:val="es-CR"/>
        </w:rPr>
        <w:t>Taq’a</w:t>
      </w:r>
      <w:proofErr w:type="spellEnd"/>
      <w:r w:rsidRPr="00CB1088">
        <w:rPr>
          <w:rFonts w:ascii="Verdana" w:hAnsi="Verdana"/>
          <w:sz w:val="16"/>
          <w:szCs w:val="16"/>
          <w:lang w:val="es-CR"/>
        </w:rPr>
        <w:t>]” y “cómo la empresa minera, [denunciada públicamente por la contaminación de la tierra indígena] ha realizado campañas contra la radio a través de la radio comercial y las redes sociales, y como también dirigió algunos de los allanamientos”.</w:t>
      </w:r>
    </w:p>
  </w:footnote>
  <w:footnote w:id="4">
    <w:p w14:paraId="6653ACC9" w14:textId="1060B600" w:rsidR="00111343" w:rsidRPr="00CB1088" w:rsidRDefault="00111343" w:rsidP="00CB1088">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Los representantes indicaron que la declaración versaría sobre: “los efectos que los allanamientos (redadas) tuvieron sobre las mujeres que trabajan en la radio, ya que son la mayoría”.</w:t>
      </w:r>
    </w:p>
  </w:footnote>
  <w:footnote w:id="5">
    <w:p w14:paraId="786D53DB" w14:textId="0CB65C0A" w:rsidR="00111343" w:rsidRPr="00CB1088" w:rsidRDefault="00111343" w:rsidP="00CB1088">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Los representantes indicaron que la declaración versaría sobre: “los miembros de la radio, que son principalmente mujeres”. Asimismo, señalaron que la señora Ajanel </w:t>
      </w:r>
      <w:proofErr w:type="spellStart"/>
      <w:r w:rsidRPr="00CB1088">
        <w:rPr>
          <w:rFonts w:ascii="Verdana" w:hAnsi="Verdana"/>
          <w:sz w:val="16"/>
          <w:szCs w:val="16"/>
          <w:lang w:val="es-CR"/>
        </w:rPr>
        <w:t>Ajpacaja</w:t>
      </w:r>
      <w:proofErr w:type="spellEnd"/>
      <w:r w:rsidRPr="00CB1088">
        <w:rPr>
          <w:rFonts w:ascii="Verdana" w:hAnsi="Verdana"/>
          <w:sz w:val="16"/>
          <w:szCs w:val="16"/>
          <w:lang w:val="es-CR"/>
        </w:rPr>
        <w:t xml:space="preserve"> podría “hablar de cómo durante una protesta, que se convirtió en una masacre militar, esta emisora de radio [Radio La Niña] fue la única a la que las autoridades indígenas permitieron que reportara porque confiaban en ella para dar información más precisa que las radios comerciales”.</w:t>
      </w:r>
    </w:p>
  </w:footnote>
  <w:footnote w:id="6">
    <w:p w14:paraId="271ED45C" w14:textId="77777777" w:rsidR="0023462F" w:rsidRPr="00CB1088" w:rsidRDefault="0023462F" w:rsidP="0023462F">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Los representantes indicaron que la declaración versaría sobre: “por qué AEPDI, como organización defensora de derechos indígenas, decidió que era necesario establecer una emisora de radio” y “acerca del apoyo de la comunidad para con la emisora”.</w:t>
      </w:r>
    </w:p>
  </w:footnote>
  <w:footnote w:id="7">
    <w:p w14:paraId="64C5A05E" w14:textId="77777777" w:rsidR="0023462F" w:rsidRPr="00CB1088" w:rsidRDefault="0023462F" w:rsidP="0023462F">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Los representantes indicaron que la declaración versaría sobre: “la situación actual de la emisora [Radio </w:t>
      </w:r>
      <w:proofErr w:type="spellStart"/>
      <w:r w:rsidRPr="00CB1088">
        <w:rPr>
          <w:rFonts w:ascii="Verdana" w:hAnsi="Verdana"/>
          <w:sz w:val="16"/>
          <w:szCs w:val="16"/>
          <w:lang w:val="es-CR"/>
        </w:rPr>
        <w:t>Xyaab</w:t>
      </w:r>
      <w:proofErr w:type="spellEnd"/>
      <w:r w:rsidRPr="00CB1088">
        <w:rPr>
          <w:rFonts w:ascii="Verdana" w:hAnsi="Verdana"/>
          <w:sz w:val="16"/>
          <w:szCs w:val="16"/>
          <w:lang w:val="es-CR"/>
        </w:rPr>
        <w:t xml:space="preserve">’ Tzul </w:t>
      </w:r>
      <w:proofErr w:type="spellStart"/>
      <w:r w:rsidRPr="00CB1088">
        <w:rPr>
          <w:rFonts w:ascii="Verdana" w:hAnsi="Verdana"/>
          <w:sz w:val="16"/>
          <w:szCs w:val="16"/>
          <w:lang w:val="es-CR"/>
        </w:rPr>
        <w:t>Taq’a</w:t>
      </w:r>
      <w:proofErr w:type="spellEnd"/>
      <w:r w:rsidRPr="00CB1088">
        <w:rPr>
          <w:rFonts w:ascii="Verdana" w:hAnsi="Verdana"/>
          <w:sz w:val="16"/>
          <w:szCs w:val="16"/>
          <w:lang w:val="es-CR"/>
        </w:rPr>
        <w:t>], [las] represiones de parte del gobierno, y del efecto que ha tenido el estado de sitio sobre la libertad de expresión. También puede hablar acerca de actos de intimidación por parte de las compañías mineras en el sector.</w:t>
      </w:r>
    </w:p>
  </w:footnote>
  <w:footnote w:id="8">
    <w:p w14:paraId="74AF055D" w14:textId="3108986F" w:rsidR="00111343" w:rsidRPr="00CB1088" w:rsidRDefault="00111343" w:rsidP="00CB1088">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Los representantes indicaron que la declaración versaría sobre: “su experiencia durante el allanamiento [de la Radio Damasco] y acerca de su tiempo en prisión”.</w:t>
      </w:r>
    </w:p>
  </w:footnote>
  <w:footnote w:id="9">
    <w:p w14:paraId="0438285E" w14:textId="4C3C28F7" w:rsidR="00111343" w:rsidRPr="00CB1088" w:rsidRDefault="00111343" w:rsidP="00CB1088">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Los representantes indicaron que la declaración versaría sobre: “el impacto que el allanamiento [de la Radio Doble Vía] tuvo, específicamente sobre los jóvenes”.  </w:t>
      </w:r>
    </w:p>
  </w:footnote>
  <w:footnote w:id="10">
    <w:p w14:paraId="0D2CDCAC" w14:textId="77777777" w:rsidR="00111343" w:rsidRPr="00CB1088" w:rsidRDefault="00111343" w:rsidP="004C245C">
      <w:pPr>
        <w:pStyle w:val="Textonotapie"/>
        <w:jc w:val="both"/>
        <w:rPr>
          <w:rFonts w:ascii="Verdana" w:hAnsi="Verdana"/>
          <w:sz w:val="16"/>
          <w:szCs w:val="16"/>
          <w:lang w:val="es-CR"/>
        </w:rPr>
      </w:pPr>
      <w:r w:rsidRPr="00CB1088">
        <w:rPr>
          <w:rStyle w:val="Refdenotaalpie"/>
          <w:rFonts w:ascii="Verdana" w:hAnsi="Verdana"/>
          <w:sz w:val="16"/>
          <w:szCs w:val="16"/>
          <w:lang w:val="es-CR"/>
        </w:rPr>
        <w:footnoteRef/>
      </w:r>
      <w:r w:rsidRPr="00CB1088">
        <w:rPr>
          <w:rFonts w:ascii="Verdana" w:hAnsi="Verdana"/>
          <w:sz w:val="16"/>
          <w:szCs w:val="16"/>
          <w:lang w:val="es-CR"/>
        </w:rPr>
        <w:t xml:space="preserve"> Cfr. </w:t>
      </w:r>
      <w:r w:rsidRPr="00CB1088">
        <w:rPr>
          <w:rFonts w:ascii="Verdana" w:hAnsi="Verdana"/>
          <w:i/>
          <w:sz w:val="16"/>
          <w:szCs w:val="16"/>
          <w:lang w:val="es-CR"/>
        </w:rPr>
        <w:t>Caso Néstor José y Luis Uzcátegui Vs. Venezuela</w:t>
      </w:r>
      <w:r w:rsidRPr="00CB1088">
        <w:rPr>
          <w:rFonts w:ascii="Verdana" w:hAnsi="Verdana"/>
          <w:sz w:val="16"/>
          <w:szCs w:val="16"/>
          <w:lang w:val="es-CR"/>
        </w:rPr>
        <w:t>. Resolución del Presidente de la Corte Interamer</w:t>
      </w:r>
      <w:r>
        <w:rPr>
          <w:rFonts w:ascii="Verdana" w:hAnsi="Verdana"/>
          <w:sz w:val="16"/>
          <w:szCs w:val="16"/>
          <w:lang w:val="es-CR"/>
        </w:rPr>
        <w:t xml:space="preserve">icana de </w:t>
      </w:r>
      <w:r w:rsidRPr="00CB1088">
        <w:rPr>
          <w:rFonts w:ascii="Verdana" w:hAnsi="Verdana"/>
          <w:sz w:val="16"/>
          <w:szCs w:val="16"/>
          <w:lang w:val="es-CR"/>
        </w:rPr>
        <w:t xml:space="preserve">Derechos Humanos de 3 de noviembre de 2011, Considerando 6, y </w:t>
      </w:r>
      <w:r w:rsidRPr="00F573D7">
        <w:rPr>
          <w:rFonts w:ascii="Verdana" w:hAnsi="Verdana"/>
          <w:i/>
          <w:sz w:val="16"/>
          <w:szCs w:val="16"/>
          <w:lang w:val="es-CR"/>
        </w:rPr>
        <w:t>Caso Julien Grisonas y otros Vs. Argentina. Convocatoria a audiencia.</w:t>
      </w:r>
      <w:r w:rsidRPr="00CB1088">
        <w:rPr>
          <w:rFonts w:ascii="Verdana" w:hAnsi="Verdana"/>
          <w:sz w:val="16"/>
          <w:szCs w:val="16"/>
          <w:lang w:val="es-CR"/>
        </w:rPr>
        <w:t xml:space="preserve"> Resolución de la Presidenta de la Corte Interamericana de Derechos</w:t>
      </w:r>
      <w:r>
        <w:rPr>
          <w:rFonts w:ascii="Verdana" w:hAnsi="Verdana"/>
          <w:sz w:val="16"/>
          <w:szCs w:val="16"/>
          <w:lang w:val="es-CR"/>
        </w:rPr>
        <w:t xml:space="preserve"> Humanos de 24 de marzo de 2021, </w:t>
      </w:r>
      <w:r w:rsidRPr="00CB1088">
        <w:rPr>
          <w:rFonts w:ascii="Verdana" w:hAnsi="Verdana"/>
          <w:sz w:val="16"/>
          <w:szCs w:val="16"/>
          <w:lang w:val="es-CR"/>
        </w:rPr>
        <w:t>Considerando</w:t>
      </w:r>
      <w:r>
        <w:rPr>
          <w:rFonts w:ascii="Verdana" w:hAnsi="Verdana"/>
          <w:sz w:val="16"/>
          <w:szCs w:val="16"/>
          <w:lang w:val="es-CR"/>
        </w:rPr>
        <w:t xml:space="preserve"> 10.</w:t>
      </w:r>
    </w:p>
  </w:footnote>
  <w:footnote w:id="11">
    <w:p w14:paraId="60E5E765" w14:textId="77777777" w:rsidR="00111343" w:rsidRPr="00333DC0" w:rsidRDefault="00111343" w:rsidP="004D6EE9">
      <w:pPr>
        <w:pStyle w:val="Textonotapie"/>
        <w:jc w:val="both"/>
        <w:rPr>
          <w:rFonts w:ascii="Verdana" w:hAnsi="Verdana"/>
          <w:sz w:val="16"/>
          <w:szCs w:val="16"/>
          <w:lang w:val="es-CR"/>
        </w:rPr>
      </w:pPr>
      <w:r w:rsidRPr="00333DC0">
        <w:rPr>
          <w:rStyle w:val="Refdenotaalpie"/>
          <w:rFonts w:ascii="Verdana" w:hAnsi="Verdana"/>
          <w:sz w:val="16"/>
          <w:szCs w:val="16"/>
          <w:lang w:val="es-CR"/>
        </w:rPr>
        <w:footnoteRef/>
      </w:r>
      <w:r w:rsidRPr="00333DC0">
        <w:rPr>
          <w:rFonts w:ascii="Verdana" w:hAnsi="Verdana"/>
          <w:sz w:val="16"/>
          <w:szCs w:val="16"/>
          <w:lang w:val="es-CR"/>
        </w:rPr>
        <w:t xml:space="preserve"> Caso </w:t>
      </w:r>
      <w:r w:rsidRPr="00333DC0">
        <w:rPr>
          <w:rFonts w:ascii="Verdana" w:hAnsi="Verdana"/>
          <w:i/>
          <w:sz w:val="16"/>
          <w:szCs w:val="16"/>
          <w:lang w:val="es-CR"/>
        </w:rPr>
        <w:t>Valencia Hinojosa y otra Vs Ecuador</w:t>
      </w:r>
      <w:r w:rsidRPr="00333DC0">
        <w:rPr>
          <w:rFonts w:ascii="Verdana" w:hAnsi="Verdana"/>
          <w:sz w:val="16"/>
          <w:szCs w:val="16"/>
          <w:lang w:val="es-CR"/>
        </w:rPr>
        <w:t xml:space="preserve">. Resolución del Presidente de la Corte Interamericana de Derechos Humanos de 9 de marzo de 2016, Considerando 19 y </w:t>
      </w:r>
      <w:r w:rsidRPr="00333DC0">
        <w:rPr>
          <w:rFonts w:ascii="Verdana" w:hAnsi="Verdana" w:cs="Arial"/>
          <w:i/>
          <w:sz w:val="16"/>
          <w:szCs w:val="16"/>
          <w:shd w:val="clear" w:color="auto" w:fill="FFFFFF"/>
          <w:lang w:val="es-CR"/>
        </w:rPr>
        <w:t>Caso Masacre de la Aldea Los Josefinos Vs. Guatemala. Convocatoria a audiencia</w:t>
      </w:r>
      <w:r w:rsidRPr="00333DC0">
        <w:rPr>
          <w:rFonts w:ascii="Verdana" w:hAnsi="Verdana" w:cs="Arial"/>
          <w:sz w:val="16"/>
          <w:szCs w:val="16"/>
          <w:shd w:val="clear" w:color="auto" w:fill="FFFFFF"/>
          <w:lang w:val="es-CR"/>
        </w:rPr>
        <w:t xml:space="preserve">. Resolución de la Presidenta de la Corte Interamericana de Derechos Humanos de 15 de diciembre de 2020, </w:t>
      </w:r>
      <w:r>
        <w:rPr>
          <w:rFonts w:ascii="Verdana" w:hAnsi="Verdana" w:cs="Arial"/>
          <w:sz w:val="16"/>
          <w:szCs w:val="16"/>
          <w:shd w:val="clear" w:color="auto" w:fill="FFFFFF"/>
          <w:lang w:val="es-CR"/>
        </w:rPr>
        <w:t>C</w:t>
      </w:r>
      <w:r w:rsidRPr="00333DC0">
        <w:rPr>
          <w:rFonts w:ascii="Verdana" w:hAnsi="Verdana" w:cs="Arial"/>
          <w:sz w:val="16"/>
          <w:szCs w:val="16"/>
          <w:shd w:val="clear" w:color="auto" w:fill="FFFFFF"/>
          <w:lang w:val="es-CR"/>
        </w:rPr>
        <w:t>onsiderando 24.</w:t>
      </w:r>
    </w:p>
  </w:footnote>
  <w:footnote w:id="12">
    <w:p w14:paraId="29B0307D" w14:textId="0E75F009" w:rsidR="00111343" w:rsidRPr="00333DC0" w:rsidRDefault="00111343" w:rsidP="00333DC0">
      <w:pPr>
        <w:pStyle w:val="Textonotapie"/>
        <w:jc w:val="both"/>
        <w:rPr>
          <w:rFonts w:ascii="Verdana" w:hAnsi="Verdana"/>
          <w:sz w:val="16"/>
          <w:szCs w:val="16"/>
          <w:lang w:val="es-CR"/>
        </w:rPr>
      </w:pPr>
      <w:r w:rsidRPr="00333DC0">
        <w:rPr>
          <w:rStyle w:val="Refdenotaalpie"/>
          <w:rFonts w:ascii="Verdana" w:hAnsi="Verdana"/>
          <w:sz w:val="16"/>
          <w:szCs w:val="16"/>
          <w:lang w:val="es-CR"/>
        </w:rPr>
        <w:footnoteRef/>
      </w:r>
      <w:r w:rsidRPr="00333DC0">
        <w:rPr>
          <w:rFonts w:ascii="Verdana" w:hAnsi="Verdana"/>
          <w:sz w:val="16"/>
          <w:szCs w:val="16"/>
          <w:lang w:val="es-CR"/>
        </w:rPr>
        <w:t xml:space="preserve"> </w:t>
      </w:r>
      <w:r w:rsidRPr="004D6EE9">
        <w:rPr>
          <w:rFonts w:ascii="Verdana" w:hAnsi="Verdana"/>
          <w:i/>
          <w:sz w:val="16"/>
          <w:szCs w:val="16"/>
          <w:lang w:val="es-CR"/>
        </w:rPr>
        <w:t>Cfr. Caso Yarce y otras Vs Colombia</w:t>
      </w:r>
      <w:r w:rsidRPr="00333DC0">
        <w:rPr>
          <w:rFonts w:ascii="Verdana" w:hAnsi="Verdana"/>
          <w:sz w:val="16"/>
          <w:szCs w:val="16"/>
          <w:lang w:val="es-CR"/>
        </w:rPr>
        <w:t xml:space="preserve">. </w:t>
      </w:r>
      <w:r w:rsidRPr="004D6EE9">
        <w:rPr>
          <w:rFonts w:ascii="Verdana" w:hAnsi="Verdana"/>
          <w:i/>
          <w:sz w:val="16"/>
          <w:szCs w:val="16"/>
          <w:lang w:val="es-CR"/>
        </w:rPr>
        <w:t>Excepciones Preliminares, Fondo, Costas y Reparaciones.</w:t>
      </w:r>
      <w:r w:rsidRPr="00333DC0">
        <w:rPr>
          <w:rFonts w:ascii="Verdana" w:hAnsi="Verdana"/>
          <w:sz w:val="16"/>
          <w:szCs w:val="16"/>
          <w:lang w:val="es-CR"/>
        </w:rPr>
        <w:t xml:space="preserve"> Sentencia de 22 de noviembre de 2016, párr. 72; </w:t>
      </w:r>
      <w:r w:rsidRPr="004D6EE9">
        <w:rPr>
          <w:rFonts w:ascii="Verdana" w:hAnsi="Verdana"/>
          <w:i/>
          <w:sz w:val="16"/>
          <w:szCs w:val="16"/>
          <w:lang w:val="es-CR"/>
        </w:rPr>
        <w:t>Caso Terrones Silva Vs Perú. Excepciones Preliminares, Fondo, Costas y Reparaciones</w:t>
      </w:r>
      <w:r w:rsidRPr="00333DC0">
        <w:rPr>
          <w:rFonts w:ascii="Verdana" w:hAnsi="Verdana"/>
          <w:sz w:val="16"/>
          <w:szCs w:val="16"/>
          <w:lang w:val="es-CR"/>
        </w:rPr>
        <w:t xml:space="preserve">. Sentencia de 26 de septiembre de 2018, párr. 43, y </w:t>
      </w:r>
      <w:r w:rsidRPr="004D6EE9">
        <w:rPr>
          <w:rFonts w:ascii="Verdana" w:hAnsi="Verdana" w:cs="Arial"/>
          <w:i/>
          <w:sz w:val="16"/>
          <w:szCs w:val="16"/>
          <w:shd w:val="clear" w:color="auto" w:fill="FFFFFF"/>
          <w:lang w:val="es-CR"/>
        </w:rPr>
        <w:t>Caso Girón y otro Vs. Guatemala</w:t>
      </w:r>
      <w:r w:rsidRPr="00333DC0">
        <w:rPr>
          <w:rFonts w:ascii="Verdana" w:hAnsi="Verdana" w:cs="Arial"/>
          <w:sz w:val="16"/>
          <w:szCs w:val="16"/>
          <w:shd w:val="clear" w:color="auto" w:fill="FFFFFF"/>
          <w:lang w:val="es-CR"/>
        </w:rPr>
        <w:t>. Resolución del Presidente de la Corte Interamericana de Derechos Humanos de 14 de febrero de 2019, Considerando 12</w:t>
      </w:r>
      <w:r w:rsidRPr="00333DC0">
        <w:rPr>
          <w:rFonts w:ascii="Verdana" w:hAnsi="Verdana"/>
          <w:sz w:val="16"/>
          <w:szCs w:val="16"/>
          <w:lang w:val="es-CR"/>
        </w:rPr>
        <w:t>.</w:t>
      </w:r>
    </w:p>
  </w:footnote>
  <w:footnote w:id="13">
    <w:p w14:paraId="0C0FEA7F" w14:textId="605B87ED" w:rsidR="00111343" w:rsidRPr="00CB1088" w:rsidRDefault="00111343" w:rsidP="00CB1088">
      <w:pPr>
        <w:pStyle w:val="Textonotapie"/>
        <w:jc w:val="both"/>
        <w:rPr>
          <w:rFonts w:ascii="Verdana" w:hAnsi="Verdana"/>
          <w:b/>
          <w:sz w:val="16"/>
          <w:szCs w:val="16"/>
          <w:lang w:val="es-CR"/>
        </w:rPr>
      </w:pPr>
      <w:r w:rsidRPr="00CB1088">
        <w:rPr>
          <w:rStyle w:val="Refdenotaalpie"/>
          <w:rFonts w:ascii="Verdana" w:eastAsia="Batang" w:hAnsi="Verdana"/>
          <w:sz w:val="16"/>
          <w:szCs w:val="16"/>
          <w:lang w:val="es-CR"/>
        </w:rPr>
        <w:footnoteRef/>
      </w:r>
      <w:r w:rsidRPr="000740B1">
        <w:rPr>
          <w:rFonts w:ascii="Verdana" w:hAnsi="Verdana"/>
          <w:sz w:val="16"/>
          <w:szCs w:val="16"/>
          <w:lang w:val="pt-BR"/>
        </w:rPr>
        <w:t xml:space="preserve"> </w:t>
      </w:r>
      <w:r w:rsidRPr="000740B1">
        <w:rPr>
          <w:rFonts w:ascii="Verdana" w:hAnsi="Verdana"/>
          <w:i/>
          <w:sz w:val="16"/>
          <w:szCs w:val="16"/>
          <w:lang w:val="pt-BR"/>
        </w:rPr>
        <w:t xml:space="preserve">Cfr. Caso Pedro Miguel Vera </w:t>
      </w:r>
      <w:proofErr w:type="spellStart"/>
      <w:r w:rsidRPr="000740B1">
        <w:rPr>
          <w:rFonts w:ascii="Verdana" w:hAnsi="Verdana"/>
          <w:i/>
          <w:sz w:val="16"/>
          <w:szCs w:val="16"/>
          <w:lang w:val="pt-BR"/>
        </w:rPr>
        <w:t>Vera</w:t>
      </w:r>
      <w:proofErr w:type="spellEnd"/>
      <w:r w:rsidRPr="000740B1">
        <w:rPr>
          <w:rFonts w:ascii="Verdana" w:hAnsi="Verdana"/>
          <w:i/>
          <w:sz w:val="16"/>
          <w:szCs w:val="16"/>
          <w:lang w:val="pt-BR"/>
        </w:rPr>
        <w:t xml:space="preserve"> y </w:t>
      </w:r>
      <w:proofErr w:type="spellStart"/>
      <w:r w:rsidRPr="000740B1">
        <w:rPr>
          <w:rFonts w:ascii="Verdana" w:hAnsi="Verdana"/>
          <w:i/>
          <w:sz w:val="16"/>
          <w:szCs w:val="16"/>
          <w:lang w:val="pt-BR"/>
        </w:rPr>
        <w:t>otros</w:t>
      </w:r>
      <w:proofErr w:type="spellEnd"/>
      <w:r w:rsidRPr="000740B1">
        <w:rPr>
          <w:rFonts w:ascii="Verdana" w:hAnsi="Verdana"/>
          <w:i/>
          <w:sz w:val="16"/>
          <w:szCs w:val="16"/>
          <w:lang w:val="pt-BR"/>
        </w:rPr>
        <w:t xml:space="preserve"> Vs. </w:t>
      </w:r>
      <w:r w:rsidRPr="00CB1088">
        <w:rPr>
          <w:rFonts w:ascii="Verdana" w:hAnsi="Verdana"/>
          <w:i/>
          <w:sz w:val="16"/>
          <w:szCs w:val="16"/>
          <w:lang w:val="es-CR"/>
        </w:rPr>
        <w:t>Ecuador. Convocatoria a audiencia</w:t>
      </w:r>
      <w:r w:rsidRPr="00CB1088">
        <w:rPr>
          <w:rFonts w:ascii="Verdana" w:hAnsi="Verdana"/>
          <w:sz w:val="16"/>
          <w:szCs w:val="16"/>
          <w:lang w:val="es-CR"/>
        </w:rPr>
        <w:t>. Resolución del Presidente de la Corte Interamericana de Derechos Humanos de 23 de diciembre de 2010, Considerando 9, y</w:t>
      </w:r>
      <w:r w:rsidRPr="00CB1088">
        <w:rPr>
          <w:rFonts w:ascii="Verdana" w:hAnsi="Verdana"/>
          <w:b/>
          <w:sz w:val="16"/>
          <w:szCs w:val="16"/>
          <w:lang w:val="es-CR"/>
        </w:rPr>
        <w:t xml:space="preserve"> </w:t>
      </w:r>
      <w:r w:rsidRPr="00E72807">
        <w:rPr>
          <w:rFonts w:ascii="Verdana" w:hAnsi="Verdana"/>
          <w:i/>
          <w:sz w:val="16"/>
          <w:szCs w:val="16"/>
          <w:lang w:val="es-CR"/>
        </w:rPr>
        <w:t xml:space="preserve">Caso Palacio Urrutia y otros Vs. Ecuador. </w:t>
      </w:r>
      <w:r w:rsidRPr="00E72807">
        <w:rPr>
          <w:rFonts w:ascii="Verdana" w:hAnsi="Verdana"/>
          <w:sz w:val="16"/>
          <w:szCs w:val="16"/>
          <w:lang w:val="es-CR"/>
        </w:rPr>
        <w:t>Convocatoria a audiencia. Resolución de la Presidenta de la Corte Interamericana de Derechos Humanos de 12 de abril de 2021, C</w:t>
      </w:r>
      <w:r w:rsidRPr="00CB1088">
        <w:rPr>
          <w:rFonts w:ascii="Verdana" w:hAnsi="Verdana"/>
          <w:sz w:val="16"/>
          <w:szCs w:val="16"/>
          <w:lang w:val="es-CR"/>
        </w:rPr>
        <w:t xml:space="preserve">onsiderando </w:t>
      </w:r>
      <w:r>
        <w:rPr>
          <w:rFonts w:ascii="Verdana" w:hAnsi="Verdana"/>
          <w:sz w:val="16"/>
          <w:szCs w:val="16"/>
          <w:lang w:val="es-CR"/>
        </w:rPr>
        <w:t>16</w:t>
      </w:r>
      <w:r w:rsidRPr="00CB1088">
        <w:rPr>
          <w:rStyle w:val="Textoennegrita"/>
          <w:rFonts w:ascii="Verdana" w:hAnsi="Verdana"/>
          <w:b w:val="0"/>
          <w:sz w:val="16"/>
          <w:szCs w:val="16"/>
          <w:shd w:val="clear" w:color="auto" w:fill="FFFFFF"/>
          <w:lang w:val="es-CR"/>
        </w:rPr>
        <w:t>.</w:t>
      </w:r>
    </w:p>
  </w:footnote>
  <w:footnote w:id="14">
    <w:p w14:paraId="7EF75EFD" w14:textId="5F8AFC21" w:rsidR="00215907" w:rsidRPr="00062598" w:rsidRDefault="00215907" w:rsidP="009B395C">
      <w:pPr>
        <w:pStyle w:val="Textonotapie"/>
        <w:jc w:val="both"/>
        <w:rPr>
          <w:rFonts w:ascii="Verdana" w:hAnsi="Verdana"/>
          <w:sz w:val="16"/>
          <w:szCs w:val="16"/>
          <w:lang w:val="es-CR"/>
        </w:rPr>
      </w:pPr>
      <w:r w:rsidRPr="00062598">
        <w:rPr>
          <w:rStyle w:val="Refdenotaalpie"/>
          <w:rFonts w:ascii="Verdana" w:hAnsi="Verdana"/>
          <w:sz w:val="16"/>
          <w:szCs w:val="16"/>
          <w:lang w:val="es-CR"/>
        </w:rPr>
        <w:footnoteRef/>
      </w:r>
      <w:r w:rsidRPr="00062598">
        <w:rPr>
          <w:rFonts w:ascii="Verdana" w:hAnsi="Verdana"/>
          <w:sz w:val="16"/>
          <w:szCs w:val="16"/>
          <w:lang w:val="es-CR"/>
        </w:rPr>
        <w:t xml:space="preserve"> </w:t>
      </w:r>
      <w:r w:rsidR="00062598" w:rsidRPr="00062598">
        <w:rPr>
          <w:rFonts w:ascii="Verdana" w:hAnsi="Verdana"/>
          <w:sz w:val="16"/>
          <w:szCs w:val="16"/>
          <w:lang w:val="es-CR"/>
        </w:rPr>
        <w:t xml:space="preserve">De acuerdo con los representantes, el perito declarará sobre </w:t>
      </w:r>
      <w:r w:rsidR="009B395C">
        <w:rPr>
          <w:rFonts w:ascii="Verdana" w:hAnsi="Verdana"/>
          <w:sz w:val="16"/>
          <w:szCs w:val="16"/>
          <w:lang w:val="es-CR"/>
        </w:rPr>
        <w:t xml:space="preserve">“los </w:t>
      </w:r>
      <w:r w:rsidR="009B395C" w:rsidRPr="009B395C">
        <w:rPr>
          <w:rFonts w:ascii="Verdana" w:hAnsi="Verdana"/>
          <w:sz w:val="16"/>
          <w:szCs w:val="16"/>
          <w:lang w:val="es-CR"/>
        </w:rPr>
        <w:t>derechos de los pu</w:t>
      </w:r>
      <w:r w:rsidR="009B395C">
        <w:rPr>
          <w:rFonts w:ascii="Verdana" w:hAnsi="Verdana"/>
          <w:sz w:val="16"/>
          <w:szCs w:val="16"/>
          <w:lang w:val="es-CR"/>
        </w:rPr>
        <w:t>eblos indígenas en general, y […]</w:t>
      </w:r>
      <w:r w:rsidR="009B395C" w:rsidRPr="009B395C">
        <w:rPr>
          <w:rFonts w:ascii="Verdana" w:hAnsi="Verdana"/>
          <w:sz w:val="16"/>
          <w:szCs w:val="16"/>
          <w:lang w:val="es-CR"/>
        </w:rPr>
        <w:t xml:space="preserve"> l</w:t>
      </w:r>
      <w:r w:rsidR="009B395C">
        <w:rPr>
          <w:rFonts w:ascii="Verdana" w:hAnsi="Verdana"/>
          <w:sz w:val="16"/>
          <w:szCs w:val="16"/>
          <w:lang w:val="es-CR"/>
        </w:rPr>
        <w:t xml:space="preserve">a historia de discriminación en </w:t>
      </w:r>
      <w:r w:rsidR="009B395C" w:rsidRPr="009B395C">
        <w:rPr>
          <w:rFonts w:ascii="Verdana" w:hAnsi="Verdana"/>
          <w:sz w:val="16"/>
          <w:szCs w:val="16"/>
          <w:lang w:val="es-CR"/>
        </w:rPr>
        <w:t>contra de las comunidades indígenas en general</w:t>
      </w:r>
      <w:r w:rsidR="009B395C">
        <w:rPr>
          <w:rFonts w:ascii="Verdana" w:hAnsi="Verdana"/>
          <w:sz w:val="16"/>
          <w:szCs w:val="16"/>
          <w:lang w:val="es-CR"/>
        </w:rPr>
        <w:t>”.</w:t>
      </w:r>
    </w:p>
  </w:footnote>
  <w:footnote w:id="15">
    <w:p w14:paraId="639942E6" w14:textId="1E545118" w:rsidR="00215907" w:rsidRPr="00062598" w:rsidRDefault="00215907" w:rsidP="00A67CE2">
      <w:pPr>
        <w:pStyle w:val="Textonotapie"/>
        <w:jc w:val="both"/>
        <w:rPr>
          <w:rFonts w:ascii="Verdana" w:hAnsi="Verdana"/>
          <w:sz w:val="16"/>
          <w:szCs w:val="16"/>
          <w:lang w:val="es-CR"/>
        </w:rPr>
      </w:pPr>
      <w:r w:rsidRPr="00062598">
        <w:rPr>
          <w:rStyle w:val="Refdenotaalpie"/>
          <w:rFonts w:ascii="Verdana" w:hAnsi="Verdana"/>
          <w:sz w:val="16"/>
          <w:szCs w:val="16"/>
          <w:lang w:val="es-CR"/>
        </w:rPr>
        <w:footnoteRef/>
      </w:r>
      <w:r w:rsidRPr="00062598">
        <w:rPr>
          <w:rFonts w:ascii="Verdana" w:hAnsi="Verdana"/>
          <w:sz w:val="16"/>
          <w:szCs w:val="16"/>
          <w:lang w:val="es-CR"/>
        </w:rPr>
        <w:t xml:space="preserve"> </w:t>
      </w:r>
      <w:r w:rsidR="001673BE">
        <w:rPr>
          <w:rFonts w:ascii="Verdana" w:hAnsi="Verdana"/>
          <w:sz w:val="16"/>
          <w:szCs w:val="16"/>
          <w:lang w:val="es-CR"/>
        </w:rPr>
        <w:t xml:space="preserve">Según los representantes, la perita declarará sobre </w:t>
      </w:r>
      <w:r w:rsidR="00A67CE2">
        <w:rPr>
          <w:rFonts w:ascii="Verdana" w:hAnsi="Verdana"/>
          <w:sz w:val="16"/>
          <w:szCs w:val="16"/>
          <w:lang w:val="es-CR"/>
        </w:rPr>
        <w:t>el “</w:t>
      </w:r>
      <w:r w:rsidR="00A67CE2" w:rsidRPr="00A67CE2">
        <w:rPr>
          <w:rFonts w:ascii="Verdana" w:hAnsi="Verdana"/>
          <w:sz w:val="16"/>
          <w:szCs w:val="16"/>
          <w:lang w:val="es-CR"/>
        </w:rPr>
        <w:t>derecho</w:t>
      </w:r>
      <w:r w:rsidR="00A67CE2">
        <w:rPr>
          <w:rFonts w:ascii="Verdana" w:hAnsi="Verdana"/>
          <w:sz w:val="16"/>
          <w:szCs w:val="16"/>
          <w:lang w:val="es-CR"/>
        </w:rPr>
        <w:t xml:space="preserve"> de los pueblos indígenas a los </w:t>
      </w:r>
      <w:r w:rsidR="00A67CE2" w:rsidRPr="00A67CE2">
        <w:rPr>
          <w:rFonts w:ascii="Verdana" w:hAnsi="Verdana"/>
          <w:sz w:val="16"/>
          <w:szCs w:val="16"/>
          <w:lang w:val="es-CR"/>
        </w:rPr>
        <w:t>medios de comunicación</w:t>
      </w:r>
      <w:r w:rsidR="00A67CE2">
        <w:rPr>
          <w:rFonts w:ascii="Verdana" w:hAnsi="Verdana"/>
          <w:sz w:val="16"/>
          <w:szCs w:val="16"/>
          <w:lang w:val="es-CR"/>
        </w:rPr>
        <w:t>”</w:t>
      </w:r>
      <w:r w:rsidR="00A67CE2" w:rsidRPr="00A67CE2">
        <w:rPr>
          <w:rFonts w:ascii="Verdana" w:hAnsi="Verdana"/>
          <w:sz w:val="16"/>
          <w:szCs w:val="16"/>
          <w:lang w:val="es-C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683087"/>
      <w:docPartObj>
        <w:docPartGallery w:val="Page Numbers (Top of Page)"/>
        <w:docPartUnique/>
      </w:docPartObj>
    </w:sdtPr>
    <w:sdtEndPr>
      <w:rPr>
        <w:noProof/>
      </w:rPr>
    </w:sdtEndPr>
    <w:sdtContent>
      <w:p w14:paraId="133A365F" w14:textId="6729D9B7" w:rsidR="00111343" w:rsidRDefault="00111343">
        <w:pPr>
          <w:pStyle w:val="Encabezado"/>
          <w:jc w:val="center"/>
        </w:pPr>
        <w:r w:rsidRPr="002D1C56">
          <w:rPr>
            <w:rFonts w:ascii="Verdana" w:hAnsi="Verdana"/>
            <w:sz w:val="20"/>
            <w:szCs w:val="20"/>
          </w:rPr>
          <w:fldChar w:fldCharType="begin"/>
        </w:r>
        <w:r w:rsidRPr="002D1C56">
          <w:rPr>
            <w:rFonts w:ascii="Verdana" w:hAnsi="Verdana"/>
            <w:sz w:val="20"/>
            <w:szCs w:val="20"/>
          </w:rPr>
          <w:instrText xml:space="preserve"> PAGE   \* MERGEFORMAT </w:instrText>
        </w:r>
        <w:r w:rsidRPr="002D1C56">
          <w:rPr>
            <w:rFonts w:ascii="Verdana" w:hAnsi="Verdana"/>
            <w:sz w:val="20"/>
            <w:szCs w:val="20"/>
          </w:rPr>
          <w:fldChar w:fldCharType="separate"/>
        </w:r>
        <w:r w:rsidR="000D5C01">
          <w:rPr>
            <w:rFonts w:ascii="Verdana" w:hAnsi="Verdana"/>
            <w:noProof/>
            <w:sz w:val="20"/>
            <w:szCs w:val="20"/>
          </w:rPr>
          <w:t>13</w:t>
        </w:r>
        <w:r w:rsidRPr="002D1C56">
          <w:rPr>
            <w:rFonts w:ascii="Verdana" w:hAnsi="Verdana"/>
            <w:noProof/>
            <w:sz w:val="20"/>
            <w:szCs w:val="20"/>
          </w:rPr>
          <w:fldChar w:fldCharType="end"/>
        </w:r>
      </w:p>
    </w:sdtContent>
  </w:sdt>
  <w:p w14:paraId="00816B38" w14:textId="77777777" w:rsidR="00111343" w:rsidRDefault="00111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305"/>
    <w:multiLevelType w:val="hybridMultilevel"/>
    <w:tmpl w:val="441691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027B5A"/>
    <w:multiLevelType w:val="multilevel"/>
    <w:tmpl w:val="39C48758"/>
    <w:lvl w:ilvl="0">
      <w:start w:val="1"/>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F01C5C"/>
    <w:multiLevelType w:val="hybridMultilevel"/>
    <w:tmpl w:val="539E3CA8"/>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0B921D40"/>
    <w:multiLevelType w:val="hybridMultilevel"/>
    <w:tmpl w:val="6FF8F604"/>
    <w:lvl w:ilvl="0" w:tplc="4928D83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F77943"/>
    <w:multiLevelType w:val="hybridMultilevel"/>
    <w:tmpl w:val="628AA04E"/>
    <w:lvl w:ilvl="0" w:tplc="D4CC371A">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F555492"/>
    <w:multiLevelType w:val="hybridMultilevel"/>
    <w:tmpl w:val="B840F306"/>
    <w:lvl w:ilvl="0" w:tplc="115EB01E">
      <w:start w:val="1"/>
      <w:numFmt w:val="upperLetter"/>
      <w:pStyle w:val="Ttulo1"/>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207420C"/>
    <w:multiLevelType w:val="hybridMultilevel"/>
    <w:tmpl w:val="0D8E4CE2"/>
    <w:lvl w:ilvl="0" w:tplc="6050644C">
      <w:start w:val="2"/>
      <w:numFmt w:val="decimal"/>
      <w:lvlText w:val="%1."/>
      <w:lvlJc w:val="left"/>
      <w:pPr>
        <w:ind w:left="10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90E7167"/>
    <w:multiLevelType w:val="hybridMultilevel"/>
    <w:tmpl w:val="628AA04E"/>
    <w:lvl w:ilvl="0" w:tplc="D4CC371A">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9993211"/>
    <w:multiLevelType w:val="hybridMultilevel"/>
    <w:tmpl w:val="D220AA62"/>
    <w:lvl w:ilvl="0" w:tplc="94201894">
      <w:start w:val="8"/>
      <w:numFmt w:val="decimal"/>
      <w:lvlText w:val="%1."/>
      <w:lvlJc w:val="left"/>
      <w:pPr>
        <w:ind w:left="28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A6C6223"/>
    <w:multiLevelType w:val="hybridMultilevel"/>
    <w:tmpl w:val="8FC05410"/>
    <w:lvl w:ilvl="0" w:tplc="759C5E9A">
      <w:start w:val="1"/>
      <w:numFmt w:val="upperLetter"/>
      <w:lvlText w:val="%1."/>
      <w:lvlJc w:val="left"/>
      <w:pPr>
        <w:ind w:left="720" w:hanging="360"/>
      </w:pPr>
      <w:rPr>
        <w:rFonts w:hint="default"/>
        <w:b/>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7ECA7800">
      <w:start w:val="1"/>
      <w:numFmt w:val="decimal"/>
      <w:lvlText w:val="%4."/>
      <w:lvlJc w:val="left"/>
      <w:pPr>
        <w:ind w:left="2880" w:hanging="360"/>
      </w:pPr>
      <w:rPr>
        <w:i w:val="0"/>
      </w:r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1DD5359C"/>
    <w:multiLevelType w:val="hybridMultilevel"/>
    <w:tmpl w:val="20FCD012"/>
    <w:lvl w:ilvl="0" w:tplc="1640DFEC">
      <w:start w:val="5"/>
      <w:numFmt w:val="upperLetter"/>
      <w:lvlText w:val="%1."/>
      <w:lvlJc w:val="left"/>
      <w:pPr>
        <w:ind w:left="450" w:hanging="360"/>
      </w:pPr>
      <w:rPr>
        <w:rFonts w:eastAsiaTheme="minorHAnsi" w:hint="default"/>
      </w:rPr>
    </w:lvl>
    <w:lvl w:ilvl="1" w:tplc="140A0019" w:tentative="1">
      <w:start w:val="1"/>
      <w:numFmt w:val="lowerLetter"/>
      <w:lvlText w:val="%2."/>
      <w:lvlJc w:val="left"/>
      <w:pPr>
        <w:ind w:left="1170" w:hanging="360"/>
      </w:pPr>
    </w:lvl>
    <w:lvl w:ilvl="2" w:tplc="140A001B" w:tentative="1">
      <w:start w:val="1"/>
      <w:numFmt w:val="lowerRoman"/>
      <w:lvlText w:val="%3."/>
      <w:lvlJc w:val="right"/>
      <w:pPr>
        <w:ind w:left="1890" w:hanging="180"/>
      </w:pPr>
    </w:lvl>
    <w:lvl w:ilvl="3" w:tplc="140A000F" w:tentative="1">
      <w:start w:val="1"/>
      <w:numFmt w:val="decimal"/>
      <w:lvlText w:val="%4."/>
      <w:lvlJc w:val="left"/>
      <w:pPr>
        <w:ind w:left="2610" w:hanging="360"/>
      </w:pPr>
    </w:lvl>
    <w:lvl w:ilvl="4" w:tplc="140A0019" w:tentative="1">
      <w:start w:val="1"/>
      <w:numFmt w:val="lowerLetter"/>
      <w:lvlText w:val="%5."/>
      <w:lvlJc w:val="left"/>
      <w:pPr>
        <w:ind w:left="3330" w:hanging="360"/>
      </w:pPr>
    </w:lvl>
    <w:lvl w:ilvl="5" w:tplc="140A001B" w:tentative="1">
      <w:start w:val="1"/>
      <w:numFmt w:val="lowerRoman"/>
      <w:lvlText w:val="%6."/>
      <w:lvlJc w:val="right"/>
      <w:pPr>
        <w:ind w:left="4050" w:hanging="180"/>
      </w:pPr>
    </w:lvl>
    <w:lvl w:ilvl="6" w:tplc="140A000F" w:tentative="1">
      <w:start w:val="1"/>
      <w:numFmt w:val="decimal"/>
      <w:lvlText w:val="%7."/>
      <w:lvlJc w:val="left"/>
      <w:pPr>
        <w:ind w:left="4770" w:hanging="360"/>
      </w:pPr>
    </w:lvl>
    <w:lvl w:ilvl="7" w:tplc="140A0019" w:tentative="1">
      <w:start w:val="1"/>
      <w:numFmt w:val="lowerLetter"/>
      <w:lvlText w:val="%8."/>
      <w:lvlJc w:val="left"/>
      <w:pPr>
        <w:ind w:left="5490" w:hanging="360"/>
      </w:pPr>
    </w:lvl>
    <w:lvl w:ilvl="8" w:tplc="140A001B" w:tentative="1">
      <w:start w:val="1"/>
      <w:numFmt w:val="lowerRoman"/>
      <w:lvlText w:val="%9."/>
      <w:lvlJc w:val="right"/>
      <w:pPr>
        <w:ind w:left="6210" w:hanging="180"/>
      </w:pPr>
    </w:lvl>
  </w:abstractNum>
  <w:abstractNum w:abstractNumId="11" w15:restartNumberingAfterBreak="0">
    <w:nsid w:val="20B31AF7"/>
    <w:multiLevelType w:val="hybridMultilevel"/>
    <w:tmpl w:val="61B83E68"/>
    <w:lvl w:ilvl="0" w:tplc="73308CC0">
      <w:start w:val="7"/>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6DE560D"/>
    <w:multiLevelType w:val="hybridMultilevel"/>
    <w:tmpl w:val="628AA04E"/>
    <w:lvl w:ilvl="0" w:tplc="D4CC371A">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9752E37"/>
    <w:multiLevelType w:val="hybridMultilevel"/>
    <w:tmpl w:val="83386C3E"/>
    <w:lvl w:ilvl="0" w:tplc="1BDC3DAC">
      <w:start w:val="1"/>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AF23D20"/>
    <w:multiLevelType w:val="hybridMultilevel"/>
    <w:tmpl w:val="473AD022"/>
    <w:lvl w:ilvl="0" w:tplc="DAACBA2A">
      <w:start w:val="6"/>
      <w:numFmt w:val="upperLetter"/>
      <w:lvlText w:val="%1."/>
      <w:lvlJc w:val="left"/>
      <w:pPr>
        <w:ind w:left="720" w:hanging="360"/>
      </w:pPr>
      <w:rPr>
        <w:rFonts w:eastAsiaTheme="minorHAns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BF0480C"/>
    <w:multiLevelType w:val="hybridMultilevel"/>
    <w:tmpl w:val="079E9A5E"/>
    <w:lvl w:ilvl="0" w:tplc="9B5A447E">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735779"/>
    <w:multiLevelType w:val="hybridMultilevel"/>
    <w:tmpl w:val="5E44A91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856EF0"/>
    <w:multiLevelType w:val="hybridMultilevel"/>
    <w:tmpl w:val="696EFB02"/>
    <w:lvl w:ilvl="0" w:tplc="FB74536A">
      <w:start w:val="5"/>
      <w:numFmt w:val="decimal"/>
      <w:lvlText w:val="%1."/>
      <w:lvlJc w:val="left"/>
      <w:pPr>
        <w:ind w:left="28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8D21848"/>
    <w:multiLevelType w:val="hybridMultilevel"/>
    <w:tmpl w:val="3D7AF7C6"/>
    <w:lvl w:ilvl="0" w:tplc="3A9AA0A8">
      <w:start w:val="1"/>
      <w:numFmt w:val="decimal"/>
      <w:lvlText w:val="%1."/>
      <w:lvlJc w:val="left"/>
      <w:pPr>
        <w:ind w:left="644" w:hanging="360"/>
      </w:pPr>
      <w:rPr>
        <w:b w:val="0"/>
        <w:i w:val="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3A38404A"/>
    <w:multiLevelType w:val="hybridMultilevel"/>
    <w:tmpl w:val="FABCC80C"/>
    <w:lvl w:ilvl="0" w:tplc="96607EE2">
      <w:start w:val="1"/>
      <w:numFmt w:val="decimal"/>
      <w:lvlText w:val="%1."/>
      <w:lvlJc w:val="left"/>
      <w:pPr>
        <w:tabs>
          <w:tab w:val="num" w:pos="3870"/>
        </w:tabs>
        <w:ind w:left="0" w:firstLine="0"/>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1" w15:restartNumberingAfterBreak="0">
    <w:nsid w:val="3B184E8E"/>
    <w:multiLevelType w:val="hybridMultilevel"/>
    <w:tmpl w:val="746A8FD2"/>
    <w:lvl w:ilvl="0" w:tplc="34F048C0">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22" w15:restartNumberingAfterBreak="0">
    <w:nsid w:val="3C2236B9"/>
    <w:multiLevelType w:val="hybridMultilevel"/>
    <w:tmpl w:val="7D9C6F44"/>
    <w:lvl w:ilvl="0" w:tplc="DA7ECD7A">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3" w15:restartNumberingAfterBreak="0">
    <w:nsid w:val="3D813B71"/>
    <w:multiLevelType w:val="hybridMultilevel"/>
    <w:tmpl w:val="1BA87AD2"/>
    <w:lvl w:ilvl="0" w:tplc="9BBC05B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DCF77DE"/>
    <w:multiLevelType w:val="hybridMultilevel"/>
    <w:tmpl w:val="478AD226"/>
    <w:lvl w:ilvl="0" w:tplc="6CDE1C4E">
      <w:start w:val="1"/>
      <w:numFmt w:val="decimal"/>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5"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761C29"/>
    <w:multiLevelType w:val="hybridMultilevel"/>
    <w:tmpl w:val="270C5E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A61ECE"/>
    <w:multiLevelType w:val="hybridMultilevel"/>
    <w:tmpl w:val="7A14B23E"/>
    <w:lvl w:ilvl="0" w:tplc="580A0015">
      <w:start w:val="1"/>
      <w:numFmt w:val="upperLetter"/>
      <w:lvlText w:val="%1."/>
      <w:lvlJc w:val="left"/>
      <w:pPr>
        <w:ind w:left="720" w:hanging="360"/>
      </w:pPr>
      <w:rPr>
        <w:rFonts w:hint="default"/>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53594500"/>
    <w:multiLevelType w:val="hybridMultilevel"/>
    <w:tmpl w:val="835E1A86"/>
    <w:lvl w:ilvl="0" w:tplc="1522FB98">
      <w:start w:val="2"/>
      <w:numFmt w:val="decimal"/>
      <w:lvlText w:val="%1."/>
      <w:lvlJc w:val="left"/>
      <w:pPr>
        <w:ind w:left="28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3761D39"/>
    <w:multiLevelType w:val="hybridMultilevel"/>
    <w:tmpl w:val="9584698E"/>
    <w:lvl w:ilvl="0" w:tplc="011CED58">
      <w:start w:val="4"/>
      <w:numFmt w:val="decimal"/>
      <w:lvlText w:val="%1."/>
      <w:lvlJc w:val="left"/>
      <w:pPr>
        <w:ind w:left="1069" w:hanging="360"/>
      </w:pPr>
      <w:rPr>
        <w:rFonts w:eastAsia="Times New Roman" w:cs="Verdana"/>
        <w:i w:val="0"/>
      </w:rPr>
    </w:lvl>
    <w:lvl w:ilvl="1" w:tplc="140A0019">
      <w:start w:val="1"/>
      <w:numFmt w:val="lowerLetter"/>
      <w:lvlText w:val="%2."/>
      <w:lvlJc w:val="left"/>
      <w:pPr>
        <w:ind w:left="1789" w:hanging="360"/>
      </w:pPr>
    </w:lvl>
    <w:lvl w:ilvl="2" w:tplc="140A001B">
      <w:start w:val="1"/>
      <w:numFmt w:val="lowerRoman"/>
      <w:lvlText w:val="%3."/>
      <w:lvlJc w:val="right"/>
      <w:pPr>
        <w:ind w:left="2509" w:hanging="180"/>
      </w:pPr>
    </w:lvl>
    <w:lvl w:ilvl="3" w:tplc="140A000F">
      <w:start w:val="1"/>
      <w:numFmt w:val="decimal"/>
      <w:lvlText w:val="%4."/>
      <w:lvlJc w:val="left"/>
      <w:pPr>
        <w:ind w:left="3229" w:hanging="360"/>
      </w:pPr>
    </w:lvl>
    <w:lvl w:ilvl="4" w:tplc="140A0019">
      <w:start w:val="1"/>
      <w:numFmt w:val="lowerLetter"/>
      <w:lvlText w:val="%5."/>
      <w:lvlJc w:val="left"/>
      <w:pPr>
        <w:ind w:left="3949" w:hanging="360"/>
      </w:pPr>
    </w:lvl>
    <w:lvl w:ilvl="5" w:tplc="140A001B">
      <w:start w:val="1"/>
      <w:numFmt w:val="lowerRoman"/>
      <w:lvlText w:val="%6."/>
      <w:lvlJc w:val="right"/>
      <w:pPr>
        <w:ind w:left="4669" w:hanging="180"/>
      </w:pPr>
    </w:lvl>
    <w:lvl w:ilvl="6" w:tplc="140A000F">
      <w:start w:val="1"/>
      <w:numFmt w:val="decimal"/>
      <w:lvlText w:val="%7."/>
      <w:lvlJc w:val="left"/>
      <w:pPr>
        <w:ind w:left="5389" w:hanging="360"/>
      </w:pPr>
    </w:lvl>
    <w:lvl w:ilvl="7" w:tplc="140A0019">
      <w:start w:val="1"/>
      <w:numFmt w:val="lowerLetter"/>
      <w:lvlText w:val="%8."/>
      <w:lvlJc w:val="left"/>
      <w:pPr>
        <w:ind w:left="6109" w:hanging="360"/>
      </w:pPr>
    </w:lvl>
    <w:lvl w:ilvl="8" w:tplc="140A001B">
      <w:start w:val="1"/>
      <w:numFmt w:val="lowerRoman"/>
      <w:lvlText w:val="%9."/>
      <w:lvlJc w:val="right"/>
      <w:pPr>
        <w:ind w:left="6829" w:hanging="180"/>
      </w:pPr>
    </w:lvl>
  </w:abstractNum>
  <w:abstractNum w:abstractNumId="30" w15:restartNumberingAfterBreak="0">
    <w:nsid w:val="53C448E2"/>
    <w:multiLevelType w:val="hybridMultilevel"/>
    <w:tmpl w:val="737CFD06"/>
    <w:lvl w:ilvl="0" w:tplc="0409000F">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1" w15:restartNumberingAfterBreak="0">
    <w:nsid w:val="547846BE"/>
    <w:multiLevelType w:val="multilevel"/>
    <w:tmpl w:val="DA800222"/>
    <w:lvl w:ilvl="0">
      <w:start w:val="1"/>
      <w:numFmt w:val="decimal"/>
      <w:lvlText w:val="%1."/>
      <w:lvlJc w:val="left"/>
      <w:pPr>
        <w:ind w:left="360" w:hanging="360"/>
      </w:pPr>
      <w:rPr>
        <w:rFonts w:ascii="Verdana" w:hAnsi="Verdana" w:hint="default"/>
        <w:b w:val="0"/>
        <w:i w:val="0"/>
        <w:color w:val="auto"/>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1232" w:hanging="360"/>
      </w:pPr>
      <w:rPr>
        <w:rFonts w:hint="default"/>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32" w15:restartNumberingAfterBreak="0">
    <w:nsid w:val="582A7DCE"/>
    <w:multiLevelType w:val="hybridMultilevel"/>
    <w:tmpl w:val="6B2E535E"/>
    <w:lvl w:ilvl="0" w:tplc="80F46E7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DC38DC"/>
    <w:multiLevelType w:val="hybridMultilevel"/>
    <w:tmpl w:val="5E44A91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35" w15:restartNumberingAfterBreak="0">
    <w:nsid w:val="66FE5972"/>
    <w:multiLevelType w:val="hybridMultilevel"/>
    <w:tmpl w:val="65E0AEC0"/>
    <w:lvl w:ilvl="0" w:tplc="9ACCFC12">
      <w:start w:val="5"/>
      <w:numFmt w:val="decimal"/>
      <w:lvlText w:val="%1."/>
      <w:lvlJc w:val="left"/>
      <w:pPr>
        <w:ind w:left="10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6" w15:restartNumberingAfterBreak="0">
    <w:nsid w:val="670916E0"/>
    <w:multiLevelType w:val="hybridMultilevel"/>
    <w:tmpl w:val="9A3A1838"/>
    <w:lvl w:ilvl="0" w:tplc="6CF21F9A">
      <w:start w:val="4"/>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7A9161D"/>
    <w:multiLevelType w:val="hybridMultilevel"/>
    <w:tmpl w:val="17C68974"/>
    <w:lvl w:ilvl="0" w:tplc="94C6DD5C">
      <w:start w:val="1"/>
      <w:numFmt w:val="decimal"/>
      <w:lvlText w:val="%1."/>
      <w:lvlJc w:val="left"/>
      <w:pPr>
        <w:ind w:left="10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8" w15:restartNumberingAfterBreak="0">
    <w:nsid w:val="6AD37DE3"/>
    <w:multiLevelType w:val="hybridMultilevel"/>
    <w:tmpl w:val="613231AA"/>
    <w:lvl w:ilvl="0" w:tplc="34F048C0">
      <w:start w:val="1"/>
      <w:numFmt w:val="decimal"/>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39" w15:restartNumberingAfterBreak="0">
    <w:nsid w:val="6B085199"/>
    <w:multiLevelType w:val="hybridMultilevel"/>
    <w:tmpl w:val="3522AB7A"/>
    <w:lvl w:ilvl="0" w:tplc="03AAD472">
      <w:start w:val="1"/>
      <w:numFmt w:val="decimal"/>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3D055C2"/>
    <w:multiLevelType w:val="hybridMultilevel"/>
    <w:tmpl w:val="F0883786"/>
    <w:lvl w:ilvl="0" w:tplc="3A1CAF48">
      <w:start w:val="1"/>
      <w:numFmt w:val="upperRoman"/>
      <w:lvlText w:val="%1."/>
      <w:lvlJc w:val="left"/>
      <w:pPr>
        <w:tabs>
          <w:tab w:val="num" w:pos="1080"/>
        </w:tabs>
        <w:ind w:left="1080" w:hanging="720"/>
      </w:pPr>
      <w:rPr>
        <w:rFonts w:hint="default"/>
      </w:rPr>
    </w:lvl>
    <w:lvl w:ilvl="1" w:tplc="04090019">
      <w:start w:val="8"/>
      <w:numFmt w:val="decimal"/>
      <w:lvlText w:val="%2."/>
      <w:lvlJc w:val="left"/>
      <w:pPr>
        <w:tabs>
          <w:tab w:val="num" w:pos="1440"/>
        </w:tabs>
        <w:ind w:left="1440" w:hanging="360"/>
      </w:pPr>
      <w:rPr>
        <w:rFonts w:hint="default"/>
      </w:rPr>
    </w:lvl>
    <w:lvl w:ilvl="2" w:tplc="0409001B">
      <w:start w:val="1"/>
      <w:numFmt w:val="lowerRoman"/>
      <w:lvlText w:val="%3."/>
      <w:lvlJc w:val="right"/>
      <w:pPr>
        <w:ind w:left="2700" w:hanging="720"/>
      </w:pPr>
      <w:rPr>
        <w:rFonts w:hint="default"/>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1C683D06">
      <w:start w:val="1"/>
      <w:numFmt w:val="upp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4204069"/>
    <w:multiLevelType w:val="hybridMultilevel"/>
    <w:tmpl w:val="EC5052A2"/>
    <w:lvl w:ilvl="0" w:tplc="C562F6E6">
      <w:start w:val="1"/>
      <w:numFmt w:val="decimal"/>
      <w:lvlText w:val="%1."/>
      <w:lvlJc w:val="left"/>
      <w:pPr>
        <w:ind w:left="1069" w:hanging="360"/>
      </w:pPr>
      <w:rPr>
        <w:rFonts w:hint="default"/>
      </w:rPr>
    </w:lvl>
    <w:lvl w:ilvl="1" w:tplc="580A0019" w:tentative="1">
      <w:start w:val="1"/>
      <w:numFmt w:val="lowerLetter"/>
      <w:lvlText w:val="%2."/>
      <w:lvlJc w:val="left"/>
      <w:pPr>
        <w:ind w:left="1789" w:hanging="360"/>
      </w:pPr>
    </w:lvl>
    <w:lvl w:ilvl="2" w:tplc="580A001B" w:tentative="1">
      <w:start w:val="1"/>
      <w:numFmt w:val="lowerRoman"/>
      <w:lvlText w:val="%3."/>
      <w:lvlJc w:val="right"/>
      <w:pPr>
        <w:ind w:left="2509" w:hanging="180"/>
      </w:pPr>
    </w:lvl>
    <w:lvl w:ilvl="3" w:tplc="580A000F" w:tentative="1">
      <w:start w:val="1"/>
      <w:numFmt w:val="decimal"/>
      <w:lvlText w:val="%4."/>
      <w:lvlJc w:val="left"/>
      <w:pPr>
        <w:ind w:left="3229" w:hanging="360"/>
      </w:pPr>
    </w:lvl>
    <w:lvl w:ilvl="4" w:tplc="580A0019" w:tentative="1">
      <w:start w:val="1"/>
      <w:numFmt w:val="lowerLetter"/>
      <w:lvlText w:val="%5."/>
      <w:lvlJc w:val="left"/>
      <w:pPr>
        <w:ind w:left="3949" w:hanging="360"/>
      </w:pPr>
    </w:lvl>
    <w:lvl w:ilvl="5" w:tplc="580A001B" w:tentative="1">
      <w:start w:val="1"/>
      <w:numFmt w:val="lowerRoman"/>
      <w:lvlText w:val="%6."/>
      <w:lvlJc w:val="right"/>
      <w:pPr>
        <w:ind w:left="4669" w:hanging="180"/>
      </w:pPr>
    </w:lvl>
    <w:lvl w:ilvl="6" w:tplc="580A000F" w:tentative="1">
      <w:start w:val="1"/>
      <w:numFmt w:val="decimal"/>
      <w:lvlText w:val="%7."/>
      <w:lvlJc w:val="left"/>
      <w:pPr>
        <w:ind w:left="5389" w:hanging="360"/>
      </w:pPr>
    </w:lvl>
    <w:lvl w:ilvl="7" w:tplc="580A0019" w:tentative="1">
      <w:start w:val="1"/>
      <w:numFmt w:val="lowerLetter"/>
      <w:lvlText w:val="%8."/>
      <w:lvlJc w:val="left"/>
      <w:pPr>
        <w:ind w:left="6109" w:hanging="360"/>
      </w:pPr>
    </w:lvl>
    <w:lvl w:ilvl="8" w:tplc="580A001B" w:tentative="1">
      <w:start w:val="1"/>
      <w:numFmt w:val="lowerRoman"/>
      <w:lvlText w:val="%9."/>
      <w:lvlJc w:val="right"/>
      <w:pPr>
        <w:ind w:left="6829" w:hanging="180"/>
      </w:pPr>
    </w:lvl>
  </w:abstractNum>
  <w:abstractNum w:abstractNumId="42" w15:restartNumberingAfterBreak="0">
    <w:nsid w:val="75C01C3A"/>
    <w:multiLevelType w:val="hybridMultilevel"/>
    <w:tmpl w:val="EC5052A2"/>
    <w:lvl w:ilvl="0" w:tplc="C562F6E6">
      <w:start w:val="1"/>
      <w:numFmt w:val="decimal"/>
      <w:lvlText w:val="%1."/>
      <w:lvlJc w:val="left"/>
      <w:pPr>
        <w:ind w:left="1069" w:hanging="360"/>
      </w:pPr>
      <w:rPr>
        <w:rFonts w:hint="default"/>
      </w:rPr>
    </w:lvl>
    <w:lvl w:ilvl="1" w:tplc="580A0019" w:tentative="1">
      <w:start w:val="1"/>
      <w:numFmt w:val="lowerLetter"/>
      <w:lvlText w:val="%2."/>
      <w:lvlJc w:val="left"/>
      <w:pPr>
        <w:ind w:left="1789" w:hanging="360"/>
      </w:pPr>
    </w:lvl>
    <w:lvl w:ilvl="2" w:tplc="580A001B" w:tentative="1">
      <w:start w:val="1"/>
      <w:numFmt w:val="lowerRoman"/>
      <w:lvlText w:val="%3."/>
      <w:lvlJc w:val="right"/>
      <w:pPr>
        <w:ind w:left="2509" w:hanging="180"/>
      </w:pPr>
    </w:lvl>
    <w:lvl w:ilvl="3" w:tplc="580A000F" w:tentative="1">
      <w:start w:val="1"/>
      <w:numFmt w:val="decimal"/>
      <w:lvlText w:val="%4."/>
      <w:lvlJc w:val="left"/>
      <w:pPr>
        <w:ind w:left="3229" w:hanging="360"/>
      </w:pPr>
    </w:lvl>
    <w:lvl w:ilvl="4" w:tplc="580A0019" w:tentative="1">
      <w:start w:val="1"/>
      <w:numFmt w:val="lowerLetter"/>
      <w:lvlText w:val="%5."/>
      <w:lvlJc w:val="left"/>
      <w:pPr>
        <w:ind w:left="3949" w:hanging="360"/>
      </w:pPr>
    </w:lvl>
    <w:lvl w:ilvl="5" w:tplc="580A001B" w:tentative="1">
      <w:start w:val="1"/>
      <w:numFmt w:val="lowerRoman"/>
      <w:lvlText w:val="%6."/>
      <w:lvlJc w:val="right"/>
      <w:pPr>
        <w:ind w:left="4669" w:hanging="180"/>
      </w:pPr>
    </w:lvl>
    <w:lvl w:ilvl="6" w:tplc="580A000F" w:tentative="1">
      <w:start w:val="1"/>
      <w:numFmt w:val="decimal"/>
      <w:lvlText w:val="%7."/>
      <w:lvlJc w:val="left"/>
      <w:pPr>
        <w:ind w:left="5389" w:hanging="360"/>
      </w:pPr>
    </w:lvl>
    <w:lvl w:ilvl="7" w:tplc="580A0019" w:tentative="1">
      <w:start w:val="1"/>
      <w:numFmt w:val="lowerLetter"/>
      <w:lvlText w:val="%8."/>
      <w:lvlJc w:val="left"/>
      <w:pPr>
        <w:ind w:left="6109" w:hanging="360"/>
      </w:pPr>
    </w:lvl>
    <w:lvl w:ilvl="8" w:tplc="580A001B" w:tentative="1">
      <w:start w:val="1"/>
      <w:numFmt w:val="lowerRoman"/>
      <w:lvlText w:val="%9."/>
      <w:lvlJc w:val="right"/>
      <w:pPr>
        <w:ind w:left="6829" w:hanging="180"/>
      </w:pPr>
    </w:lvl>
  </w:abstractNum>
  <w:abstractNum w:abstractNumId="43" w15:restartNumberingAfterBreak="0">
    <w:nsid w:val="75FB7C72"/>
    <w:multiLevelType w:val="hybridMultilevel"/>
    <w:tmpl w:val="E00CEF96"/>
    <w:lvl w:ilvl="0" w:tplc="140A0015">
      <w:start w:val="1"/>
      <w:numFmt w:val="upperLetter"/>
      <w:lvlText w:val="%1."/>
      <w:lvlJc w:val="left"/>
      <w:pPr>
        <w:ind w:left="450" w:hanging="360"/>
      </w:pPr>
    </w:lvl>
    <w:lvl w:ilvl="1" w:tplc="323EEAAC">
      <w:start w:val="1"/>
      <w:numFmt w:val="lowerLetter"/>
      <w:lvlText w:val="%2."/>
      <w:lvlJc w:val="left"/>
      <w:pPr>
        <w:ind w:left="1440" w:hanging="360"/>
      </w:pPr>
    </w:lvl>
    <w:lvl w:ilvl="2" w:tplc="B96C1A40">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4" w15:restartNumberingAfterBreak="0">
    <w:nsid w:val="78103D31"/>
    <w:multiLevelType w:val="hybridMultilevel"/>
    <w:tmpl w:val="6CAA2EA8"/>
    <w:lvl w:ilvl="0" w:tplc="C562F6E6">
      <w:start w:val="1"/>
      <w:numFmt w:val="decimal"/>
      <w:lvlText w:val="%1."/>
      <w:lvlJc w:val="left"/>
      <w:pPr>
        <w:ind w:left="1069" w:hanging="360"/>
      </w:pPr>
      <w:rPr>
        <w:rFonts w:hint="default"/>
      </w:rPr>
    </w:lvl>
    <w:lvl w:ilvl="1" w:tplc="580A0019" w:tentative="1">
      <w:start w:val="1"/>
      <w:numFmt w:val="lowerLetter"/>
      <w:lvlText w:val="%2."/>
      <w:lvlJc w:val="left"/>
      <w:pPr>
        <w:ind w:left="1789" w:hanging="360"/>
      </w:pPr>
    </w:lvl>
    <w:lvl w:ilvl="2" w:tplc="580A001B" w:tentative="1">
      <w:start w:val="1"/>
      <w:numFmt w:val="lowerRoman"/>
      <w:lvlText w:val="%3."/>
      <w:lvlJc w:val="right"/>
      <w:pPr>
        <w:ind w:left="2509" w:hanging="180"/>
      </w:pPr>
    </w:lvl>
    <w:lvl w:ilvl="3" w:tplc="580A000F" w:tentative="1">
      <w:start w:val="1"/>
      <w:numFmt w:val="decimal"/>
      <w:lvlText w:val="%4."/>
      <w:lvlJc w:val="left"/>
      <w:pPr>
        <w:ind w:left="3229" w:hanging="360"/>
      </w:pPr>
    </w:lvl>
    <w:lvl w:ilvl="4" w:tplc="580A0019" w:tentative="1">
      <w:start w:val="1"/>
      <w:numFmt w:val="lowerLetter"/>
      <w:lvlText w:val="%5."/>
      <w:lvlJc w:val="left"/>
      <w:pPr>
        <w:ind w:left="3949" w:hanging="360"/>
      </w:pPr>
    </w:lvl>
    <w:lvl w:ilvl="5" w:tplc="580A001B" w:tentative="1">
      <w:start w:val="1"/>
      <w:numFmt w:val="lowerRoman"/>
      <w:lvlText w:val="%6."/>
      <w:lvlJc w:val="right"/>
      <w:pPr>
        <w:ind w:left="4669" w:hanging="180"/>
      </w:pPr>
    </w:lvl>
    <w:lvl w:ilvl="6" w:tplc="580A000F" w:tentative="1">
      <w:start w:val="1"/>
      <w:numFmt w:val="decimal"/>
      <w:lvlText w:val="%7."/>
      <w:lvlJc w:val="left"/>
      <w:pPr>
        <w:ind w:left="5389" w:hanging="360"/>
      </w:pPr>
    </w:lvl>
    <w:lvl w:ilvl="7" w:tplc="580A0019" w:tentative="1">
      <w:start w:val="1"/>
      <w:numFmt w:val="lowerLetter"/>
      <w:lvlText w:val="%8."/>
      <w:lvlJc w:val="left"/>
      <w:pPr>
        <w:ind w:left="6109" w:hanging="360"/>
      </w:pPr>
    </w:lvl>
    <w:lvl w:ilvl="8" w:tplc="580A001B" w:tentative="1">
      <w:start w:val="1"/>
      <w:numFmt w:val="lowerRoman"/>
      <w:lvlText w:val="%9."/>
      <w:lvlJc w:val="right"/>
      <w:pPr>
        <w:ind w:left="6829" w:hanging="180"/>
      </w:pPr>
    </w:lvl>
  </w:abstractNum>
  <w:abstractNum w:abstractNumId="45" w15:restartNumberingAfterBreak="0">
    <w:nsid w:val="79AC14B0"/>
    <w:multiLevelType w:val="hybridMultilevel"/>
    <w:tmpl w:val="8E749F0E"/>
    <w:lvl w:ilvl="0" w:tplc="74FC5890">
      <w:start w:val="1"/>
      <w:numFmt w:val="decimal"/>
      <w:lvlText w:val="%1."/>
      <w:lvlJc w:val="left"/>
      <w:pPr>
        <w:ind w:left="1080" w:hanging="720"/>
      </w:pPr>
      <w:rPr>
        <w:rFonts w:cstheme="minorBidi" w:hint="default"/>
        <w:b w:val="0"/>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6" w15:restartNumberingAfterBreak="0">
    <w:nsid w:val="7AB41841"/>
    <w:multiLevelType w:val="hybridMultilevel"/>
    <w:tmpl w:val="6C043EA6"/>
    <w:lvl w:ilvl="0" w:tplc="500669D8">
      <w:start w:val="6"/>
      <w:numFmt w:val="decimal"/>
      <w:lvlText w:val="%1."/>
      <w:lvlJc w:val="left"/>
      <w:pPr>
        <w:ind w:left="28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7F9C65F9"/>
    <w:multiLevelType w:val="hybridMultilevel"/>
    <w:tmpl w:val="C0BEBC60"/>
    <w:lvl w:ilvl="0" w:tplc="42D42D7E">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45"/>
  </w:num>
  <w:num w:numId="3">
    <w:abstractNumId w:val="1"/>
  </w:num>
  <w:num w:numId="4">
    <w:abstractNumId w:val="26"/>
  </w:num>
  <w:num w:numId="5">
    <w:abstractNumId w:val="21"/>
  </w:num>
  <w:num w:numId="6">
    <w:abstractNumId w:val="41"/>
  </w:num>
  <w:num w:numId="7">
    <w:abstractNumId w:val="16"/>
  </w:num>
  <w:num w:numId="8">
    <w:abstractNumId w:val="9"/>
  </w:num>
  <w:num w:numId="9">
    <w:abstractNumId w:val="22"/>
  </w:num>
  <w:num w:numId="10">
    <w:abstractNumId w:val="30"/>
  </w:num>
  <w:num w:numId="11">
    <w:abstractNumId w:val="44"/>
  </w:num>
  <w:num w:numId="12">
    <w:abstractNumId w:val="32"/>
  </w:num>
  <w:num w:numId="13">
    <w:abstractNumId w:val="38"/>
  </w:num>
  <w:num w:numId="14">
    <w:abstractNumId w:val="6"/>
  </w:num>
  <w:num w:numId="15">
    <w:abstractNumId w:val="27"/>
  </w:num>
  <w:num w:numId="16">
    <w:abstractNumId w:val="35"/>
  </w:num>
  <w:num w:numId="17">
    <w:abstractNumId w:val="37"/>
  </w:num>
  <w:num w:numId="18">
    <w:abstractNumId w:val="34"/>
  </w:num>
  <w:num w:numId="19">
    <w:abstractNumId w:val="5"/>
  </w:num>
  <w:num w:numId="20">
    <w:abstractNumId w:val="25"/>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0"/>
  </w:num>
  <w:num w:numId="26">
    <w:abstractNumId w:val="24"/>
  </w:num>
  <w:num w:numId="27">
    <w:abstractNumId w:val="43"/>
  </w:num>
  <w:num w:numId="28">
    <w:abstractNumId w:val="42"/>
  </w:num>
  <w:num w:numId="29">
    <w:abstractNumId w:val="14"/>
  </w:num>
  <w:num w:numId="30">
    <w:abstractNumId w:val="40"/>
  </w:num>
  <w:num w:numId="31">
    <w:abstractNumId w:val="7"/>
  </w:num>
  <w:num w:numId="32">
    <w:abstractNumId w:val="18"/>
  </w:num>
  <w:num w:numId="33">
    <w:abstractNumId w:val="46"/>
  </w:num>
  <w:num w:numId="34">
    <w:abstractNumId w:val="28"/>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4"/>
  </w:num>
  <w:num w:numId="38">
    <w:abstractNumId w:val="11"/>
  </w:num>
  <w:num w:numId="39">
    <w:abstractNumId w:val="8"/>
  </w:num>
  <w:num w:numId="40">
    <w:abstractNumId w:val="0"/>
  </w:num>
  <w:num w:numId="41">
    <w:abstractNumId w:val="2"/>
  </w:num>
  <w:num w:numId="42">
    <w:abstractNumId w:val="15"/>
  </w:num>
  <w:num w:numId="43">
    <w:abstractNumId w:val="3"/>
  </w:num>
  <w:num w:numId="44">
    <w:abstractNumId w:val="33"/>
  </w:num>
  <w:num w:numId="45">
    <w:abstractNumId w:val="12"/>
  </w:num>
  <w:num w:numId="46">
    <w:abstractNumId w:val="23"/>
  </w:num>
  <w:num w:numId="47">
    <w:abstractNumId w:val="39"/>
  </w:num>
  <w:num w:numId="48">
    <w:abstractNumId w:val="36"/>
  </w:num>
  <w:num w:numId="49">
    <w:abstractNumId w:val="47"/>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CR" w:vendorID="64" w:dllVersion="6" w:nlCheck="1" w:checkStyle="0"/>
  <w:activeWritingStyle w:appName="MSWord" w:lang="es-MX"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_tradnl" w:vendorID="64" w:dllVersion="6" w:nlCheck="1" w:checkStyle="0"/>
  <w:activeWritingStyle w:appName="MSWord" w:lang="es-CL" w:vendorID="64" w:dllVersion="6" w:nlCheck="1" w:checkStyle="0"/>
  <w:activeWritingStyle w:appName="MSWord" w:lang="es-AR" w:vendorID="64" w:dllVersion="6" w:nlCheck="1" w:checkStyle="0"/>
  <w:activeWritingStyle w:appName="MSWord" w:lang="es-419" w:vendorID="64" w:dllVersion="6" w:nlCheck="1" w:checkStyle="0"/>
  <w:activeWritingStyle w:appName="MSWord" w:lang="es-BO" w:vendorID="64" w:dllVersion="6" w:nlCheck="1" w:checkStyle="0"/>
  <w:activeWritingStyle w:appName="MSWord" w:lang="es-ES_tradnl" w:vendorID="64" w:dllVersion="4096" w:nlCheck="1" w:checkStyle="0"/>
  <w:activeWritingStyle w:appName="MSWord" w:lang="es-ES" w:vendorID="64" w:dllVersion="4096" w:nlCheck="1" w:checkStyle="0"/>
  <w:activeWritingStyle w:appName="MSWord" w:lang="es-CR"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DDA"/>
    <w:rsid w:val="0000001B"/>
    <w:rsid w:val="00002020"/>
    <w:rsid w:val="0000281B"/>
    <w:rsid w:val="00003F9B"/>
    <w:rsid w:val="000078BA"/>
    <w:rsid w:val="000107EE"/>
    <w:rsid w:val="00011944"/>
    <w:rsid w:val="0001433E"/>
    <w:rsid w:val="00020035"/>
    <w:rsid w:val="000219F2"/>
    <w:rsid w:val="00022038"/>
    <w:rsid w:val="00023986"/>
    <w:rsid w:val="00023BC1"/>
    <w:rsid w:val="00031678"/>
    <w:rsid w:val="00031C4A"/>
    <w:rsid w:val="00033C66"/>
    <w:rsid w:val="000357AA"/>
    <w:rsid w:val="00040132"/>
    <w:rsid w:val="00046AB4"/>
    <w:rsid w:val="00047EB7"/>
    <w:rsid w:val="000559BE"/>
    <w:rsid w:val="00057A32"/>
    <w:rsid w:val="0006214B"/>
    <w:rsid w:val="00062598"/>
    <w:rsid w:val="000651C5"/>
    <w:rsid w:val="0007044D"/>
    <w:rsid w:val="00072724"/>
    <w:rsid w:val="00073612"/>
    <w:rsid w:val="000736ED"/>
    <w:rsid w:val="000740B1"/>
    <w:rsid w:val="00074362"/>
    <w:rsid w:val="000749FE"/>
    <w:rsid w:val="00075D1B"/>
    <w:rsid w:val="0007623E"/>
    <w:rsid w:val="0007701B"/>
    <w:rsid w:val="0007734F"/>
    <w:rsid w:val="0007789A"/>
    <w:rsid w:val="00081112"/>
    <w:rsid w:val="000815EB"/>
    <w:rsid w:val="00082C98"/>
    <w:rsid w:val="00084BCF"/>
    <w:rsid w:val="000851FC"/>
    <w:rsid w:val="00085835"/>
    <w:rsid w:val="000865CF"/>
    <w:rsid w:val="0008768C"/>
    <w:rsid w:val="0009217D"/>
    <w:rsid w:val="000922B8"/>
    <w:rsid w:val="000927F2"/>
    <w:rsid w:val="00094165"/>
    <w:rsid w:val="00094181"/>
    <w:rsid w:val="0009485C"/>
    <w:rsid w:val="00096420"/>
    <w:rsid w:val="000964E2"/>
    <w:rsid w:val="000964F2"/>
    <w:rsid w:val="000964FA"/>
    <w:rsid w:val="00096DBA"/>
    <w:rsid w:val="0009704D"/>
    <w:rsid w:val="000A02C4"/>
    <w:rsid w:val="000A1F6C"/>
    <w:rsid w:val="000A25D8"/>
    <w:rsid w:val="000A2D2A"/>
    <w:rsid w:val="000A431B"/>
    <w:rsid w:val="000A57EB"/>
    <w:rsid w:val="000A65EB"/>
    <w:rsid w:val="000B0192"/>
    <w:rsid w:val="000B2260"/>
    <w:rsid w:val="000B27EE"/>
    <w:rsid w:val="000B4444"/>
    <w:rsid w:val="000B46D7"/>
    <w:rsid w:val="000B48E4"/>
    <w:rsid w:val="000B6BCF"/>
    <w:rsid w:val="000C2916"/>
    <w:rsid w:val="000C3012"/>
    <w:rsid w:val="000C5B9B"/>
    <w:rsid w:val="000D151D"/>
    <w:rsid w:val="000D1630"/>
    <w:rsid w:val="000D196A"/>
    <w:rsid w:val="000D4924"/>
    <w:rsid w:val="000D5C01"/>
    <w:rsid w:val="000E0663"/>
    <w:rsid w:val="000E11CA"/>
    <w:rsid w:val="000E36AE"/>
    <w:rsid w:val="000E41B7"/>
    <w:rsid w:val="000E4390"/>
    <w:rsid w:val="000E5F15"/>
    <w:rsid w:val="000E7CD3"/>
    <w:rsid w:val="000F14C0"/>
    <w:rsid w:val="000F3991"/>
    <w:rsid w:val="000F42AF"/>
    <w:rsid w:val="000F4C4A"/>
    <w:rsid w:val="000F687E"/>
    <w:rsid w:val="000F7C01"/>
    <w:rsid w:val="00101764"/>
    <w:rsid w:val="0010434F"/>
    <w:rsid w:val="00104DB5"/>
    <w:rsid w:val="0010593E"/>
    <w:rsid w:val="00111343"/>
    <w:rsid w:val="001151B1"/>
    <w:rsid w:val="00115312"/>
    <w:rsid w:val="00116DA7"/>
    <w:rsid w:val="001219DD"/>
    <w:rsid w:val="00125E1D"/>
    <w:rsid w:val="001334FC"/>
    <w:rsid w:val="00133EC7"/>
    <w:rsid w:val="00137144"/>
    <w:rsid w:val="001379E9"/>
    <w:rsid w:val="00141882"/>
    <w:rsid w:val="0014204D"/>
    <w:rsid w:val="001458D5"/>
    <w:rsid w:val="0014638C"/>
    <w:rsid w:val="001466DD"/>
    <w:rsid w:val="00146F3C"/>
    <w:rsid w:val="001478DC"/>
    <w:rsid w:val="00151120"/>
    <w:rsid w:val="00152AB2"/>
    <w:rsid w:val="00153220"/>
    <w:rsid w:val="001535CC"/>
    <w:rsid w:val="00153883"/>
    <w:rsid w:val="001547A5"/>
    <w:rsid w:val="00154AEA"/>
    <w:rsid w:val="00154B49"/>
    <w:rsid w:val="00157335"/>
    <w:rsid w:val="00160192"/>
    <w:rsid w:val="0016073A"/>
    <w:rsid w:val="00163C04"/>
    <w:rsid w:val="001650F9"/>
    <w:rsid w:val="00165D2F"/>
    <w:rsid w:val="00166580"/>
    <w:rsid w:val="001673BE"/>
    <w:rsid w:val="001706A9"/>
    <w:rsid w:val="00171248"/>
    <w:rsid w:val="001740D6"/>
    <w:rsid w:val="0018048A"/>
    <w:rsid w:val="001805D8"/>
    <w:rsid w:val="0018083F"/>
    <w:rsid w:val="00180854"/>
    <w:rsid w:val="00181497"/>
    <w:rsid w:val="001822DE"/>
    <w:rsid w:val="0018523A"/>
    <w:rsid w:val="00185384"/>
    <w:rsid w:val="00186520"/>
    <w:rsid w:val="00187023"/>
    <w:rsid w:val="00190268"/>
    <w:rsid w:val="00190BE5"/>
    <w:rsid w:val="00190E06"/>
    <w:rsid w:val="0019126E"/>
    <w:rsid w:val="001915AF"/>
    <w:rsid w:val="001920D3"/>
    <w:rsid w:val="00192F5A"/>
    <w:rsid w:val="00193D12"/>
    <w:rsid w:val="00194156"/>
    <w:rsid w:val="00194F35"/>
    <w:rsid w:val="00195CAE"/>
    <w:rsid w:val="00197CA8"/>
    <w:rsid w:val="001A20A0"/>
    <w:rsid w:val="001A4921"/>
    <w:rsid w:val="001B0F68"/>
    <w:rsid w:val="001B1E05"/>
    <w:rsid w:val="001B49BA"/>
    <w:rsid w:val="001B7E03"/>
    <w:rsid w:val="001C2D71"/>
    <w:rsid w:val="001C35F0"/>
    <w:rsid w:val="001C5387"/>
    <w:rsid w:val="001C5671"/>
    <w:rsid w:val="001C64D6"/>
    <w:rsid w:val="001D19E2"/>
    <w:rsid w:val="001D1ACE"/>
    <w:rsid w:val="001D1E3F"/>
    <w:rsid w:val="001D422A"/>
    <w:rsid w:val="001D520D"/>
    <w:rsid w:val="001E0013"/>
    <w:rsid w:val="001E178D"/>
    <w:rsid w:val="001E40FC"/>
    <w:rsid w:val="001E4BA4"/>
    <w:rsid w:val="001E51F6"/>
    <w:rsid w:val="001E6537"/>
    <w:rsid w:val="001E6FFC"/>
    <w:rsid w:val="001E7DCA"/>
    <w:rsid w:val="001E7E96"/>
    <w:rsid w:val="001F070C"/>
    <w:rsid w:val="001F1785"/>
    <w:rsid w:val="001F570E"/>
    <w:rsid w:val="001F6521"/>
    <w:rsid w:val="001F74A0"/>
    <w:rsid w:val="001F7727"/>
    <w:rsid w:val="00200E9A"/>
    <w:rsid w:val="00202107"/>
    <w:rsid w:val="002065E2"/>
    <w:rsid w:val="00207744"/>
    <w:rsid w:val="0021018F"/>
    <w:rsid w:val="0021092C"/>
    <w:rsid w:val="0021122B"/>
    <w:rsid w:val="00211C23"/>
    <w:rsid w:val="00213E7D"/>
    <w:rsid w:val="00214CBB"/>
    <w:rsid w:val="0021553A"/>
    <w:rsid w:val="00215907"/>
    <w:rsid w:val="00215EB0"/>
    <w:rsid w:val="00216D69"/>
    <w:rsid w:val="002176CC"/>
    <w:rsid w:val="00221603"/>
    <w:rsid w:val="00224A07"/>
    <w:rsid w:val="00225AD9"/>
    <w:rsid w:val="002329F4"/>
    <w:rsid w:val="002345AE"/>
    <w:rsid w:val="0023462F"/>
    <w:rsid w:val="00234A1E"/>
    <w:rsid w:val="002356DE"/>
    <w:rsid w:val="00236382"/>
    <w:rsid w:val="00237DA1"/>
    <w:rsid w:val="00240CFB"/>
    <w:rsid w:val="00240E39"/>
    <w:rsid w:val="00245F1D"/>
    <w:rsid w:val="0024647B"/>
    <w:rsid w:val="002517EB"/>
    <w:rsid w:val="00252856"/>
    <w:rsid w:val="00256DF5"/>
    <w:rsid w:val="0025797C"/>
    <w:rsid w:val="00262DDA"/>
    <w:rsid w:val="00263F86"/>
    <w:rsid w:val="00264069"/>
    <w:rsid w:val="0026424D"/>
    <w:rsid w:val="00265D07"/>
    <w:rsid w:val="00270260"/>
    <w:rsid w:val="0027223C"/>
    <w:rsid w:val="00276C02"/>
    <w:rsid w:val="00281574"/>
    <w:rsid w:val="00282259"/>
    <w:rsid w:val="002822A4"/>
    <w:rsid w:val="002825E1"/>
    <w:rsid w:val="00282C63"/>
    <w:rsid w:val="00283ECB"/>
    <w:rsid w:val="00283FA7"/>
    <w:rsid w:val="002846FE"/>
    <w:rsid w:val="0028686F"/>
    <w:rsid w:val="00287AEC"/>
    <w:rsid w:val="00290E6E"/>
    <w:rsid w:val="00292034"/>
    <w:rsid w:val="0029240B"/>
    <w:rsid w:val="002924AA"/>
    <w:rsid w:val="00292DA2"/>
    <w:rsid w:val="002938C8"/>
    <w:rsid w:val="00294313"/>
    <w:rsid w:val="00295348"/>
    <w:rsid w:val="00295D01"/>
    <w:rsid w:val="00296292"/>
    <w:rsid w:val="00297F87"/>
    <w:rsid w:val="002A067E"/>
    <w:rsid w:val="002A0C24"/>
    <w:rsid w:val="002A38F8"/>
    <w:rsid w:val="002A3BCD"/>
    <w:rsid w:val="002A4280"/>
    <w:rsid w:val="002A45CF"/>
    <w:rsid w:val="002A68C6"/>
    <w:rsid w:val="002B17B1"/>
    <w:rsid w:val="002B61A6"/>
    <w:rsid w:val="002B7D46"/>
    <w:rsid w:val="002B7EF1"/>
    <w:rsid w:val="002C211B"/>
    <w:rsid w:val="002C5BF7"/>
    <w:rsid w:val="002C5F75"/>
    <w:rsid w:val="002D0AD2"/>
    <w:rsid w:val="002D1C56"/>
    <w:rsid w:val="002D2387"/>
    <w:rsid w:val="002D27AE"/>
    <w:rsid w:val="002D379A"/>
    <w:rsid w:val="002D4BC6"/>
    <w:rsid w:val="002D666A"/>
    <w:rsid w:val="002D7829"/>
    <w:rsid w:val="002D7DA0"/>
    <w:rsid w:val="002E3EA9"/>
    <w:rsid w:val="002F015B"/>
    <w:rsid w:val="002F14FB"/>
    <w:rsid w:val="002F1958"/>
    <w:rsid w:val="002F2D58"/>
    <w:rsid w:val="002F54C8"/>
    <w:rsid w:val="002F5841"/>
    <w:rsid w:val="002F64B3"/>
    <w:rsid w:val="002F6682"/>
    <w:rsid w:val="002F77D2"/>
    <w:rsid w:val="003002E4"/>
    <w:rsid w:val="00304968"/>
    <w:rsid w:val="003051FB"/>
    <w:rsid w:val="003111C0"/>
    <w:rsid w:val="0031141F"/>
    <w:rsid w:val="00315F49"/>
    <w:rsid w:val="00316876"/>
    <w:rsid w:val="00316BF4"/>
    <w:rsid w:val="00321B49"/>
    <w:rsid w:val="00322362"/>
    <w:rsid w:val="00322D27"/>
    <w:rsid w:val="0032714A"/>
    <w:rsid w:val="003307AE"/>
    <w:rsid w:val="00333DC0"/>
    <w:rsid w:val="00334FF0"/>
    <w:rsid w:val="003378AE"/>
    <w:rsid w:val="00337BEC"/>
    <w:rsid w:val="00337D2E"/>
    <w:rsid w:val="00345773"/>
    <w:rsid w:val="00351BB5"/>
    <w:rsid w:val="003524BA"/>
    <w:rsid w:val="00352E58"/>
    <w:rsid w:val="003544C2"/>
    <w:rsid w:val="00357DC0"/>
    <w:rsid w:val="00360BDB"/>
    <w:rsid w:val="00360C73"/>
    <w:rsid w:val="00363B49"/>
    <w:rsid w:val="003650AB"/>
    <w:rsid w:val="00370823"/>
    <w:rsid w:val="0037150B"/>
    <w:rsid w:val="003725E7"/>
    <w:rsid w:val="00372F77"/>
    <w:rsid w:val="00375737"/>
    <w:rsid w:val="0037631D"/>
    <w:rsid w:val="00376AE6"/>
    <w:rsid w:val="003818D5"/>
    <w:rsid w:val="0038203E"/>
    <w:rsid w:val="00387BDD"/>
    <w:rsid w:val="00390A30"/>
    <w:rsid w:val="003919E6"/>
    <w:rsid w:val="003961F8"/>
    <w:rsid w:val="0039753F"/>
    <w:rsid w:val="0039763E"/>
    <w:rsid w:val="0039776A"/>
    <w:rsid w:val="003A000C"/>
    <w:rsid w:val="003A0D58"/>
    <w:rsid w:val="003A2D25"/>
    <w:rsid w:val="003A5FE2"/>
    <w:rsid w:val="003A656C"/>
    <w:rsid w:val="003A67EA"/>
    <w:rsid w:val="003B2607"/>
    <w:rsid w:val="003B50ED"/>
    <w:rsid w:val="003B598A"/>
    <w:rsid w:val="003C07D6"/>
    <w:rsid w:val="003C089A"/>
    <w:rsid w:val="003C0ECD"/>
    <w:rsid w:val="003C126D"/>
    <w:rsid w:val="003C1965"/>
    <w:rsid w:val="003C2577"/>
    <w:rsid w:val="003C30F7"/>
    <w:rsid w:val="003C370D"/>
    <w:rsid w:val="003C6F7F"/>
    <w:rsid w:val="003C7009"/>
    <w:rsid w:val="003C7CE7"/>
    <w:rsid w:val="003D180B"/>
    <w:rsid w:val="003D3A4E"/>
    <w:rsid w:val="003D5DAE"/>
    <w:rsid w:val="003E0908"/>
    <w:rsid w:val="003E1063"/>
    <w:rsid w:val="003E27C9"/>
    <w:rsid w:val="003E457B"/>
    <w:rsid w:val="003F2F53"/>
    <w:rsid w:val="003F2FE2"/>
    <w:rsid w:val="003F30B1"/>
    <w:rsid w:val="003F3FC7"/>
    <w:rsid w:val="003F646B"/>
    <w:rsid w:val="003F6F9D"/>
    <w:rsid w:val="003F7F6D"/>
    <w:rsid w:val="00402115"/>
    <w:rsid w:val="0040242A"/>
    <w:rsid w:val="00407AB4"/>
    <w:rsid w:val="00411F64"/>
    <w:rsid w:val="00414788"/>
    <w:rsid w:val="00414F76"/>
    <w:rsid w:val="00415B69"/>
    <w:rsid w:val="004169E4"/>
    <w:rsid w:val="00421D4C"/>
    <w:rsid w:val="00423105"/>
    <w:rsid w:val="004272F9"/>
    <w:rsid w:val="00432500"/>
    <w:rsid w:val="00433659"/>
    <w:rsid w:val="00433D9D"/>
    <w:rsid w:val="0043496E"/>
    <w:rsid w:val="00436066"/>
    <w:rsid w:val="004372D8"/>
    <w:rsid w:val="0044064E"/>
    <w:rsid w:val="00445457"/>
    <w:rsid w:val="00447016"/>
    <w:rsid w:val="004513F6"/>
    <w:rsid w:val="00451870"/>
    <w:rsid w:val="004550A7"/>
    <w:rsid w:val="0045564F"/>
    <w:rsid w:val="004564C4"/>
    <w:rsid w:val="00457E5E"/>
    <w:rsid w:val="00460782"/>
    <w:rsid w:val="00461C79"/>
    <w:rsid w:val="00464C91"/>
    <w:rsid w:val="004656E6"/>
    <w:rsid w:val="004661DA"/>
    <w:rsid w:val="00466621"/>
    <w:rsid w:val="00467982"/>
    <w:rsid w:val="004738DE"/>
    <w:rsid w:val="00477D72"/>
    <w:rsid w:val="00480664"/>
    <w:rsid w:val="004817F0"/>
    <w:rsid w:val="0048314A"/>
    <w:rsid w:val="00483497"/>
    <w:rsid w:val="00490CE3"/>
    <w:rsid w:val="00491473"/>
    <w:rsid w:val="0049320A"/>
    <w:rsid w:val="00495075"/>
    <w:rsid w:val="0049567F"/>
    <w:rsid w:val="004979B3"/>
    <w:rsid w:val="004A071C"/>
    <w:rsid w:val="004A168C"/>
    <w:rsid w:val="004A1A2D"/>
    <w:rsid w:val="004A1DF6"/>
    <w:rsid w:val="004A43B7"/>
    <w:rsid w:val="004A52E7"/>
    <w:rsid w:val="004B098F"/>
    <w:rsid w:val="004B357F"/>
    <w:rsid w:val="004B4AF6"/>
    <w:rsid w:val="004C109F"/>
    <w:rsid w:val="004C245C"/>
    <w:rsid w:val="004C5BDC"/>
    <w:rsid w:val="004D02EF"/>
    <w:rsid w:val="004D03F7"/>
    <w:rsid w:val="004D139F"/>
    <w:rsid w:val="004D1FFF"/>
    <w:rsid w:val="004D67EE"/>
    <w:rsid w:val="004D6EE9"/>
    <w:rsid w:val="004E24D0"/>
    <w:rsid w:val="004E2A76"/>
    <w:rsid w:val="004E6499"/>
    <w:rsid w:val="004F0D1E"/>
    <w:rsid w:val="004F12BB"/>
    <w:rsid w:val="004F61A7"/>
    <w:rsid w:val="004F7CDD"/>
    <w:rsid w:val="00500895"/>
    <w:rsid w:val="005017DD"/>
    <w:rsid w:val="005055F4"/>
    <w:rsid w:val="00505691"/>
    <w:rsid w:val="00505FFA"/>
    <w:rsid w:val="0050696D"/>
    <w:rsid w:val="00511250"/>
    <w:rsid w:val="00514B58"/>
    <w:rsid w:val="00515715"/>
    <w:rsid w:val="00515AAD"/>
    <w:rsid w:val="00515DC9"/>
    <w:rsid w:val="005201EE"/>
    <w:rsid w:val="005208EA"/>
    <w:rsid w:val="005266A5"/>
    <w:rsid w:val="00527F47"/>
    <w:rsid w:val="00530757"/>
    <w:rsid w:val="00531206"/>
    <w:rsid w:val="00534D6F"/>
    <w:rsid w:val="005353D2"/>
    <w:rsid w:val="00535693"/>
    <w:rsid w:val="00536689"/>
    <w:rsid w:val="00536878"/>
    <w:rsid w:val="00541647"/>
    <w:rsid w:val="00544877"/>
    <w:rsid w:val="0054503C"/>
    <w:rsid w:val="00546BDD"/>
    <w:rsid w:val="00547A66"/>
    <w:rsid w:val="00551F4D"/>
    <w:rsid w:val="005525C4"/>
    <w:rsid w:val="00553492"/>
    <w:rsid w:val="005547CD"/>
    <w:rsid w:val="00556459"/>
    <w:rsid w:val="00556964"/>
    <w:rsid w:val="005575A3"/>
    <w:rsid w:val="00560232"/>
    <w:rsid w:val="0056114C"/>
    <w:rsid w:val="00562B3C"/>
    <w:rsid w:val="0056314C"/>
    <w:rsid w:val="00567A8A"/>
    <w:rsid w:val="00571048"/>
    <w:rsid w:val="0057118D"/>
    <w:rsid w:val="00573FBF"/>
    <w:rsid w:val="005754A0"/>
    <w:rsid w:val="00575BE0"/>
    <w:rsid w:val="00575C29"/>
    <w:rsid w:val="00575E6F"/>
    <w:rsid w:val="00580F01"/>
    <w:rsid w:val="00582750"/>
    <w:rsid w:val="00582EDD"/>
    <w:rsid w:val="00584D54"/>
    <w:rsid w:val="00587495"/>
    <w:rsid w:val="005877C1"/>
    <w:rsid w:val="00587B2D"/>
    <w:rsid w:val="005900A4"/>
    <w:rsid w:val="00593B4B"/>
    <w:rsid w:val="00594048"/>
    <w:rsid w:val="00594F4E"/>
    <w:rsid w:val="00595278"/>
    <w:rsid w:val="005957EB"/>
    <w:rsid w:val="00596E6C"/>
    <w:rsid w:val="005A06A0"/>
    <w:rsid w:val="005A1261"/>
    <w:rsid w:val="005A1CA2"/>
    <w:rsid w:val="005A21EE"/>
    <w:rsid w:val="005A248F"/>
    <w:rsid w:val="005A298C"/>
    <w:rsid w:val="005A5B65"/>
    <w:rsid w:val="005A6C43"/>
    <w:rsid w:val="005A6CCA"/>
    <w:rsid w:val="005A7CD5"/>
    <w:rsid w:val="005A7FF2"/>
    <w:rsid w:val="005B01CF"/>
    <w:rsid w:val="005B2434"/>
    <w:rsid w:val="005B601F"/>
    <w:rsid w:val="005B7B39"/>
    <w:rsid w:val="005B7E06"/>
    <w:rsid w:val="005C2CC6"/>
    <w:rsid w:val="005C2E34"/>
    <w:rsid w:val="005C6670"/>
    <w:rsid w:val="005C7079"/>
    <w:rsid w:val="005D0A72"/>
    <w:rsid w:val="005D1091"/>
    <w:rsid w:val="005D114C"/>
    <w:rsid w:val="005D3707"/>
    <w:rsid w:val="005D38B6"/>
    <w:rsid w:val="005D3ECC"/>
    <w:rsid w:val="005D407F"/>
    <w:rsid w:val="005D44E8"/>
    <w:rsid w:val="005D68E2"/>
    <w:rsid w:val="005D79DC"/>
    <w:rsid w:val="005E12D1"/>
    <w:rsid w:val="005E2346"/>
    <w:rsid w:val="005E35D8"/>
    <w:rsid w:val="005E5647"/>
    <w:rsid w:val="005E704B"/>
    <w:rsid w:val="005E7F70"/>
    <w:rsid w:val="005F011D"/>
    <w:rsid w:val="005F18B5"/>
    <w:rsid w:val="005F43EB"/>
    <w:rsid w:val="005F4950"/>
    <w:rsid w:val="005F73E0"/>
    <w:rsid w:val="0060025F"/>
    <w:rsid w:val="00600682"/>
    <w:rsid w:val="00600698"/>
    <w:rsid w:val="006012B8"/>
    <w:rsid w:val="0061086E"/>
    <w:rsid w:val="00611305"/>
    <w:rsid w:val="006118E7"/>
    <w:rsid w:val="00616219"/>
    <w:rsid w:val="0061625E"/>
    <w:rsid w:val="00617DEB"/>
    <w:rsid w:val="0062159E"/>
    <w:rsid w:val="006233D7"/>
    <w:rsid w:val="006249BB"/>
    <w:rsid w:val="006250B1"/>
    <w:rsid w:val="00630EFE"/>
    <w:rsid w:val="00631B35"/>
    <w:rsid w:val="00636632"/>
    <w:rsid w:val="00647E74"/>
    <w:rsid w:val="00651307"/>
    <w:rsid w:val="00651E76"/>
    <w:rsid w:val="00653CF2"/>
    <w:rsid w:val="00654A10"/>
    <w:rsid w:val="00660BA4"/>
    <w:rsid w:val="00662F63"/>
    <w:rsid w:val="00663504"/>
    <w:rsid w:val="00666082"/>
    <w:rsid w:val="00671BA8"/>
    <w:rsid w:val="00672ED0"/>
    <w:rsid w:val="0067477A"/>
    <w:rsid w:val="0067541D"/>
    <w:rsid w:val="006775E5"/>
    <w:rsid w:val="00677975"/>
    <w:rsid w:val="00677B7D"/>
    <w:rsid w:val="0068058C"/>
    <w:rsid w:val="00682A3E"/>
    <w:rsid w:val="00683624"/>
    <w:rsid w:val="0068687B"/>
    <w:rsid w:val="00686BA8"/>
    <w:rsid w:val="00686E2F"/>
    <w:rsid w:val="0068759F"/>
    <w:rsid w:val="00687C0C"/>
    <w:rsid w:val="00687FBC"/>
    <w:rsid w:val="006926F3"/>
    <w:rsid w:val="00694420"/>
    <w:rsid w:val="0069492A"/>
    <w:rsid w:val="006953B4"/>
    <w:rsid w:val="006963B9"/>
    <w:rsid w:val="00696AD4"/>
    <w:rsid w:val="00697628"/>
    <w:rsid w:val="006A3416"/>
    <w:rsid w:val="006A463B"/>
    <w:rsid w:val="006A675B"/>
    <w:rsid w:val="006B24D4"/>
    <w:rsid w:val="006B27CE"/>
    <w:rsid w:val="006B4144"/>
    <w:rsid w:val="006B6768"/>
    <w:rsid w:val="006C0FF2"/>
    <w:rsid w:val="006C1FE8"/>
    <w:rsid w:val="006C2C20"/>
    <w:rsid w:val="006C6A37"/>
    <w:rsid w:val="006C6A99"/>
    <w:rsid w:val="006D0AF1"/>
    <w:rsid w:val="006D1D75"/>
    <w:rsid w:val="006D323F"/>
    <w:rsid w:val="006D3287"/>
    <w:rsid w:val="006D4488"/>
    <w:rsid w:val="006D5256"/>
    <w:rsid w:val="006D75DB"/>
    <w:rsid w:val="006D793E"/>
    <w:rsid w:val="006E0C19"/>
    <w:rsid w:val="006E0E5C"/>
    <w:rsid w:val="006E2770"/>
    <w:rsid w:val="006F0592"/>
    <w:rsid w:val="006F2C80"/>
    <w:rsid w:val="006F62E3"/>
    <w:rsid w:val="006F67F5"/>
    <w:rsid w:val="006F7B05"/>
    <w:rsid w:val="00701015"/>
    <w:rsid w:val="00701078"/>
    <w:rsid w:val="0070287C"/>
    <w:rsid w:val="00702BC0"/>
    <w:rsid w:val="007106E0"/>
    <w:rsid w:val="00711C80"/>
    <w:rsid w:val="00714682"/>
    <w:rsid w:val="00714D29"/>
    <w:rsid w:val="00723259"/>
    <w:rsid w:val="007244CA"/>
    <w:rsid w:val="00724C6E"/>
    <w:rsid w:val="0072648D"/>
    <w:rsid w:val="00726720"/>
    <w:rsid w:val="007267D8"/>
    <w:rsid w:val="00731C98"/>
    <w:rsid w:val="00733992"/>
    <w:rsid w:val="00734015"/>
    <w:rsid w:val="00734BEF"/>
    <w:rsid w:val="00735856"/>
    <w:rsid w:val="00736611"/>
    <w:rsid w:val="0073718D"/>
    <w:rsid w:val="00737961"/>
    <w:rsid w:val="00741383"/>
    <w:rsid w:val="007430BC"/>
    <w:rsid w:val="007456E0"/>
    <w:rsid w:val="00745A63"/>
    <w:rsid w:val="0074602C"/>
    <w:rsid w:val="007507AB"/>
    <w:rsid w:val="007514D3"/>
    <w:rsid w:val="00752E2C"/>
    <w:rsid w:val="00753429"/>
    <w:rsid w:val="0075584F"/>
    <w:rsid w:val="00755CFD"/>
    <w:rsid w:val="00757D1D"/>
    <w:rsid w:val="00760A02"/>
    <w:rsid w:val="00761EDA"/>
    <w:rsid w:val="007620FF"/>
    <w:rsid w:val="007637DA"/>
    <w:rsid w:val="007658F5"/>
    <w:rsid w:val="0077073E"/>
    <w:rsid w:val="007733F0"/>
    <w:rsid w:val="0077345A"/>
    <w:rsid w:val="00775053"/>
    <w:rsid w:val="00775EB8"/>
    <w:rsid w:val="00777C90"/>
    <w:rsid w:val="00780148"/>
    <w:rsid w:val="0078147A"/>
    <w:rsid w:val="00783306"/>
    <w:rsid w:val="007838B4"/>
    <w:rsid w:val="00783902"/>
    <w:rsid w:val="00784545"/>
    <w:rsid w:val="007850B4"/>
    <w:rsid w:val="007865A0"/>
    <w:rsid w:val="00786CEC"/>
    <w:rsid w:val="00793880"/>
    <w:rsid w:val="007939B9"/>
    <w:rsid w:val="00797B75"/>
    <w:rsid w:val="007A03BF"/>
    <w:rsid w:val="007A2A4A"/>
    <w:rsid w:val="007A364E"/>
    <w:rsid w:val="007A67D0"/>
    <w:rsid w:val="007A7AF3"/>
    <w:rsid w:val="007B119E"/>
    <w:rsid w:val="007B2D63"/>
    <w:rsid w:val="007B601E"/>
    <w:rsid w:val="007B6CB1"/>
    <w:rsid w:val="007C3494"/>
    <w:rsid w:val="007C352B"/>
    <w:rsid w:val="007C4238"/>
    <w:rsid w:val="007C7DFB"/>
    <w:rsid w:val="007C7FBB"/>
    <w:rsid w:val="007D215F"/>
    <w:rsid w:val="007D26B8"/>
    <w:rsid w:val="007D322F"/>
    <w:rsid w:val="007D532B"/>
    <w:rsid w:val="007E2DF6"/>
    <w:rsid w:val="007E3CB7"/>
    <w:rsid w:val="007E6D1E"/>
    <w:rsid w:val="007E7378"/>
    <w:rsid w:val="007F0BBD"/>
    <w:rsid w:val="007F47D1"/>
    <w:rsid w:val="007F64EC"/>
    <w:rsid w:val="007F6F6A"/>
    <w:rsid w:val="0080009C"/>
    <w:rsid w:val="008022C0"/>
    <w:rsid w:val="00803218"/>
    <w:rsid w:val="00803D66"/>
    <w:rsid w:val="00803FD3"/>
    <w:rsid w:val="008043BD"/>
    <w:rsid w:val="00804736"/>
    <w:rsid w:val="00804E59"/>
    <w:rsid w:val="00805867"/>
    <w:rsid w:val="00805F97"/>
    <w:rsid w:val="00810BC3"/>
    <w:rsid w:val="0081103E"/>
    <w:rsid w:val="00811F13"/>
    <w:rsid w:val="00812F5A"/>
    <w:rsid w:val="00814754"/>
    <w:rsid w:val="00816CF3"/>
    <w:rsid w:val="0081731F"/>
    <w:rsid w:val="0081739D"/>
    <w:rsid w:val="00822337"/>
    <w:rsid w:val="00822BA0"/>
    <w:rsid w:val="0082301B"/>
    <w:rsid w:val="00827248"/>
    <w:rsid w:val="00830C20"/>
    <w:rsid w:val="00831EE1"/>
    <w:rsid w:val="008350FF"/>
    <w:rsid w:val="008360AF"/>
    <w:rsid w:val="00837AFE"/>
    <w:rsid w:val="00842C52"/>
    <w:rsid w:val="00843370"/>
    <w:rsid w:val="00843B8B"/>
    <w:rsid w:val="00844266"/>
    <w:rsid w:val="00844D44"/>
    <w:rsid w:val="008464F0"/>
    <w:rsid w:val="008503E3"/>
    <w:rsid w:val="00855115"/>
    <w:rsid w:val="008579E3"/>
    <w:rsid w:val="00857B31"/>
    <w:rsid w:val="00861230"/>
    <w:rsid w:val="00861B69"/>
    <w:rsid w:val="00862103"/>
    <w:rsid w:val="00863A1F"/>
    <w:rsid w:val="00865D07"/>
    <w:rsid w:val="00870F3A"/>
    <w:rsid w:val="00873EEF"/>
    <w:rsid w:val="00874877"/>
    <w:rsid w:val="00877623"/>
    <w:rsid w:val="008778EE"/>
    <w:rsid w:val="0087793E"/>
    <w:rsid w:val="00880AF3"/>
    <w:rsid w:val="008836A0"/>
    <w:rsid w:val="00884C86"/>
    <w:rsid w:val="00885793"/>
    <w:rsid w:val="00887A5E"/>
    <w:rsid w:val="0089071C"/>
    <w:rsid w:val="00890F9E"/>
    <w:rsid w:val="00891C88"/>
    <w:rsid w:val="00892719"/>
    <w:rsid w:val="00894EDB"/>
    <w:rsid w:val="00896572"/>
    <w:rsid w:val="008A17CE"/>
    <w:rsid w:val="008A2CE9"/>
    <w:rsid w:val="008A4679"/>
    <w:rsid w:val="008A5C87"/>
    <w:rsid w:val="008A79AD"/>
    <w:rsid w:val="008A7BAF"/>
    <w:rsid w:val="008B1975"/>
    <w:rsid w:val="008B1D7D"/>
    <w:rsid w:val="008B3541"/>
    <w:rsid w:val="008B3B8E"/>
    <w:rsid w:val="008B464B"/>
    <w:rsid w:val="008B4A7A"/>
    <w:rsid w:val="008B4CE4"/>
    <w:rsid w:val="008B7166"/>
    <w:rsid w:val="008B781D"/>
    <w:rsid w:val="008B7BA0"/>
    <w:rsid w:val="008C5872"/>
    <w:rsid w:val="008C616D"/>
    <w:rsid w:val="008D154D"/>
    <w:rsid w:val="008D1660"/>
    <w:rsid w:val="008D3143"/>
    <w:rsid w:val="008D3381"/>
    <w:rsid w:val="008D5210"/>
    <w:rsid w:val="008D6908"/>
    <w:rsid w:val="008E0333"/>
    <w:rsid w:val="008E1B4B"/>
    <w:rsid w:val="008E4257"/>
    <w:rsid w:val="008E4592"/>
    <w:rsid w:val="008E7807"/>
    <w:rsid w:val="008E7B99"/>
    <w:rsid w:val="008F0978"/>
    <w:rsid w:val="008F35CD"/>
    <w:rsid w:val="008F44A8"/>
    <w:rsid w:val="008F51CC"/>
    <w:rsid w:val="008F5583"/>
    <w:rsid w:val="008F59C9"/>
    <w:rsid w:val="00900750"/>
    <w:rsid w:val="00902295"/>
    <w:rsid w:val="00902589"/>
    <w:rsid w:val="009042A4"/>
    <w:rsid w:val="0090448A"/>
    <w:rsid w:val="00910FFC"/>
    <w:rsid w:val="00915F4E"/>
    <w:rsid w:val="00916AE3"/>
    <w:rsid w:val="00916CE4"/>
    <w:rsid w:val="00922261"/>
    <w:rsid w:val="00922338"/>
    <w:rsid w:val="00922B23"/>
    <w:rsid w:val="00922CCA"/>
    <w:rsid w:val="009232B0"/>
    <w:rsid w:val="0092383E"/>
    <w:rsid w:val="00923E5F"/>
    <w:rsid w:val="00926796"/>
    <w:rsid w:val="00926FA1"/>
    <w:rsid w:val="00927845"/>
    <w:rsid w:val="00930214"/>
    <w:rsid w:val="00935104"/>
    <w:rsid w:val="00936583"/>
    <w:rsid w:val="00937E35"/>
    <w:rsid w:val="0094152D"/>
    <w:rsid w:val="00941A56"/>
    <w:rsid w:val="009436D4"/>
    <w:rsid w:val="00944DFE"/>
    <w:rsid w:val="0094519E"/>
    <w:rsid w:val="009521D4"/>
    <w:rsid w:val="009539BE"/>
    <w:rsid w:val="009574B1"/>
    <w:rsid w:val="00970201"/>
    <w:rsid w:val="00970456"/>
    <w:rsid w:val="00971A87"/>
    <w:rsid w:val="00972BC8"/>
    <w:rsid w:val="00974C79"/>
    <w:rsid w:val="00975293"/>
    <w:rsid w:val="009804DE"/>
    <w:rsid w:val="00981867"/>
    <w:rsid w:val="00982A4D"/>
    <w:rsid w:val="00987795"/>
    <w:rsid w:val="00990035"/>
    <w:rsid w:val="009900D0"/>
    <w:rsid w:val="009908CD"/>
    <w:rsid w:val="00990EB8"/>
    <w:rsid w:val="00994011"/>
    <w:rsid w:val="009957EB"/>
    <w:rsid w:val="00996C39"/>
    <w:rsid w:val="009979BC"/>
    <w:rsid w:val="009A1074"/>
    <w:rsid w:val="009A4717"/>
    <w:rsid w:val="009A5189"/>
    <w:rsid w:val="009A6062"/>
    <w:rsid w:val="009A7436"/>
    <w:rsid w:val="009A796D"/>
    <w:rsid w:val="009B0EE2"/>
    <w:rsid w:val="009B1444"/>
    <w:rsid w:val="009B37F1"/>
    <w:rsid w:val="009B395C"/>
    <w:rsid w:val="009B55C0"/>
    <w:rsid w:val="009B56EC"/>
    <w:rsid w:val="009C02E3"/>
    <w:rsid w:val="009C0DE4"/>
    <w:rsid w:val="009C2A87"/>
    <w:rsid w:val="009C3FE1"/>
    <w:rsid w:val="009C4819"/>
    <w:rsid w:val="009C731A"/>
    <w:rsid w:val="009C74F0"/>
    <w:rsid w:val="009C7538"/>
    <w:rsid w:val="009C79A2"/>
    <w:rsid w:val="009D087A"/>
    <w:rsid w:val="009D0BCE"/>
    <w:rsid w:val="009D4018"/>
    <w:rsid w:val="009D4125"/>
    <w:rsid w:val="009D6D1F"/>
    <w:rsid w:val="009E1AC6"/>
    <w:rsid w:val="009E32F0"/>
    <w:rsid w:val="009E5273"/>
    <w:rsid w:val="009E5912"/>
    <w:rsid w:val="009F0DDF"/>
    <w:rsid w:val="009F23CB"/>
    <w:rsid w:val="009F3260"/>
    <w:rsid w:val="009F3708"/>
    <w:rsid w:val="009F4B1D"/>
    <w:rsid w:val="009F556F"/>
    <w:rsid w:val="009F725F"/>
    <w:rsid w:val="009F7761"/>
    <w:rsid w:val="00A00F67"/>
    <w:rsid w:val="00A056D8"/>
    <w:rsid w:val="00A0603B"/>
    <w:rsid w:val="00A06E82"/>
    <w:rsid w:val="00A07373"/>
    <w:rsid w:val="00A10848"/>
    <w:rsid w:val="00A11B23"/>
    <w:rsid w:val="00A12E2F"/>
    <w:rsid w:val="00A131CC"/>
    <w:rsid w:val="00A15287"/>
    <w:rsid w:val="00A16DE9"/>
    <w:rsid w:val="00A204DB"/>
    <w:rsid w:val="00A205F1"/>
    <w:rsid w:val="00A223F3"/>
    <w:rsid w:val="00A23E0C"/>
    <w:rsid w:val="00A243D8"/>
    <w:rsid w:val="00A2654B"/>
    <w:rsid w:val="00A26C26"/>
    <w:rsid w:val="00A2796B"/>
    <w:rsid w:val="00A30126"/>
    <w:rsid w:val="00A33E85"/>
    <w:rsid w:val="00A34E81"/>
    <w:rsid w:val="00A36807"/>
    <w:rsid w:val="00A40F1C"/>
    <w:rsid w:val="00A412C6"/>
    <w:rsid w:val="00A418C2"/>
    <w:rsid w:val="00A44781"/>
    <w:rsid w:val="00A44814"/>
    <w:rsid w:val="00A460E3"/>
    <w:rsid w:val="00A4731A"/>
    <w:rsid w:val="00A47B59"/>
    <w:rsid w:val="00A502BA"/>
    <w:rsid w:val="00A518EF"/>
    <w:rsid w:val="00A53ABE"/>
    <w:rsid w:val="00A54538"/>
    <w:rsid w:val="00A6083E"/>
    <w:rsid w:val="00A6152D"/>
    <w:rsid w:val="00A61D31"/>
    <w:rsid w:val="00A61DCD"/>
    <w:rsid w:val="00A6292D"/>
    <w:rsid w:val="00A64F74"/>
    <w:rsid w:val="00A67CE2"/>
    <w:rsid w:val="00A7245F"/>
    <w:rsid w:val="00A75DBD"/>
    <w:rsid w:val="00A8006A"/>
    <w:rsid w:val="00A818BB"/>
    <w:rsid w:val="00A82366"/>
    <w:rsid w:val="00A838D7"/>
    <w:rsid w:val="00A84FF5"/>
    <w:rsid w:val="00A90637"/>
    <w:rsid w:val="00A91AE0"/>
    <w:rsid w:val="00A9227D"/>
    <w:rsid w:val="00A93913"/>
    <w:rsid w:val="00A93A62"/>
    <w:rsid w:val="00A9558B"/>
    <w:rsid w:val="00AA01B1"/>
    <w:rsid w:val="00AA248E"/>
    <w:rsid w:val="00AA7AE5"/>
    <w:rsid w:val="00AB03E9"/>
    <w:rsid w:val="00AB3AA8"/>
    <w:rsid w:val="00AB6AE8"/>
    <w:rsid w:val="00AC080C"/>
    <w:rsid w:val="00AC0B55"/>
    <w:rsid w:val="00AC21A3"/>
    <w:rsid w:val="00AC3351"/>
    <w:rsid w:val="00AC3653"/>
    <w:rsid w:val="00AC5CCA"/>
    <w:rsid w:val="00AC5EF9"/>
    <w:rsid w:val="00AD3AB4"/>
    <w:rsid w:val="00AD579B"/>
    <w:rsid w:val="00AD57F8"/>
    <w:rsid w:val="00AD722B"/>
    <w:rsid w:val="00AD7575"/>
    <w:rsid w:val="00AE3118"/>
    <w:rsid w:val="00AE3344"/>
    <w:rsid w:val="00AE37AF"/>
    <w:rsid w:val="00AF2B32"/>
    <w:rsid w:val="00AF45F1"/>
    <w:rsid w:val="00AF47CA"/>
    <w:rsid w:val="00AF5216"/>
    <w:rsid w:val="00AF57E8"/>
    <w:rsid w:val="00AF6193"/>
    <w:rsid w:val="00AF6B9C"/>
    <w:rsid w:val="00AF7273"/>
    <w:rsid w:val="00B000F2"/>
    <w:rsid w:val="00B006E1"/>
    <w:rsid w:val="00B00AB3"/>
    <w:rsid w:val="00B00D2F"/>
    <w:rsid w:val="00B016D8"/>
    <w:rsid w:val="00B01729"/>
    <w:rsid w:val="00B01E49"/>
    <w:rsid w:val="00B01E5B"/>
    <w:rsid w:val="00B03309"/>
    <w:rsid w:val="00B059C8"/>
    <w:rsid w:val="00B07919"/>
    <w:rsid w:val="00B07B1F"/>
    <w:rsid w:val="00B101FE"/>
    <w:rsid w:val="00B10279"/>
    <w:rsid w:val="00B123E1"/>
    <w:rsid w:val="00B13092"/>
    <w:rsid w:val="00B13F10"/>
    <w:rsid w:val="00B16316"/>
    <w:rsid w:val="00B164C6"/>
    <w:rsid w:val="00B20E46"/>
    <w:rsid w:val="00B21D10"/>
    <w:rsid w:val="00B23961"/>
    <w:rsid w:val="00B269C6"/>
    <w:rsid w:val="00B27508"/>
    <w:rsid w:val="00B27524"/>
    <w:rsid w:val="00B33518"/>
    <w:rsid w:val="00B3382B"/>
    <w:rsid w:val="00B358F7"/>
    <w:rsid w:val="00B375BC"/>
    <w:rsid w:val="00B42D37"/>
    <w:rsid w:val="00B472F0"/>
    <w:rsid w:val="00B47FC8"/>
    <w:rsid w:val="00B5123A"/>
    <w:rsid w:val="00B51F95"/>
    <w:rsid w:val="00B522DD"/>
    <w:rsid w:val="00B5295E"/>
    <w:rsid w:val="00B57271"/>
    <w:rsid w:val="00B61BBE"/>
    <w:rsid w:val="00B656DE"/>
    <w:rsid w:val="00B67A44"/>
    <w:rsid w:val="00B67CA3"/>
    <w:rsid w:val="00B70950"/>
    <w:rsid w:val="00B71809"/>
    <w:rsid w:val="00B71B2E"/>
    <w:rsid w:val="00B71D53"/>
    <w:rsid w:val="00B72C0C"/>
    <w:rsid w:val="00B72F35"/>
    <w:rsid w:val="00B733D6"/>
    <w:rsid w:val="00B743FD"/>
    <w:rsid w:val="00B76813"/>
    <w:rsid w:val="00B81BB0"/>
    <w:rsid w:val="00B82796"/>
    <w:rsid w:val="00B82C20"/>
    <w:rsid w:val="00B83773"/>
    <w:rsid w:val="00B847B4"/>
    <w:rsid w:val="00B85AAB"/>
    <w:rsid w:val="00B87D0F"/>
    <w:rsid w:val="00B9204B"/>
    <w:rsid w:val="00B924FF"/>
    <w:rsid w:val="00B94159"/>
    <w:rsid w:val="00BA11ED"/>
    <w:rsid w:val="00BA3409"/>
    <w:rsid w:val="00BA348C"/>
    <w:rsid w:val="00BA35BE"/>
    <w:rsid w:val="00BA4AED"/>
    <w:rsid w:val="00BA6FAF"/>
    <w:rsid w:val="00BA6FF5"/>
    <w:rsid w:val="00BB0B57"/>
    <w:rsid w:val="00BB2823"/>
    <w:rsid w:val="00BB349B"/>
    <w:rsid w:val="00BB37E7"/>
    <w:rsid w:val="00BB442E"/>
    <w:rsid w:val="00BB48C3"/>
    <w:rsid w:val="00BB4F46"/>
    <w:rsid w:val="00BB74E8"/>
    <w:rsid w:val="00BB7651"/>
    <w:rsid w:val="00BB7A13"/>
    <w:rsid w:val="00BB7D94"/>
    <w:rsid w:val="00BC3F64"/>
    <w:rsid w:val="00BC48B3"/>
    <w:rsid w:val="00BC710D"/>
    <w:rsid w:val="00BC7CE2"/>
    <w:rsid w:val="00BC7DC4"/>
    <w:rsid w:val="00BD0AAB"/>
    <w:rsid w:val="00BD3D09"/>
    <w:rsid w:val="00BD536C"/>
    <w:rsid w:val="00BD7137"/>
    <w:rsid w:val="00BE4C1E"/>
    <w:rsid w:val="00BE7EC4"/>
    <w:rsid w:val="00BF08DF"/>
    <w:rsid w:val="00BF2320"/>
    <w:rsid w:val="00BF407C"/>
    <w:rsid w:val="00BF5EB5"/>
    <w:rsid w:val="00C01331"/>
    <w:rsid w:val="00C0187F"/>
    <w:rsid w:val="00C02520"/>
    <w:rsid w:val="00C02886"/>
    <w:rsid w:val="00C044FC"/>
    <w:rsid w:val="00C04A5C"/>
    <w:rsid w:val="00C05A6E"/>
    <w:rsid w:val="00C10AA4"/>
    <w:rsid w:val="00C118B5"/>
    <w:rsid w:val="00C11B7F"/>
    <w:rsid w:val="00C124B0"/>
    <w:rsid w:val="00C13ACB"/>
    <w:rsid w:val="00C145D8"/>
    <w:rsid w:val="00C15028"/>
    <w:rsid w:val="00C20CAA"/>
    <w:rsid w:val="00C263B1"/>
    <w:rsid w:val="00C26CC2"/>
    <w:rsid w:val="00C30FC6"/>
    <w:rsid w:val="00C3218E"/>
    <w:rsid w:val="00C37AA8"/>
    <w:rsid w:val="00C425CF"/>
    <w:rsid w:val="00C52EEB"/>
    <w:rsid w:val="00C5381C"/>
    <w:rsid w:val="00C54859"/>
    <w:rsid w:val="00C558FD"/>
    <w:rsid w:val="00C57AD6"/>
    <w:rsid w:val="00C62611"/>
    <w:rsid w:val="00C62D1E"/>
    <w:rsid w:val="00C63366"/>
    <w:rsid w:val="00C63B39"/>
    <w:rsid w:val="00C65D57"/>
    <w:rsid w:val="00C65F47"/>
    <w:rsid w:val="00C70057"/>
    <w:rsid w:val="00C70952"/>
    <w:rsid w:val="00C71AEC"/>
    <w:rsid w:val="00C71B7B"/>
    <w:rsid w:val="00C72152"/>
    <w:rsid w:val="00C72444"/>
    <w:rsid w:val="00C72ADA"/>
    <w:rsid w:val="00C73AE7"/>
    <w:rsid w:val="00C75501"/>
    <w:rsid w:val="00C76151"/>
    <w:rsid w:val="00C80D63"/>
    <w:rsid w:val="00C81DC2"/>
    <w:rsid w:val="00C82948"/>
    <w:rsid w:val="00C82ECE"/>
    <w:rsid w:val="00C86091"/>
    <w:rsid w:val="00C90879"/>
    <w:rsid w:val="00C9378A"/>
    <w:rsid w:val="00CA2653"/>
    <w:rsid w:val="00CA28EA"/>
    <w:rsid w:val="00CA4065"/>
    <w:rsid w:val="00CA51A4"/>
    <w:rsid w:val="00CA6FF1"/>
    <w:rsid w:val="00CA7CD4"/>
    <w:rsid w:val="00CB1088"/>
    <w:rsid w:val="00CB3D72"/>
    <w:rsid w:val="00CC2FBD"/>
    <w:rsid w:val="00CC3C5B"/>
    <w:rsid w:val="00CC5683"/>
    <w:rsid w:val="00CC6008"/>
    <w:rsid w:val="00CC691A"/>
    <w:rsid w:val="00CD1DE7"/>
    <w:rsid w:val="00CD22F3"/>
    <w:rsid w:val="00CD5C44"/>
    <w:rsid w:val="00CE0EEF"/>
    <w:rsid w:val="00CE1D83"/>
    <w:rsid w:val="00CE4466"/>
    <w:rsid w:val="00CE507F"/>
    <w:rsid w:val="00CE5DB7"/>
    <w:rsid w:val="00CE68C6"/>
    <w:rsid w:val="00CE7284"/>
    <w:rsid w:val="00CF42A0"/>
    <w:rsid w:val="00CF53C1"/>
    <w:rsid w:val="00CF5F04"/>
    <w:rsid w:val="00D01829"/>
    <w:rsid w:val="00D0530F"/>
    <w:rsid w:val="00D06F38"/>
    <w:rsid w:val="00D10187"/>
    <w:rsid w:val="00D11052"/>
    <w:rsid w:val="00D11454"/>
    <w:rsid w:val="00D1209A"/>
    <w:rsid w:val="00D124B7"/>
    <w:rsid w:val="00D161F0"/>
    <w:rsid w:val="00D16770"/>
    <w:rsid w:val="00D16D08"/>
    <w:rsid w:val="00D1717F"/>
    <w:rsid w:val="00D17448"/>
    <w:rsid w:val="00D17DE7"/>
    <w:rsid w:val="00D20CFD"/>
    <w:rsid w:val="00D22E2C"/>
    <w:rsid w:val="00D2371A"/>
    <w:rsid w:val="00D239F9"/>
    <w:rsid w:val="00D24B37"/>
    <w:rsid w:val="00D24C90"/>
    <w:rsid w:val="00D25FF8"/>
    <w:rsid w:val="00D31294"/>
    <w:rsid w:val="00D31D4E"/>
    <w:rsid w:val="00D3208B"/>
    <w:rsid w:val="00D33E35"/>
    <w:rsid w:val="00D34AB0"/>
    <w:rsid w:val="00D35868"/>
    <w:rsid w:val="00D35E20"/>
    <w:rsid w:val="00D37CD0"/>
    <w:rsid w:val="00D409CB"/>
    <w:rsid w:val="00D42CB0"/>
    <w:rsid w:val="00D434DD"/>
    <w:rsid w:val="00D45657"/>
    <w:rsid w:val="00D471DD"/>
    <w:rsid w:val="00D51460"/>
    <w:rsid w:val="00D571AC"/>
    <w:rsid w:val="00D57E2E"/>
    <w:rsid w:val="00D619AA"/>
    <w:rsid w:val="00D620D0"/>
    <w:rsid w:val="00D6227C"/>
    <w:rsid w:val="00D62585"/>
    <w:rsid w:val="00D6321A"/>
    <w:rsid w:val="00D67196"/>
    <w:rsid w:val="00D674F8"/>
    <w:rsid w:val="00D714B5"/>
    <w:rsid w:val="00D73428"/>
    <w:rsid w:val="00D73A07"/>
    <w:rsid w:val="00D7493B"/>
    <w:rsid w:val="00D75D12"/>
    <w:rsid w:val="00D76051"/>
    <w:rsid w:val="00D8201A"/>
    <w:rsid w:val="00D863A4"/>
    <w:rsid w:val="00D92FC1"/>
    <w:rsid w:val="00D94D57"/>
    <w:rsid w:val="00D971BB"/>
    <w:rsid w:val="00DA52CF"/>
    <w:rsid w:val="00DA5B75"/>
    <w:rsid w:val="00DB0C9C"/>
    <w:rsid w:val="00DB1BE5"/>
    <w:rsid w:val="00DB1C25"/>
    <w:rsid w:val="00DB3F2B"/>
    <w:rsid w:val="00DB4367"/>
    <w:rsid w:val="00DB4693"/>
    <w:rsid w:val="00DB7C41"/>
    <w:rsid w:val="00DC2EA9"/>
    <w:rsid w:val="00DC4757"/>
    <w:rsid w:val="00DC50CA"/>
    <w:rsid w:val="00DD249D"/>
    <w:rsid w:val="00DD499E"/>
    <w:rsid w:val="00DD4FFD"/>
    <w:rsid w:val="00DD62B5"/>
    <w:rsid w:val="00DE2751"/>
    <w:rsid w:val="00DE3C18"/>
    <w:rsid w:val="00DE45F4"/>
    <w:rsid w:val="00DE6BB8"/>
    <w:rsid w:val="00DE77C3"/>
    <w:rsid w:val="00DF0733"/>
    <w:rsid w:val="00DF0AE5"/>
    <w:rsid w:val="00DF1014"/>
    <w:rsid w:val="00DF2098"/>
    <w:rsid w:val="00DF370F"/>
    <w:rsid w:val="00DF4EC5"/>
    <w:rsid w:val="00DF5376"/>
    <w:rsid w:val="00E02953"/>
    <w:rsid w:val="00E052AF"/>
    <w:rsid w:val="00E054AF"/>
    <w:rsid w:val="00E07549"/>
    <w:rsid w:val="00E13ECB"/>
    <w:rsid w:val="00E14481"/>
    <w:rsid w:val="00E14AD3"/>
    <w:rsid w:val="00E16D46"/>
    <w:rsid w:val="00E17FE8"/>
    <w:rsid w:val="00E225BE"/>
    <w:rsid w:val="00E2278E"/>
    <w:rsid w:val="00E235E7"/>
    <w:rsid w:val="00E24167"/>
    <w:rsid w:val="00E25E23"/>
    <w:rsid w:val="00E2655A"/>
    <w:rsid w:val="00E26FEC"/>
    <w:rsid w:val="00E27982"/>
    <w:rsid w:val="00E32FC6"/>
    <w:rsid w:val="00E3344C"/>
    <w:rsid w:val="00E3492C"/>
    <w:rsid w:val="00E34B60"/>
    <w:rsid w:val="00E41073"/>
    <w:rsid w:val="00E428CE"/>
    <w:rsid w:val="00E42D94"/>
    <w:rsid w:val="00E44023"/>
    <w:rsid w:val="00E44DC6"/>
    <w:rsid w:val="00E52BA2"/>
    <w:rsid w:val="00E534EC"/>
    <w:rsid w:val="00E53BFB"/>
    <w:rsid w:val="00E55978"/>
    <w:rsid w:val="00E568A7"/>
    <w:rsid w:val="00E577A4"/>
    <w:rsid w:val="00E604D1"/>
    <w:rsid w:val="00E628E0"/>
    <w:rsid w:val="00E67E95"/>
    <w:rsid w:val="00E7082F"/>
    <w:rsid w:val="00E711E7"/>
    <w:rsid w:val="00E726BD"/>
    <w:rsid w:val="00E72807"/>
    <w:rsid w:val="00E73B64"/>
    <w:rsid w:val="00E73CA3"/>
    <w:rsid w:val="00E73E24"/>
    <w:rsid w:val="00E74259"/>
    <w:rsid w:val="00E75ABD"/>
    <w:rsid w:val="00E75EF9"/>
    <w:rsid w:val="00E81CE2"/>
    <w:rsid w:val="00E83D86"/>
    <w:rsid w:val="00E86555"/>
    <w:rsid w:val="00E91472"/>
    <w:rsid w:val="00E92F0E"/>
    <w:rsid w:val="00E9314D"/>
    <w:rsid w:val="00E96578"/>
    <w:rsid w:val="00E9791D"/>
    <w:rsid w:val="00EA08C9"/>
    <w:rsid w:val="00EA1299"/>
    <w:rsid w:val="00EA1558"/>
    <w:rsid w:val="00EA22F1"/>
    <w:rsid w:val="00EA234E"/>
    <w:rsid w:val="00EA350D"/>
    <w:rsid w:val="00EA3536"/>
    <w:rsid w:val="00EA433D"/>
    <w:rsid w:val="00EA4B67"/>
    <w:rsid w:val="00EA4DDB"/>
    <w:rsid w:val="00EA506B"/>
    <w:rsid w:val="00EA70CF"/>
    <w:rsid w:val="00EA7A17"/>
    <w:rsid w:val="00EA7C4A"/>
    <w:rsid w:val="00EB0E89"/>
    <w:rsid w:val="00EB1E05"/>
    <w:rsid w:val="00EB2273"/>
    <w:rsid w:val="00EB30F1"/>
    <w:rsid w:val="00EB42AE"/>
    <w:rsid w:val="00EB6965"/>
    <w:rsid w:val="00EC0A32"/>
    <w:rsid w:val="00EC178C"/>
    <w:rsid w:val="00EC530E"/>
    <w:rsid w:val="00EC6325"/>
    <w:rsid w:val="00EC6333"/>
    <w:rsid w:val="00EC7047"/>
    <w:rsid w:val="00EC710B"/>
    <w:rsid w:val="00EC77B6"/>
    <w:rsid w:val="00ED06B7"/>
    <w:rsid w:val="00ED20D9"/>
    <w:rsid w:val="00ED68F2"/>
    <w:rsid w:val="00ED6DF0"/>
    <w:rsid w:val="00ED7431"/>
    <w:rsid w:val="00ED78C3"/>
    <w:rsid w:val="00ED78FD"/>
    <w:rsid w:val="00EE0801"/>
    <w:rsid w:val="00EE290A"/>
    <w:rsid w:val="00EE32F6"/>
    <w:rsid w:val="00EE39DE"/>
    <w:rsid w:val="00EE4111"/>
    <w:rsid w:val="00EE4947"/>
    <w:rsid w:val="00EE5331"/>
    <w:rsid w:val="00EE61CD"/>
    <w:rsid w:val="00EE7512"/>
    <w:rsid w:val="00EF1B08"/>
    <w:rsid w:val="00EF26B5"/>
    <w:rsid w:val="00EF63F6"/>
    <w:rsid w:val="00EF776A"/>
    <w:rsid w:val="00EF78D6"/>
    <w:rsid w:val="00F01615"/>
    <w:rsid w:val="00F02F3C"/>
    <w:rsid w:val="00F0345F"/>
    <w:rsid w:val="00F035F4"/>
    <w:rsid w:val="00F10BC2"/>
    <w:rsid w:val="00F11276"/>
    <w:rsid w:val="00F12B9E"/>
    <w:rsid w:val="00F144B6"/>
    <w:rsid w:val="00F17BC1"/>
    <w:rsid w:val="00F229A1"/>
    <w:rsid w:val="00F247D2"/>
    <w:rsid w:val="00F26900"/>
    <w:rsid w:val="00F26AA5"/>
    <w:rsid w:val="00F34C70"/>
    <w:rsid w:val="00F358F3"/>
    <w:rsid w:val="00F37C8E"/>
    <w:rsid w:val="00F4239B"/>
    <w:rsid w:val="00F4448D"/>
    <w:rsid w:val="00F450F3"/>
    <w:rsid w:val="00F51E67"/>
    <w:rsid w:val="00F52815"/>
    <w:rsid w:val="00F55608"/>
    <w:rsid w:val="00F56496"/>
    <w:rsid w:val="00F56F75"/>
    <w:rsid w:val="00F573D7"/>
    <w:rsid w:val="00F609F3"/>
    <w:rsid w:val="00F61310"/>
    <w:rsid w:val="00F620C9"/>
    <w:rsid w:val="00F65B2E"/>
    <w:rsid w:val="00F66506"/>
    <w:rsid w:val="00F7295D"/>
    <w:rsid w:val="00F738B9"/>
    <w:rsid w:val="00F747D6"/>
    <w:rsid w:val="00F76E76"/>
    <w:rsid w:val="00F77F02"/>
    <w:rsid w:val="00F80526"/>
    <w:rsid w:val="00F8262D"/>
    <w:rsid w:val="00F82C93"/>
    <w:rsid w:val="00F834F8"/>
    <w:rsid w:val="00F8360A"/>
    <w:rsid w:val="00F84B0E"/>
    <w:rsid w:val="00F87ABC"/>
    <w:rsid w:val="00F92D73"/>
    <w:rsid w:val="00F9333E"/>
    <w:rsid w:val="00F933AF"/>
    <w:rsid w:val="00F93B26"/>
    <w:rsid w:val="00F97A0E"/>
    <w:rsid w:val="00FA16FE"/>
    <w:rsid w:val="00FA210C"/>
    <w:rsid w:val="00FA2282"/>
    <w:rsid w:val="00FA5A0E"/>
    <w:rsid w:val="00FA5B6D"/>
    <w:rsid w:val="00FA62F8"/>
    <w:rsid w:val="00FA664A"/>
    <w:rsid w:val="00FA6FAF"/>
    <w:rsid w:val="00FA7A08"/>
    <w:rsid w:val="00FB05B4"/>
    <w:rsid w:val="00FB1563"/>
    <w:rsid w:val="00FB2448"/>
    <w:rsid w:val="00FB5000"/>
    <w:rsid w:val="00FB6DD8"/>
    <w:rsid w:val="00FC0CA5"/>
    <w:rsid w:val="00FC18AB"/>
    <w:rsid w:val="00FC1B9F"/>
    <w:rsid w:val="00FC3C85"/>
    <w:rsid w:val="00FC456E"/>
    <w:rsid w:val="00FC5192"/>
    <w:rsid w:val="00FC54F7"/>
    <w:rsid w:val="00FC6010"/>
    <w:rsid w:val="00FC7384"/>
    <w:rsid w:val="00FD0708"/>
    <w:rsid w:val="00FD168E"/>
    <w:rsid w:val="00FD1DD3"/>
    <w:rsid w:val="00FD3447"/>
    <w:rsid w:val="00FD5197"/>
    <w:rsid w:val="00FD523B"/>
    <w:rsid w:val="00FD5C47"/>
    <w:rsid w:val="00FD62AE"/>
    <w:rsid w:val="00FD7785"/>
    <w:rsid w:val="00FE0D60"/>
    <w:rsid w:val="00FE23AF"/>
    <w:rsid w:val="00FE2503"/>
    <w:rsid w:val="00FE2537"/>
    <w:rsid w:val="00FE366E"/>
    <w:rsid w:val="00FE4922"/>
    <w:rsid w:val="00FE600C"/>
    <w:rsid w:val="00FE77AB"/>
    <w:rsid w:val="00FF0F74"/>
    <w:rsid w:val="00FF4FC0"/>
    <w:rsid w:val="00FF6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B3748"/>
  <w15:docId w15:val="{DD3CA41E-6EBE-43A9-B6C5-779CC052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DDA"/>
    <w:rPr>
      <w:rFonts w:eastAsiaTheme="minorHAnsi"/>
      <w:lang w:eastAsia="en-US"/>
    </w:rPr>
  </w:style>
  <w:style w:type="paragraph" w:styleId="Ttulo1">
    <w:name w:val="heading 1"/>
    <w:basedOn w:val="Normal"/>
    <w:next w:val="Normal"/>
    <w:link w:val="Ttulo1Car"/>
    <w:uiPriority w:val="9"/>
    <w:qFormat/>
    <w:rsid w:val="006D3287"/>
    <w:pPr>
      <w:keepNext/>
      <w:numPr>
        <w:numId w:val="19"/>
      </w:numPr>
      <w:tabs>
        <w:tab w:val="left" w:pos="567"/>
      </w:tabs>
      <w:spacing w:after="0" w:line="240" w:lineRule="auto"/>
      <w:jc w:val="both"/>
      <w:outlineLvl w:val="0"/>
    </w:pPr>
    <w:rPr>
      <w:rFonts w:ascii="Verdana" w:eastAsia="Calibri" w:hAnsi="Verdana" w:cs="Verdana"/>
      <w:b/>
      <w:bCs/>
      <w:i/>
      <w:iCs/>
      <w:sz w:val="20"/>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
    <w:basedOn w:val="Normal"/>
    <w:link w:val="PrrafodelistaCar"/>
    <w:uiPriority w:val="99"/>
    <w:qFormat/>
    <w:rsid w:val="00262DDA"/>
    <w:pPr>
      <w:ind w:left="720"/>
      <w:contextualSpacing/>
    </w:pPr>
  </w:style>
  <w:style w:type="paragraph" w:customStyle="1" w:styleId="Normal1">
    <w:name w:val="Normal1"/>
    <w:rsid w:val="00262DDA"/>
    <w:pPr>
      <w:widowControl w:val="0"/>
      <w:spacing w:after="0" w:line="240" w:lineRule="auto"/>
    </w:pPr>
    <w:rPr>
      <w:rFonts w:ascii="Times New Roman" w:eastAsia="Times New Roman" w:hAnsi="Times New Roman" w:cs="Times New Roman"/>
      <w:sz w:val="24"/>
      <w:szCs w:val="24"/>
      <w:lang w:val="es-CR" w:eastAsia="en-U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 Car Car"/>
    <w:basedOn w:val="Normal"/>
    <w:link w:val="TextonotapieCar"/>
    <w:uiPriority w:val="99"/>
    <w:unhideWhenUsed/>
    <w:qFormat/>
    <w:rsid w:val="00262DDA"/>
    <w:pPr>
      <w:spacing w:after="0" w:line="240" w:lineRule="auto"/>
    </w:pPr>
    <w:rPr>
      <w:sz w:val="20"/>
      <w:szCs w:val="20"/>
    </w:rPr>
  </w:style>
  <w:style w:type="character" w:customStyle="1" w:styleId="TextonotapieCar">
    <w:name w:val="Texto nota pie Car"/>
    <w:aliases w:val="Footnote reference Car1,FA Fu Car1,Footnote Text Char Char Char Char Char Car1,Footnote Text Char Char Char Char Car1,Footnote Text Char Char Char Car1,Footnote Text Cha Car1,FA Fußnotentext Car1,FA Fuﬂnotentext Car1,Ca Car"/>
    <w:basedOn w:val="Fuentedeprrafopredeter"/>
    <w:link w:val="Textonotapie"/>
    <w:uiPriority w:val="99"/>
    <w:rsid w:val="00262DDA"/>
    <w:rPr>
      <w:rFonts w:eastAsiaTheme="minorHAnsi"/>
      <w:sz w:val="20"/>
      <w:szCs w:val="20"/>
      <w:lang w:eastAsia="en-U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nhideWhenUsed/>
    <w:qFormat/>
    <w:rsid w:val="00262DDA"/>
    <w:rPr>
      <w:vertAlign w:val="superscript"/>
    </w:rPr>
  </w:style>
  <w:style w:type="character" w:styleId="Refdecomentario">
    <w:name w:val="annotation reference"/>
    <w:basedOn w:val="Fuentedeprrafopredeter"/>
    <w:uiPriority w:val="99"/>
    <w:semiHidden/>
    <w:unhideWhenUsed/>
    <w:rsid w:val="00262DDA"/>
    <w:rPr>
      <w:sz w:val="16"/>
      <w:szCs w:val="16"/>
    </w:rPr>
  </w:style>
  <w:style w:type="paragraph" w:styleId="Textocomentario">
    <w:name w:val="annotation text"/>
    <w:basedOn w:val="Normal"/>
    <w:link w:val="TextocomentarioCar"/>
    <w:uiPriority w:val="99"/>
    <w:semiHidden/>
    <w:unhideWhenUsed/>
    <w:rsid w:val="00262DD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62DDA"/>
    <w:rPr>
      <w:rFonts w:eastAsiaTheme="minorHAnsi"/>
      <w:sz w:val="20"/>
      <w:szCs w:val="20"/>
      <w:lang w:eastAsia="en-US"/>
    </w:rPr>
  </w:style>
  <w:style w:type="character" w:customStyle="1" w:styleId="PrrafodelistaCar">
    <w:name w:val="Párrafo de lista Car"/>
    <w:aliases w:val="Footnote Car,List Paragraph2 Car,List Paragraph1 Car,Lista vistosa - Énfasis 11 Car,Párrafo de lista1 Car,Colorful List - Accent 11 Car"/>
    <w:link w:val="Prrafodelista"/>
    <w:uiPriority w:val="99"/>
    <w:locked/>
    <w:rsid w:val="00262DDA"/>
    <w:rPr>
      <w:rFonts w:eastAsiaTheme="minorHAnsi"/>
      <w:lang w:eastAsia="en-US"/>
    </w:rPr>
  </w:style>
  <w:style w:type="paragraph" w:styleId="Textodeglobo">
    <w:name w:val="Balloon Text"/>
    <w:basedOn w:val="Normal"/>
    <w:link w:val="TextodegloboCar"/>
    <w:uiPriority w:val="99"/>
    <w:semiHidden/>
    <w:unhideWhenUsed/>
    <w:rsid w:val="00262D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2DDA"/>
    <w:rPr>
      <w:rFonts w:ascii="Tahoma" w:eastAsiaTheme="minorHAnsi" w:hAnsi="Tahoma" w:cs="Tahoma"/>
      <w:sz w:val="16"/>
      <w:szCs w:val="16"/>
      <w:lang w:eastAsia="en-US"/>
    </w:rPr>
  </w:style>
  <w:style w:type="paragraph" w:styleId="Textoindependiente">
    <w:name w:val="Body Text"/>
    <w:basedOn w:val="Normal"/>
    <w:link w:val="TextoindependienteCar"/>
    <w:uiPriority w:val="99"/>
    <w:unhideWhenUsed/>
    <w:rsid w:val="00262DDA"/>
    <w:pPr>
      <w:tabs>
        <w:tab w:val="left" w:pos="2214"/>
      </w:tabs>
      <w:spacing w:line="240" w:lineRule="auto"/>
    </w:pPr>
    <w:rPr>
      <w:rFonts w:ascii="Verdana" w:hAnsi="Verdana"/>
      <w:sz w:val="20"/>
      <w:szCs w:val="20"/>
      <w:lang w:val="es-CO"/>
    </w:rPr>
  </w:style>
  <w:style w:type="character" w:customStyle="1" w:styleId="TextoindependienteCar">
    <w:name w:val="Texto independiente Car"/>
    <w:basedOn w:val="Fuentedeprrafopredeter"/>
    <w:link w:val="Textoindependiente"/>
    <w:uiPriority w:val="99"/>
    <w:rsid w:val="00262DDA"/>
    <w:rPr>
      <w:rFonts w:ascii="Verdana" w:eastAsiaTheme="minorHAnsi" w:hAnsi="Verdana"/>
      <w:sz w:val="20"/>
      <w:szCs w:val="20"/>
      <w:lang w:val="es-CO" w:eastAsia="en-US"/>
    </w:rPr>
  </w:style>
  <w:style w:type="paragraph" w:styleId="Asuntodelcomentario">
    <w:name w:val="annotation subject"/>
    <w:basedOn w:val="Textocomentario"/>
    <w:next w:val="Textocomentario"/>
    <w:link w:val="AsuntodelcomentarioCar"/>
    <w:uiPriority w:val="99"/>
    <w:semiHidden/>
    <w:unhideWhenUsed/>
    <w:rsid w:val="009D4125"/>
    <w:rPr>
      <w:b/>
      <w:bCs/>
    </w:rPr>
  </w:style>
  <w:style w:type="character" w:customStyle="1" w:styleId="AsuntodelcomentarioCar">
    <w:name w:val="Asunto del comentario Car"/>
    <w:basedOn w:val="TextocomentarioCar"/>
    <w:link w:val="Asuntodelcomentario"/>
    <w:uiPriority w:val="99"/>
    <w:semiHidden/>
    <w:rsid w:val="009D4125"/>
    <w:rPr>
      <w:rFonts w:eastAsiaTheme="minorHAnsi"/>
      <w:b/>
      <w:bCs/>
      <w:sz w:val="20"/>
      <w:szCs w:val="20"/>
      <w:lang w:eastAsia="en-US"/>
    </w:rPr>
  </w:style>
  <w:style w:type="paragraph" w:styleId="Encabezado">
    <w:name w:val="header"/>
    <w:basedOn w:val="Normal"/>
    <w:link w:val="EncabezadoCar"/>
    <w:uiPriority w:val="99"/>
    <w:unhideWhenUsed/>
    <w:rsid w:val="002D1C56"/>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D1C56"/>
    <w:rPr>
      <w:rFonts w:eastAsiaTheme="minorHAnsi"/>
      <w:lang w:eastAsia="en-US"/>
    </w:rPr>
  </w:style>
  <w:style w:type="paragraph" w:styleId="Piedepgina">
    <w:name w:val="footer"/>
    <w:basedOn w:val="Normal"/>
    <w:link w:val="PiedepginaCar"/>
    <w:uiPriority w:val="99"/>
    <w:unhideWhenUsed/>
    <w:rsid w:val="002D1C5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D1C56"/>
    <w:rPr>
      <w:rFonts w:eastAsiaTheme="minorHAnsi"/>
      <w:lang w:eastAsia="en-US"/>
    </w:rPr>
  </w:style>
  <w:style w:type="character" w:customStyle="1" w:styleId="Ttulo1Car">
    <w:name w:val="Título 1 Car"/>
    <w:basedOn w:val="Fuentedeprrafopredeter"/>
    <w:link w:val="Ttulo1"/>
    <w:uiPriority w:val="9"/>
    <w:rsid w:val="006D3287"/>
    <w:rPr>
      <w:rFonts w:ascii="Verdana" w:eastAsia="Calibri" w:hAnsi="Verdana" w:cs="Verdana"/>
      <w:b/>
      <w:bCs/>
      <w:i/>
      <w:iCs/>
      <w:sz w:val="20"/>
      <w:szCs w:val="20"/>
      <w:lang w:val="es-CR" w:eastAsia="en-US"/>
    </w:rPr>
  </w:style>
  <w:style w:type="paragraph" w:styleId="Sinespaciado">
    <w:name w:val="No Spacing"/>
    <w:basedOn w:val="Prrafodelista"/>
    <w:uiPriority w:val="1"/>
    <w:qFormat/>
    <w:rsid w:val="006D3287"/>
    <w:pPr>
      <w:widowControl w:val="0"/>
      <w:numPr>
        <w:numId w:val="18"/>
      </w:numPr>
      <w:tabs>
        <w:tab w:val="left" w:pos="0"/>
        <w:tab w:val="left" w:pos="567"/>
      </w:tabs>
      <w:autoSpaceDE w:val="0"/>
      <w:autoSpaceDN w:val="0"/>
      <w:adjustRightInd w:val="0"/>
      <w:spacing w:after="0" w:line="240" w:lineRule="auto"/>
      <w:ind w:right="22"/>
      <w:jc w:val="both"/>
    </w:pPr>
    <w:rPr>
      <w:rFonts w:ascii="Verdana" w:hAnsi="Verdana"/>
      <w:bCs/>
      <w:iCs/>
      <w:sz w:val="20"/>
      <w:szCs w:val="20"/>
      <w:lang w:val="es-CR"/>
    </w:rPr>
  </w:style>
  <w:style w:type="paragraph" w:styleId="Revisin">
    <w:name w:val="Revision"/>
    <w:hidden/>
    <w:uiPriority w:val="99"/>
    <w:semiHidden/>
    <w:rsid w:val="00697628"/>
    <w:pPr>
      <w:spacing w:after="0" w:line="240" w:lineRule="auto"/>
    </w:pPr>
    <w:rPr>
      <w:rFonts w:eastAsiaTheme="minorHAnsi"/>
      <w:lang w:eastAsia="en-U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rsid w:val="0050696D"/>
    <w:rPr>
      <w:rFonts w:ascii="Verdana" w:hAnsi="Verdana"/>
      <w:sz w:val="16"/>
      <w:lang w:val="es-ES_tradnl" w:eastAsia="es-ES"/>
    </w:rPr>
  </w:style>
  <w:style w:type="paragraph" w:styleId="Sangradetextonormal">
    <w:name w:val="Body Text Indent"/>
    <w:basedOn w:val="Normal"/>
    <w:link w:val="SangradetextonormalCar"/>
    <w:uiPriority w:val="99"/>
    <w:unhideWhenUsed/>
    <w:rsid w:val="0050696D"/>
    <w:pPr>
      <w:spacing w:after="120" w:line="240" w:lineRule="auto"/>
      <w:ind w:left="283"/>
      <w:jc w:val="both"/>
    </w:pPr>
    <w:rPr>
      <w:rFonts w:ascii="Verdana" w:eastAsia="Calibri" w:hAnsi="Verdana" w:cs="Times New Roman"/>
      <w:sz w:val="20"/>
      <w:szCs w:val="24"/>
      <w:lang w:val="es-ES_tradnl" w:eastAsia="es-ES"/>
    </w:rPr>
  </w:style>
  <w:style w:type="character" w:customStyle="1" w:styleId="SangradetextonormalCar">
    <w:name w:val="Sangría de texto normal Car"/>
    <w:basedOn w:val="Fuentedeprrafopredeter"/>
    <w:link w:val="Sangradetextonormal"/>
    <w:uiPriority w:val="99"/>
    <w:rsid w:val="0050696D"/>
    <w:rPr>
      <w:rFonts w:ascii="Verdana" w:eastAsia="Calibri" w:hAnsi="Verdana" w:cs="Times New Roman"/>
      <w:sz w:val="20"/>
      <w:szCs w:val="24"/>
      <w:lang w:val="es-ES_tradnl" w:eastAsia="es-ES"/>
    </w:rPr>
  </w:style>
  <w:style w:type="character" w:styleId="Textoennegrita">
    <w:name w:val="Strong"/>
    <w:uiPriority w:val="22"/>
    <w:qFormat/>
    <w:rsid w:val="008F35CD"/>
    <w:rPr>
      <w:b/>
      <w:bCs/>
    </w:rPr>
  </w:style>
  <w:style w:type="character" w:styleId="Hipervnculo">
    <w:name w:val="Hyperlink"/>
    <w:basedOn w:val="Fuentedeprrafopredeter"/>
    <w:uiPriority w:val="99"/>
    <w:unhideWhenUsed/>
    <w:rsid w:val="00BC7D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339">
      <w:bodyDiv w:val="1"/>
      <w:marLeft w:val="0"/>
      <w:marRight w:val="0"/>
      <w:marTop w:val="0"/>
      <w:marBottom w:val="0"/>
      <w:divBdr>
        <w:top w:val="none" w:sz="0" w:space="0" w:color="auto"/>
        <w:left w:val="none" w:sz="0" w:space="0" w:color="auto"/>
        <w:bottom w:val="none" w:sz="0" w:space="0" w:color="auto"/>
        <w:right w:val="none" w:sz="0" w:space="0" w:color="auto"/>
      </w:divBdr>
    </w:div>
    <w:div w:id="469400047">
      <w:bodyDiv w:val="1"/>
      <w:marLeft w:val="0"/>
      <w:marRight w:val="0"/>
      <w:marTop w:val="0"/>
      <w:marBottom w:val="0"/>
      <w:divBdr>
        <w:top w:val="none" w:sz="0" w:space="0" w:color="auto"/>
        <w:left w:val="none" w:sz="0" w:space="0" w:color="auto"/>
        <w:bottom w:val="none" w:sz="0" w:space="0" w:color="auto"/>
        <w:right w:val="none" w:sz="0" w:space="0" w:color="auto"/>
      </w:divBdr>
    </w:div>
    <w:div w:id="735276180">
      <w:bodyDiv w:val="1"/>
      <w:marLeft w:val="0"/>
      <w:marRight w:val="0"/>
      <w:marTop w:val="0"/>
      <w:marBottom w:val="0"/>
      <w:divBdr>
        <w:top w:val="none" w:sz="0" w:space="0" w:color="auto"/>
        <w:left w:val="none" w:sz="0" w:space="0" w:color="auto"/>
        <w:bottom w:val="none" w:sz="0" w:space="0" w:color="auto"/>
        <w:right w:val="none" w:sz="0" w:space="0" w:color="auto"/>
      </w:divBdr>
    </w:div>
    <w:div w:id="176306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450FA-C42C-4555-9EDD-57EF01F5E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5657</Words>
  <Characters>31114</Characters>
  <Application>Microsoft Office Word</Application>
  <DocSecurity>0</DocSecurity>
  <Lines>259</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2021-05-10T18:25:00Z</cp:lastPrinted>
  <dcterms:created xsi:type="dcterms:W3CDTF">2021-05-10T18:25:00Z</dcterms:created>
  <dcterms:modified xsi:type="dcterms:W3CDTF">2021-05-10T18:25:00Z</dcterms:modified>
</cp:coreProperties>
</file>