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372F6D" w14:textId="29FD5594" w:rsidR="00E93418" w:rsidRPr="007C53EE" w:rsidRDefault="00E93418" w:rsidP="007C53EE">
      <w:pPr>
        <w:spacing w:before="120" w:after="120"/>
        <w:jc w:val="center"/>
        <w:rPr>
          <w:rFonts w:ascii="Verdana" w:hAnsi="Verdana"/>
          <w:smallCaps/>
          <w:color w:val="00B050"/>
          <w:sz w:val="20"/>
          <w:szCs w:val="20"/>
          <w:lang w:val="es-CR"/>
        </w:rPr>
      </w:pPr>
    </w:p>
    <w:p w14:paraId="76C8E1DC" w14:textId="102F17B7" w:rsidR="00B45659" w:rsidRPr="007C53EE" w:rsidRDefault="00B45659" w:rsidP="007C53EE">
      <w:pPr>
        <w:spacing w:before="120" w:after="120"/>
        <w:jc w:val="center"/>
        <w:rPr>
          <w:rFonts w:ascii="Verdana" w:hAnsi="Verdana"/>
          <w:smallCaps/>
          <w:color w:val="00B050"/>
          <w:sz w:val="20"/>
          <w:szCs w:val="20"/>
          <w:lang w:val="es-CR"/>
        </w:rPr>
      </w:pPr>
    </w:p>
    <w:p w14:paraId="2582AEE9" w14:textId="77777777" w:rsidR="005B2A56" w:rsidRPr="007C53EE" w:rsidRDefault="005B2A56" w:rsidP="007C53EE">
      <w:pPr>
        <w:spacing w:before="120" w:after="120"/>
        <w:jc w:val="center"/>
        <w:rPr>
          <w:rFonts w:ascii="Verdana" w:hAnsi="Verdana"/>
          <w:b/>
          <w:smallCaps/>
          <w:sz w:val="20"/>
          <w:szCs w:val="20"/>
          <w:lang w:val="es-CR"/>
        </w:rPr>
      </w:pPr>
    </w:p>
    <w:p w14:paraId="63BEC7FB" w14:textId="022FC637" w:rsidR="00DA2B54" w:rsidRPr="007C53EE" w:rsidRDefault="006F52E1" w:rsidP="007C53EE">
      <w:pPr>
        <w:spacing w:before="120" w:after="120"/>
        <w:jc w:val="center"/>
        <w:rPr>
          <w:rFonts w:ascii="Verdana" w:hAnsi="Verdana"/>
          <w:b/>
          <w:sz w:val="20"/>
          <w:szCs w:val="20"/>
          <w:lang w:val="es-CR"/>
        </w:rPr>
      </w:pPr>
      <w:r w:rsidRPr="007C53EE">
        <w:rPr>
          <w:rFonts w:ascii="Verdana" w:hAnsi="Verdana"/>
          <w:b/>
          <w:sz w:val="20"/>
          <w:szCs w:val="20"/>
          <w:lang w:val="es-CR"/>
        </w:rPr>
        <w:t>RESOLUCIÓN DE LA</w:t>
      </w:r>
    </w:p>
    <w:p w14:paraId="5772F185" w14:textId="702E9671" w:rsidR="006F52E1" w:rsidRPr="007C53EE" w:rsidRDefault="006F52E1" w:rsidP="007C53EE">
      <w:pPr>
        <w:spacing w:before="120" w:after="120"/>
        <w:jc w:val="center"/>
        <w:rPr>
          <w:rFonts w:ascii="Verdana" w:hAnsi="Verdana"/>
          <w:b/>
          <w:smallCaps/>
          <w:sz w:val="20"/>
          <w:szCs w:val="20"/>
          <w:lang w:val="es-CR"/>
        </w:rPr>
      </w:pPr>
      <w:r w:rsidRPr="007C53EE">
        <w:rPr>
          <w:rFonts w:ascii="Verdana" w:hAnsi="Verdana"/>
          <w:b/>
          <w:sz w:val="20"/>
          <w:szCs w:val="20"/>
          <w:lang w:val="es-CR"/>
        </w:rPr>
        <w:t>CORTE INTERAMERICANA DE DERECHOS HUMANOS</w:t>
      </w:r>
      <w:r w:rsidR="00D13E7B" w:rsidRPr="007C53EE">
        <w:rPr>
          <w:rFonts w:ascii="Verdana" w:hAnsi="Verdana"/>
          <w:b/>
          <w:smallCaps/>
          <w:sz w:val="20"/>
          <w:szCs w:val="20"/>
          <w:vertAlign w:val="superscript"/>
          <w:lang w:val="es-CR"/>
        </w:rPr>
        <w:t>*</w:t>
      </w:r>
    </w:p>
    <w:p w14:paraId="6FA85F7E" w14:textId="77777777" w:rsidR="00D71858" w:rsidRPr="007C53EE" w:rsidRDefault="00D71858" w:rsidP="007C53EE">
      <w:pPr>
        <w:tabs>
          <w:tab w:val="left" w:pos="567"/>
        </w:tabs>
        <w:spacing w:before="120" w:after="120"/>
        <w:ind w:right="4"/>
        <w:rPr>
          <w:rFonts w:ascii="Verdana" w:hAnsi="Verdana"/>
          <w:b/>
          <w:smallCaps/>
          <w:sz w:val="20"/>
          <w:szCs w:val="20"/>
          <w:lang w:val="es-CR"/>
        </w:rPr>
      </w:pPr>
    </w:p>
    <w:p w14:paraId="29645F5C" w14:textId="5B0A2773" w:rsidR="00D71858" w:rsidRPr="007C53EE" w:rsidRDefault="000C58D2" w:rsidP="007C53EE">
      <w:pPr>
        <w:tabs>
          <w:tab w:val="left" w:pos="567"/>
        </w:tabs>
        <w:spacing w:before="120" w:after="120"/>
        <w:ind w:right="4"/>
        <w:jc w:val="center"/>
        <w:rPr>
          <w:rFonts w:ascii="Verdana" w:hAnsi="Verdana"/>
          <w:b/>
          <w:smallCaps/>
          <w:sz w:val="20"/>
          <w:szCs w:val="20"/>
          <w:lang w:val="es-CR"/>
        </w:rPr>
      </w:pPr>
      <w:r w:rsidRPr="007C53EE">
        <w:rPr>
          <w:rFonts w:ascii="Verdana" w:hAnsi="Verdana"/>
          <w:b/>
          <w:smallCaps/>
          <w:sz w:val="20"/>
          <w:szCs w:val="20"/>
          <w:lang w:val="es-CR"/>
        </w:rPr>
        <w:t xml:space="preserve">DE </w:t>
      </w:r>
      <w:r w:rsidR="002600B9">
        <w:rPr>
          <w:rFonts w:ascii="Verdana" w:hAnsi="Verdana"/>
          <w:b/>
          <w:smallCaps/>
          <w:sz w:val="20"/>
          <w:szCs w:val="20"/>
          <w:lang w:val="es-CR"/>
        </w:rPr>
        <w:t>24</w:t>
      </w:r>
      <w:r w:rsidR="00366381" w:rsidRPr="007C53EE">
        <w:rPr>
          <w:rFonts w:ascii="Verdana" w:hAnsi="Verdana"/>
          <w:b/>
          <w:smallCaps/>
          <w:sz w:val="20"/>
          <w:szCs w:val="20"/>
          <w:lang w:val="es-CR"/>
        </w:rPr>
        <w:t xml:space="preserve"> DE </w:t>
      </w:r>
      <w:r w:rsidR="00B45659" w:rsidRPr="007C53EE">
        <w:rPr>
          <w:rFonts w:ascii="Verdana" w:hAnsi="Verdana"/>
          <w:b/>
          <w:smallCaps/>
          <w:sz w:val="20"/>
          <w:szCs w:val="20"/>
          <w:lang w:val="es-CR"/>
        </w:rPr>
        <w:t>JUNIO</w:t>
      </w:r>
      <w:r w:rsidR="006B534D" w:rsidRPr="007C53EE">
        <w:rPr>
          <w:rFonts w:ascii="Verdana" w:hAnsi="Verdana"/>
          <w:b/>
          <w:smallCaps/>
          <w:sz w:val="20"/>
          <w:szCs w:val="20"/>
          <w:lang w:val="es-CR"/>
        </w:rPr>
        <w:t xml:space="preserve"> DE 2021</w:t>
      </w:r>
    </w:p>
    <w:p w14:paraId="0AAB0632" w14:textId="77777777" w:rsidR="00D71858" w:rsidRPr="007C53EE" w:rsidRDefault="00D71858" w:rsidP="007C53EE">
      <w:pPr>
        <w:tabs>
          <w:tab w:val="left" w:pos="567"/>
        </w:tabs>
        <w:spacing w:before="120" w:after="120"/>
        <w:ind w:right="4"/>
        <w:rPr>
          <w:rFonts w:ascii="Verdana" w:hAnsi="Verdana"/>
          <w:b/>
          <w:smallCaps/>
          <w:sz w:val="20"/>
          <w:szCs w:val="20"/>
          <w:lang w:val="es-CR"/>
        </w:rPr>
      </w:pPr>
    </w:p>
    <w:p w14:paraId="0C2F1900" w14:textId="77777777" w:rsidR="00F32B9A" w:rsidRPr="007C53EE" w:rsidRDefault="00F32B9A" w:rsidP="007C53EE">
      <w:pPr>
        <w:tabs>
          <w:tab w:val="left" w:pos="567"/>
        </w:tabs>
        <w:spacing w:before="120" w:after="120"/>
        <w:ind w:right="4"/>
        <w:jc w:val="center"/>
        <w:rPr>
          <w:rFonts w:ascii="Verdana" w:hAnsi="Verdana"/>
          <w:b/>
          <w:smallCaps/>
          <w:sz w:val="20"/>
          <w:szCs w:val="20"/>
          <w:lang w:val="es-CR"/>
        </w:rPr>
      </w:pPr>
      <w:r w:rsidRPr="007C53EE">
        <w:rPr>
          <w:rFonts w:ascii="Verdana" w:hAnsi="Verdana"/>
          <w:b/>
          <w:i/>
          <w:smallCaps/>
          <w:sz w:val="20"/>
          <w:szCs w:val="20"/>
          <w:lang w:val="es-CR"/>
        </w:rPr>
        <w:t>CASO TAVARES PEREIRA Y OTROS VS. BRASIL</w:t>
      </w:r>
      <w:r w:rsidRPr="007C53EE">
        <w:rPr>
          <w:rFonts w:ascii="Verdana" w:hAnsi="Verdana"/>
          <w:b/>
          <w:smallCaps/>
          <w:sz w:val="20"/>
          <w:szCs w:val="20"/>
          <w:lang w:val="es-CR"/>
        </w:rPr>
        <w:t xml:space="preserve"> </w:t>
      </w:r>
    </w:p>
    <w:p w14:paraId="0E1C8CA7" w14:textId="50326FDF" w:rsidR="00DA2B54" w:rsidRPr="007C53EE" w:rsidRDefault="00F32B9A" w:rsidP="007C53EE">
      <w:pPr>
        <w:tabs>
          <w:tab w:val="left" w:pos="567"/>
        </w:tabs>
        <w:spacing w:before="120" w:after="120"/>
        <w:ind w:right="4"/>
        <w:jc w:val="center"/>
        <w:rPr>
          <w:rFonts w:ascii="Verdana" w:hAnsi="Verdana"/>
          <w:b/>
          <w:i/>
          <w:smallCaps/>
          <w:sz w:val="20"/>
          <w:szCs w:val="20"/>
          <w:lang w:val="es-CR"/>
        </w:rPr>
      </w:pPr>
      <w:r w:rsidRPr="007C53EE">
        <w:rPr>
          <w:rFonts w:ascii="Verdana" w:hAnsi="Verdana"/>
          <w:b/>
          <w:smallCaps/>
          <w:sz w:val="20"/>
          <w:szCs w:val="20"/>
          <w:lang w:val="es-CR"/>
        </w:rPr>
        <w:t xml:space="preserve">ADOPCIÓN DE </w:t>
      </w:r>
      <w:r w:rsidR="00DA2B54" w:rsidRPr="007C53EE">
        <w:rPr>
          <w:rFonts w:ascii="Verdana" w:hAnsi="Verdana"/>
          <w:b/>
          <w:smallCaps/>
          <w:sz w:val="20"/>
          <w:szCs w:val="20"/>
          <w:lang w:val="es-CR"/>
        </w:rPr>
        <w:t>MEDIDAS PROVISIONALES</w:t>
      </w:r>
    </w:p>
    <w:p w14:paraId="0EB90547" w14:textId="768B0A4D" w:rsidR="00366381" w:rsidRPr="007C53EE" w:rsidRDefault="00366381" w:rsidP="007C53EE">
      <w:pPr>
        <w:tabs>
          <w:tab w:val="left" w:pos="567"/>
        </w:tabs>
        <w:spacing w:before="120" w:after="120"/>
        <w:ind w:right="4"/>
        <w:rPr>
          <w:rFonts w:ascii="Verdana" w:hAnsi="Verdana"/>
          <w:b/>
          <w:smallCaps/>
          <w:sz w:val="20"/>
          <w:szCs w:val="20"/>
          <w:lang w:val="es-CR"/>
        </w:rPr>
      </w:pPr>
    </w:p>
    <w:p w14:paraId="4F6B6E77" w14:textId="035FEED5" w:rsidR="00D71858" w:rsidRPr="007C53EE" w:rsidRDefault="00D71858" w:rsidP="007C53EE">
      <w:pPr>
        <w:tabs>
          <w:tab w:val="left" w:pos="567"/>
        </w:tabs>
        <w:spacing w:before="120" w:after="120"/>
        <w:ind w:right="4"/>
        <w:rPr>
          <w:rFonts w:ascii="Verdana" w:hAnsi="Verdana"/>
          <w:b/>
          <w:smallCaps/>
          <w:sz w:val="20"/>
          <w:szCs w:val="20"/>
          <w:lang w:val="es-CR"/>
        </w:rPr>
      </w:pPr>
    </w:p>
    <w:p w14:paraId="6779B926" w14:textId="77777777" w:rsidR="00D71858" w:rsidRPr="007C53EE" w:rsidRDefault="00D71858" w:rsidP="007C53EE">
      <w:pPr>
        <w:tabs>
          <w:tab w:val="left" w:pos="567"/>
        </w:tabs>
        <w:spacing w:before="120" w:after="120"/>
        <w:ind w:right="4"/>
        <w:jc w:val="both"/>
        <w:rPr>
          <w:rFonts w:ascii="Verdana" w:hAnsi="Verdana"/>
          <w:b/>
          <w:bCs/>
          <w:sz w:val="20"/>
          <w:szCs w:val="20"/>
          <w:lang w:val="es-CR"/>
        </w:rPr>
      </w:pPr>
    </w:p>
    <w:p w14:paraId="01122AF4" w14:textId="63E3D31F" w:rsidR="00254AC1" w:rsidRPr="00F00AB3" w:rsidRDefault="00E82F63" w:rsidP="007C53EE">
      <w:pPr>
        <w:tabs>
          <w:tab w:val="left" w:pos="567"/>
        </w:tabs>
        <w:spacing w:before="120" w:after="120"/>
        <w:ind w:right="4"/>
        <w:jc w:val="both"/>
        <w:rPr>
          <w:rFonts w:ascii="Verdana" w:hAnsi="Verdana"/>
          <w:b/>
          <w:smallCaps/>
          <w:sz w:val="20"/>
          <w:szCs w:val="20"/>
          <w:lang w:val="es-CR"/>
        </w:rPr>
      </w:pPr>
      <w:r w:rsidRPr="007C53EE">
        <w:rPr>
          <w:rFonts w:ascii="Verdana" w:hAnsi="Verdana"/>
          <w:b/>
          <w:smallCaps/>
          <w:sz w:val="20"/>
          <w:szCs w:val="20"/>
          <w:lang w:val="es-CR"/>
        </w:rPr>
        <w:t xml:space="preserve">VISTO: </w:t>
      </w:r>
    </w:p>
    <w:p w14:paraId="6708A89C" w14:textId="4DAC1EEB" w:rsidR="004F7A9A" w:rsidRPr="007C53EE" w:rsidRDefault="00BD13BB" w:rsidP="007C53EE">
      <w:pPr>
        <w:numPr>
          <w:ilvl w:val="0"/>
          <w:numId w:val="3"/>
        </w:numPr>
        <w:spacing w:before="120" w:after="120"/>
        <w:ind w:left="0" w:firstLine="0"/>
        <w:jc w:val="both"/>
        <w:rPr>
          <w:rFonts w:ascii="Verdana" w:hAnsi="Verdana"/>
          <w:sz w:val="20"/>
          <w:szCs w:val="20"/>
          <w:lang w:val="es-CR"/>
        </w:rPr>
      </w:pPr>
      <w:bookmarkStart w:id="0" w:name="_Ref393297742"/>
      <w:r w:rsidRPr="007C53EE">
        <w:rPr>
          <w:rFonts w:ascii="Verdana" w:hAnsi="Verdana"/>
          <w:sz w:val="20"/>
          <w:szCs w:val="20"/>
          <w:lang w:val="es-CR"/>
        </w:rPr>
        <w:t>El escrito de sometimiento del caso y el Informe de Fondo de la Comisión Interamericana de Derechos Humanos (en adelante “la Comisión Interamericana” o “la Comisión”)</w:t>
      </w:r>
      <w:bookmarkEnd w:id="0"/>
      <w:r w:rsidR="004F7A9A" w:rsidRPr="007C53EE">
        <w:rPr>
          <w:rFonts w:ascii="Verdana" w:hAnsi="Verdana"/>
          <w:sz w:val="20"/>
          <w:szCs w:val="20"/>
          <w:lang w:val="es-CR"/>
        </w:rPr>
        <w:t>, presentado</w:t>
      </w:r>
      <w:r w:rsidRPr="007C53EE">
        <w:rPr>
          <w:rFonts w:ascii="Verdana" w:hAnsi="Verdana"/>
          <w:sz w:val="20"/>
          <w:szCs w:val="20"/>
          <w:lang w:val="es-CR"/>
        </w:rPr>
        <w:t>s</w:t>
      </w:r>
      <w:r w:rsidR="004F7A9A" w:rsidRPr="007C53EE">
        <w:rPr>
          <w:rFonts w:ascii="Verdana" w:hAnsi="Verdana"/>
          <w:sz w:val="20"/>
          <w:szCs w:val="20"/>
          <w:lang w:val="es-CR"/>
        </w:rPr>
        <w:t xml:space="preserve"> </w:t>
      </w:r>
      <w:r w:rsidRPr="007C53EE">
        <w:rPr>
          <w:rFonts w:ascii="Verdana" w:hAnsi="Verdana"/>
          <w:sz w:val="20"/>
          <w:szCs w:val="20"/>
          <w:lang w:val="es-CR"/>
        </w:rPr>
        <w:t>a la Corte Interamericana de Derechos Humanos (en adelante, “Corte Interamericana”, “Corte” o “Tribunal”) el 6 de febrero de 2021</w:t>
      </w:r>
      <w:r w:rsidR="004F7A9A" w:rsidRPr="007C53EE">
        <w:rPr>
          <w:rFonts w:ascii="Verdana" w:hAnsi="Verdana"/>
          <w:sz w:val="20"/>
          <w:szCs w:val="20"/>
          <w:lang w:val="es-CR"/>
        </w:rPr>
        <w:t>.</w:t>
      </w:r>
      <w:r w:rsidR="00762523" w:rsidRPr="007C53EE">
        <w:rPr>
          <w:rFonts w:ascii="Verdana" w:hAnsi="Verdana"/>
          <w:sz w:val="20"/>
          <w:szCs w:val="20"/>
          <w:lang w:val="es-CR"/>
        </w:rPr>
        <w:t xml:space="preserve"> </w:t>
      </w:r>
    </w:p>
    <w:p w14:paraId="1182CF3A" w14:textId="3AD663B5" w:rsidR="006A596E" w:rsidRPr="007C53EE" w:rsidRDefault="004F7A9A" w:rsidP="007C53EE">
      <w:pPr>
        <w:numPr>
          <w:ilvl w:val="0"/>
          <w:numId w:val="3"/>
        </w:numPr>
        <w:spacing w:before="120" w:after="120"/>
        <w:ind w:left="0" w:firstLine="0"/>
        <w:jc w:val="both"/>
        <w:rPr>
          <w:rFonts w:ascii="Verdana" w:hAnsi="Verdana"/>
          <w:sz w:val="20"/>
          <w:szCs w:val="20"/>
          <w:lang w:val="es-CR"/>
        </w:rPr>
      </w:pPr>
      <w:r w:rsidRPr="007C53EE">
        <w:rPr>
          <w:rFonts w:ascii="Verdana" w:hAnsi="Verdana"/>
          <w:sz w:val="20"/>
          <w:szCs w:val="20"/>
          <w:lang w:val="es-CR"/>
        </w:rPr>
        <w:t>El escrito de so</w:t>
      </w:r>
      <w:r w:rsidR="00C42892" w:rsidRPr="007C53EE">
        <w:rPr>
          <w:rFonts w:ascii="Verdana" w:hAnsi="Verdana"/>
          <w:sz w:val="20"/>
          <w:szCs w:val="20"/>
          <w:lang w:val="es-CR"/>
        </w:rPr>
        <w:t>licitudes, argumentos y pruebas</w:t>
      </w:r>
      <w:r w:rsidR="0090372E" w:rsidRPr="007C53EE">
        <w:rPr>
          <w:rFonts w:ascii="Verdana" w:hAnsi="Verdana"/>
          <w:sz w:val="20"/>
          <w:szCs w:val="20"/>
          <w:lang w:val="es-CR"/>
        </w:rPr>
        <w:t xml:space="preserve"> (en adelante el “escrito de solicitudes y argumentos”)</w:t>
      </w:r>
      <w:r w:rsidRPr="007C53EE">
        <w:rPr>
          <w:rFonts w:ascii="Verdana" w:hAnsi="Verdana"/>
          <w:sz w:val="20"/>
          <w:szCs w:val="20"/>
          <w:lang w:val="es-CR"/>
        </w:rPr>
        <w:t xml:space="preserve">, </w:t>
      </w:r>
      <w:r w:rsidR="0090372E" w:rsidRPr="007C53EE">
        <w:rPr>
          <w:rFonts w:ascii="Verdana" w:hAnsi="Verdana"/>
          <w:sz w:val="20"/>
          <w:szCs w:val="20"/>
          <w:lang w:val="es-CR"/>
        </w:rPr>
        <w:t xml:space="preserve">remitido a la Corte </w:t>
      </w:r>
      <w:r w:rsidRPr="007C53EE">
        <w:rPr>
          <w:rFonts w:ascii="Verdana" w:hAnsi="Verdana"/>
          <w:sz w:val="20"/>
          <w:szCs w:val="20"/>
          <w:lang w:val="es-CR"/>
        </w:rPr>
        <w:t>por los representantes de las presuntas víctimas</w:t>
      </w:r>
      <w:r w:rsidR="00C42892" w:rsidRPr="007C53EE">
        <w:rPr>
          <w:rStyle w:val="Refdenotaalpie"/>
          <w:rFonts w:ascii="Verdana" w:hAnsi="Verdana"/>
          <w:sz w:val="20"/>
          <w:szCs w:val="20"/>
          <w:lang w:val="es-CR"/>
        </w:rPr>
        <w:footnoteReference w:id="1"/>
      </w:r>
      <w:r w:rsidR="009209FA" w:rsidRPr="007C53EE">
        <w:rPr>
          <w:rFonts w:ascii="Verdana" w:hAnsi="Verdana"/>
          <w:sz w:val="20"/>
          <w:szCs w:val="20"/>
          <w:lang w:val="es-CR"/>
        </w:rPr>
        <w:t xml:space="preserve"> </w:t>
      </w:r>
      <w:r w:rsidR="0090372E" w:rsidRPr="007C53EE">
        <w:rPr>
          <w:rFonts w:ascii="Verdana" w:hAnsi="Verdana"/>
          <w:sz w:val="20"/>
          <w:szCs w:val="20"/>
          <w:lang w:val="es-CR"/>
        </w:rPr>
        <w:t xml:space="preserve">(en adelante “los representantes”) </w:t>
      </w:r>
      <w:r w:rsidR="009209FA" w:rsidRPr="007C53EE">
        <w:rPr>
          <w:rFonts w:ascii="Verdana" w:hAnsi="Verdana"/>
          <w:sz w:val="20"/>
          <w:szCs w:val="20"/>
          <w:lang w:val="es-CR"/>
        </w:rPr>
        <w:t>el 7 de junio de 2021</w:t>
      </w:r>
      <w:r w:rsidRPr="007C53EE">
        <w:rPr>
          <w:rFonts w:ascii="Verdana" w:hAnsi="Verdana"/>
          <w:sz w:val="20"/>
          <w:szCs w:val="20"/>
          <w:lang w:val="es-CR"/>
        </w:rPr>
        <w:t>.</w:t>
      </w:r>
      <w:r w:rsidR="006A596E" w:rsidRPr="007C53EE">
        <w:rPr>
          <w:rFonts w:ascii="Verdana" w:hAnsi="Verdana"/>
          <w:sz w:val="20"/>
          <w:szCs w:val="20"/>
          <w:lang w:val="es-CR"/>
        </w:rPr>
        <w:t xml:space="preserve"> </w:t>
      </w:r>
    </w:p>
    <w:p w14:paraId="6D8343AA" w14:textId="3900E36C" w:rsidR="002E1892" w:rsidRPr="007C53EE" w:rsidRDefault="009209FA" w:rsidP="007C53EE">
      <w:pPr>
        <w:numPr>
          <w:ilvl w:val="0"/>
          <w:numId w:val="3"/>
        </w:numPr>
        <w:spacing w:before="120" w:after="120"/>
        <w:ind w:left="0" w:firstLine="0"/>
        <w:jc w:val="both"/>
        <w:rPr>
          <w:rFonts w:ascii="Verdana" w:hAnsi="Verdana"/>
          <w:sz w:val="20"/>
          <w:szCs w:val="20"/>
          <w:lang w:val="es-CR"/>
        </w:rPr>
      </w:pPr>
      <w:r w:rsidRPr="007C53EE">
        <w:rPr>
          <w:rFonts w:ascii="Verdana" w:hAnsi="Verdana"/>
          <w:sz w:val="20"/>
          <w:szCs w:val="20"/>
          <w:lang w:val="es-CR"/>
        </w:rPr>
        <w:t>La solicitud de medidas provisionales</w:t>
      </w:r>
      <w:r w:rsidR="009922BD" w:rsidRPr="007C53EE">
        <w:rPr>
          <w:rFonts w:ascii="Verdana" w:hAnsi="Verdana"/>
          <w:sz w:val="20"/>
          <w:szCs w:val="20"/>
          <w:lang w:val="es-CR"/>
        </w:rPr>
        <w:t>,</w:t>
      </w:r>
      <w:r w:rsidRPr="007C53EE">
        <w:rPr>
          <w:rFonts w:ascii="Verdana" w:hAnsi="Verdana"/>
          <w:sz w:val="20"/>
          <w:szCs w:val="20"/>
          <w:lang w:val="es-CR"/>
        </w:rPr>
        <w:t xml:space="preserve"> sometida a la consideración del Tribunal juntamente con </w:t>
      </w:r>
      <w:r w:rsidR="009922BD" w:rsidRPr="007C53EE">
        <w:rPr>
          <w:rFonts w:ascii="Verdana" w:hAnsi="Verdana"/>
          <w:sz w:val="20"/>
          <w:szCs w:val="20"/>
          <w:lang w:val="es-CR"/>
        </w:rPr>
        <w:t>el</w:t>
      </w:r>
      <w:r w:rsidRPr="007C53EE">
        <w:rPr>
          <w:rFonts w:ascii="Verdana" w:hAnsi="Verdana"/>
          <w:sz w:val="20"/>
          <w:szCs w:val="20"/>
          <w:lang w:val="es-CR"/>
        </w:rPr>
        <w:t xml:space="preserve"> escrito de solicitudes</w:t>
      </w:r>
      <w:r w:rsidR="009922BD" w:rsidRPr="007C53EE">
        <w:rPr>
          <w:rFonts w:ascii="Verdana" w:hAnsi="Verdana"/>
          <w:sz w:val="20"/>
          <w:szCs w:val="20"/>
          <w:lang w:val="es-CR"/>
        </w:rPr>
        <w:t xml:space="preserve"> y</w:t>
      </w:r>
      <w:r w:rsidRPr="007C53EE">
        <w:rPr>
          <w:rFonts w:ascii="Verdana" w:hAnsi="Verdana"/>
          <w:sz w:val="20"/>
          <w:szCs w:val="20"/>
          <w:lang w:val="es-CR"/>
        </w:rPr>
        <w:t xml:space="preserve"> argumentos</w:t>
      </w:r>
      <w:r w:rsidR="009922BD" w:rsidRPr="007C53EE">
        <w:rPr>
          <w:rFonts w:ascii="Verdana" w:hAnsi="Verdana"/>
          <w:sz w:val="20"/>
          <w:szCs w:val="20"/>
          <w:lang w:val="es-CR"/>
        </w:rPr>
        <w:t>, por medio de la cual</w:t>
      </w:r>
      <w:r w:rsidR="004B5C7F" w:rsidRPr="007C53EE">
        <w:rPr>
          <w:rFonts w:ascii="Verdana" w:hAnsi="Verdana"/>
          <w:sz w:val="20"/>
          <w:szCs w:val="20"/>
          <w:lang w:val="es-CR"/>
        </w:rPr>
        <w:t>, c</w:t>
      </w:r>
      <w:r w:rsidRPr="007C53EE">
        <w:rPr>
          <w:rFonts w:ascii="Verdana" w:hAnsi="Verdana"/>
          <w:sz w:val="20"/>
          <w:szCs w:val="20"/>
          <w:lang w:val="es-CR"/>
        </w:rPr>
        <w:t>on base en lo dispuesto en el artículo 63 de la Convención Americana y en el artículo 27 del Reglamento de la Corte, lo</w:t>
      </w:r>
      <w:r w:rsidR="002A34F3" w:rsidRPr="007C53EE">
        <w:rPr>
          <w:rFonts w:ascii="Verdana" w:hAnsi="Verdana"/>
          <w:sz w:val="20"/>
          <w:szCs w:val="20"/>
          <w:lang w:val="es-CR"/>
        </w:rPr>
        <w:t>s</w:t>
      </w:r>
      <w:r w:rsidR="004B5C7F" w:rsidRPr="007C53EE">
        <w:rPr>
          <w:rFonts w:ascii="Verdana" w:hAnsi="Verdana"/>
          <w:sz w:val="20"/>
          <w:szCs w:val="20"/>
          <w:lang w:val="es-CR"/>
        </w:rPr>
        <w:t xml:space="preserve"> representantes solicitaron</w:t>
      </w:r>
      <w:r w:rsidR="00F05091" w:rsidRPr="007C53EE">
        <w:rPr>
          <w:rFonts w:ascii="Verdana" w:hAnsi="Verdana"/>
          <w:sz w:val="20"/>
          <w:szCs w:val="20"/>
          <w:lang w:val="es-CR"/>
        </w:rPr>
        <w:t xml:space="preserve"> la </w:t>
      </w:r>
      <w:r w:rsidR="00545325" w:rsidRPr="007C53EE">
        <w:rPr>
          <w:rFonts w:ascii="Verdana" w:hAnsi="Verdana"/>
          <w:sz w:val="20"/>
          <w:szCs w:val="20"/>
          <w:lang w:val="es-CR"/>
        </w:rPr>
        <w:t xml:space="preserve">adopción de </w:t>
      </w:r>
      <w:r w:rsidR="009922BD" w:rsidRPr="007C53EE">
        <w:rPr>
          <w:rFonts w:ascii="Verdana" w:hAnsi="Verdana"/>
          <w:sz w:val="20"/>
          <w:szCs w:val="20"/>
          <w:lang w:val="es-CR"/>
        </w:rPr>
        <w:t xml:space="preserve">las </w:t>
      </w:r>
      <w:r w:rsidR="00545325" w:rsidRPr="007C53EE">
        <w:rPr>
          <w:rFonts w:ascii="Verdana" w:hAnsi="Verdana"/>
          <w:sz w:val="20"/>
          <w:szCs w:val="20"/>
          <w:lang w:val="es-CR"/>
        </w:rPr>
        <w:t xml:space="preserve">medidas </w:t>
      </w:r>
      <w:r w:rsidR="001B7C7B" w:rsidRPr="007C53EE">
        <w:rPr>
          <w:rFonts w:ascii="Verdana" w:hAnsi="Verdana"/>
          <w:sz w:val="20"/>
          <w:szCs w:val="20"/>
          <w:lang w:val="es-CR"/>
        </w:rPr>
        <w:t>necesarias para mantener íntegro el Monumento Antônio Tavares Pereira (en adelante, “el Monumento”) y en el mismo lugar donde fue construido, hasta que la Corte decida sobre el fondo del caso</w:t>
      </w:r>
      <w:r w:rsidR="004D591C" w:rsidRPr="007C53EE">
        <w:rPr>
          <w:rFonts w:ascii="Verdana" w:hAnsi="Verdana"/>
          <w:sz w:val="20"/>
          <w:szCs w:val="20"/>
          <w:lang w:val="es-CR"/>
        </w:rPr>
        <w:t xml:space="preserve"> de referencia</w:t>
      </w:r>
      <w:r w:rsidR="00F05091" w:rsidRPr="007C53EE">
        <w:rPr>
          <w:rFonts w:ascii="Verdana" w:hAnsi="Verdana"/>
          <w:sz w:val="20"/>
          <w:szCs w:val="20"/>
          <w:lang w:val="es-CR"/>
        </w:rPr>
        <w:t xml:space="preserve"> </w:t>
      </w:r>
      <w:r w:rsidR="00545325" w:rsidRPr="007C53EE">
        <w:rPr>
          <w:rFonts w:ascii="Verdana" w:hAnsi="Verdana"/>
          <w:sz w:val="20"/>
          <w:szCs w:val="20"/>
          <w:lang w:val="es-CR"/>
        </w:rPr>
        <w:t>(</w:t>
      </w:r>
      <w:r w:rsidR="00545325" w:rsidRPr="007C53EE">
        <w:rPr>
          <w:rFonts w:ascii="Verdana" w:hAnsi="Verdana"/>
          <w:i/>
          <w:sz w:val="20"/>
          <w:szCs w:val="20"/>
          <w:lang w:val="es-CR"/>
        </w:rPr>
        <w:t>infra</w:t>
      </w:r>
      <w:r w:rsidR="006C6079" w:rsidRPr="007C53EE">
        <w:rPr>
          <w:rFonts w:ascii="Verdana" w:hAnsi="Verdana"/>
          <w:sz w:val="20"/>
          <w:szCs w:val="20"/>
          <w:lang w:val="es-CR"/>
        </w:rPr>
        <w:t xml:space="preserve"> Considerando</w:t>
      </w:r>
      <w:r w:rsidR="003D490D" w:rsidRPr="007C53EE">
        <w:rPr>
          <w:rFonts w:ascii="Verdana" w:hAnsi="Verdana"/>
          <w:sz w:val="20"/>
          <w:szCs w:val="20"/>
          <w:lang w:val="es-CR"/>
        </w:rPr>
        <w:t>s</w:t>
      </w:r>
      <w:r w:rsidR="00E144E8">
        <w:rPr>
          <w:rFonts w:ascii="Verdana" w:hAnsi="Verdana"/>
          <w:sz w:val="20"/>
          <w:szCs w:val="20"/>
          <w:lang w:val="es-CR"/>
        </w:rPr>
        <w:t xml:space="preserve"> 6 y 8</w:t>
      </w:r>
      <w:r w:rsidR="00545325" w:rsidRPr="007C53EE">
        <w:rPr>
          <w:rFonts w:ascii="Verdana" w:hAnsi="Verdana"/>
          <w:sz w:val="20"/>
          <w:szCs w:val="20"/>
          <w:lang w:val="es-CR"/>
        </w:rPr>
        <w:t>).</w:t>
      </w:r>
    </w:p>
    <w:p w14:paraId="3276477D" w14:textId="77777777" w:rsidR="002E1892" w:rsidRPr="007C53EE" w:rsidRDefault="002E1892" w:rsidP="007C53EE">
      <w:pPr>
        <w:spacing w:before="120" w:after="120"/>
        <w:jc w:val="both"/>
        <w:rPr>
          <w:rFonts w:ascii="Verdana" w:hAnsi="Verdana"/>
          <w:sz w:val="20"/>
          <w:szCs w:val="20"/>
          <w:lang w:val="es-CR"/>
        </w:rPr>
      </w:pPr>
    </w:p>
    <w:p w14:paraId="42E0FEEE" w14:textId="2A3523C4" w:rsidR="0038374A" w:rsidRPr="007C53EE" w:rsidRDefault="004803D1" w:rsidP="007C53EE">
      <w:pPr>
        <w:spacing w:before="120" w:after="120"/>
        <w:jc w:val="both"/>
        <w:rPr>
          <w:rFonts w:ascii="Verdana" w:hAnsi="Verdana"/>
          <w:b/>
          <w:sz w:val="20"/>
          <w:szCs w:val="20"/>
          <w:lang w:val="es-CR"/>
        </w:rPr>
      </w:pPr>
      <w:r w:rsidRPr="007C53EE">
        <w:rPr>
          <w:rFonts w:ascii="Verdana" w:hAnsi="Verdana"/>
          <w:b/>
          <w:sz w:val="20"/>
          <w:szCs w:val="20"/>
          <w:lang w:val="es-CR"/>
        </w:rPr>
        <w:t xml:space="preserve">CONSIDERANDO QUE: </w:t>
      </w:r>
    </w:p>
    <w:p w14:paraId="4B483489" w14:textId="2D7BBAA3" w:rsidR="0038374A" w:rsidRPr="007C53EE" w:rsidRDefault="004D620D" w:rsidP="007C53EE">
      <w:pPr>
        <w:pStyle w:val="ColorfulList-Accent11"/>
        <w:numPr>
          <w:ilvl w:val="0"/>
          <w:numId w:val="4"/>
        </w:numPr>
        <w:spacing w:before="120" w:after="120"/>
        <w:ind w:left="0" w:firstLine="0"/>
        <w:contextualSpacing w:val="0"/>
        <w:jc w:val="both"/>
        <w:rPr>
          <w:rFonts w:ascii="Verdana" w:hAnsi="Verdana"/>
          <w:sz w:val="20"/>
          <w:szCs w:val="20"/>
          <w:lang w:val="es-CR"/>
        </w:rPr>
      </w:pPr>
      <w:r w:rsidRPr="007C53EE">
        <w:rPr>
          <w:rFonts w:ascii="Verdana" w:hAnsi="Verdana"/>
          <w:sz w:val="20"/>
          <w:szCs w:val="20"/>
          <w:lang w:val="es-CR"/>
        </w:rPr>
        <w:t>Brasil es Estado Parte de la Convención Americana desde el 25 de septiembre de 1992 y, de acuerdo con el artículo 62 de la misma, reconoció la competencia contenciosa de este Tribunal el 10 de diciembre de 1998.</w:t>
      </w:r>
    </w:p>
    <w:p w14:paraId="7DB1A92A" w14:textId="77777777" w:rsidR="00782952" w:rsidRPr="007C53EE" w:rsidRDefault="00782952" w:rsidP="007C53EE">
      <w:pPr>
        <w:pStyle w:val="ColorfulList-Accent11"/>
        <w:numPr>
          <w:ilvl w:val="0"/>
          <w:numId w:val="4"/>
        </w:numPr>
        <w:spacing w:before="120" w:after="120"/>
        <w:ind w:left="0" w:firstLine="0"/>
        <w:contextualSpacing w:val="0"/>
        <w:jc w:val="both"/>
        <w:rPr>
          <w:rFonts w:ascii="Verdana" w:hAnsi="Verdana"/>
          <w:sz w:val="20"/>
          <w:szCs w:val="20"/>
          <w:lang w:val="es-CR"/>
        </w:rPr>
      </w:pPr>
      <w:r w:rsidRPr="007C53EE">
        <w:rPr>
          <w:rFonts w:ascii="Verdana" w:hAnsi="Verdana"/>
          <w:sz w:val="20"/>
          <w:szCs w:val="20"/>
          <w:lang w:val="es-CR"/>
        </w:rPr>
        <w:t xml:space="preserve">El artículo 63.2 de la Convención Americana sobre Derechos Humanos (en adelante “la Convención Americana” o “la Convención”) dispone, en lo relevante, que “[e]n casos de extrema gravedad y urgencia, y cuando se haga necesario evitar daños irreparables a las </w:t>
      </w:r>
      <w:r w:rsidRPr="007C53EE">
        <w:rPr>
          <w:rFonts w:ascii="Verdana" w:hAnsi="Verdana"/>
          <w:sz w:val="20"/>
          <w:szCs w:val="20"/>
          <w:lang w:val="es-CR"/>
        </w:rPr>
        <w:lastRenderedPageBreak/>
        <w:t xml:space="preserve">personas, la Corte, en los asuntos que esté conociendo, podrá tomar las medidas provisionales que considere pertinentes”. </w:t>
      </w:r>
    </w:p>
    <w:p w14:paraId="372B1E28" w14:textId="14427E06" w:rsidR="00672648" w:rsidRDefault="00782952" w:rsidP="00672648">
      <w:pPr>
        <w:pStyle w:val="ColorfulList-Accent11"/>
        <w:numPr>
          <w:ilvl w:val="0"/>
          <w:numId w:val="4"/>
        </w:numPr>
        <w:spacing w:before="120" w:after="120"/>
        <w:ind w:left="0" w:firstLine="0"/>
        <w:contextualSpacing w:val="0"/>
        <w:jc w:val="both"/>
        <w:rPr>
          <w:rFonts w:ascii="Verdana" w:hAnsi="Verdana"/>
          <w:sz w:val="20"/>
          <w:szCs w:val="20"/>
          <w:lang w:val="es-CR"/>
        </w:rPr>
      </w:pPr>
      <w:r w:rsidRPr="007C53EE">
        <w:rPr>
          <w:rFonts w:ascii="Verdana" w:hAnsi="Verdana"/>
          <w:sz w:val="20"/>
          <w:szCs w:val="20"/>
          <w:lang w:val="es-CR"/>
        </w:rPr>
        <w:t xml:space="preserve">Asimismo, el artículo 27.3 del Reglamento del Tribunal (en adelante “el Reglamento”) señala que: “[e]n los casos contenciosos que se encuentren en conocimiento de la Corte, las víctimas o las presuntas víctimas, o sus representantes, podrán presentar directamente a ésta una solicitud de medidas provisionales, las que deberán tener relación con el objeto del caso”. </w:t>
      </w:r>
    </w:p>
    <w:p w14:paraId="202D7191" w14:textId="05B77241" w:rsidR="00782952" w:rsidRPr="00672648" w:rsidRDefault="00672648" w:rsidP="0002197C">
      <w:pPr>
        <w:pStyle w:val="ColorfulList-Accent11"/>
        <w:numPr>
          <w:ilvl w:val="0"/>
          <w:numId w:val="4"/>
        </w:numPr>
        <w:spacing w:before="120" w:after="120"/>
        <w:ind w:left="0" w:firstLine="0"/>
        <w:contextualSpacing w:val="0"/>
        <w:jc w:val="both"/>
        <w:rPr>
          <w:rFonts w:ascii="Verdana" w:hAnsi="Verdana"/>
          <w:sz w:val="20"/>
          <w:szCs w:val="20"/>
          <w:lang w:val="es-CR"/>
        </w:rPr>
      </w:pPr>
      <w:r w:rsidRPr="00672648">
        <w:rPr>
          <w:rFonts w:ascii="Verdana" w:hAnsi="Verdana"/>
          <w:sz w:val="20"/>
          <w:szCs w:val="20"/>
          <w:lang w:val="es-CR"/>
        </w:rPr>
        <w:t xml:space="preserve">En lo que respecta a la legitimación para presentar la solicitud </w:t>
      </w:r>
      <w:r w:rsidR="00782952" w:rsidRPr="00672648">
        <w:rPr>
          <w:rFonts w:ascii="Verdana" w:hAnsi="Verdana"/>
          <w:sz w:val="20"/>
          <w:szCs w:val="20"/>
          <w:lang w:val="es-CR"/>
        </w:rPr>
        <w:t>de medidas provisionales</w:t>
      </w:r>
      <w:r w:rsidRPr="00672648">
        <w:rPr>
          <w:rFonts w:ascii="Verdana" w:hAnsi="Verdana"/>
          <w:sz w:val="20"/>
          <w:szCs w:val="20"/>
          <w:lang w:val="es-CR"/>
        </w:rPr>
        <w:t>, esta</w:t>
      </w:r>
      <w:r w:rsidR="00782952" w:rsidRPr="00672648">
        <w:rPr>
          <w:rFonts w:ascii="Verdana" w:hAnsi="Verdana"/>
          <w:sz w:val="20"/>
          <w:szCs w:val="20"/>
          <w:lang w:val="es-CR"/>
        </w:rPr>
        <w:t xml:space="preserve"> ha sido presentada directamente por los representantes de las presuntas víctimas en un caso que </w:t>
      </w:r>
      <w:r w:rsidRPr="00672648">
        <w:rPr>
          <w:rFonts w:ascii="Verdana" w:hAnsi="Verdana"/>
          <w:sz w:val="20"/>
          <w:szCs w:val="20"/>
          <w:lang w:val="es-CR"/>
        </w:rPr>
        <w:t xml:space="preserve">se encuentra ante </w:t>
      </w:r>
      <w:r w:rsidR="00782952" w:rsidRPr="00672648">
        <w:rPr>
          <w:rFonts w:ascii="Verdana" w:hAnsi="Verdana"/>
          <w:sz w:val="20"/>
          <w:szCs w:val="20"/>
          <w:lang w:val="es-CR"/>
        </w:rPr>
        <w:t>la Corte, por lo cual</w:t>
      </w:r>
      <w:r w:rsidRPr="00672648">
        <w:rPr>
          <w:rFonts w:ascii="Verdana" w:hAnsi="Verdana"/>
          <w:sz w:val="20"/>
          <w:szCs w:val="20"/>
          <w:lang w:val="es-CR"/>
        </w:rPr>
        <w:t xml:space="preserve"> cumple con lo requerido en el</w:t>
      </w:r>
      <w:r>
        <w:rPr>
          <w:rFonts w:ascii="Verdana" w:hAnsi="Verdana"/>
          <w:sz w:val="20"/>
          <w:szCs w:val="20"/>
          <w:lang w:val="es-CR"/>
        </w:rPr>
        <w:t xml:space="preserve"> </w:t>
      </w:r>
      <w:r w:rsidRPr="00672648">
        <w:rPr>
          <w:rFonts w:ascii="Verdana" w:hAnsi="Verdana"/>
          <w:sz w:val="20"/>
          <w:szCs w:val="20"/>
          <w:lang w:val="es-CR"/>
        </w:rPr>
        <w:t>referido artículo 27.3 del Reglamento de la Corte.</w:t>
      </w:r>
    </w:p>
    <w:p w14:paraId="5FA093DE" w14:textId="297122E9" w:rsidR="00635A6A" w:rsidRDefault="00795F5C" w:rsidP="007C53EE">
      <w:pPr>
        <w:pStyle w:val="ColorfulList-Accent11"/>
        <w:numPr>
          <w:ilvl w:val="0"/>
          <w:numId w:val="4"/>
        </w:numPr>
        <w:spacing w:before="120" w:after="120"/>
        <w:ind w:left="0" w:firstLine="0"/>
        <w:contextualSpacing w:val="0"/>
        <w:jc w:val="both"/>
        <w:rPr>
          <w:rFonts w:ascii="Verdana" w:hAnsi="Verdana"/>
          <w:sz w:val="20"/>
          <w:szCs w:val="20"/>
          <w:lang w:val="es-CR"/>
        </w:rPr>
      </w:pPr>
      <w:r>
        <w:rPr>
          <w:rFonts w:ascii="Verdana" w:hAnsi="Verdana"/>
          <w:sz w:val="20"/>
          <w:szCs w:val="20"/>
          <w:lang w:val="es-CR"/>
        </w:rPr>
        <w:t>A</w:t>
      </w:r>
      <w:r w:rsidR="005D40BF" w:rsidRPr="007C53EE">
        <w:rPr>
          <w:rFonts w:ascii="Verdana" w:hAnsi="Verdana"/>
          <w:sz w:val="20"/>
          <w:szCs w:val="20"/>
          <w:lang w:val="es-CR"/>
        </w:rPr>
        <w:t xml:space="preserve"> continuación</w:t>
      </w:r>
      <w:r w:rsidR="00635A6A" w:rsidRPr="007C53EE">
        <w:rPr>
          <w:rFonts w:ascii="Verdana" w:hAnsi="Verdana"/>
          <w:sz w:val="20"/>
          <w:szCs w:val="20"/>
          <w:lang w:val="es-CR"/>
        </w:rPr>
        <w:t>, la Corte expondrá brevemente los hechos y alegatos presentados por los representantes en su solicitud de medidas provisionales y, posteriormente, hará sus consideraciones al respecto.</w:t>
      </w:r>
    </w:p>
    <w:p w14:paraId="7455078D" w14:textId="77777777" w:rsidR="00E45F47" w:rsidRPr="00E144E8" w:rsidRDefault="00E45F47" w:rsidP="00E45F47">
      <w:pPr>
        <w:pStyle w:val="ColorfulList-Accent11"/>
        <w:spacing w:before="120" w:after="120"/>
        <w:ind w:left="0"/>
        <w:contextualSpacing w:val="0"/>
        <w:jc w:val="both"/>
        <w:rPr>
          <w:rFonts w:ascii="Verdana" w:hAnsi="Verdana"/>
          <w:sz w:val="20"/>
          <w:szCs w:val="20"/>
          <w:lang w:val="es-CR"/>
        </w:rPr>
      </w:pPr>
    </w:p>
    <w:p w14:paraId="5899EE10" w14:textId="2C55D8B2" w:rsidR="00594CBB" w:rsidRPr="007C53EE" w:rsidRDefault="00702190" w:rsidP="007C53EE">
      <w:pPr>
        <w:pStyle w:val="Ttulo1"/>
        <w:keepNext w:val="0"/>
        <w:widowControl w:val="0"/>
        <w:numPr>
          <w:ilvl w:val="1"/>
          <w:numId w:val="3"/>
        </w:numPr>
        <w:spacing w:before="120" w:after="120"/>
        <w:ind w:left="1134" w:hanging="425"/>
        <w:jc w:val="both"/>
        <w:rPr>
          <w:rFonts w:ascii="Verdana" w:hAnsi="Verdana"/>
          <w:b w:val="0"/>
          <w:i/>
          <w:sz w:val="20"/>
          <w:szCs w:val="20"/>
          <w:lang w:val="es-CR"/>
        </w:rPr>
      </w:pPr>
      <w:r w:rsidRPr="007C53EE">
        <w:rPr>
          <w:rFonts w:ascii="Verdana" w:hAnsi="Verdana"/>
          <w:i/>
          <w:sz w:val="20"/>
          <w:szCs w:val="20"/>
          <w:lang w:val="es-CR"/>
        </w:rPr>
        <w:t>Solicitud de medidas provisionales</w:t>
      </w:r>
      <w:r w:rsidR="00391219" w:rsidRPr="007C53EE">
        <w:rPr>
          <w:rFonts w:ascii="Verdana" w:hAnsi="Verdana"/>
          <w:i/>
          <w:sz w:val="20"/>
          <w:szCs w:val="20"/>
          <w:lang w:val="es-CR"/>
        </w:rPr>
        <w:t xml:space="preserve"> presentada por lo</w:t>
      </w:r>
      <w:r w:rsidRPr="007C53EE">
        <w:rPr>
          <w:rFonts w:ascii="Verdana" w:hAnsi="Verdana"/>
          <w:i/>
          <w:sz w:val="20"/>
          <w:szCs w:val="20"/>
          <w:lang w:val="es-CR"/>
        </w:rPr>
        <w:t>s representantes</w:t>
      </w:r>
    </w:p>
    <w:p w14:paraId="130AD1DA" w14:textId="6DB77AF2" w:rsidR="002A34F3" w:rsidRPr="007C53EE" w:rsidRDefault="006675DE" w:rsidP="007C53EE">
      <w:pPr>
        <w:pStyle w:val="ColorfulList-Accent11"/>
        <w:numPr>
          <w:ilvl w:val="0"/>
          <w:numId w:val="4"/>
        </w:numPr>
        <w:spacing w:before="120" w:after="120"/>
        <w:ind w:left="0" w:firstLine="0"/>
        <w:contextualSpacing w:val="0"/>
        <w:jc w:val="both"/>
        <w:rPr>
          <w:rFonts w:ascii="Verdana" w:hAnsi="Verdana"/>
          <w:sz w:val="20"/>
          <w:szCs w:val="20"/>
          <w:lang w:val="es-CR"/>
        </w:rPr>
      </w:pPr>
      <w:bookmarkStart w:id="1" w:name="_Ref58575572"/>
      <w:r w:rsidRPr="007C53EE">
        <w:rPr>
          <w:rFonts w:ascii="Verdana" w:hAnsi="Verdana"/>
          <w:sz w:val="20"/>
          <w:szCs w:val="20"/>
          <w:lang w:val="es-CR"/>
        </w:rPr>
        <w:t>En su escrito</w:t>
      </w:r>
      <w:r w:rsidR="00391219" w:rsidRPr="007C53EE">
        <w:rPr>
          <w:rFonts w:ascii="Verdana" w:hAnsi="Verdana"/>
          <w:sz w:val="20"/>
          <w:szCs w:val="20"/>
          <w:lang w:val="es-CR"/>
        </w:rPr>
        <w:t xml:space="preserve"> de solicitudes y argumentos de 7 de juni</w:t>
      </w:r>
      <w:r w:rsidR="002A3650" w:rsidRPr="007C53EE">
        <w:rPr>
          <w:rFonts w:ascii="Verdana" w:hAnsi="Verdana"/>
          <w:sz w:val="20"/>
          <w:szCs w:val="20"/>
          <w:lang w:val="es-CR"/>
        </w:rPr>
        <w:t>o de 2021</w:t>
      </w:r>
      <w:r w:rsidR="00391219" w:rsidRPr="007C53EE">
        <w:rPr>
          <w:rFonts w:ascii="Verdana" w:hAnsi="Verdana"/>
          <w:sz w:val="20"/>
          <w:szCs w:val="20"/>
          <w:lang w:val="es-CR"/>
        </w:rPr>
        <w:t>, lo</w:t>
      </w:r>
      <w:r w:rsidRPr="007C53EE">
        <w:rPr>
          <w:rFonts w:ascii="Verdana" w:hAnsi="Verdana"/>
          <w:sz w:val="20"/>
          <w:szCs w:val="20"/>
          <w:lang w:val="es-CR"/>
        </w:rPr>
        <w:t xml:space="preserve">s </w:t>
      </w:r>
      <w:r w:rsidRPr="007C53EE">
        <w:rPr>
          <w:rFonts w:ascii="Verdana" w:hAnsi="Verdana"/>
          <w:i/>
          <w:sz w:val="20"/>
          <w:szCs w:val="20"/>
          <w:lang w:val="es-CR"/>
        </w:rPr>
        <w:t>representantes</w:t>
      </w:r>
      <w:r w:rsidRPr="007C53EE">
        <w:rPr>
          <w:rFonts w:ascii="Verdana" w:hAnsi="Verdana"/>
          <w:sz w:val="20"/>
          <w:szCs w:val="20"/>
          <w:lang w:val="es-CR"/>
        </w:rPr>
        <w:t xml:space="preserve"> </w:t>
      </w:r>
      <w:r w:rsidR="002A3650" w:rsidRPr="007C53EE">
        <w:rPr>
          <w:rFonts w:ascii="Verdana" w:hAnsi="Verdana"/>
          <w:sz w:val="20"/>
          <w:szCs w:val="20"/>
          <w:lang w:val="es-CR"/>
        </w:rPr>
        <w:t xml:space="preserve">solicitaron la adopción de medidas provisionales </w:t>
      </w:r>
      <w:r w:rsidR="00391219" w:rsidRPr="007C53EE">
        <w:rPr>
          <w:rFonts w:ascii="Verdana" w:hAnsi="Verdana"/>
          <w:sz w:val="20"/>
          <w:szCs w:val="20"/>
          <w:lang w:val="es-CR"/>
        </w:rPr>
        <w:t>para “mantener la integridad del bien cultural [el Monumento] y su manutención en el lugar donde se encuentra, mientras continúe el trámite del caso ante la Corte Interamericana, hasta que se adopte una decisión sobre el fondo</w:t>
      </w:r>
      <w:r w:rsidR="007B4A97" w:rsidRPr="007C53EE">
        <w:rPr>
          <w:rFonts w:ascii="Verdana" w:hAnsi="Verdana"/>
          <w:sz w:val="20"/>
          <w:szCs w:val="20"/>
          <w:lang w:val="es-CR"/>
        </w:rPr>
        <w:t>”</w:t>
      </w:r>
      <w:r w:rsidR="00075B51">
        <w:rPr>
          <w:rFonts w:ascii="Verdana" w:hAnsi="Verdana"/>
          <w:sz w:val="20"/>
          <w:szCs w:val="20"/>
          <w:lang w:val="es-CR"/>
        </w:rPr>
        <w:t>.</w:t>
      </w:r>
      <w:r w:rsidR="007B4A97" w:rsidRPr="007C53EE">
        <w:rPr>
          <w:rFonts w:ascii="Verdana" w:hAnsi="Verdana"/>
          <w:sz w:val="20"/>
          <w:szCs w:val="20"/>
          <w:lang w:val="es-CR"/>
        </w:rPr>
        <w:t xml:space="preserve"> </w:t>
      </w:r>
    </w:p>
    <w:p w14:paraId="67C45C2B" w14:textId="7894A4D1" w:rsidR="00E6714D" w:rsidRPr="007C53EE" w:rsidRDefault="00512347" w:rsidP="007C53EE">
      <w:pPr>
        <w:pStyle w:val="ColorfulList-Accent11"/>
        <w:numPr>
          <w:ilvl w:val="0"/>
          <w:numId w:val="4"/>
        </w:numPr>
        <w:spacing w:before="120" w:after="120"/>
        <w:ind w:left="0" w:firstLine="0"/>
        <w:contextualSpacing w:val="0"/>
        <w:jc w:val="both"/>
        <w:rPr>
          <w:rFonts w:ascii="Verdana" w:hAnsi="Verdana"/>
          <w:sz w:val="20"/>
          <w:szCs w:val="20"/>
          <w:lang w:val="es-CR"/>
        </w:rPr>
      </w:pPr>
      <w:r w:rsidRPr="007C53EE">
        <w:rPr>
          <w:rFonts w:ascii="Verdana" w:hAnsi="Verdana"/>
          <w:sz w:val="20"/>
          <w:szCs w:val="20"/>
          <w:lang w:val="es-CR"/>
        </w:rPr>
        <w:t xml:space="preserve">Como fundamentos de </w:t>
      </w:r>
      <w:r w:rsidR="00E6714D" w:rsidRPr="007C53EE">
        <w:rPr>
          <w:rFonts w:ascii="Verdana" w:hAnsi="Verdana"/>
          <w:sz w:val="20"/>
          <w:szCs w:val="20"/>
          <w:lang w:val="es-CR"/>
        </w:rPr>
        <w:t>su solicitud de medidas provisionales</w:t>
      </w:r>
      <w:r w:rsidRPr="007C53EE">
        <w:rPr>
          <w:rFonts w:ascii="Verdana" w:hAnsi="Verdana"/>
          <w:sz w:val="20"/>
          <w:szCs w:val="20"/>
          <w:lang w:val="es-CR"/>
        </w:rPr>
        <w:t>, los representantes</w:t>
      </w:r>
      <w:r w:rsidR="00E6714D" w:rsidRPr="007C53EE">
        <w:rPr>
          <w:rFonts w:ascii="Verdana" w:hAnsi="Verdana"/>
          <w:sz w:val="20"/>
          <w:szCs w:val="20"/>
          <w:lang w:val="es-CR"/>
        </w:rPr>
        <w:t xml:space="preserve"> señalaron, entre otros aspectos, lo</w:t>
      </w:r>
      <w:r w:rsidRPr="007C53EE">
        <w:rPr>
          <w:rFonts w:ascii="Verdana" w:hAnsi="Verdana"/>
          <w:sz w:val="20"/>
          <w:szCs w:val="20"/>
          <w:lang w:val="es-CR"/>
        </w:rPr>
        <w:t>s</w:t>
      </w:r>
      <w:r w:rsidR="00E6714D" w:rsidRPr="007C53EE">
        <w:rPr>
          <w:rFonts w:ascii="Verdana" w:hAnsi="Verdana"/>
          <w:sz w:val="20"/>
          <w:szCs w:val="20"/>
          <w:lang w:val="es-CR"/>
        </w:rPr>
        <w:t xml:space="preserve"> siguiente</w:t>
      </w:r>
      <w:r w:rsidRPr="007C53EE">
        <w:rPr>
          <w:rFonts w:ascii="Verdana" w:hAnsi="Verdana"/>
          <w:sz w:val="20"/>
          <w:szCs w:val="20"/>
          <w:lang w:val="es-CR"/>
        </w:rPr>
        <w:t>s</w:t>
      </w:r>
      <w:r w:rsidR="00E6714D" w:rsidRPr="007C53EE">
        <w:rPr>
          <w:rFonts w:ascii="Verdana" w:hAnsi="Verdana"/>
          <w:sz w:val="20"/>
          <w:szCs w:val="20"/>
          <w:lang w:val="es-CR"/>
        </w:rPr>
        <w:t>:</w:t>
      </w:r>
    </w:p>
    <w:p w14:paraId="069562F6" w14:textId="747ED76A" w:rsidR="00DF77C7" w:rsidRPr="007C53EE" w:rsidRDefault="002A3975" w:rsidP="007C53EE">
      <w:pPr>
        <w:pStyle w:val="ColorfulList-Accent11"/>
        <w:numPr>
          <w:ilvl w:val="0"/>
          <w:numId w:val="8"/>
        </w:numPr>
        <w:spacing w:before="120" w:after="120"/>
        <w:contextualSpacing w:val="0"/>
        <w:jc w:val="both"/>
        <w:rPr>
          <w:rFonts w:ascii="Verdana" w:eastAsiaTheme="minorHAnsi" w:hAnsi="Verdana" w:cs="Verdana"/>
          <w:color w:val="000000"/>
          <w:sz w:val="20"/>
          <w:szCs w:val="20"/>
          <w:lang w:val="es-CR"/>
        </w:rPr>
      </w:pPr>
      <w:r w:rsidRPr="007C53EE">
        <w:rPr>
          <w:rFonts w:ascii="Verdana" w:eastAsiaTheme="minorHAnsi" w:hAnsi="Verdana" w:cs="Verdana"/>
          <w:color w:val="000000"/>
          <w:sz w:val="20"/>
          <w:szCs w:val="20"/>
          <w:lang w:val="es-CR"/>
        </w:rPr>
        <w:t xml:space="preserve">El Monumento </w:t>
      </w:r>
      <w:r w:rsidR="0058286A" w:rsidRPr="007C53EE">
        <w:rPr>
          <w:rFonts w:ascii="Verdana" w:eastAsiaTheme="minorHAnsi" w:hAnsi="Verdana" w:cs="Verdana"/>
          <w:color w:val="000000"/>
          <w:sz w:val="20"/>
          <w:szCs w:val="20"/>
          <w:lang w:val="es-CR"/>
        </w:rPr>
        <w:t xml:space="preserve">Antônio Tavares Pereira </w:t>
      </w:r>
      <w:r w:rsidRPr="007C53EE">
        <w:rPr>
          <w:rFonts w:ascii="Verdana" w:eastAsiaTheme="minorHAnsi" w:hAnsi="Verdana" w:cs="Verdana"/>
          <w:color w:val="000000"/>
          <w:sz w:val="20"/>
          <w:szCs w:val="20"/>
          <w:lang w:val="es-CR"/>
        </w:rPr>
        <w:t xml:space="preserve">fue diseñado por el artista y arquitecto brasileño Oscar Niemeyer e instalado al margen de la carretera BR 277, en el km 108, en el municipio de Campo Largo, estado de Paraná, en el sur de Brasil, toda vez que cerca de este </w:t>
      </w:r>
      <w:r w:rsidR="00672648">
        <w:rPr>
          <w:rFonts w:ascii="Verdana" w:eastAsiaTheme="minorHAnsi" w:hAnsi="Verdana" w:cs="Verdana"/>
          <w:color w:val="000000"/>
          <w:sz w:val="20"/>
          <w:szCs w:val="20"/>
          <w:lang w:val="es-CR"/>
        </w:rPr>
        <w:t>lugar</w:t>
      </w:r>
      <w:r w:rsidRPr="007C53EE">
        <w:rPr>
          <w:rFonts w:ascii="Verdana" w:eastAsiaTheme="minorHAnsi" w:hAnsi="Verdana" w:cs="Verdana"/>
          <w:color w:val="000000"/>
          <w:sz w:val="20"/>
          <w:szCs w:val="20"/>
          <w:lang w:val="es-CR"/>
        </w:rPr>
        <w:t xml:space="preserve"> sucedieron los hechos objeto del caso en</w:t>
      </w:r>
      <w:r w:rsidR="00075B51">
        <w:rPr>
          <w:rFonts w:ascii="Verdana" w:eastAsiaTheme="minorHAnsi" w:hAnsi="Verdana" w:cs="Verdana"/>
          <w:color w:val="000000"/>
          <w:sz w:val="20"/>
          <w:szCs w:val="20"/>
          <w:lang w:val="es-CR"/>
        </w:rPr>
        <w:t xml:space="preserve"> </w:t>
      </w:r>
      <w:r w:rsidR="00672648">
        <w:rPr>
          <w:rFonts w:ascii="Verdana" w:eastAsiaTheme="minorHAnsi" w:hAnsi="Verdana" w:cs="Verdana"/>
          <w:color w:val="000000"/>
          <w:sz w:val="20"/>
          <w:szCs w:val="20"/>
          <w:lang w:val="es-CR"/>
        </w:rPr>
        <w:t>conocimiento de la Corte</w:t>
      </w:r>
      <w:r w:rsidRPr="007C53EE">
        <w:rPr>
          <w:rFonts w:ascii="Verdana" w:eastAsiaTheme="minorHAnsi" w:hAnsi="Verdana" w:cs="Verdana"/>
          <w:color w:val="000000"/>
          <w:sz w:val="20"/>
          <w:szCs w:val="20"/>
          <w:lang w:val="es-CR"/>
        </w:rPr>
        <w:t>;</w:t>
      </w:r>
    </w:p>
    <w:p w14:paraId="09F6BE1A" w14:textId="502669FF" w:rsidR="002A3975" w:rsidRPr="007C53EE" w:rsidRDefault="002A3975" w:rsidP="007C53EE">
      <w:pPr>
        <w:pStyle w:val="ColorfulList-Accent11"/>
        <w:numPr>
          <w:ilvl w:val="0"/>
          <w:numId w:val="8"/>
        </w:numPr>
        <w:spacing w:before="120" w:after="120"/>
        <w:contextualSpacing w:val="0"/>
        <w:jc w:val="both"/>
        <w:rPr>
          <w:rFonts w:ascii="Verdana" w:eastAsiaTheme="minorHAnsi" w:hAnsi="Verdana" w:cs="Verdana"/>
          <w:color w:val="000000"/>
          <w:sz w:val="20"/>
          <w:szCs w:val="20"/>
          <w:lang w:val="es-CR"/>
        </w:rPr>
      </w:pPr>
      <w:r w:rsidRPr="007C53EE">
        <w:rPr>
          <w:rFonts w:ascii="Verdana" w:eastAsiaTheme="minorHAnsi" w:hAnsi="Verdana" w:cs="Verdana"/>
          <w:color w:val="000000"/>
          <w:sz w:val="20"/>
          <w:szCs w:val="20"/>
          <w:lang w:val="es-CR"/>
        </w:rPr>
        <w:t xml:space="preserve">El </w:t>
      </w:r>
      <w:r w:rsidR="00185039" w:rsidRPr="007C53EE">
        <w:rPr>
          <w:rFonts w:ascii="Verdana" w:eastAsiaTheme="minorHAnsi" w:hAnsi="Verdana" w:cs="Verdana"/>
          <w:color w:val="000000"/>
          <w:sz w:val="20"/>
          <w:szCs w:val="20"/>
          <w:lang w:val="es-CR"/>
        </w:rPr>
        <w:t>Monumento</w:t>
      </w:r>
      <w:r w:rsidRPr="007C53EE">
        <w:rPr>
          <w:rFonts w:ascii="Verdana" w:eastAsiaTheme="minorHAnsi" w:hAnsi="Verdana" w:cs="Verdana"/>
          <w:color w:val="000000"/>
          <w:sz w:val="20"/>
          <w:szCs w:val="20"/>
          <w:lang w:val="es-CR"/>
        </w:rPr>
        <w:t xml:space="preserve">, </w:t>
      </w:r>
      <w:r w:rsidR="00075B51">
        <w:rPr>
          <w:rFonts w:ascii="Verdana" w:eastAsiaTheme="minorHAnsi" w:hAnsi="Verdana" w:cs="Verdana"/>
          <w:color w:val="000000"/>
          <w:sz w:val="20"/>
          <w:szCs w:val="20"/>
          <w:lang w:val="es-CR"/>
        </w:rPr>
        <w:t xml:space="preserve">que sería </w:t>
      </w:r>
      <w:r w:rsidRPr="007C53EE">
        <w:rPr>
          <w:rFonts w:ascii="Verdana" w:eastAsiaTheme="minorHAnsi" w:hAnsi="Verdana" w:cs="Verdana"/>
          <w:color w:val="000000"/>
          <w:sz w:val="20"/>
          <w:szCs w:val="20"/>
          <w:lang w:val="es-CR"/>
        </w:rPr>
        <w:t xml:space="preserve">uno de los pocos referentes artísticos de valor cultural vinculados con conflictos territoriales que involucran a trabajadores rurales en el estado de Paraná - y en Brasil -, se refiere a la violencia sufrida por los trabajadores rurales sin tierra y </w:t>
      </w:r>
      <w:r w:rsidR="00672648">
        <w:rPr>
          <w:rFonts w:ascii="Verdana" w:eastAsiaTheme="minorHAnsi" w:hAnsi="Verdana" w:cs="Verdana"/>
          <w:color w:val="000000"/>
          <w:sz w:val="20"/>
          <w:szCs w:val="20"/>
          <w:lang w:val="es-CR"/>
        </w:rPr>
        <w:t>a</w:t>
      </w:r>
      <w:r w:rsidRPr="007C53EE">
        <w:rPr>
          <w:rFonts w:ascii="Verdana" w:eastAsiaTheme="minorHAnsi" w:hAnsi="Verdana" w:cs="Verdana"/>
          <w:color w:val="000000"/>
          <w:sz w:val="20"/>
          <w:szCs w:val="20"/>
          <w:lang w:val="es-CR"/>
        </w:rPr>
        <w:t>l asesinato de Antônio Tavares Pereira;</w:t>
      </w:r>
    </w:p>
    <w:p w14:paraId="237E2FCA" w14:textId="49D02AAA" w:rsidR="002A3975" w:rsidRPr="007C53EE" w:rsidRDefault="002A3975" w:rsidP="007C53EE">
      <w:pPr>
        <w:pStyle w:val="ColorfulList-Accent11"/>
        <w:numPr>
          <w:ilvl w:val="0"/>
          <w:numId w:val="8"/>
        </w:numPr>
        <w:spacing w:before="120" w:after="120"/>
        <w:contextualSpacing w:val="0"/>
        <w:jc w:val="both"/>
        <w:rPr>
          <w:rFonts w:ascii="Verdana" w:eastAsiaTheme="minorHAnsi" w:hAnsi="Verdana" w:cs="Verdana"/>
          <w:color w:val="000000"/>
          <w:sz w:val="20"/>
          <w:szCs w:val="20"/>
          <w:lang w:val="es-CR"/>
        </w:rPr>
      </w:pPr>
      <w:r w:rsidRPr="007C53EE">
        <w:rPr>
          <w:rFonts w:ascii="Verdana" w:eastAsiaTheme="minorHAnsi" w:hAnsi="Verdana" w:cs="Verdana"/>
          <w:color w:val="000000"/>
          <w:sz w:val="20"/>
          <w:szCs w:val="20"/>
          <w:lang w:val="es-CR"/>
        </w:rPr>
        <w:t xml:space="preserve">El </w:t>
      </w:r>
      <w:r w:rsidR="00731FF9" w:rsidRPr="007C53EE">
        <w:rPr>
          <w:rFonts w:ascii="Verdana" w:eastAsiaTheme="minorHAnsi" w:hAnsi="Verdana" w:cs="Verdana"/>
          <w:color w:val="000000"/>
          <w:sz w:val="20"/>
          <w:szCs w:val="20"/>
          <w:lang w:val="es-CR"/>
        </w:rPr>
        <w:t>M</w:t>
      </w:r>
      <w:r w:rsidRPr="007C53EE">
        <w:rPr>
          <w:rFonts w:ascii="Verdana" w:eastAsiaTheme="minorHAnsi" w:hAnsi="Verdana" w:cs="Verdana"/>
          <w:color w:val="000000"/>
          <w:sz w:val="20"/>
          <w:szCs w:val="20"/>
          <w:lang w:val="es-CR"/>
        </w:rPr>
        <w:t xml:space="preserve">onumento es una obra de arte con significados importantes para la historia del país, ya que se refiere a la acción de estos grupos sociales muchas veces criminalizados y pocas veces formalmente reconocidos por el Estado. Además, registra un período de agudización de la violencia estatal contra ellos, la memoria de las pérdidas </w:t>
      </w:r>
      <w:r w:rsidR="00672648">
        <w:rPr>
          <w:rFonts w:ascii="Verdana" w:eastAsiaTheme="minorHAnsi" w:hAnsi="Verdana" w:cs="Verdana"/>
          <w:color w:val="000000"/>
          <w:sz w:val="20"/>
          <w:szCs w:val="20"/>
          <w:lang w:val="es-CR"/>
        </w:rPr>
        <w:t xml:space="preserve">sufridas </w:t>
      </w:r>
      <w:r w:rsidRPr="007C53EE">
        <w:rPr>
          <w:rFonts w:ascii="Verdana" w:eastAsiaTheme="minorHAnsi" w:hAnsi="Verdana" w:cs="Verdana"/>
          <w:color w:val="000000"/>
          <w:sz w:val="20"/>
          <w:szCs w:val="20"/>
          <w:lang w:val="es-CR"/>
        </w:rPr>
        <w:t xml:space="preserve">y de lo que una sociedad no debe repetir para proteger los derechos humanos; </w:t>
      </w:r>
    </w:p>
    <w:p w14:paraId="778FCCD8" w14:textId="32F48DCD" w:rsidR="002A3975" w:rsidRPr="007C53EE" w:rsidRDefault="00731FF9" w:rsidP="007C53EE">
      <w:pPr>
        <w:pStyle w:val="ColorfulList-Accent11"/>
        <w:numPr>
          <w:ilvl w:val="0"/>
          <w:numId w:val="8"/>
        </w:numPr>
        <w:spacing w:before="120" w:after="120"/>
        <w:contextualSpacing w:val="0"/>
        <w:jc w:val="both"/>
        <w:rPr>
          <w:rFonts w:ascii="Verdana" w:eastAsiaTheme="minorHAnsi" w:hAnsi="Verdana" w:cs="Verdana"/>
          <w:color w:val="000000"/>
          <w:sz w:val="20"/>
          <w:szCs w:val="20"/>
          <w:lang w:val="es-CR"/>
        </w:rPr>
      </w:pPr>
      <w:r w:rsidRPr="007C53EE">
        <w:rPr>
          <w:rFonts w:ascii="Verdana" w:eastAsiaTheme="minorHAnsi" w:hAnsi="Verdana" w:cs="Verdana"/>
          <w:color w:val="000000"/>
          <w:sz w:val="20"/>
          <w:szCs w:val="20"/>
          <w:lang w:val="es-CR"/>
        </w:rPr>
        <w:t>El M</w:t>
      </w:r>
      <w:r w:rsidR="002A3975" w:rsidRPr="007C53EE">
        <w:rPr>
          <w:rFonts w:ascii="Verdana" w:eastAsiaTheme="minorHAnsi" w:hAnsi="Verdana" w:cs="Verdana"/>
          <w:color w:val="000000"/>
          <w:sz w:val="20"/>
          <w:szCs w:val="20"/>
          <w:lang w:val="es-CR"/>
        </w:rPr>
        <w:t xml:space="preserve">onumento también es un “bien cultural de interés internacional”, que tiene como una de sus funciones </w:t>
      </w:r>
      <w:r w:rsidR="00672648">
        <w:rPr>
          <w:rFonts w:ascii="Verdana" w:eastAsiaTheme="minorHAnsi" w:hAnsi="Verdana" w:cs="Verdana"/>
          <w:color w:val="000000"/>
          <w:sz w:val="20"/>
          <w:szCs w:val="20"/>
          <w:lang w:val="es-CR"/>
        </w:rPr>
        <w:t>señalar</w:t>
      </w:r>
      <w:r w:rsidR="002A3975" w:rsidRPr="007C53EE">
        <w:rPr>
          <w:rFonts w:ascii="Verdana" w:eastAsiaTheme="minorHAnsi" w:hAnsi="Verdana" w:cs="Verdana"/>
          <w:color w:val="000000"/>
          <w:sz w:val="20"/>
          <w:szCs w:val="20"/>
          <w:lang w:val="es-CR"/>
        </w:rPr>
        <w:t xml:space="preserve"> el lugar donde ocurrió el hecho, además de cumplir el rol de restituir el daño moral sufrido por las víctimas y sus familiares, así como de toda la sociedad brasileña.</w:t>
      </w:r>
      <w:r w:rsidR="002A0223">
        <w:rPr>
          <w:rFonts w:ascii="Verdana" w:eastAsiaTheme="minorHAnsi" w:hAnsi="Verdana" w:cs="Verdana"/>
          <w:color w:val="000000"/>
          <w:sz w:val="20"/>
          <w:szCs w:val="20"/>
          <w:lang w:val="es-CR"/>
        </w:rPr>
        <w:t xml:space="preserve"> En esta línea,</w:t>
      </w:r>
      <w:r w:rsidR="00C93DB1">
        <w:rPr>
          <w:rFonts w:ascii="Verdana" w:eastAsiaTheme="minorHAnsi" w:hAnsi="Verdana" w:cs="Verdana"/>
          <w:color w:val="000000"/>
          <w:sz w:val="20"/>
          <w:szCs w:val="20"/>
          <w:lang w:val="es-CR"/>
        </w:rPr>
        <w:t xml:space="preserve"> los representantes manifestaron </w:t>
      </w:r>
      <w:proofErr w:type="gramStart"/>
      <w:r w:rsidR="00C93DB1">
        <w:rPr>
          <w:rFonts w:ascii="Verdana" w:eastAsiaTheme="minorHAnsi" w:hAnsi="Verdana" w:cs="Verdana"/>
          <w:color w:val="000000"/>
          <w:sz w:val="20"/>
          <w:szCs w:val="20"/>
          <w:lang w:val="es-CR"/>
        </w:rPr>
        <w:t xml:space="preserve">que </w:t>
      </w:r>
      <w:r w:rsidR="002A3975" w:rsidRPr="007C53EE">
        <w:rPr>
          <w:rFonts w:ascii="Verdana" w:eastAsiaTheme="minorHAnsi" w:hAnsi="Verdana" w:cs="Verdana"/>
          <w:color w:val="000000"/>
          <w:sz w:val="20"/>
          <w:szCs w:val="20"/>
          <w:lang w:val="es-CR"/>
        </w:rPr>
        <w:t xml:space="preserve"> “</w:t>
      </w:r>
      <w:proofErr w:type="gramEnd"/>
      <w:r w:rsidR="00C93DB1">
        <w:rPr>
          <w:rFonts w:ascii="Verdana" w:eastAsiaTheme="minorHAnsi" w:hAnsi="Verdana" w:cs="Verdana"/>
          <w:color w:val="000000"/>
          <w:sz w:val="20"/>
          <w:szCs w:val="20"/>
          <w:lang w:val="es-CR"/>
        </w:rPr>
        <w:t>[l]</w:t>
      </w:r>
      <w:r w:rsidR="002A3975" w:rsidRPr="007C53EE">
        <w:rPr>
          <w:rFonts w:ascii="Verdana" w:eastAsiaTheme="minorHAnsi" w:hAnsi="Verdana" w:cs="Verdana"/>
          <w:color w:val="000000"/>
          <w:sz w:val="20"/>
          <w:szCs w:val="20"/>
          <w:lang w:val="es-CR"/>
        </w:rPr>
        <w:t>a verdadera reparación implica también el reconocimiento de que el hecho ocurrió y</w:t>
      </w:r>
      <w:r w:rsidR="00C93DB1">
        <w:rPr>
          <w:rFonts w:ascii="Verdana" w:eastAsiaTheme="minorHAnsi" w:hAnsi="Verdana" w:cs="Verdana"/>
          <w:color w:val="000000"/>
          <w:sz w:val="20"/>
          <w:szCs w:val="20"/>
          <w:lang w:val="es-CR"/>
        </w:rPr>
        <w:t xml:space="preserve"> [de]</w:t>
      </w:r>
      <w:r w:rsidR="002A3975" w:rsidRPr="007C53EE">
        <w:rPr>
          <w:rFonts w:ascii="Verdana" w:eastAsiaTheme="minorHAnsi" w:hAnsi="Verdana" w:cs="Verdana"/>
          <w:color w:val="000000"/>
          <w:sz w:val="20"/>
          <w:szCs w:val="20"/>
          <w:lang w:val="es-CR"/>
        </w:rPr>
        <w:t xml:space="preserve"> la memoria de sus víctimas</w:t>
      </w:r>
      <w:r w:rsidRPr="007C53EE">
        <w:rPr>
          <w:rFonts w:ascii="Verdana" w:eastAsiaTheme="minorHAnsi" w:hAnsi="Verdana" w:cs="Verdana"/>
          <w:color w:val="000000"/>
          <w:sz w:val="20"/>
          <w:szCs w:val="20"/>
          <w:lang w:val="es-CR"/>
        </w:rPr>
        <w:t>”</w:t>
      </w:r>
      <w:r w:rsidR="002A3975" w:rsidRPr="007C53EE">
        <w:rPr>
          <w:rFonts w:ascii="Verdana" w:eastAsiaTheme="minorHAnsi" w:hAnsi="Verdana" w:cs="Verdana"/>
          <w:color w:val="000000"/>
          <w:sz w:val="20"/>
          <w:szCs w:val="20"/>
          <w:lang w:val="es-CR"/>
        </w:rPr>
        <w:t>;</w:t>
      </w:r>
    </w:p>
    <w:p w14:paraId="706A14A6" w14:textId="664AAA1D" w:rsidR="002A3975" w:rsidRPr="007C53EE" w:rsidRDefault="002A3975" w:rsidP="007C53EE">
      <w:pPr>
        <w:pStyle w:val="ColorfulList-Accent11"/>
        <w:numPr>
          <w:ilvl w:val="0"/>
          <w:numId w:val="8"/>
        </w:numPr>
        <w:spacing w:before="120" w:after="120"/>
        <w:contextualSpacing w:val="0"/>
        <w:jc w:val="both"/>
        <w:rPr>
          <w:rFonts w:ascii="Verdana" w:eastAsiaTheme="minorHAnsi" w:hAnsi="Verdana" w:cs="Verdana"/>
          <w:color w:val="000000"/>
          <w:sz w:val="20"/>
          <w:szCs w:val="20"/>
          <w:lang w:val="es-CR"/>
        </w:rPr>
      </w:pPr>
      <w:r w:rsidRPr="007C53EE">
        <w:rPr>
          <w:rFonts w:ascii="Verdana" w:eastAsiaTheme="minorHAnsi" w:hAnsi="Verdana" w:cs="Verdana"/>
          <w:color w:val="000000"/>
          <w:sz w:val="20"/>
          <w:szCs w:val="20"/>
          <w:lang w:val="es-CR"/>
        </w:rPr>
        <w:t xml:space="preserve">El 2 de mayo de cada año, los trabajadores rurales sin tierra de Paraná se reúnen al pie del Monumento, en memoria de Antônio Tavares Pereira y las “víctimas del latifundio”. El episodio es considerado por el Movimiento de Trabajadores Rurales Sin Tierra de Paraná como “uno de los momentos más emblemáticos en el proceso de violencia y criminalización de la lucha por la tierra”. El Monumento simboliza y da voz, </w:t>
      </w:r>
      <w:r w:rsidRPr="007C53EE">
        <w:rPr>
          <w:rFonts w:ascii="Verdana" w:eastAsiaTheme="minorHAnsi" w:hAnsi="Verdana" w:cs="Verdana"/>
          <w:color w:val="000000"/>
          <w:sz w:val="20"/>
          <w:szCs w:val="20"/>
          <w:lang w:val="es-CR"/>
        </w:rPr>
        <w:lastRenderedPageBreak/>
        <w:t xml:space="preserve">en un espacio visible a las personas que transitan por la BR 277, a </w:t>
      </w:r>
      <w:proofErr w:type="gramStart"/>
      <w:r w:rsidRPr="007C53EE">
        <w:rPr>
          <w:rFonts w:ascii="Verdana" w:eastAsiaTheme="minorHAnsi" w:hAnsi="Verdana" w:cs="Verdana"/>
          <w:color w:val="000000"/>
          <w:sz w:val="20"/>
          <w:szCs w:val="20"/>
          <w:lang w:val="es-CR"/>
        </w:rPr>
        <w:t>las miles</w:t>
      </w:r>
      <w:proofErr w:type="gramEnd"/>
      <w:r w:rsidRPr="007C53EE">
        <w:rPr>
          <w:rFonts w:ascii="Verdana" w:eastAsiaTheme="minorHAnsi" w:hAnsi="Verdana" w:cs="Verdana"/>
          <w:color w:val="000000"/>
          <w:sz w:val="20"/>
          <w:szCs w:val="20"/>
          <w:lang w:val="es-CR"/>
        </w:rPr>
        <w:t xml:space="preserve"> de personas que, como Antônio Tavares Pereira, estuvieron, a lo largo de la historia de Paraná, involucradas en conflictos de tierra;</w:t>
      </w:r>
    </w:p>
    <w:p w14:paraId="13C3A87F" w14:textId="56ABB144" w:rsidR="002A3975" w:rsidRPr="007C53EE" w:rsidRDefault="00E91E7E" w:rsidP="007C53EE">
      <w:pPr>
        <w:pStyle w:val="ColorfulList-Accent11"/>
        <w:numPr>
          <w:ilvl w:val="0"/>
          <w:numId w:val="8"/>
        </w:numPr>
        <w:spacing w:before="120" w:after="120"/>
        <w:contextualSpacing w:val="0"/>
        <w:jc w:val="both"/>
        <w:rPr>
          <w:rFonts w:ascii="Verdana" w:eastAsiaTheme="minorHAnsi" w:hAnsi="Verdana" w:cs="Verdana"/>
          <w:color w:val="000000"/>
          <w:sz w:val="20"/>
          <w:szCs w:val="20"/>
          <w:lang w:val="es-CR"/>
        </w:rPr>
      </w:pPr>
      <w:r w:rsidRPr="007C53EE">
        <w:rPr>
          <w:rFonts w:ascii="Verdana" w:eastAsiaTheme="minorHAnsi" w:hAnsi="Verdana" w:cs="Verdana"/>
          <w:color w:val="000000"/>
          <w:sz w:val="20"/>
          <w:szCs w:val="20"/>
          <w:lang w:val="es-CR"/>
        </w:rPr>
        <w:t xml:space="preserve">El Monumento </w:t>
      </w:r>
      <w:r w:rsidR="002A3975" w:rsidRPr="007C53EE">
        <w:rPr>
          <w:rFonts w:ascii="Verdana" w:eastAsiaTheme="minorHAnsi" w:hAnsi="Verdana" w:cs="Verdana"/>
          <w:color w:val="000000"/>
          <w:sz w:val="20"/>
          <w:szCs w:val="20"/>
          <w:lang w:val="es-CR"/>
        </w:rPr>
        <w:t xml:space="preserve">está ubicado en una propiedad privada, perteneciente a la empresa </w:t>
      </w:r>
      <w:proofErr w:type="spellStart"/>
      <w:r w:rsidR="002A3975" w:rsidRPr="007C53EE">
        <w:rPr>
          <w:rFonts w:ascii="Verdana" w:eastAsiaTheme="minorHAnsi" w:hAnsi="Verdana" w:cs="Verdana"/>
          <w:color w:val="000000"/>
          <w:sz w:val="20"/>
          <w:szCs w:val="20"/>
          <w:lang w:val="es-CR"/>
        </w:rPr>
        <w:t>Postepar</w:t>
      </w:r>
      <w:proofErr w:type="spellEnd"/>
      <w:r w:rsidR="002A3975" w:rsidRPr="007C53EE">
        <w:rPr>
          <w:rFonts w:ascii="Verdana" w:eastAsiaTheme="minorHAnsi" w:hAnsi="Verdana" w:cs="Verdana"/>
          <w:color w:val="000000"/>
          <w:sz w:val="20"/>
          <w:szCs w:val="20"/>
          <w:lang w:val="es-CR"/>
        </w:rPr>
        <w:t xml:space="preserve"> – </w:t>
      </w:r>
      <w:proofErr w:type="spellStart"/>
      <w:r w:rsidR="002A3975" w:rsidRPr="007C53EE">
        <w:rPr>
          <w:rFonts w:ascii="Verdana" w:eastAsiaTheme="minorHAnsi" w:hAnsi="Verdana" w:cs="Verdana"/>
          <w:color w:val="000000"/>
          <w:sz w:val="20"/>
          <w:szCs w:val="20"/>
          <w:lang w:val="es-CR"/>
        </w:rPr>
        <w:t>Indústria</w:t>
      </w:r>
      <w:proofErr w:type="spellEnd"/>
      <w:r w:rsidR="002A3975" w:rsidRPr="007C53EE">
        <w:rPr>
          <w:rFonts w:ascii="Verdana" w:eastAsiaTheme="minorHAnsi" w:hAnsi="Verdana" w:cs="Verdana"/>
          <w:color w:val="000000"/>
          <w:sz w:val="20"/>
          <w:szCs w:val="20"/>
          <w:lang w:val="es-CR"/>
        </w:rPr>
        <w:t xml:space="preserve"> de </w:t>
      </w:r>
      <w:proofErr w:type="spellStart"/>
      <w:r w:rsidR="002A3975" w:rsidRPr="007C53EE">
        <w:rPr>
          <w:rFonts w:ascii="Verdana" w:eastAsiaTheme="minorHAnsi" w:hAnsi="Verdana" w:cs="Verdana"/>
          <w:color w:val="000000"/>
          <w:sz w:val="20"/>
          <w:szCs w:val="20"/>
          <w:lang w:val="es-CR"/>
        </w:rPr>
        <w:t>Artefatos</w:t>
      </w:r>
      <w:proofErr w:type="spellEnd"/>
      <w:r w:rsidR="002A3975" w:rsidRPr="007C53EE">
        <w:rPr>
          <w:rFonts w:ascii="Verdana" w:eastAsiaTheme="minorHAnsi" w:hAnsi="Verdana" w:cs="Verdana"/>
          <w:color w:val="000000"/>
          <w:sz w:val="20"/>
          <w:szCs w:val="20"/>
          <w:lang w:val="es-CR"/>
        </w:rPr>
        <w:t xml:space="preserve"> de Concreto do Paraná LTDA (en adelante “</w:t>
      </w:r>
      <w:r w:rsidR="00676738" w:rsidRPr="007C53EE">
        <w:rPr>
          <w:rFonts w:ascii="Verdana" w:eastAsiaTheme="minorHAnsi" w:hAnsi="Verdana" w:cs="Verdana"/>
          <w:color w:val="000000"/>
          <w:sz w:val="20"/>
          <w:szCs w:val="20"/>
          <w:lang w:val="es-CR"/>
        </w:rPr>
        <w:t>POSTEPAR”), la cual cedió, mediante un contrato de comodato</w:t>
      </w:r>
      <w:r w:rsidR="002A3975" w:rsidRPr="007C53EE">
        <w:rPr>
          <w:rFonts w:ascii="Verdana" w:eastAsiaTheme="minorHAnsi" w:hAnsi="Verdana" w:cs="Verdana"/>
          <w:color w:val="000000"/>
          <w:sz w:val="20"/>
          <w:szCs w:val="20"/>
          <w:lang w:val="es-CR"/>
        </w:rPr>
        <w:t>, e</w:t>
      </w:r>
      <w:r w:rsidR="00306695" w:rsidRPr="007C53EE">
        <w:rPr>
          <w:rFonts w:ascii="Verdana" w:eastAsiaTheme="minorHAnsi" w:hAnsi="Verdana" w:cs="Verdana"/>
          <w:color w:val="000000"/>
          <w:sz w:val="20"/>
          <w:szCs w:val="20"/>
          <w:lang w:val="es-CR"/>
        </w:rPr>
        <w:t>l área para la instalación del M</w:t>
      </w:r>
      <w:r w:rsidR="002A3975" w:rsidRPr="007C53EE">
        <w:rPr>
          <w:rFonts w:ascii="Verdana" w:eastAsiaTheme="minorHAnsi" w:hAnsi="Verdana" w:cs="Verdana"/>
          <w:color w:val="000000"/>
          <w:sz w:val="20"/>
          <w:szCs w:val="20"/>
          <w:lang w:val="es-CR"/>
        </w:rPr>
        <w:t xml:space="preserve">onumento, el 22 de febrero de 2001, a la </w:t>
      </w:r>
      <w:r w:rsidR="002A3975" w:rsidRPr="007C53EE">
        <w:rPr>
          <w:rFonts w:ascii="Verdana" w:eastAsiaTheme="minorHAnsi" w:hAnsi="Verdana" w:cs="Verdana"/>
          <w:i/>
          <w:color w:val="000000"/>
          <w:sz w:val="20"/>
          <w:szCs w:val="20"/>
          <w:lang w:val="es-CR"/>
        </w:rPr>
        <w:t xml:space="preserve">Central Única dos </w:t>
      </w:r>
      <w:proofErr w:type="spellStart"/>
      <w:r w:rsidR="002A3975" w:rsidRPr="007C53EE">
        <w:rPr>
          <w:rFonts w:ascii="Verdana" w:eastAsiaTheme="minorHAnsi" w:hAnsi="Verdana" w:cs="Verdana"/>
          <w:i/>
          <w:color w:val="000000"/>
          <w:sz w:val="20"/>
          <w:szCs w:val="20"/>
          <w:lang w:val="es-CR"/>
        </w:rPr>
        <w:t>Trabalhadores</w:t>
      </w:r>
      <w:proofErr w:type="spellEnd"/>
      <w:r w:rsidR="002A3975" w:rsidRPr="007C53EE">
        <w:rPr>
          <w:rFonts w:ascii="Verdana" w:eastAsiaTheme="minorHAnsi" w:hAnsi="Verdana" w:cs="Verdana"/>
          <w:color w:val="000000"/>
          <w:sz w:val="20"/>
          <w:szCs w:val="20"/>
          <w:lang w:val="es-CR"/>
        </w:rPr>
        <w:t xml:space="preserve">, </w:t>
      </w:r>
      <w:proofErr w:type="spellStart"/>
      <w:r w:rsidR="002A3975" w:rsidRPr="007C53EE">
        <w:rPr>
          <w:rFonts w:ascii="Verdana" w:eastAsiaTheme="minorHAnsi" w:hAnsi="Verdana" w:cs="Verdana"/>
          <w:i/>
          <w:color w:val="000000"/>
          <w:sz w:val="20"/>
          <w:szCs w:val="20"/>
          <w:lang w:val="es-CR"/>
        </w:rPr>
        <w:t>Comissão</w:t>
      </w:r>
      <w:proofErr w:type="spellEnd"/>
      <w:r w:rsidR="002A3975" w:rsidRPr="007C53EE">
        <w:rPr>
          <w:rFonts w:ascii="Verdana" w:eastAsiaTheme="minorHAnsi" w:hAnsi="Verdana" w:cs="Verdana"/>
          <w:i/>
          <w:color w:val="000000"/>
          <w:sz w:val="20"/>
          <w:szCs w:val="20"/>
          <w:lang w:val="es-CR"/>
        </w:rPr>
        <w:t xml:space="preserve"> Pastoral da Terra</w:t>
      </w:r>
      <w:r w:rsidR="002A3975" w:rsidRPr="007C53EE">
        <w:rPr>
          <w:rFonts w:ascii="Verdana" w:eastAsiaTheme="minorHAnsi" w:hAnsi="Verdana" w:cs="Verdana"/>
          <w:color w:val="000000"/>
          <w:sz w:val="20"/>
          <w:szCs w:val="20"/>
          <w:lang w:val="es-CR"/>
        </w:rPr>
        <w:t xml:space="preserve"> de Paraná, </w:t>
      </w:r>
      <w:r w:rsidR="002A3975" w:rsidRPr="007C53EE">
        <w:rPr>
          <w:rFonts w:ascii="Verdana" w:eastAsiaTheme="minorHAnsi" w:hAnsi="Verdana" w:cs="Verdana"/>
          <w:i/>
          <w:color w:val="000000"/>
          <w:sz w:val="20"/>
          <w:szCs w:val="20"/>
          <w:lang w:val="es-CR"/>
        </w:rPr>
        <w:t xml:space="preserve">Sindicato dos </w:t>
      </w:r>
      <w:proofErr w:type="spellStart"/>
      <w:r w:rsidR="002A3975" w:rsidRPr="007C53EE">
        <w:rPr>
          <w:rFonts w:ascii="Verdana" w:eastAsiaTheme="minorHAnsi" w:hAnsi="Verdana" w:cs="Verdana"/>
          <w:i/>
          <w:color w:val="000000"/>
          <w:sz w:val="20"/>
          <w:szCs w:val="20"/>
          <w:lang w:val="es-CR"/>
        </w:rPr>
        <w:t>Engenheiros</w:t>
      </w:r>
      <w:proofErr w:type="spellEnd"/>
      <w:r w:rsidR="002A3975" w:rsidRPr="007C53EE">
        <w:rPr>
          <w:rFonts w:ascii="Verdana" w:eastAsiaTheme="minorHAnsi" w:hAnsi="Verdana" w:cs="Verdana"/>
          <w:color w:val="000000"/>
          <w:sz w:val="20"/>
          <w:szCs w:val="20"/>
          <w:lang w:val="es-CR"/>
        </w:rPr>
        <w:t xml:space="preserve"> en el estado de Paraná y el </w:t>
      </w:r>
      <w:r w:rsidR="002A3975" w:rsidRPr="007C53EE">
        <w:rPr>
          <w:rFonts w:ascii="Verdana" w:eastAsiaTheme="minorHAnsi" w:hAnsi="Verdana" w:cs="Verdana"/>
          <w:i/>
          <w:color w:val="000000"/>
          <w:sz w:val="20"/>
          <w:szCs w:val="20"/>
          <w:lang w:val="es-CR"/>
        </w:rPr>
        <w:t xml:space="preserve">Centro de </w:t>
      </w:r>
      <w:proofErr w:type="spellStart"/>
      <w:r w:rsidR="002A3975" w:rsidRPr="007C53EE">
        <w:rPr>
          <w:rFonts w:ascii="Verdana" w:eastAsiaTheme="minorHAnsi" w:hAnsi="Verdana" w:cs="Verdana"/>
          <w:i/>
          <w:color w:val="000000"/>
          <w:sz w:val="20"/>
          <w:szCs w:val="20"/>
          <w:lang w:val="es-CR"/>
        </w:rPr>
        <w:t>Formação</w:t>
      </w:r>
      <w:proofErr w:type="spellEnd"/>
      <w:r w:rsidR="002A3975" w:rsidRPr="007C53EE">
        <w:rPr>
          <w:rFonts w:ascii="Verdana" w:eastAsiaTheme="minorHAnsi" w:hAnsi="Verdana" w:cs="Verdana"/>
          <w:i/>
          <w:color w:val="000000"/>
          <w:sz w:val="20"/>
          <w:szCs w:val="20"/>
          <w:lang w:val="es-CR"/>
        </w:rPr>
        <w:t xml:space="preserve"> Urbano Rural </w:t>
      </w:r>
      <w:proofErr w:type="spellStart"/>
      <w:r w:rsidR="002A3975" w:rsidRPr="007C53EE">
        <w:rPr>
          <w:rFonts w:ascii="Verdana" w:eastAsiaTheme="minorHAnsi" w:hAnsi="Verdana" w:cs="Verdana"/>
          <w:i/>
          <w:color w:val="000000"/>
          <w:sz w:val="20"/>
          <w:szCs w:val="20"/>
          <w:lang w:val="es-CR"/>
        </w:rPr>
        <w:t>Irmã</w:t>
      </w:r>
      <w:proofErr w:type="spellEnd"/>
      <w:r w:rsidR="002A3975" w:rsidRPr="007C53EE">
        <w:rPr>
          <w:rFonts w:ascii="Verdana" w:eastAsiaTheme="minorHAnsi" w:hAnsi="Verdana" w:cs="Verdana"/>
          <w:i/>
          <w:color w:val="000000"/>
          <w:sz w:val="20"/>
          <w:szCs w:val="20"/>
          <w:lang w:val="es-CR"/>
        </w:rPr>
        <w:t xml:space="preserve"> Araújo</w:t>
      </w:r>
      <w:r w:rsidR="002A3975" w:rsidRPr="007C53EE">
        <w:rPr>
          <w:rFonts w:ascii="Verdana" w:eastAsiaTheme="minorHAnsi" w:hAnsi="Verdana" w:cs="Verdana"/>
          <w:color w:val="000000"/>
          <w:sz w:val="20"/>
          <w:szCs w:val="20"/>
          <w:lang w:val="es-CR"/>
        </w:rPr>
        <w:t>;</w:t>
      </w:r>
    </w:p>
    <w:p w14:paraId="7BBDC813" w14:textId="599D0F0D" w:rsidR="002A3975" w:rsidRPr="007C53EE" w:rsidRDefault="002A3975" w:rsidP="007C53EE">
      <w:pPr>
        <w:pStyle w:val="ColorfulList-Accent11"/>
        <w:numPr>
          <w:ilvl w:val="0"/>
          <w:numId w:val="8"/>
        </w:numPr>
        <w:spacing w:before="120" w:after="120"/>
        <w:contextualSpacing w:val="0"/>
        <w:jc w:val="both"/>
        <w:rPr>
          <w:rFonts w:ascii="Verdana" w:eastAsiaTheme="minorHAnsi" w:hAnsi="Verdana" w:cs="Verdana"/>
          <w:color w:val="000000"/>
          <w:sz w:val="20"/>
          <w:szCs w:val="20"/>
          <w:lang w:val="es-CR"/>
        </w:rPr>
      </w:pPr>
      <w:r w:rsidRPr="007C53EE">
        <w:rPr>
          <w:rFonts w:ascii="Verdana" w:eastAsiaTheme="minorHAnsi" w:hAnsi="Verdana" w:cs="Verdana"/>
          <w:color w:val="000000"/>
          <w:sz w:val="20"/>
          <w:szCs w:val="20"/>
          <w:lang w:val="es-CR"/>
        </w:rPr>
        <w:t xml:space="preserve">La empresa POSTEPAR solicitó a las citadas organizaciones la rescisión del contrato de </w:t>
      </w:r>
      <w:r w:rsidR="00676738" w:rsidRPr="007C53EE">
        <w:rPr>
          <w:rFonts w:ascii="Verdana" w:eastAsiaTheme="minorHAnsi" w:hAnsi="Verdana" w:cs="Verdana"/>
          <w:color w:val="000000"/>
          <w:sz w:val="20"/>
          <w:szCs w:val="20"/>
          <w:lang w:val="es-CR"/>
        </w:rPr>
        <w:t>comodato</w:t>
      </w:r>
      <w:r w:rsidRPr="007C53EE">
        <w:rPr>
          <w:rFonts w:ascii="Verdana" w:eastAsiaTheme="minorHAnsi" w:hAnsi="Verdana" w:cs="Verdana"/>
          <w:color w:val="000000"/>
          <w:sz w:val="20"/>
          <w:szCs w:val="20"/>
          <w:lang w:val="es-CR"/>
        </w:rPr>
        <w:t>, notificándoles que “después de la fecha del 21/02/2021 se rescindirá el contrato, de modo que se otorga un plazo de cinco días para el desalojo voluntario del inmueble y remoción del Memorial</w:t>
      </w:r>
      <w:r w:rsidR="00676738" w:rsidRPr="007C53EE">
        <w:rPr>
          <w:rFonts w:ascii="Verdana" w:eastAsiaTheme="minorHAnsi" w:hAnsi="Verdana" w:cs="Verdana"/>
          <w:color w:val="000000"/>
          <w:sz w:val="20"/>
          <w:szCs w:val="20"/>
          <w:lang w:val="es-CR"/>
        </w:rPr>
        <w:t xml:space="preserve"> [M</w:t>
      </w:r>
      <w:r w:rsidR="00795F5C">
        <w:rPr>
          <w:rFonts w:ascii="Verdana" w:eastAsiaTheme="minorHAnsi" w:hAnsi="Verdana" w:cs="Verdana"/>
          <w:color w:val="000000"/>
          <w:sz w:val="20"/>
          <w:szCs w:val="20"/>
          <w:lang w:val="es-CR"/>
        </w:rPr>
        <w:t>o</w:t>
      </w:r>
      <w:r w:rsidR="00676738" w:rsidRPr="007C53EE">
        <w:rPr>
          <w:rFonts w:ascii="Verdana" w:eastAsiaTheme="minorHAnsi" w:hAnsi="Verdana" w:cs="Verdana"/>
          <w:color w:val="000000"/>
          <w:sz w:val="20"/>
          <w:szCs w:val="20"/>
          <w:lang w:val="es-CR"/>
        </w:rPr>
        <w:t>numento]</w:t>
      </w:r>
      <w:r w:rsidRPr="007C53EE">
        <w:rPr>
          <w:rFonts w:ascii="Verdana" w:eastAsiaTheme="minorHAnsi" w:hAnsi="Verdana" w:cs="Verdana"/>
          <w:color w:val="000000"/>
          <w:sz w:val="20"/>
          <w:szCs w:val="20"/>
          <w:lang w:val="es-CR"/>
        </w:rPr>
        <w:t>, consciente de que cualquier permanencia dará lugar a la inmediata interposición de la acción judicial correspondiente, sin perjuicio de la inmediata remoción del Memorial […]”;</w:t>
      </w:r>
    </w:p>
    <w:p w14:paraId="44B031A1" w14:textId="3B3920A9" w:rsidR="002A3975" w:rsidRPr="007C53EE" w:rsidRDefault="002A3975" w:rsidP="007C53EE">
      <w:pPr>
        <w:pStyle w:val="ColorfulList-Accent11"/>
        <w:numPr>
          <w:ilvl w:val="0"/>
          <w:numId w:val="8"/>
        </w:numPr>
        <w:spacing w:before="120" w:after="120"/>
        <w:contextualSpacing w:val="0"/>
        <w:jc w:val="both"/>
        <w:rPr>
          <w:rFonts w:ascii="Verdana" w:eastAsiaTheme="minorHAnsi" w:hAnsi="Verdana" w:cs="Verdana"/>
          <w:color w:val="000000"/>
          <w:sz w:val="20"/>
          <w:szCs w:val="20"/>
          <w:lang w:val="es-CR"/>
        </w:rPr>
      </w:pPr>
      <w:r w:rsidRPr="007C53EE">
        <w:rPr>
          <w:rFonts w:ascii="Verdana" w:eastAsiaTheme="minorHAnsi" w:hAnsi="Verdana" w:cs="Verdana"/>
          <w:color w:val="000000"/>
          <w:sz w:val="20"/>
          <w:szCs w:val="20"/>
          <w:lang w:val="es-CR"/>
        </w:rPr>
        <w:t>El riesgo de daños al Monumento Antônio Tavares Pereira es inminente, ya que la empresa propietaria de</w:t>
      </w:r>
      <w:r w:rsidR="00C254DD">
        <w:rPr>
          <w:rFonts w:ascii="Verdana" w:eastAsiaTheme="minorHAnsi" w:hAnsi="Verdana" w:cs="Verdana"/>
          <w:color w:val="000000"/>
          <w:sz w:val="20"/>
          <w:szCs w:val="20"/>
          <w:lang w:val="es-CR"/>
        </w:rPr>
        <w:t>l terreno</w:t>
      </w:r>
      <w:r w:rsidRPr="007C53EE">
        <w:rPr>
          <w:rFonts w:ascii="Verdana" w:eastAsiaTheme="minorHAnsi" w:hAnsi="Verdana" w:cs="Verdana"/>
          <w:color w:val="000000"/>
          <w:sz w:val="20"/>
          <w:szCs w:val="20"/>
          <w:lang w:val="es-CR"/>
        </w:rPr>
        <w:t xml:space="preserve"> donde se instaló la obra ha manif</w:t>
      </w:r>
      <w:r w:rsidR="0067608C">
        <w:rPr>
          <w:rFonts w:ascii="Verdana" w:eastAsiaTheme="minorHAnsi" w:hAnsi="Verdana" w:cs="Verdana"/>
          <w:color w:val="000000"/>
          <w:sz w:val="20"/>
          <w:szCs w:val="20"/>
          <w:lang w:val="es-CR"/>
        </w:rPr>
        <w:t>estado su intención de removerlo</w:t>
      </w:r>
      <w:r w:rsidRPr="007C53EE">
        <w:rPr>
          <w:rFonts w:ascii="Verdana" w:eastAsiaTheme="minorHAnsi" w:hAnsi="Verdana" w:cs="Verdana"/>
          <w:color w:val="000000"/>
          <w:sz w:val="20"/>
          <w:szCs w:val="20"/>
          <w:lang w:val="es-CR"/>
        </w:rPr>
        <w:t>;</w:t>
      </w:r>
    </w:p>
    <w:p w14:paraId="0766C4D6" w14:textId="0E0FA9C4" w:rsidR="002A3975" w:rsidRPr="007C53EE" w:rsidRDefault="002A3975" w:rsidP="007C53EE">
      <w:pPr>
        <w:pStyle w:val="ColorfulList-Accent11"/>
        <w:numPr>
          <w:ilvl w:val="0"/>
          <w:numId w:val="8"/>
        </w:numPr>
        <w:spacing w:before="120" w:after="120"/>
        <w:contextualSpacing w:val="0"/>
        <w:jc w:val="both"/>
        <w:rPr>
          <w:rFonts w:ascii="Verdana" w:eastAsiaTheme="minorHAnsi" w:hAnsi="Verdana" w:cs="Verdana"/>
          <w:color w:val="000000"/>
          <w:sz w:val="20"/>
          <w:szCs w:val="20"/>
          <w:lang w:val="es-CR"/>
        </w:rPr>
      </w:pPr>
      <w:r w:rsidRPr="007C53EE">
        <w:rPr>
          <w:rFonts w:ascii="Verdana" w:eastAsiaTheme="minorHAnsi" w:hAnsi="Verdana" w:cs="Verdana"/>
          <w:color w:val="000000"/>
          <w:sz w:val="20"/>
          <w:szCs w:val="20"/>
          <w:lang w:val="es-CR"/>
        </w:rPr>
        <w:t xml:space="preserve">De conformidad con la Constitución Federal de Brasil y las leyes municipales n. 3009/2020 </w:t>
      </w:r>
      <w:r w:rsidR="00676738" w:rsidRPr="007C53EE">
        <w:rPr>
          <w:rFonts w:ascii="Verdana" w:eastAsiaTheme="minorHAnsi" w:hAnsi="Verdana" w:cs="Verdana"/>
          <w:color w:val="000000"/>
          <w:sz w:val="20"/>
          <w:szCs w:val="20"/>
          <w:lang w:val="es-CR"/>
        </w:rPr>
        <w:t>y 3.280/2020, se solicitó ante la M</w:t>
      </w:r>
      <w:r w:rsidRPr="007C53EE">
        <w:rPr>
          <w:rFonts w:ascii="Verdana" w:eastAsiaTheme="minorHAnsi" w:hAnsi="Verdana" w:cs="Verdana"/>
          <w:color w:val="000000"/>
          <w:sz w:val="20"/>
          <w:szCs w:val="20"/>
          <w:lang w:val="es-CR"/>
        </w:rPr>
        <w:t>unicip</w:t>
      </w:r>
      <w:r w:rsidR="00676738" w:rsidRPr="007C53EE">
        <w:rPr>
          <w:rFonts w:ascii="Verdana" w:eastAsiaTheme="minorHAnsi" w:hAnsi="Verdana" w:cs="Verdana"/>
          <w:color w:val="000000"/>
          <w:sz w:val="20"/>
          <w:szCs w:val="20"/>
          <w:lang w:val="es-CR"/>
        </w:rPr>
        <w:t>alidad de Campo Largo que el M</w:t>
      </w:r>
      <w:r w:rsidRPr="007C53EE">
        <w:rPr>
          <w:rFonts w:ascii="Verdana" w:eastAsiaTheme="minorHAnsi" w:hAnsi="Verdana" w:cs="Verdana"/>
          <w:color w:val="000000"/>
          <w:sz w:val="20"/>
          <w:szCs w:val="20"/>
          <w:lang w:val="es-CR"/>
        </w:rPr>
        <w:t>onumento fuera objeto de una protección especial denominada “</w:t>
      </w:r>
      <w:proofErr w:type="spellStart"/>
      <w:r w:rsidRPr="007C53EE">
        <w:rPr>
          <w:rFonts w:ascii="Verdana" w:eastAsiaTheme="minorHAnsi" w:hAnsi="Verdana" w:cs="Verdana"/>
          <w:color w:val="000000"/>
          <w:sz w:val="20"/>
          <w:szCs w:val="20"/>
          <w:lang w:val="es-CR"/>
        </w:rPr>
        <w:t>tombamento</w:t>
      </w:r>
      <w:proofErr w:type="spellEnd"/>
      <w:r w:rsidRPr="007C53EE">
        <w:rPr>
          <w:rFonts w:ascii="Verdana" w:eastAsiaTheme="minorHAnsi" w:hAnsi="Verdana" w:cs="Verdana"/>
          <w:color w:val="000000"/>
          <w:sz w:val="20"/>
          <w:szCs w:val="20"/>
          <w:lang w:val="es-CR"/>
        </w:rPr>
        <w:t>”</w:t>
      </w:r>
      <w:r w:rsidR="004531BD" w:rsidRPr="007C53EE">
        <w:rPr>
          <w:rStyle w:val="Refdenotaalpie"/>
          <w:rFonts w:ascii="Verdana" w:eastAsiaTheme="minorHAnsi" w:hAnsi="Verdana" w:cs="Verdana"/>
          <w:color w:val="000000"/>
          <w:sz w:val="20"/>
          <w:szCs w:val="20"/>
          <w:lang w:val="es-CR"/>
        </w:rPr>
        <w:footnoteReference w:id="2"/>
      </w:r>
      <w:r w:rsidRPr="007C53EE">
        <w:rPr>
          <w:rFonts w:ascii="Verdana" w:eastAsiaTheme="minorHAnsi" w:hAnsi="Verdana" w:cs="Verdana"/>
          <w:color w:val="000000"/>
          <w:sz w:val="20"/>
          <w:szCs w:val="20"/>
          <w:lang w:val="es-CR"/>
        </w:rPr>
        <w:t xml:space="preserve">  en la legislación interna. En el marco del proceso administrativo iniciado (No. 4177/2021), el Departamento de Cultura solicitó un análisis por parte de la Procuraduría General de la Municipalidad y la notificación a POSTEPAR, la cual manifestó que no tiene interés en continuar con el contrato de </w:t>
      </w:r>
      <w:r w:rsidR="00D13545" w:rsidRPr="007C53EE">
        <w:rPr>
          <w:rFonts w:ascii="Verdana" w:eastAsiaTheme="minorHAnsi" w:hAnsi="Verdana" w:cs="Verdana"/>
          <w:color w:val="000000"/>
          <w:sz w:val="20"/>
          <w:szCs w:val="20"/>
          <w:lang w:val="es-CR"/>
        </w:rPr>
        <w:t>comodato</w:t>
      </w:r>
      <w:r w:rsidRPr="007C53EE">
        <w:rPr>
          <w:rFonts w:ascii="Verdana" w:eastAsiaTheme="minorHAnsi" w:hAnsi="Verdana" w:cs="Verdana"/>
          <w:color w:val="000000"/>
          <w:sz w:val="20"/>
          <w:szCs w:val="20"/>
          <w:lang w:val="es-CR"/>
        </w:rPr>
        <w:t xml:space="preserve">, toda vez que iniciará obras para ampliar su sede administrativa, necesitando así </w:t>
      </w:r>
      <w:r w:rsidR="00D13545" w:rsidRPr="007C53EE">
        <w:rPr>
          <w:rFonts w:ascii="Verdana" w:eastAsiaTheme="minorHAnsi" w:hAnsi="Verdana" w:cs="Verdana"/>
          <w:color w:val="000000"/>
          <w:sz w:val="20"/>
          <w:szCs w:val="20"/>
          <w:lang w:val="es-CR"/>
        </w:rPr>
        <w:t>el área en que está ubicado el M</w:t>
      </w:r>
      <w:r w:rsidRPr="007C53EE">
        <w:rPr>
          <w:rFonts w:ascii="Verdana" w:eastAsiaTheme="minorHAnsi" w:hAnsi="Verdana" w:cs="Verdana"/>
          <w:color w:val="000000"/>
          <w:sz w:val="20"/>
          <w:szCs w:val="20"/>
          <w:lang w:val="es-CR"/>
        </w:rPr>
        <w:t xml:space="preserve">onumento. Afirmó que el </w:t>
      </w:r>
      <w:r w:rsidR="0057667E" w:rsidRPr="007C53EE">
        <w:rPr>
          <w:rFonts w:ascii="Verdana" w:eastAsiaTheme="minorHAnsi" w:hAnsi="Verdana" w:cs="Verdana"/>
          <w:color w:val="000000"/>
          <w:sz w:val="20"/>
          <w:szCs w:val="20"/>
          <w:lang w:val="es-CR"/>
        </w:rPr>
        <w:t>mismo</w:t>
      </w:r>
      <w:r w:rsidRPr="007C53EE">
        <w:rPr>
          <w:rFonts w:ascii="Verdana" w:eastAsiaTheme="minorHAnsi" w:hAnsi="Verdana" w:cs="Verdana"/>
          <w:color w:val="000000"/>
          <w:sz w:val="20"/>
          <w:szCs w:val="20"/>
          <w:lang w:val="es-CR"/>
        </w:rPr>
        <w:t xml:space="preserve"> puede ser transportado a cualquier otro lugar sin perder su identidad y que, en todo caso, "es solo un trozo de concreto en medio de un </w:t>
      </w:r>
      <w:r w:rsidR="00114FA4">
        <w:rPr>
          <w:rFonts w:ascii="Verdana" w:eastAsiaTheme="minorHAnsi" w:hAnsi="Verdana" w:cs="Verdana"/>
          <w:color w:val="000000"/>
          <w:sz w:val="20"/>
          <w:szCs w:val="20"/>
          <w:lang w:val="es-CR"/>
        </w:rPr>
        <w:t>matorral</w:t>
      </w:r>
      <w:r w:rsidRPr="007C53EE">
        <w:rPr>
          <w:rFonts w:ascii="Verdana" w:eastAsiaTheme="minorHAnsi" w:hAnsi="Verdana" w:cs="Verdana"/>
          <w:color w:val="000000"/>
          <w:sz w:val="20"/>
          <w:szCs w:val="20"/>
          <w:lang w:val="es-CR"/>
        </w:rPr>
        <w:t xml:space="preserve">". La Procuraduría General remitió el proceso a la Secretaría Municipal de Educación, Deportes y Cultura para la continuación del proceso administrativo, sin, no obstante, determinar que POSTEPAR se abstenga de realizar cualquier acto que pueda resultar en daño o remoción del Monumento. </w:t>
      </w:r>
    </w:p>
    <w:p w14:paraId="2A45B509" w14:textId="4175295F" w:rsidR="002A3975" w:rsidRPr="007C53EE" w:rsidRDefault="002A3975" w:rsidP="007C53EE">
      <w:pPr>
        <w:pStyle w:val="ColorfulList-Accent11"/>
        <w:numPr>
          <w:ilvl w:val="0"/>
          <w:numId w:val="8"/>
        </w:numPr>
        <w:spacing w:before="120" w:after="120"/>
        <w:contextualSpacing w:val="0"/>
        <w:jc w:val="both"/>
        <w:rPr>
          <w:rFonts w:ascii="Verdana" w:eastAsiaTheme="minorHAnsi" w:hAnsi="Verdana" w:cs="Verdana"/>
          <w:color w:val="000000"/>
          <w:sz w:val="20"/>
          <w:szCs w:val="20"/>
          <w:lang w:val="es-CR"/>
        </w:rPr>
      </w:pPr>
      <w:r w:rsidRPr="007C53EE">
        <w:rPr>
          <w:rFonts w:ascii="Verdana" w:eastAsiaTheme="minorHAnsi" w:hAnsi="Verdana" w:cs="Verdana"/>
          <w:color w:val="000000"/>
          <w:sz w:val="20"/>
          <w:szCs w:val="20"/>
          <w:lang w:val="es-CR"/>
        </w:rPr>
        <w:t>Asimismo, el 14 de junio de 2016, el Centro de Apoyo Operacional de la</w:t>
      </w:r>
      <w:r w:rsidR="000C5DA8">
        <w:rPr>
          <w:rFonts w:ascii="Verdana" w:eastAsiaTheme="minorHAnsi" w:hAnsi="Verdana" w:cs="Verdana"/>
          <w:color w:val="000000"/>
          <w:sz w:val="20"/>
          <w:szCs w:val="20"/>
          <w:lang w:val="es-CR"/>
        </w:rPr>
        <w:t>s</w:t>
      </w:r>
      <w:r w:rsidRPr="007C53EE">
        <w:rPr>
          <w:rFonts w:ascii="Verdana" w:eastAsiaTheme="minorHAnsi" w:hAnsi="Verdana" w:cs="Verdana"/>
          <w:color w:val="000000"/>
          <w:sz w:val="20"/>
          <w:szCs w:val="20"/>
          <w:lang w:val="es-CR"/>
        </w:rPr>
        <w:t xml:space="preserve"> Fiscalía</w:t>
      </w:r>
      <w:r w:rsidR="000C5DA8">
        <w:rPr>
          <w:rFonts w:ascii="Verdana" w:eastAsiaTheme="minorHAnsi" w:hAnsi="Verdana" w:cs="Verdana"/>
          <w:color w:val="000000"/>
          <w:sz w:val="20"/>
          <w:szCs w:val="20"/>
          <w:lang w:val="es-CR"/>
        </w:rPr>
        <w:t>s</w:t>
      </w:r>
      <w:r w:rsidRPr="007C53EE">
        <w:rPr>
          <w:rFonts w:ascii="Verdana" w:eastAsiaTheme="minorHAnsi" w:hAnsi="Verdana" w:cs="Verdana"/>
          <w:color w:val="000000"/>
          <w:sz w:val="20"/>
          <w:szCs w:val="20"/>
          <w:lang w:val="es-CR"/>
        </w:rPr>
        <w:t xml:space="preserve"> de Vivienda, Urbanismo y Medio Ambiente del Ministerio Público del estado de Paraná solicitó medidas cautelares y de salvaguardia del M</w:t>
      </w:r>
      <w:r w:rsidR="0057667E" w:rsidRPr="007C53EE">
        <w:rPr>
          <w:rFonts w:ascii="Verdana" w:eastAsiaTheme="minorHAnsi" w:hAnsi="Verdana" w:cs="Verdana"/>
          <w:color w:val="000000"/>
          <w:sz w:val="20"/>
          <w:szCs w:val="20"/>
          <w:lang w:val="es-CR"/>
        </w:rPr>
        <w:t>onumento</w:t>
      </w:r>
      <w:r w:rsidRPr="007C53EE">
        <w:rPr>
          <w:rFonts w:ascii="Verdana" w:eastAsiaTheme="minorHAnsi" w:hAnsi="Verdana" w:cs="Verdana"/>
          <w:color w:val="000000"/>
          <w:sz w:val="20"/>
          <w:szCs w:val="20"/>
          <w:lang w:val="es-CR"/>
        </w:rPr>
        <w:t xml:space="preserve"> Antônio Tavares Pereira, así como el inicio de un procedimiento</w:t>
      </w:r>
      <w:r w:rsidR="0057667E" w:rsidRPr="007C53EE">
        <w:rPr>
          <w:rFonts w:ascii="Verdana" w:eastAsiaTheme="minorHAnsi" w:hAnsi="Verdana" w:cs="Verdana"/>
          <w:color w:val="000000"/>
          <w:sz w:val="20"/>
          <w:szCs w:val="20"/>
          <w:lang w:val="es-CR"/>
        </w:rPr>
        <w:t xml:space="preserve"> administrativo para analizar su</w:t>
      </w:r>
      <w:r w:rsidRPr="007C53EE">
        <w:rPr>
          <w:rFonts w:ascii="Verdana" w:eastAsiaTheme="minorHAnsi" w:hAnsi="Verdana" w:cs="Verdana"/>
          <w:color w:val="000000"/>
          <w:sz w:val="20"/>
          <w:szCs w:val="20"/>
          <w:lang w:val="es-CR"/>
        </w:rPr>
        <w:t xml:space="preserve"> protecci</w:t>
      </w:r>
      <w:r w:rsidR="0057667E" w:rsidRPr="007C53EE">
        <w:rPr>
          <w:rFonts w:ascii="Verdana" w:eastAsiaTheme="minorHAnsi" w:hAnsi="Verdana" w:cs="Verdana"/>
          <w:color w:val="000000"/>
          <w:sz w:val="20"/>
          <w:szCs w:val="20"/>
          <w:lang w:val="es-CR"/>
        </w:rPr>
        <w:t>ón especial (“</w:t>
      </w:r>
      <w:proofErr w:type="spellStart"/>
      <w:r w:rsidR="0057667E" w:rsidRPr="007C53EE">
        <w:rPr>
          <w:rFonts w:ascii="Verdana" w:eastAsiaTheme="minorHAnsi" w:hAnsi="Verdana" w:cs="Verdana"/>
          <w:color w:val="000000"/>
          <w:sz w:val="20"/>
          <w:szCs w:val="20"/>
          <w:lang w:val="es-CR"/>
        </w:rPr>
        <w:t>tombamento</w:t>
      </w:r>
      <w:proofErr w:type="spellEnd"/>
      <w:r w:rsidR="0057667E" w:rsidRPr="007C53EE">
        <w:rPr>
          <w:rFonts w:ascii="Verdana" w:eastAsiaTheme="minorHAnsi" w:hAnsi="Verdana" w:cs="Verdana"/>
          <w:color w:val="000000"/>
          <w:sz w:val="20"/>
          <w:szCs w:val="20"/>
          <w:lang w:val="es-CR"/>
        </w:rPr>
        <w:t xml:space="preserve">”) </w:t>
      </w:r>
      <w:r w:rsidR="00B51644">
        <w:rPr>
          <w:rFonts w:ascii="Verdana" w:eastAsiaTheme="minorHAnsi" w:hAnsi="Verdana" w:cs="Verdana"/>
          <w:color w:val="000000"/>
          <w:sz w:val="20"/>
          <w:szCs w:val="20"/>
          <w:lang w:val="es-CR"/>
        </w:rPr>
        <w:t xml:space="preserve">y </w:t>
      </w:r>
      <w:r w:rsidRPr="007C53EE">
        <w:rPr>
          <w:rFonts w:ascii="Verdana" w:eastAsiaTheme="minorHAnsi" w:hAnsi="Verdana" w:cs="Verdana"/>
          <w:color w:val="000000"/>
          <w:sz w:val="20"/>
          <w:szCs w:val="20"/>
          <w:lang w:val="es-CR"/>
        </w:rPr>
        <w:t>en una ubicación provisional</w:t>
      </w:r>
      <w:r w:rsidR="0057667E" w:rsidRPr="007C53EE">
        <w:rPr>
          <w:rStyle w:val="Refdenotaalpie"/>
          <w:rFonts w:ascii="Verdana" w:eastAsiaTheme="minorHAnsi" w:hAnsi="Verdana" w:cs="Verdana"/>
          <w:color w:val="000000"/>
          <w:sz w:val="20"/>
          <w:szCs w:val="20"/>
          <w:lang w:val="es-CR"/>
        </w:rPr>
        <w:footnoteReference w:id="3"/>
      </w:r>
      <w:r w:rsidRPr="007C53EE">
        <w:rPr>
          <w:rFonts w:ascii="Verdana" w:eastAsiaTheme="minorHAnsi" w:hAnsi="Verdana" w:cs="Verdana"/>
          <w:color w:val="000000"/>
          <w:sz w:val="20"/>
          <w:szCs w:val="20"/>
          <w:lang w:val="es-CR"/>
        </w:rPr>
        <w:t xml:space="preserve">. </w:t>
      </w:r>
    </w:p>
    <w:p w14:paraId="3492F496" w14:textId="67EACBA3" w:rsidR="00B00A60" w:rsidRDefault="005133F0" w:rsidP="007C53EE">
      <w:pPr>
        <w:pStyle w:val="ColorfulList-Accent11"/>
        <w:numPr>
          <w:ilvl w:val="0"/>
          <w:numId w:val="4"/>
        </w:numPr>
        <w:spacing w:before="120" w:after="120"/>
        <w:ind w:left="0" w:firstLine="0"/>
        <w:contextualSpacing w:val="0"/>
        <w:jc w:val="both"/>
        <w:rPr>
          <w:rFonts w:ascii="Verdana" w:eastAsiaTheme="minorHAnsi" w:hAnsi="Verdana" w:cs="Verdana"/>
          <w:color w:val="000000"/>
          <w:sz w:val="20"/>
          <w:szCs w:val="20"/>
          <w:lang w:val="es-CR"/>
        </w:rPr>
      </w:pPr>
      <w:r w:rsidRPr="007C53EE">
        <w:rPr>
          <w:rFonts w:ascii="Verdana" w:hAnsi="Verdana"/>
          <w:sz w:val="20"/>
          <w:szCs w:val="20"/>
          <w:lang w:val="es-CR"/>
        </w:rPr>
        <w:t xml:space="preserve">Argumentaron que </w:t>
      </w:r>
      <w:r w:rsidR="005F3FF0" w:rsidRPr="007C53EE">
        <w:rPr>
          <w:rFonts w:ascii="Verdana" w:eastAsiaTheme="minorHAnsi" w:hAnsi="Verdana" w:cs="Verdana"/>
          <w:color w:val="000000"/>
          <w:sz w:val="20"/>
          <w:szCs w:val="20"/>
          <w:lang w:val="es-CR"/>
        </w:rPr>
        <w:t xml:space="preserve">el Monumento </w:t>
      </w:r>
      <w:r w:rsidR="005F3FF0" w:rsidRPr="007C53EE">
        <w:rPr>
          <w:rFonts w:ascii="Verdana" w:eastAsiaTheme="minorHAnsi" w:hAnsi="Verdana" w:cs="Verdana"/>
          <w:i/>
          <w:color w:val="000000"/>
          <w:sz w:val="20"/>
          <w:szCs w:val="20"/>
          <w:lang w:val="es-CR"/>
        </w:rPr>
        <w:t>per se</w:t>
      </w:r>
      <w:r w:rsidR="005F3FF0" w:rsidRPr="007C53EE">
        <w:rPr>
          <w:rFonts w:ascii="Verdana" w:eastAsiaTheme="minorHAnsi" w:hAnsi="Verdana" w:cs="Verdana"/>
          <w:color w:val="000000"/>
          <w:sz w:val="20"/>
          <w:szCs w:val="20"/>
          <w:lang w:val="es-CR"/>
        </w:rPr>
        <w:t xml:space="preserve"> es una importante medida de reparación simbólica por las supuestas violaciones a los derechos humanos ocurridas el 2 de mayo de 2000, así como por tantos otros hechos presuntamente violatorios relacionados con conflictos agrarios en el estado de Paraná. Afirmaron que </w:t>
      </w:r>
      <w:r w:rsidR="000F11EE">
        <w:rPr>
          <w:rFonts w:ascii="Verdana" w:eastAsiaTheme="minorHAnsi" w:hAnsi="Verdana" w:cs="Verdana"/>
          <w:color w:val="000000"/>
          <w:sz w:val="20"/>
          <w:szCs w:val="20"/>
          <w:lang w:val="es-CR"/>
        </w:rPr>
        <w:t xml:space="preserve">el Monumento </w:t>
      </w:r>
      <w:r w:rsidR="005F3FF0" w:rsidRPr="007C53EE">
        <w:rPr>
          <w:rFonts w:ascii="Verdana" w:eastAsiaTheme="minorHAnsi" w:hAnsi="Verdana" w:cs="Verdana"/>
          <w:color w:val="000000"/>
          <w:sz w:val="20"/>
          <w:szCs w:val="20"/>
          <w:lang w:val="es-CR"/>
        </w:rPr>
        <w:t>representa la memoria de los referidos hechos. Resaltaron que, en el transcurso del presente caso, el Monumento comenzó a correr riesgo de destrucción, por lo cual requirieron que se mantenga en el lugar donde está instalado y con la debida protección legal. Agregaron que el traslado del M</w:t>
      </w:r>
      <w:r w:rsidR="00E54B8E">
        <w:rPr>
          <w:rFonts w:ascii="Verdana" w:eastAsiaTheme="minorHAnsi" w:hAnsi="Verdana" w:cs="Verdana"/>
          <w:color w:val="000000"/>
          <w:sz w:val="20"/>
          <w:szCs w:val="20"/>
          <w:lang w:val="es-CR"/>
        </w:rPr>
        <w:t>onumento</w:t>
      </w:r>
      <w:r w:rsidR="005F3FF0" w:rsidRPr="007C53EE">
        <w:rPr>
          <w:rFonts w:ascii="Verdana" w:eastAsiaTheme="minorHAnsi" w:hAnsi="Verdana" w:cs="Verdana"/>
          <w:color w:val="000000"/>
          <w:sz w:val="20"/>
          <w:szCs w:val="20"/>
          <w:lang w:val="es-CR"/>
        </w:rPr>
        <w:t xml:space="preserve"> no solo </w:t>
      </w:r>
      <w:r w:rsidR="005F3FF0" w:rsidRPr="007C53EE">
        <w:rPr>
          <w:rFonts w:ascii="Verdana" w:eastAsiaTheme="minorHAnsi" w:hAnsi="Verdana" w:cs="Verdana"/>
          <w:color w:val="000000"/>
          <w:sz w:val="20"/>
          <w:szCs w:val="20"/>
          <w:lang w:val="es-CR"/>
        </w:rPr>
        <w:lastRenderedPageBreak/>
        <w:t xml:space="preserve">lo descaracterizaría, ya que su vínculo con el lugar específico en que se encuentra – cerca del lugar donde sucedieron los hechos </w:t>
      </w:r>
      <w:r w:rsidR="000F11EE">
        <w:rPr>
          <w:rFonts w:ascii="Verdana" w:eastAsiaTheme="minorHAnsi" w:hAnsi="Verdana" w:cs="Verdana"/>
          <w:color w:val="000000"/>
          <w:sz w:val="20"/>
          <w:szCs w:val="20"/>
          <w:lang w:val="es-CR"/>
        </w:rPr>
        <w:t>presentados en</w:t>
      </w:r>
      <w:r w:rsidR="005F3FF0" w:rsidRPr="007C53EE">
        <w:rPr>
          <w:rFonts w:ascii="Verdana" w:eastAsiaTheme="minorHAnsi" w:hAnsi="Verdana" w:cs="Verdana"/>
          <w:color w:val="000000"/>
          <w:sz w:val="20"/>
          <w:szCs w:val="20"/>
          <w:lang w:val="es-CR"/>
        </w:rPr>
        <w:t xml:space="preserve"> este caso - es fundamental, sino que también traería un riesgo de daños graves, inherente a cualquier desplazamiento de un bien cultural.</w:t>
      </w:r>
    </w:p>
    <w:p w14:paraId="35930A40" w14:textId="77777777" w:rsidR="00E45F47" w:rsidRPr="000F11EE" w:rsidRDefault="00E45F47" w:rsidP="00E45F47">
      <w:pPr>
        <w:pStyle w:val="ColorfulList-Accent11"/>
        <w:spacing w:before="120" w:after="120"/>
        <w:ind w:left="0"/>
        <w:contextualSpacing w:val="0"/>
        <w:jc w:val="both"/>
        <w:rPr>
          <w:rFonts w:ascii="Verdana" w:eastAsiaTheme="minorHAnsi" w:hAnsi="Verdana" w:cs="Verdana"/>
          <w:color w:val="000000"/>
          <w:sz w:val="20"/>
          <w:szCs w:val="20"/>
          <w:lang w:val="es-CR"/>
        </w:rPr>
      </w:pPr>
    </w:p>
    <w:bookmarkEnd w:id="1"/>
    <w:p w14:paraId="1CB30F74" w14:textId="0FFE44B4" w:rsidR="00CC348B" w:rsidRPr="007C53EE" w:rsidRDefault="001157B3" w:rsidP="007C53EE">
      <w:pPr>
        <w:pStyle w:val="Ttulo1"/>
        <w:keepNext w:val="0"/>
        <w:widowControl w:val="0"/>
        <w:numPr>
          <w:ilvl w:val="1"/>
          <w:numId w:val="3"/>
        </w:numPr>
        <w:spacing w:before="120" w:after="120"/>
        <w:ind w:left="1134" w:hanging="425"/>
        <w:jc w:val="both"/>
        <w:rPr>
          <w:rFonts w:ascii="Verdana" w:hAnsi="Verdana"/>
          <w:i/>
          <w:sz w:val="20"/>
          <w:szCs w:val="20"/>
          <w:lang w:val="es-CR"/>
        </w:rPr>
      </w:pPr>
      <w:r w:rsidRPr="007C53EE">
        <w:rPr>
          <w:rFonts w:ascii="Verdana" w:hAnsi="Verdana"/>
          <w:i/>
          <w:sz w:val="20"/>
          <w:szCs w:val="20"/>
          <w:lang w:val="es-CR"/>
        </w:rPr>
        <w:t>Consideraciones de la Corte respecto de la solicitud de medidas provisionales</w:t>
      </w:r>
    </w:p>
    <w:p w14:paraId="4935BE9D" w14:textId="2E9B82BD" w:rsidR="00FA73C7" w:rsidRPr="007C53EE" w:rsidRDefault="00FA73C7" w:rsidP="007C53EE">
      <w:pPr>
        <w:pStyle w:val="ColorfulList-Accent11"/>
        <w:numPr>
          <w:ilvl w:val="0"/>
          <w:numId w:val="4"/>
        </w:numPr>
        <w:spacing w:before="120" w:after="120"/>
        <w:ind w:left="0" w:firstLine="0"/>
        <w:contextualSpacing w:val="0"/>
        <w:jc w:val="both"/>
        <w:rPr>
          <w:rFonts w:ascii="Verdana" w:hAnsi="Verdana"/>
          <w:sz w:val="20"/>
          <w:szCs w:val="20"/>
          <w:lang w:val="es-CR"/>
        </w:rPr>
      </w:pPr>
      <w:r w:rsidRPr="007C53EE">
        <w:rPr>
          <w:rFonts w:ascii="Verdana" w:hAnsi="Verdana"/>
          <w:sz w:val="20"/>
          <w:szCs w:val="20"/>
          <w:lang w:val="es-CR"/>
        </w:rPr>
        <w:t>Antes de entrar al fondo de la solicitud de medidas provisionales, el Tribunal estima necesario recordar que la adopción de medidas provisionales no implica una decisión sobre el fondo de la controversia existente en el presente caso, ni prejuzga la responsabilidad estatal en los hechos denunciados</w:t>
      </w:r>
      <w:r w:rsidRPr="007C53EE">
        <w:rPr>
          <w:rFonts w:ascii="Verdana" w:hAnsi="Verdana"/>
          <w:sz w:val="20"/>
          <w:szCs w:val="20"/>
          <w:vertAlign w:val="superscript"/>
          <w:lang w:val="es-CR"/>
        </w:rPr>
        <w:footnoteReference w:id="4"/>
      </w:r>
      <w:r w:rsidRPr="007C53EE">
        <w:rPr>
          <w:rFonts w:ascii="Verdana" w:hAnsi="Verdana"/>
          <w:sz w:val="20"/>
          <w:szCs w:val="20"/>
          <w:lang w:val="es-CR"/>
        </w:rPr>
        <w:t>. Al adoptar medidas provisionales, el Tribunal está garantizando únicamente el poder ejercer fielmente su mandato conforme a la Convención en casos de extrema gravedad y urgencia que requieren medidas de protección para evitar daños irreparables a las personas</w:t>
      </w:r>
      <w:r w:rsidRPr="007C53EE">
        <w:rPr>
          <w:rFonts w:ascii="Verdana" w:hAnsi="Verdana"/>
          <w:sz w:val="20"/>
          <w:szCs w:val="20"/>
          <w:vertAlign w:val="superscript"/>
          <w:lang w:val="es-CR"/>
        </w:rPr>
        <w:footnoteReference w:id="5"/>
      </w:r>
      <w:r w:rsidRPr="007C53EE">
        <w:rPr>
          <w:rFonts w:ascii="Verdana" w:hAnsi="Verdana"/>
          <w:sz w:val="20"/>
          <w:szCs w:val="20"/>
          <w:lang w:val="es-CR"/>
        </w:rPr>
        <w:t>.</w:t>
      </w:r>
    </w:p>
    <w:p w14:paraId="6D9D6DC0" w14:textId="5C1FC0D6" w:rsidR="00567436" w:rsidRPr="007C53EE" w:rsidRDefault="00567436" w:rsidP="007C53EE">
      <w:pPr>
        <w:pStyle w:val="ColorfulList-Accent11"/>
        <w:numPr>
          <w:ilvl w:val="0"/>
          <w:numId w:val="4"/>
        </w:numPr>
        <w:spacing w:before="120" w:after="120"/>
        <w:ind w:left="0" w:firstLine="0"/>
        <w:contextualSpacing w:val="0"/>
        <w:jc w:val="both"/>
        <w:rPr>
          <w:rFonts w:ascii="Verdana" w:hAnsi="Verdana"/>
          <w:sz w:val="20"/>
          <w:szCs w:val="20"/>
          <w:lang w:val="es-CR"/>
        </w:rPr>
      </w:pPr>
      <w:r w:rsidRPr="007C53EE">
        <w:rPr>
          <w:rFonts w:ascii="Verdana" w:hAnsi="Verdana"/>
          <w:sz w:val="20"/>
          <w:szCs w:val="20"/>
          <w:lang w:val="es-CR"/>
        </w:rPr>
        <w:t>Ahora bien, teniendo lo anterior en cuenta, la Corte estima pertinente proceder al examen de esta solicitud de medidas provisionales a la luz de los requisitos previstos en el artículo 63.2 de la Convención Americana.</w:t>
      </w:r>
    </w:p>
    <w:p w14:paraId="236EBF5B" w14:textId="17CD2485" w:rsidR="00CC348B" w:rsidRPr="0003729E" w:rsidRDefault="00567436" w:rsidP="0003729E">
      <w:pPr>
        <w:pStyle w:val="ColorfulList-Accent11"/>
        <w:numPr>
          <w:ilvl w:val="0"/>
          <w:numId w:val="4"/>
        </w:numPr>
        <w:spacing w:before="120" w:after="120"/>
        <w:ind w:left="0" w:firstLine="0"/>
        <w:contextualSpacing w:val="0"/>
        <w:jc w:val="both"/>
        <w:rPr>
          <w:rFonts w:ascii="Verdana" w:hAnsi="Verdana"/>
          <w:sz w:val="20"/>
          <w:szCs w:val="20"/>
          <w:lang w:val="es-CR"/>
        </w:rPr>
      </w:pPr>
      <w:r w:rsidRPr="007C53EE">
        <w:rPr>
          <w:rFonts w:ascii="Verdana" w:hAnsi="Verdana"/>
          <w:sz w:val="20"/>
          <w:szCs w:val="20"/>
          <w:lang w:val="es-CR"/>
        </w:rPr>
        <w:t>En este sentido, cabe recordar que, en los términos de la disposición citada, es imperioso que una solicitud de medidas provisionales cumpla con tres condiciones fundamentales: (i) la extrema gravedad, (ii) la urgencia y (iii) el riesgo de daño irreparable a la persona. Estas tres condiciones deben coexistir y deben estar presentes en toda situación en la que se solicite la intervenció</w:t>
      </w:r>
      <w:r w:rsidR="0057667E" w:rsidRPr="007C53EE">
        <w:rPr>
          <w:rFonts w:ascii="Verdana" w:hAnsi="Verdana"/>
          <w:sz w:val="20"/>
          <w:szCs w:val="20"/>
          <w:lang w:val="es-CR"/>
        </w:rPr>
        <w:t>n del Tribunal</w:t>
      </w:r>
      <w:r w:rsidR="0057667E" w:rsidRPr="007C53EE">
        <w:rPr>
          <w:rStyle w:val="Refdenotaalpie"/>
          <w:rFonts w:ascii="Verdana" w:hAnsi="Verdana"/>
          <w:sz w:val="20"/>
          <w:szCs w:val="20"/>
          <w:lang w:val="es-CR"/>
        </w:rPr>
        <w:footnoteReference w:id="6"/>
      </w:r>
      <w:r w:rsidRPr="007C53EE">
        <w:rPr>
          <w:rFonts w:ascii="Verdana" w:hAnsi="Verdana"/>
          <w:sz w:val="20"/>
          <w:szCs w:val="20"/>
          <w:lang w:val="es-CR"/>
        </w:rPr>
        <w:t xml:space="preserve">. </w:t>
      </w:r>
      <w:r w:rsidR="00AE46CE" w:rsidRPr="007C53EE">
        <w:rPr>
          <w:rFonts w:ascii="Verdana" w:hAnsi="Verdana"/>
          <w:sz w:val="20"/>
          <w:szCs w:val="20"/>
          <w:lang w:val="es-CR"/>
        </w:rPr>
        <w:t xml:space="preserve">Conforme a la Convención y al Reglamento, la carga procesal de demostrar </w:t>
      </w:r>
      <w:r w:rsidR="00AE46CE" w:rsidRPr="007C53EE">
        <w:rPr>
          <w:rFonts w:ascii="Verdana" w:hAnsi="Verdana"/>
          <w:i/>
          <w:sz w:val="20"/>
          <w:szCs w:val="20"/>
          <w:lang w:val="es-CR"/>
        </w:rPr>
        <w:t>prima facie</w:t>
      </w:r>
      <w:r w:rsidR="00AE46CE" w:rsidRPr="007C53EE">
        <w:rPr>
          <w:rFonts w:ascii="Verdana" w:hAnsi="Verdana"/>
          <w:sz w:val="20"/>
          <w:szCs w:val="20"/>
          <w:lang w:val="es-CR"/>
        </w:rPr>
        <w:t xml:space="preserve"> dichos requisitos recae en el solicitante</w:t>
      </w:r>
      <w:r w:rsidR="00AE46CE" w:rsidRPr="007C53EE">
        <w:rPr>
          <w:rFonts w:ascii="Verdana" w:hAnsi="Verdana"/>
          <w:sz w:val="20"/>
          <w:szCs w:val="20"/>
          <w:vertAlign w:val="superscript"/>
          <w:lang w:val="es-CR"/>
        </w:rPr>
        <w:footnoteReference w:id="7"/>
      </w:r>
      <w:r w:rsidR="00AE46CE" w:rsidRPr="007C53EE">
        <w:rPr>
          <w:rFonts w:ascii="Verdana" w:hAnsi="Verdana"/>
          <w:sz w:val="20"/>
          <w:szCs w:val="20"/>
          <w:lang w:val="es-CR"/>
        </w:rPr>
        <w:t xml:space="preserve">. </w:t>
      </w:r>
      <w:r w:rsidRPr="007C53EE">
        <w:rPr>
          <w:rFonts w:ascii="Verdana" w:hAnsi="Verdana"/>
          <w:sz w:val="20"/>
          <w:szCs w:val="20"/>
          <w:lang w:val="es-CR"/>
        </w:rPr>
        <w:t>A continuación, se analizará cada uno de estos elementos frente a la presente solicitud.</w:t>
      </w:r>
      <w:r w:rsidR="00CC348B" w:rsidRPr="0003729E">
        <w:rPr>
          <w:rFonts w:ascii="Verdana" w:hAnsi="Verdana"/>
          <w:sz w:val="20"/>
          <w:szCs w:val="20"/>
          <w:highlight w:val="yellow"/>
          <w:lang w:val="es-CR"/>
        </w:rPr>
        <w:t xml:space="preserve"> </w:t>
      </w:r>
    </w:p>
    <w:p w14:paraId="7D9979B0" w14:textId="79CD0BF6" w:rsidR="004B7909" w:rsidRPr="007C53EE" w:rsidRDefault="004B7909" w:rsidP="007C53EE">
      <w:pPr>
        <w:pStyle w:val="ColorfulList-Accent11"/>
        <w:numPr>
          <w:ilvl w:val="0"/>
          <w:numId w:val="4"/>
        </w:numPr>
        <w:spacing w:before="120" w:after="120"/>
        <w:ind w:left="0" w:firstLine="0"/>
        <w:contextualSpacing w:val="0"/>
        <w:jc w:val="both"/>
        <w:rPr>
          <w:rFonts w:ascii="Verdana" w:hAnsi="Verdana"/>
          <w:sz w:val="20"/>
          <w:szCs w:val="20"/>
          <w:lang w:val="es-CR"/>
        </w:rPr>
      </w:pPr>
      <w:r w:rsidRPr="007C53EE">
        <w:rPr>
          <w:rFonts w:ascii="Verdana" w:hAnsi="Verdana"/>
          <w:sz w:val="20"/>
          <w:szCs w:val="20"/>
          <w:lang w:val="es-CR"/>
        </w:rPr>
        <w:t>En lo que respecta a la gravedad, la Corte ha señalado que, para efectos de la adopción de medidas provisionales,</w:t>
      </w:r>
      <w:r w:rsidR="00805908">
        <w:rPr>
          <w:rFonts w:ascii="Verdana" w:hAnsi="Verdana"/>
          <w:sz w:val="20"/>
          <w:szCs w:val="20"/>
          <w:lang w:val="es-CR"/>
        </w:rPr>
        <w:t xml:space="preserve"> la Convención requiere que aque</w:t>
      </w:r>
      <w:r w:rsidRPr="007C53EE">
        <w:rPr>
          <w:rFonts w:ascii="Verdana" w:hAnsi="Verdana"/>
          <w:sz w:val="20"/>
          <w:szCs w:val="20"/>
          <w:lang w:val="es-CR"/>
        </w:rPr>
        <w:t>lla sea “extrema”, es decir, que se encuentre en su grado más intenso o elevado</w:t>
      </w:r>
      <w:r w:rsidRPr="007C53EE">
        <w:rPr>
          <w:rFonts w:ascii="Verdana" w:hAnsi="Verdana"/>
          <w:sz w:val="20"/>
          <w:szCs w:val="20"/>
          <w:vertAlign w:val="superscript"/>
          <w:lang w:val="es-CR"/>
        </w:rPr>
        <w:footnoteReference w:id="8"/>
      </w:r>
      <w:r w:rsidRPr="007C53EE">
        <w:rPr>
          <w:rFonts w:ascii="Verdana" w:hAnsi="Verdana"/>
          <w:sz w:val="20"/>
          <w:szCs w:val="20"/>
          <w:lang w:val="es-CR"/>
        </w:rPr>
        <w:t xml:space="preserve">. Además, el Tribunal ha indicado de manera reiterada que, para determinar si la situación de extrema gravedad y urgencia para evitar daños irreparables existe, “es posible valorar el conjunto de factores o circunstancias políticas, históricas, culturales o de cualquier otra índole que afectan al beneficiario o lo colocan en una </w:t>
      </w:r>
      <w:r w:rsidRPr="007C53EE">
        <w:rPr>
          <w:rFonts w:ascii="Verdana" w:hAnsi="Verdana"/>
          <w:sz w:val="20"/>
          <w:szCs w:val="20"/>
          <w:lang w:val="es-CR"/>
        </w:rPr>
        <w:lastRenderedPageBreak/>
        <w:t>situación de vulnerabilidad en un determinado momento y lo expone</w:t>
      </w:r>
      <w:r w:rsidR="00FD5D0C">
        <w:rPr>
          <w:rFonts w:ascii="Verdana" w:hAnsi="Verdana"/>
          <w:sz w:val="20"/>
          <w:szCs w:val="20"/>
          <w:lang w:val="es-CR"/>
        </w:rPr>
        <w:t>n</w:t>
      </w:r>
      <w:r w:rsidRPr="007C53EE">
        <w:rPr>
          <w:rFonts w:ascii="Verdana" w:hAnsi="Verdana"/>
          <w:sz w:val="20"/>
          <w:szCs w:val="20"/>
          <w:lang w:val="es-CR"/>
        </w:rPr>
        <w:t xml:space="preserve"> a recibir lesiones a sus derechos”</w:t>
      </w:r>
      <w:r w:rsidRPr="007C53EE">
        <w:rPr>
          <w:rFonts w:ascii="Verdana" w:hAnsi="Verdana"/>
          <w:sz w:val="20"/>
          <w:szCs w:val="20"/>
          <w:vertAlign w:val="superscript"/>
          <w:lang w:val="es-CR"/>
        </w:rPr>
        <w:footnoteReference w:id="9"/>
      </w:r>
      <w:r w:rsidRPr="007C53EE">
        <w:rPr>
          <w:rFonts w:ascii="Verdana" w:hAnsi="Verdana"/>
          <w:sz w:val="20"/>
          <w:szCs w:val="20"/>
          <w:lang w:val="es-CR"/>
        </w:rPr>
        <w:t>.</w:t>
      </w:r>
    </w:p>
    <w:p w14:paraId="039A7613" w14:textId="14C77934" w:rsidR="004B7909" w:rsidRPr="007C53EE" w:rsidRDefault="004B7909" w:rsidP="007C53EE">
      <w:pPr>
        <w:pStyle w:val="ColorfulList-Accent11"/>
        <w:numPr>
          <w:ilvl w:val="0"/>
          <w:numId w:val="4"/>
        </w:numPr>
        <w:spacing w:before="120" w:after="120"/>
        <w:ind w:left="0" w:firstLine="0"/>
        <w:contextualSpacing w:val="0"/>
        <w:jc w:val="both"/>
        <w:rPr>
          <w:rFonts w:ascii="Verdana" w:hAnsi="Verdana"/>
          <w:sz w:val="20"/>
          <w:szCs w:val="20"/>
          <w:lang w:val="es-CR"/>
        </w:rPr>
      </w:pPr>
      <w:r w:rsidRPr="007C53EE">
        <w:rPr>
          <w:rFonts w:ascii="Verdana" w:hAnsi="Verdana"/>
          <w:sz w:val="20"/>
          <w:szCs w:val="20"/>
          <w:lang w:val="es-CR"/>
        </w:rPr>
        <w:t xml:space="preserve">Conforme se desprende de la información proporcionada por los representantes, el Monumento Antônio Tavares Pereira posee un gran valor simbólico, no solo para los familiares del señor Tavares Pereira y las presuntas víctimas del caso de referencia, sino también para todos los integrantes del Movimiento de los Trabajadores Rurales Sin Tierra. Además de ser una obra de arte diseñada por un </w:t>
      </w:r>
      <w:r w:rsidR="00606D86">
        <w:rPr>
          <w:rFonts w:ascii="Verdana" w:hAnsi="Verdana"/>
          <w:sz w:val="20"/>
          <w:szCs w:val="20"/>
          <w:lang w:val="es-CR"/>
        </w:rPr>
        <w:t>reconocido</w:t>
      </w:r>
      <w:r w:rsidRPr="007C53EE">
        <w:rPr>
          <w:rFonts w:ascii="Verdana" w:hAnsi="Verdana"/>
          <w:sz w:val="20"/>
          <w:szCs w:val="20"/>
          <w:lang w:val="es-CR"/>
        </w:rPr>
        <w:t xml:space="preserve"> arquitecto brasileño ya fallecido, se nota que el Monumento representa para esas personas un importante símbolo de la memoria, y una referencia histórica, de los</w:t>
      </w:r>
      <w:r w:rsidR="00F74F48">
        <w:rPr>
          <w:rFonts w:ascii="Verdana" w:hAnsi="Verdana"/>
          <w:sz w:val="20"/>
          <w:szCs w:val="20"/>
          <w:lang w:val="es-CR"/>
        </w:rPr>
        <w:t xml:space="preserve"> y l</w:t>
      </w:r>
      <w:r w:rsidRPr="007C53EE">
        <w:rPr>
          <w:rFonts w:ascii="Verdana" w:hAnsi="Verdana"/>
          <w:sz w:val="20"/>
          <w:szCs w:val="20"/>
          <w:lang w:val="es-CR"/>
        </w:rPr>
        <w:t>as trabajadores</w:t>
      </w:r>
      <w:r w:rsidR="00F74F48">
        <w:rPr>
          <w:rFonts w:ascii="Verdana" w:hAnsi="Verdana"/>
          <w:sz w:val="20"/>
          <w:szCs w:val="20"/>
          <w:lang w:val="es-CR"/>
        </w:rPr>
        <w:t>/as</w:t>
      </w:r>
      <w:r w:rsidRPr="007C53EE">
        <w:rPr>
          <w:rFonts w:ascii="Verdana" w:hAnsi="Verdana"/>
          <w:sz w:val="20"/>
          <w:szCs w:val="20"/>
          <w:lang w:val="es-CR"/>
        </w:rPr>
        <w:t xml:space="preserve"> muertos y heridos durante conflictos de tierra en la región, así como una especie de “reparación” por los hechos supuestamente sucedidos en el 2 de mayo de 2000, los cuales fueron, según los representantes, “uno de los momentos más emblemáticos en el proceso de violencia y criminalización de la lucha por la tierra”. Igualmente, su ubicación actual parece ser relevante, ya que el Monumento está edificado cerca del lugar de las presuntas violaciones alegadas por los representantes, de modo que el elemento territorial </w:t>
      </w:r>
      <w:r w:rsidR="00C254DD">
        <w:rPr>
          <w:rFonts w:ascii="Verdana" w:hAnsi="Verdana"/>
          <w:sz w:val="20"/>
          <w:szCs w:val="20"/>
          <w:lang w:val="es-CR"/>
        </w:rPr>
        <w:t>hace parte</w:t>
      </w:r>
      <w:r w:rsidRPr="007C53EE">
        <w:rPr>
          <w:rFonts w:ascii="Verdana" w:hAnsi="Verdana"/>
          <w:sz w:val="20"/>
          <w:szCs w:val="20"/>
          <w:lang w:val="es-CR"/>
        </w:rPr>
        <w:t xml:space="preserve"> </w:t>
      </w:r>
      <w:r w:rsidR="00C254DD">
        <w:rPr>
          <w:rFonts w:ascii="Verdana" w:hAnsi="Verdana"/>
          <w:sz w:val="20"/>
          <w:szCs w:val="20"/>
          <w:lang w:val="es-CR"/>
        </w:rPr>
        <w:t>d</w:t>
      </w:r>
      <w:r w:rsidRPr="007C53EE">
        <w:rPr>
          <w:rFonts w:ascii="Verdana" w:hAnsi="Verdana"/>
          <w:sz w:val="20"/>
          <w:szCs w:val="20"/>
          <w:lang w:val="es-CR"/>
        </w:rPr>
        <w:t>el valor simbólico que tiene. Por lo anterior, es razonable suponer que su traslado, o más aún, destrucción</w:t>
      </w:r>
      <w:r w:rsidR="00003657">
        <w:rPr>
          <w:rFonts w:ascii="Verdana" w:hAnsi="Verdana"/>
          <w:sz w:val="20"/>
          <w:szCs w:val="20"/>
          <w:lang w:val="es-CR"/>
        </w:rPr>
        <w:t>,</w:t>
      </w:r>
      <w:r w:rsidRPr="007C53EE">
        <w:rPr>
          <w:rFonts w:ascii="Verdana" w:hAnsi="Verdana"/>
          <w:sz w:val="20"/>
          <w:szCs w:val="20"/>
          <w:lang w:val="es-CR"/>
        </w:rPr>
        <w:t xml:space="preserve"> podrían generar graves afectaciones a la integridad personal de los individuos supra referidos al vulnerar la esfera moral y psíquica de estas personas, por la relación que tiene el monumento con la preservación de la memoria de los hechos ocurridos de los cuáles fueron víctimas sus familiares.</w:t>
      </w:r>
    </w:p>
    <w:p w14:paraId="68609D1D" w14:textId="246EE88C" w:rsidR="004B7909" w:rsidRPr="007C53EE" w:rsidRDefault="004B7909" w:rsidP="007C53EE">
      <w:pPr>
        <w:pStyle w:val="ColorfulList-Accent11"/>
        <w:numPr>
          <w:ilvl w:val="0"/>
          <w:numId w:val="4"/>
        </w:numPr>
        <w:spacing w:before="120" w:after="120"/>
        <w:ind w:left="0" w:firstLine="0"/>
        <w:contextualSpacing w:val="0"/>
        <w:jc w:val="both"/>
        <w:rPr>
          <w:rFonts w:ascii="Verdana" w:hAnsi="Verdana"/>
          <w:sz w:val="20"/>
          <w:szCs w:val="20"/>
          <w:lang w:val="es-CR"/>
        </w:rPr>
      </w:pPr>
      <w:r w:rsidRPr="007C53EE">
        <w:rPr>
          <w:rFonts w:ascii="Verdana" w:hAnsi="Verdana"/>
          <w:sz w:val="20"/>
          <w:szCs w:val="20"/>
          <w:lang w:val="es-CR"/>
        </w:rPr>
        <w:t xml:space="preserve">En cuanto a la urgencia, la Corte ha precisado que </w:t>
      </w:r>
      <w:r w:rsidR="00606D86">
        <w:rPr>
          <w:rFonts w:ascii="Verdana" w:hAnsi="Verdana"/>
          <w:sz w:val="20"/>
          <w:szCs w:val="20"/>
          <w:lang w:val="es-CR"/>
        </w:rPr>
        <w:t xml:space="preserve">esta </w:t>
      </w:r>
      <w:r w:rsidRPr="007C53EE">
        <w:rPr>
          <w:rFonts w:ascii="Verdana" w:hAnsi="Verdana"/>
          <w:sz w:val="20"/>
          <w:szCs w:val="20"/>
          <w:lang w:val="es-CR"/>
        </w:rPr>
        <w:t>implica que el riesgo o amenaza involucrados sean inminentes, lo cual requiere que la respuesta para remediarlos sea inmediata</w:t>
      </w:r>
      <w:r w:rsidRPr="007C53EE">
        <w:rPr>
          <w:rFonts w:ascii="Verdana" w:hAnsi="Verdana"/>
          <w:sz w:val="20"/>
          <w:szCs w:val="20"/>
          <w:vertAlign w:val="superscript"/>
          <w:lang w:val="es-CR"/>
        </w:rPr>
        <w:footnoteReference w:id="10"/>
      </w:r>
      <w:r w:rsidRPr="007C53EE">
        <w:rPr>
          <w:rFonts w:ascii="Verdana" w:hAnsi="Verdana"/>
          <w:sz w:val="20"/>
          <w:szCs w:val="20"/>
          <w:lang w:val="es-CR"/>
        </w:rPr>
        <w:t xml:space="preserve">. </w:t>
      </w:r>
    </w:p>
    <w:p w14:paraId="6D3F0D5B" w14:textId="0952C26E" w:rsidR="004B7909" w:rsidRPr="007C53EE" w:rsidRDefault="004B7909" w:rsidP="007C53EE">
      <w:pPr>
        <w:pStyle w:val="ColorfulList-Accent11"/>
        <w:numPr>
          <w:ilvl w:val="0"/>
          <w:numId w:val="4"/>
        </w:numPr>
        <w:spacing w:before="120" w:after="120"/>
        <w:ind w:left="0" w:firstLine="0"/>
        <w:contextualSpacing w:val="0"/>
        <w:jc w:val="both"/>
        <w:rPr>
          <w:rFonts w:ascii="Verdana" w:hAnsi="Verdana"/>
          <w:sz w:val="20"/>
          <w:szCs w:val="20"/>
          <w:lang w:val="es-CR"/>
        </w:rPr>
      </w:pPr>
      <w:r w:rsidRPr="007C53EE">
        <w:rPr>
          <w:rFonts w:ascii="Verdana" w:hAnsi="Verdana"/>
          <w:sz w:val="20"/>
          <w:szCs w:val="20"/>
          <w:lang w:val="es-CR"/>
        </w:rPr>
        <w:t xml:space="preserve">En el caso bajo análisis, de hecho, el riesgo de destrucción del </w:t>
      </w:r>
      <w:r w:rsidR="00606D86">
        <w:rPr>
          <w:rFonts w:ascii="Verdana" w:hAnsi="Verdana"/>
          <w:sz w:val="20"/>
          <w:szCs w:val="20"/>
          <w:lang w:val="es-CR"/>
        </w:rPr>
        <w:t>M</w:t>
      </w:r>
      <w:r w:rsidRPr="007C53EE">
        <w:rPr>
          <w:rFonts w:ascii="Verdana" w:hAnsi="Verdana"/>
          <w:sz w:val="20"/>
          <w:szCs w:val="20"/>
          <w:lang w:val="es-CR"/>
        </w:rPr>
        <w:t>onumento es inminente, toda vez que el mismo se encuentra en una propiedad privada, cuy</w:t>
      </w:r>
      <w:r w:rsidR="00C254DD">
        <w:rPr>
          <w:rFonts w:ascii="Verdana" w:hAnsi="Verdana"/>
          <w:sz w:val="20"/>
          <w:szCs w:val="20"/>
          <w:lang w:val="es-CR"/>
        </w:rPr>
        <w:t xml:space="preserve">o </w:t>
      </w:r>
      <w:proofErr w:type="gramStart"/>
      <w:r w:rsidR="00C254DD">
        <w:rPr>
          <w:rFonts w:ascii="Verdana" w:hAnsi="Verdana"/>
          <w:sz w:val="20"/>
          <w:szCs w:val="20"/>
          <w:lang w:val="es-CR"/>
        </w:rPr>
        <w:t xml:space="preserve">titular </w:t>
      </w:r>
      <w:r w:rsidRPr="007C53EE">
        <w:rPr>
          <w:rFonts w:ascii="Verdana" w:hAnsi="Verdana"/>
          <w:sz w:val="20"/>
          <w:szCs w:val="20"/>
          <w:lang w:val="es-CR"/>
        </w:rPr>
        <w:t xml:space="preserve"> –</w:t>
      </w:r>
      <w:proofErr w:type="gramEnd"/>
      <w:r w:rsidRPr="007C53EE">
        <w:rPr>
          <w:rFonts w:ascii="Verdana" w:hAnsi="Verdana"/>
          <w:sz w:val="20"/>
          <w:szCs w:val="20"/>
          <w:lang w:val="es-CR"/>
        </w:rPr>
        <w:t xml:space="preserve"> la empresa POSTEPAR - ha manifestado formalmente que necesita el lugar en que se construyó para obras de ampliación de su sede administrativa y había concedido un plazo hasta el 26 de febrero de 2021 “para el desalojo voluntario del inmueble y remoción del Memorial”. Por otra parte, no hay noticia de que el proceso administrativo que se inició para conferir protección especial al Monumento e impedir su traslado o demolición haya avanzado.</w:t>
      </w:r>
    </w:p>
    <w:p w14:paraId="6DF0A96F" w14:textId="0C311DDF" w:rsidR="004B7909" w:rsidRPr="007C53EE" w:rsidRDefault="004B7909" w:rsidP="007C53EE">
      <w:pPr>
        <w:pStyle w:val="ColorfulList-Accent11"/>
        <w:numPr>
          <w:ilvl w:val="0"/>
          <w:numId w:val="4"/>
        </w:numPr>
        <w:spacing w:before="120" w:after="120"/>
        <w:ind w:left="0" w:firstLine="0"/>
        <w:contextualSpacing w:val="0"/>
        <w:jc w:val="both"/>
        <w:rPr>
          <w:rFonts w:ascii="Verdana" w:hAnsi="Verdana"/>
          <w:sz w:val="20"/>
          <w:szCs w:val="20"/>
          <w:lang w:val="es-CR"/>
        </w:rPr>
      </w:pPr>
      <w:r w:rsidRPr="007C53EE">
        <w:rPr>
          <w:rFonts w:ascii="Verdana" w:hAnsi="Verdana"/>
          <w:sz w:val="20"/>
          <w:szCs w:val="20"/>
          <w:lang w:val="es-CR"/>
        </w:rPr>
        <w:t>Por último, respecto al riesgo de daños irreparables a la persona, la Corte ha determinado que debe existir una probabilidad razonable de que se materialicen y no debe recaer en bienes o intereses jurídicos que puedan ser reparables</w:t>
      </w:r>
      <w:r w:rsidRPr="007C53EE">
        <w:rPr>
          <w:rFonts w:ascii="Verdana" w:hAnsi="Verdana"/>
          <w:sz w:val="20"/>
          <w:szCs w:val="20"/>
          <w:vertAlign w:val="superscript"/>
          <w:lang w:val="es-CR"/>
        </w:rPr>
        <w:footnoteReference w:id="11"/>
      </w:r>
      <w:r w:rsidR="00606D86">
        <w:rPr>
          <w:rFonts w:ascii="Verdana" w:hAnsi="Verdana"/>
          <w:sz w:val="20"/>
          <w:szCs w:val="20"/>
          <w:lang w:val="es-CR"/>
        </w:rPr>
        <w:t>.</w:t>
      </w:r>
    </w:p>
    <w:p w14:paraId="6BE4EED3" w14:textId="61466A63" w:rsidR="004B7909" w:rsidRPr="00660874" w:rsidRDefault="00C254DD" w:rsidP="00EF12A2">
      <w:pPr>
        <w:pStyle w:val="ColorfulList-Accent11"/>
        <w:numPr>
          <w:ilvl w:val="0"/>
          <w:numId w:val="4"/>
        </w:numPr>
        <w:spacing w:before="120" w:after="120"/>
        <w:ind w:left="0" w:firstLine="0"/>
        <w:contextualSpacing w:val="0"/>
        <w:jc w:val="both"/>
        <w:rPr>
          <w:rFonts w:ascii="Verdana" w:hAnsi="Verdana"/>
          <w:sz w:val="20"/>
          <w:szCs w:val="20"/>
          <w:lang w:val="es-CR"/>
        </w:rPr>
      </w:pPr>
      <w:r>
        <w:rPr>
          <w:rFonts w:ascii="Verdana" w:hAnsi="Verdana"/>
          <w:sz w:val="20"/>
          <w:szCs w:val="20"/>
          <w:lang w:val="es-CR"/>
        </w:rPr>
        <w:t xml:space="preserve">En </w:t>
      </w:r>
      <w:r w:rsidR="004B7909" w:rsidRPr="007C53EE">
        <w:rPr>
          <w:rFonts w:ascii="Verdana" w:hAnsi="Verdana"/>
          <w:sz w:val="20"/>
          <w:szCs w:val="20"/>
          <w:lang w:val="es-CR"/>
        </w:rPr>
        <w:t xml:space="preserve">efecto, teniendo en cuenta que la empresa POSTEPAR puede </w:t>
      </w:r>
      <w:r w:rsidR="00A1713B">
        <w:rPr>
          <w:rFonts w:ascii="Verdana" w:hAnsi="Verdana"/>
          <w:sz w:val="20"/>
          <w:szCs w:val="20"/>
          <w:lang w:val="es-CR"/>
        </w:rPr>
        <w:t>r</w:t>
      </w:r>
      <w:r w:rsidR="00A1713B" w:rsidRPr="007C53EE">
        <w:rPr>
          <w:rFonts w:ascii="Verdana" w:hAnsi="Verdana"/>
          <w:sz w:val="20"/>
          <w:szCs w:val="20"/>
          <w:lang w:val="es-CR"/>
        </w:rPr>
        <w:t>e</w:t>
      </w:r>
      <w:r w:rsidR="00A1713B">
        <w:rPr>
          <w:rFonts w:ascii="Verdana" w:hAnsi="Verdana"/>
          <w:sz w:val="20"/>
          <w:szCs w:val="20"/>
          <w:lang w:val="es-CR"/>
        </w:rPr>
        <w:t>mover</w:t>
      </w:r>
      <w:r w:rsidR="00A1713B" w:rsidRPr="007C53EE">
        <w:rPr>
          <w:rFonts w:ascii="Verdana" w:hAnsi="Verdana"/>
          <w:sz w:val="20"/>
          <w:szCs w:val="20"/>
          <w:lang w:val="es-CR"/>
        </w:rPr>
        <w:t xml:space="preserve"> </w:t>
      </w:r>
      <w:r w:rsidR="004B7909" w:rsidRPr="007C53EE">
        <w:rPr>
          <w:rFonts w:ascii="Verdana" w:hAnsi="Verdana"/>
          <w:sz w:val="20"/>
          <w:szCs w:val="20"/>
          <w:lang w:val="es-CR"/>
        </w:rPr>
        <w:t xml:space="preserve">el </w:t>
      </w:r>
      <w:r w:rsidR="0045387A">
        <w:rPr>
          <w:rFonts w:ascii="Verdana" w:hAnsi="Verdana"/>
          <w:sz w:val="20"/>
          <w:szCs w:val="20"/>
          <w:lang w:val="es-CR"/>
        </w:rPr>
        <w:t>M</w:t>
      </w:r>
      <w:r w:rsidR="004B7909" w:rsidRPr="007C53EE">
        <w:rPr>
          <w:rFonts w:ascii="Verdana" w:hAnsi="Verdana"/>
          <w:sz w:val="20"/>
          <w:szCs w:val="20"/>
          <w:lang w:val="es-CR"/>
        </w:rPr>
        <w:t xml:space="preserve">onumento </w:t>
      </w:r>
      <w:r w:rsidR="00990689">
        <w:rPr>
          <w:rFonts w:ascii="Verdana" w:hAnsi="Verdana"/>
          <w:sz w:val="20"/>
          <w:szCs w:val="20"/>
          <w:lang w:val="es-CR"/>
        </w:rPr>
        <w:t>en</w:t>
      </w:r>
      <w:r w:rsidR="004B7909" w:rsidRPr="007C53EE">
        <w:rPr>
          <w:rFonts w:ascii="Verdana" w:hAnsi="Verdana"/>
          <w:sz w:val="20"/>
          <w:szCs w:val="20"/>
          <w:lang w:val="es-CR"/>
        </w:rPr>
        <w:t xml:space="preserve"> cualquier momento, según lo expresó en el ámbito del procedimiento administrativo de “</w:t>
      </w:r>
      <w:proofErr w:type="spellStart"/>
      <w:r w:rsidR="004B7909" w:rsidRPr="007C53EE">
        <w:rPr>
          <w:rFonts w:ascii="Verdana" w:hAnsi="Verdana"/>
          <w:i/>
          <w:sz w:val="20"/>
          <w:szCs w:val="20"/>
          <w:lang w:val="es-CR"/>
        </w:rPr>
        <w:t>tombamento</w:t>
      </w:r>
      <w:proofErr w:type="spellEnd"/>
      <w:r w:rsidR="004B7909" w:rsidRPr="007C53EE">
        <w:rPr>
          <w:rFonts w:ascii="Verdana" w:hAnsi="Verdana"/>
          <w:sz w:val="20"/>
          <w:szCs w:val="20"/>
          <w:lang w:val="es-CR"/>
        </w:rPr>
        <w:t xml:space="preserve">”, y que el </w:t>
      </w:r>
      <w:r w:rsidR="0045387A">
        <w:rPr>
          <w:rFonts w:ascii="Verdana" w:hAnsi="Verdana"/>
          <w:sz w:val="20"/>
          <w:szCs w:val="20"/>
          <w:lang w:val="es-CR"/>
        </w:rPr>
        <w:t>M</w:t>
      </w:r>
      <w:r w:rsidR="004B7909" w:rsidRPr="007C53EE">
        <w:rPr>
          <w:rFonts w:ascii="Verdana" w:hAnsi="Verdana"/>
          <w:sz w:val="20"/>
          <w:szCs w:val="20"/>
          <w:lang w:val="es-CR"/>
        </w:rPr>
        <w:t xml:space="preserve">onumento consiste </w:t>
      </w:r>
      <w:r w:rsidR="00990689">
        <w:rPr>
          <w:rFonts w:ascii="Verdana" w:hAnsi="Verdana"/>
          <w:sz w:val="20"/>
          <w:szCs w:val="20"/>
          <w:lang w:val="es-CR"/>
        </w:rPr>
        <w:t>en</w:t>
      </w:r>
      <w:r w:rsidR="00990689" w:rsidRPr="007C53EE">
        <w:rPr>
          <w:rFonts w:ascii="Verdana" w:hAnsi="Verdana"/>
          <w:sz w:val="20"/>
          <w:szCs w:val="20"/>
          <w:lang w:val="es-CR"/>
        </w:rPr>
        <w:t xml:space="preserve"> </w:t>
      </w:r>
      <w:r w:rsidR="004B7909" w:rsidRPr="007C53EE">
        <w:rPr>
          <w:rFonts w:ascii="Verdana" w:hAnsi="Verdana"/>
          <w:sz w:val="20"/>
          <w:szCs w:val="20"/>
          <w:lang w:val="es-CR"/>
        </w:rPr>
        <w:t xml:space="preserve">una obra proyectada por un </w:t>
      </w:r>
      <w:r w:rsidR="0045315F">
        <w:rPr>
          <w:rFonts w:ascii="Verdana" w:hAnsi="Verdana"/>
          <w:sz w:val="20"/>
          <w:szCs w:val="20"/>
          <w:lang w:val="es-CR"/>
        </w:rPr>
        <w:t>reconocido</w:t>
      </w:r>
      <w:r w:rsidR="004B7909" w:rsidRPr="007C53EE">
        <w:rPr>
          <w:rFonts w:ascii="Verdana" w:hAnsi="Verdana"/>
          <w:sz w:val="20"/>
          <w:szCs w:val="20"/>
          <w:lang w:val="es-CR"/>
        </w:rPr>
        <w:t xml:space="preserve"> arquitecto ya fallecido que tiene un valor simbólico único, no se vislumbra posible considerar indemnizable su </w:t>
      </w:r>
      <w:r w:rsidR="00751DCA">
        <w:rPr>
          <w:rFonts w:ascii="Verdana" w:hAnsi="Verdana"/>
          <w:sz w:val="20"/>
          <w:szCs w:val="20"/>
          <w:lang w:val="es-CR"/>
        </w:rPr>
        <w:t xml:space="preserve">desfiguración o </w:t>
      </w:r>
      <w:r w:rsidR="004B7909" w:rsidRPr="007C53EE">
        <w:rPr>
          <w:rFonts w:ascii="Verdana" w:hAnsi="Verdana"/>
          <w:sz w:val="20"/>
          <w:szCs w:val="20"/>
          <w:lang w:val="es-CR"/>
        </w:rPr>
        <w:t>demolición. Cabe enfatizar que</w:t>
      </w:r>
      <w:r w:rsidR="00EF12A2">
        <w:rPr>
          <w:rFonts w:ascii="Verdana" w:hAnsi="Verdana"/>
          <w:sz w:val="20"/>
          <w:szCs w:val="20"/>
          <w:lang w:val="es-CR"/>
        </w:rPr>
        <w:t xml:space="preserve">, si bien la presente solicitud de medidas provisionales tiene como </w:t>
      </w:r>
      <w:r w:rsidR="00EF12A2" w:rsidRPr="007C53EE">
        <w:rPr>
          <w:rFonts w:ascii="Verdana" w:hAnsi="Verdana"/>
          <w:sz w:val="20"/>
          <w:szCs w:val="20"/>
          <w:lang w:val="es-CR"/>
        </w:rPr>
        <w:t>objeto inmediato</w:t>
      </w:r>
      <w:r w:rsidR="00EF12A2">
        <w:rPr>
          <w:rFonts w:ascii="Verdana" w:hAnsi="Verdana"/>
          <w:sz w:val="20"/>
          <w:szCs w:val="20"/>
          <w:lang w:val="es-CR"/>
        </w:rPr>
        <w:t xml:space="preserve"> </w:t>
      </w:r>
      <w:r w:rsidR="00EF12A2" w:rsidRPr="007C53EE">
        <w:rPr>
          <w:rFonts w:ascii="Verdana" w:hAnsi="Verdana"/>
          <w:sz w:val="20"/>
          <w:szCs w:val="20"/>
          <w:lang w:val="es-CR"/>
        </w:rPr>
        <w:t>la protección de un bien</w:t>
      </w:r>
      <w:r w:rsidR="00EF12A2">
        <w:rPr>
          <w:rFonts w:ascii="Verdana" w:hAnsi="Verdana"/>
          <w:sz w:val="20"/>
          <w:szCs w:val="20"/>
          <w:lang w:val="es-CR"/>
        </w:rPr>
        <w:t>,</w:t>
      </w:r>
      <w:r w:rsidR="004B7909" w:rsidRPr="007C53EE">
        <w:rPr>
          <w:rFonts w:ascii="Verdana" w:hAnsi="Verdana"/>
          <w:sz w:val="20"/>
          <w:szCs w:val="20"/>
          <w:lang w:val="es-CR"/>
        </w:rPr>
        <w:t xml:space="preserve"> </w:t>
      </w:r>
      <w:r w:rsidR="00EF12A2" w:rsidRPr="007C53EE">
        <w:rPr>
          <w:rFonts w:ascii="Verdana" w:hAnsi="Verdana"/>
          <w:sz w:val="20"/>
          <w:szCs w:val="20"/>
          <w:lang w:val="es-CR"/>
        </w:rPr>
        <w:t xml:space="preserve">el objeto mediato de la protección que se </w:t>
      </w:r>
      <w:r w:rsidR="00672112">
        <w:rPr>
          <w:rFonts w:ascii="Verdana" w:hAnsi="Verdana"/>
          <w:sz w:val="20"/>
          <w:szCs w:val="20"/>
          <w:lang w:val="es-CR"/>
        </w:rPr>
        <w:t>solicita</w:t>
      </w:r>
      <w:r w:rsidR="00EF12A2" w:rsidRPr="007C53EE">
        <w:rPr>
          <w:rFonts w:ascii="Verdana" w:hAnsi="Verdana"/>
          <w:sz w:val="20"/>
          <w:szCs w:val="20"/>
          <w:lang w:val="es-CR"/>
        </w:rPr>
        <w:t xml:space="preserve"> </w:t>
      </w:r>
      <w:r w:rsidR="00EF12A2">
        <w:rPr>
          <w:rFonts w:ascii="Verdana" w:hAnsi="Verdana"/>
          <w:sz w:val="20"/>
          <w:szCs w:val="20"/>
          <w:lang w:val="es-CR"/>
        </w:rPr>
        <w:t>es</w:t>
      </w:r>
      <w:r w:rsidR="00EF12A2" w:rsidRPr="007C53EE">
        <w:rPr>
          <w:rFonts w:ascii="Verdana" w:hAnsi="Verdana"/>
          <w:sz w:val="20"/>
          <w:szCs w:val="20"/>
          <w:lang w:val="es-CR"/>
        </w:rPr>
        <w:t xml:space="preserve"> la memoria de Antônio Tavares Pereira y de las decenas de presuntas víctimas del caso </w:t>
      </w:r>
      <w:r w:rsidR="00EF12A2" w:rsidRPr="007C53EE">
        <w:rPr>
          <w:rFonts w:ascii="Verdana" w:hAnsi="Verdana"/>
          <w:i/>
          <w:sz w:val="20"/>
          <w:szCs w:val="20"/>
          <w:lang w:val="es-CR"/>
        </w:rPr>
        <w:t>sub judice</w:t>
      </w:r>
      <w:r w:rsidR="00EF12A2" w:rsidRPr="007C53EE">
        <w:rPr>
          <w:rFonts w:ascii="Verdana" w:hAnsi="Verdana"/>
          <w:sz w:val="20"/>
          <w:szCs w:val="20"/>
          <w:lang w:val="es-CR"/>
        </w:rPr>
        <w:t>.</w:t>
      </w:r>
      <w:r w:rsidR="00EF12A2">
        <w:rPr>
          <w:rFonts w:ascii="Verdana" w:hAnsi="Verdana"/>
          <w:sz w:val="20"/>
          <w:szCs w:val="20"/>
          <w:lang w:val="es-CR"/>
        </w:rPr>
        <w:t xml:space="preserve"> </w:t>
      </w:r>
      <w:r w:rsidR="0011057C">
        <w:rPr>
          <w:rFonts w:ascii="Verdana" w:hAnsi="Verdana"/>
          <w:sz w:val="20"/>
          <w:szCs w:val="20"/>
          <w:lang w:val="es-CR"/>
        </w:rPr>
        <w:t xml:space="preserve">La edificación del Monumento, conforme señalado por los representantes, procuró no solo rendir homenaje a </w:t>
      </w:r>
      <w:proofErr w:type="spellStart"/>
      <w:r w:rsidR="0011057C">
        <w:rPr>
          <w:rFonts w:ascii="Verdana" w:hAnsi="Verdana"/>
          <w:sz w:val="20"/>
          <w:szCs w:val="20"/>
          <w:lang w:val="es-CR"/>
        </w:rPr>
        <w:t>Ant</w:t>
      </w:r>
      <w:proofErr w:type="spellEnd"/>
      <w:r w:rsidR="0011057C">
        <w:rPr>
          <w:rFonts w:ascii="Verdana" w:hAnsi="Verdana"/>
          <w:sz w:val="20"/>
          <w:szCs w:val="20"/>
        </w:rPr>
        <w:t>ô</w:t>
      </w:r>
      <w:proofErr w:type="spellStart"/>
      <w:r w:rsidR="0011057C">
        <w:rPr>
          <w:rFonts w:ascii="Verdana" w:hAnsi="Verdana"/>
          <w:sz w:val="20"/>
          <w:szCs w:val="20"/>
          <w:lang w:val="es-CR"/>
        </w:rPr>
        <w:t>nio</w:t>
      </w:r>
      <w:proofErr w:type="spellEnd"/>
      <w:r w:rsidR="0011057C">
        <w:rPr>
          <w:rFonts w:ascii="Verdana" w:hAnsi="Verdana"/>
          <w:sz w:val="20"/>
          <w:szCs w:val="20"/>
          <w:lang w:val="es-CR"/>
        </w:rPr>
        <w:t xml:space="preserve"> Tavares Pereira, supuestamente asesinado por la </w:t>
      </w:r>
      <w:r w:rsidR="0011057C">
        <w:rPr>
          <w:rFonts w:ascii="Verdana" w:hAnsi="Verdana"/>
          <w:sz w:val="20"/>
          <w:szCs w:val="20"/>
        </w:rPr>
        <w:t>Policía</w:t>
      </w:r>
      <w:r w:rsidR="0011057C">
        <w:rPr>
          <w:rFonts w:ascii="Verdana" w:hAnsi="Verdana"/>
          <w:sz w:val="20"/>
          <w:szCs w:val="20"/>
          <w:lang w:val="es-CR"/>
        </w:rPr>
        <w:t xml:space="preserve"> Militar durante una marcha </w:t>
      </w:r>
      <w:r w:rsidR="0011057C">
        <w:rPr>
          <w:rFonts w:ascii="Verdana" w:hAnsi="Verdana"/>
          <w:sz w:val="20"/>
          <w:szCs w:val="20"/>
          <w:lang w:val="es-CR"/>
        </w:rPr>
        <w:lastRenderedPageBreak/>
        <w:t>por la reforma agraria</w:t>
      </w:r>
      <w:r w:rsidR="0011057C">
        <w:rPr>
          <w:rFonts w:ascii="Verdana" w:hAnsi="Verdana"/>
          <w:sz w:val="20"/>
          <w:szCs w:val="20"/>
        </w:rPr>
        <w:t xml:space="preserve">, y los demás trabajadores rurales presuntamente heridos, sino también </w:t>
      </w:r>
      <w:r w:rsidR="0011057C">
        <w:rPr>
          <w:rFonts w:ascii="Verdana" w:hAnsi="Verdana"/>
          <w:sz w:val="20"/>
          <w:szCs w:val="20"/>
          <w:lang w:val="es-CR"/>
        </w:rPr>
        <w:t>recuperar la memoria de</w:t>
      </w:r>
      <w:r w:rsidR="0011057C">
        <w:rPr>
          <w:rFonts w:ascii="Verdana" w:hAnsi="Verdana"/>
          <w:sz w:val="20"/>
          <w:szCs w:val="20"/>
        </w:rPr>
        <w:t xml:space="preserve"> dichas personas</w:t>
      </w:r>
      <w:r w:rsidR="0011057C">
        <w:rPr>
          <w:rFonts w:ascii="Verdana" w:hAnsi="Verdana"/>
          <w:sz w:val="20"/>
          <w:szCs w:val="20"/>
          <w:lang w:val="es-CR"/>
        </w:rPr>
        <w:t xml:space="preserve"> </w:t>
      </w:r>
      <w:r w:rsidR="0011057C" w:rsidRPr="00247E1E">
        <w:rPr>
          <w:rFonts w:ascii="Verdana" w:hAnsi="Verdana"/>
          <w:sz w:val="20"/>
          <w:szCs w:val="20"/>
        </w:rPr>
        <w:t>y de los hechos ocurridos</w:t>
      </w:r>
      <w:r w:rsidR="0011057C">
        <w:rPr>
          <w:rFonts w:ascii="Verdana" w:hAnsi="Verdana"/>
          <w:sz w:val="20"/>
          <w:szCs w:val="20"/>
        </w:rPr>
        <w:t xml:space="preserve">. Según los representantes, el Monumento es considerado el único elemento reparatorio de las alegadas violaciones de derechos humanos. Tomando lo anterior en consideración, es evidente que la demolición de un monumento construido para honrar las presuntas víctimas, sus historias y su lucha, podrá afectar de manera grave a la integridad moral y psíquica de las presuntas víctimas y sus familiares, produciéndoles </w:t>
      </w:r>
      <w:r w:rsidR="0011057C" w:rsidRPr="00660874">
        <w:rPr>
          <w:rFonts w:ascii="Verdana" w:hAnsi="Verdana"/>
          <w:sz w:val="20"/>
          <w:szCs w:val="20"/>
        </w:rPr>
        <w:t xml:space="preserve">un </w:t>
      </w:r>
      <w:r w:rsidR="0011057C" w:rsidRPr="00660874">
        <w:rPr>
          <w:rFonts w:ascii="Verdana" w:hAnsi="Verdana"/>
          <w:sz w:val="20"/>
          <w:szCs w:val="20"/>
          <w:lang w:val="es-CR"/>
        </w:rPr>
        <w:t>daño irreparable.</w:t>
      </w:r>
    </w:p>
    <w:p w14:paraId="44C28044" w14:textId="70228F13" w:rsidR="004B7909" w:rsidRDefault="00EF12A2" w:rsidP="007C53EE">
      <w:pPr>
        <w:pStyle w:val="ColorfulList-Accent11"/>
        <w:numPr>
          <w:ilvl w:val="0"/>
          <w:numId w:val="4"/>
        </w:numPr>
        <w:spacing w:before="120" w:after="120"/>
        <w:ind w:left="0" w:firstLine="0"/>
        <w:contextualSpacing w:val="0"/>
        <w:jc w:val="both"/>
        <w:rPr>
          <w:rFonts w:ascii="Verdana" w:hAnsi="Verdana"/>
          <w:sz w:val="20"/>
          <w:szCs w:val="20"/>
          <w:lang w:val="es-CR"/>
        </w:rPr>
      </w:pPr>
      <w:r w:rsidRPr="00660874">
        <w:rPr>
          <w:rFonts w:ascii="Verdana" w:hAnsi="Verdana"/>
          <w:sz w:val="20"/>
          <w:szCs w:val="20"/>
          <w:lang w:val="es-CR"/>
        </w:rPr>
        <w:t>E</w:t>
      </w:r>
      <w:r w:rsidR="004B7909" w:rsidRPr="00660874">
        <w:rPr>
          <w:rFonts w:ascii="Verdana" w:hAnsi="Verdana"/>
          <w:sz w:val="20"/>
          <w:szCs w:val="20"/>
          <w:lang w:val="es-CR"/>
        </w:rPr>
        <w:t>l Tribunal ha establecido que las medidas provisionales tienen un carácter cautelar y otro tutelar</w:t>
      </w:r>
      <w:r w:rsidR="004B7909" w:rsidRPr="00660874">
        <w:rPr>
          <w:rFonts w:ascii="Verdana" w:hAnsi="Verdana"/>
          <w:sz w:val="20"/>
          <w:szCs w:val="20"/>
          <w:vertAlign w:val="superscript"/>
          <w:lang w:val="es-CR"/>
        </w:rPr>
        <w:footnoteReference w:id="12"/>
      </w:r>
      <w:r w:rsidR="004B7909" w:rsidRPr="00660874">
        <w:rPr>
          <w:rFonts w:ascii="Verdana" w:hAnsi="Verdana"/>
          <w:sz w:val="20"/>
          <w:szCs w:val="20"/>
          <w:lang w:val="es-CR"/>
        </w:rPr>
        <w:t xml:space="preserve">. </w:t>
      </w:r>
      <w:r w:rsidR="00322A46" w:rsidRPr="00660874">
        <w:rPr>
          <w:rFonts w:ascii="Verdana" w:hAnsi="Verdana"/>
          <w:sz w:val="20"/>
          <w:szCs w:val="20"/>
          <w:lang w:val="es-CR"/>
        </w:rPr>
        <w:t xml:space="preserve">El carácter tutelar se </w:t>
      </w:r>
      <w:r w:rsidR="00B160BA" w:rsidRPr="00660874">
        <w:rPr>
          <w:rFonts w:ascii="Verdana" w:hAnsi="Verdana"/>
          <w:sz w:val="20"/>
          <w:szCs w:val="20"/>
          <w:lang w:val="es-CR"/>
        </w:rPr>
        <w:t xml:space="preserve">debe al </w:t>
      </w:r>
      <w:r w:rsidR="00322A46" w:rsidRPr="00660874">
        <w:rPr>
          <w:rFonts w:ascii="Verdana" w:hAnsi="Verdana"/>
          <w:sz w:val="20"/>
          <w:szCs w:val="20"/>
          <w:lang w:val="es-CR"/>
        </w:rPr>
        <w:t xml:space="preserve">hecho de que </w:t>
      </w:r>
      <w:r w:rsidR="0017204B" w:rsidRPr="00660874">
        <w:rPr>
          <w:rFonts w:ascii="Verdana" w:hAnsi="Verdana"/>
          <w:sz w:val="20"/>
          <w:szCs w:val="20"/>
          <w:lang w:val="es-CR"/>
        </w:rPr>
        <w:t xml:space="preserve">las medidas provisionales </w:t>
      </w:r>
      <w:r w:rsidR="00322A46" w:rsidRPr="00660874">
        <w:rPr>
          <w:rFonts w:ascii="Verdana" w:hAnsi="Verdana"/>
          <w:sz w:val="20"/>
          <w:szCs w:val="20"/>
        </w:rPr>
        <w:t xml:space="preserve">protegen derechos humanos, </w:t>
      </w:r>
      <w:r w:rsidR="0078307D" w:rsidRPr="00660874">
        <w:rPr>
          <w:rFonts w:ascii="Verdana" w:hAnsi="Verdana"/>
          <w:sz w:val="20"/>
          <w:szCs w:val="20"/>
        </w:rPr>
        <w:t>en virtud de</w:t>
      </w:r>
      <w:r w:rsidR="00322A46" w:rsidRPr="00660874">
        <w:rPr>
          <w:rFonts w:ascii="Verdana" w:hAnsi="Verdana"/>
          <w:sz w:val="20"/>
          <w:szCs w:val="20"/>
        </w:rPr>
        <w:t xml:space="preserve"> que buscan evitar daños irreparables a las personas</w:t>
      </w:r>
      <w:r w:rsidR="00B160BA" w:rsidRPr="00660874">
        <w:rPr>
          <w:rStyle w:val="Refdenotaalpie"/>
          <w:rFonts w:ascii="Verdana" w:hAnsi="Verdana"/>
          <w:sz w:val="20"/>
          <w:szCs w:val="20"/>
        </w:rPr>
        <w:footnoteReference w:id="13"/>
      </w:r>
      <w:r w:rsidR="00322A46" w:rsidRPr="00660874">
        <w:rPr>
          <w:rFonts w:ascii="Verdana" w:hAnsi="Verdana"/>
          <w:sz w:val="20"/>
          <w:szCs w:val="20"/>
        </w:rPr>
        <w:t>.</w:t>
      </w:r>
      <w:r w:rsidR="00322A46" w:rsidRPr="00660874">
        <w:rPr>
          <w:rFonts w:ascii="Verdana" w:hAnsi="Verdana"/>
          <w:sz w:val="20"/>
          <w:szCs w:val="20"/>
          <w:lang w:val="es-CR"/>
        </w:rPr>
        <w:t xml:space="preserve"> </w:t>
      </w:r>
      <w:r w:rsidR="004B7909" w:rsidRPr="00660874">
        <w:rPr>
          <w:rFonts w:ascii="Verdana" w:hAnsi="Verdana"/>
          <w:sz w:val="20"/>
          <w:szCs w:val="20"/>
          <w:lang w:val="es-CR"/>
        </w:rPr>
        <w:t>El carácter cautelar</w:t>
      </w:r>
      <w:r w:rsidR="00322A46" w:rsidRPr="00660874">
        <w:rPr>
          <w:rFonts w:ascii="Verdana" w:hAnsi="Verdana"/>
          <w:sz w:val="20"/>
          <w:szCs w:val="20"/>
          <w:lang w:val="es-CR"/>
        </w:rPr>
        <w:t>, a su vez, e</w:t>
      </w:r>
      <w:r w:rsidR="004B7909" w:rsidRPr="00660874">
        <w:rPr>
          <w:rFonts w:ascii="Verdana" w:hAnsi="Verdana"/>
          <w:sz w:val="20"/>
          <w:szCs w:val="20"/>
          <w:lang w:val="es-CR"/>
        </w:rPr>
        <w:t xml:space="preserve">stá vinculado al marco de los contenciosos internacionales. En tal sentido, estas medidas tienen por objeto y fin preservar los derechos en posible riesgo hasta tanto no se resuelva la controversia. Su objeto y fin son los de asegurar la integridad y la efectividad de la decisión de fondo y de esta manera evitar que se lesionen los derechos en litigio, situación que podría hacer inocua o desvirtuar el efecto útil de la decisión final. Las medidas </w:t>
      </w:r>
      <w:r w:rsidR="004B7909" w:rsidRPr="007C53EE">
        <w:rPr>
          <w:rFonts w:ascii="Verdana" w:hAnsi="Verdana"/>
          <w:sz w:val="20"/>
          <w:szCs w:val="20"/>
          <w:lang w:val="es-CR"/>
        </w:rPr>
        <w:t>provisionales permiten así que el Estado en cuestión pueda cumplir la decisión final y, en su caso, proceder a las reparaciones ordenadas</w:t>
      </w:r>
      <w:r w:rsidR="004B7909" w:rsidRPr="007C53EE">
        <w:rPr>
          <w:rFonts w:ascii="Verdana" w:hAnsi="Verdana"/>
          <w:sz w:val="20"/>
          <w:szCs w:val="20"/>
          <w:vertAlign w:val="superscript"/>
          <w:lang w:val="es-CR"/>
        </w:rPr>
        <w:footnoteReference w:id="14"/>
      </w:r>
      <w:r w:rsidR="004B7909" w:rsidRPr="007C53EE">
        <w:rPr>
          <w:rFonts w:ascii="Verdana" w:hAnsi="Verdana"/>
          <w:sz w:val="20"/>
          <w:szCs w:val="20"/>
          <w:lang w:val="es-CR"/>
        </w:rPr>
        <w:t>.</w:t>
      </w:r>
      <w:r>
        <w:rPr>
          <w:rFonts w:ascii="Verdana" w:hAnsi="Verdana"/>
          <w:sz w:val="20"/>
          <w:szCs w:val="20"/>
          <w:lang w:val="es-CR"/>
        </w:rPr>
        <w:t xml:space="preserve"> </w:t>
      </w:r>
    </w:p>
    <w:p w14:paraId="7735AA22" w14:textId="023E6FD7" w:rsidR="008E0AD4" w:rsidRPr="00E45F47" w:rsidRDefault="00CF0303" w:rsidP="007C53EE">
      <w:pPr>
        <w:pStyle w:val="ColorfulList-Accent11"/>
        <w:numPr>
          <w:ilvl w:val="0"/>
          <w:numId w:val="4"/>
        </w:numPr>
        <w:spacing w:before="120" w:after="120"/>
        <w:ind w:left="0" w:firstLine="0"/>
        <w:contextualSpacing w:val="0"/>
        <w:jc w:val="both"/>
        <w:rPr>
          <w:rFonts w:ascii="Verdana" w:hAnsi="Verdana"/>
          <w:sz w:val="20"/>
          <w:szCs w:val="20"/>
          <w:lang w:val="es-CR"/>
        </w:rPr>
      </w:pPr>
      <w:r w:rsidRPr="007C53EE">
        <w:rPr>
          <w:rFonts w:ascii="Verdana" w:hAnsi="Verdana"/>
          <w:sz w:val="20"/>
          <w:szCs w:val="20"/>
          <w:lang w:val="es-CR"/>
        </w:rPr>
        <w:t>De acuerdo con lo todo lo anterior, este Tribunal considera</w:t>
      </w:r>
      <w:r w:rsidRPr="007C53EE">
        <w:rPr>
          <w:rFonts w:ascii="Verdana" w:hAnsi="Verdana"/>
          <w:b/>
          <w:sz w:val="20"/>
          <w:szCs w:val="20"/>
          <w:lang w:val="es-CR"/>
        </w:rPr>
        <w:t xml:space="preserve"> </w:t>
      </w:r>
      <w:r w:rsidRPr="007C53EE">
        <w:rPr>
          <w:rFonts w:ascii="Verdana" w:hAnsi="Verdana"/>
          <w:sz w:val="20"/>
          <w:szCs w:val="20"/>
          <w:lang w:val="es-CR"/>
        </w:rPr>
        <w:t xml:space="preserve">que existe </w:t>
      </w:r>
      <w:r w:rsidRPr="007C53EE">
        <w:rPr>
          <w:rFonts w:ascii="Verdana" w:hAnsi="Verdana"/>
          <w:i/>
          <w:sz w:val="20"/>
          <w:szCs w:val="20"/>
          <w:lang w:val="es-CR"/>
        </w:rPr>
        <w:t>prima facie</w:t>
      </w:r>
      <w:r w:rsidRPr="007C53EE">
        <w:rPr>
          <w:rFonts w:ascii="Verdana" w:hAnsi="Verdana"/>
          <w:sz w:val="20"/>
          <w:szCs w:val="20"/>
          <w:lang w:val="es-CR"/>
        </w:rPr>
        <w:t xml:space="preserve"> una situación de extrema gravedad y urgencia, con la perspectiva de sufrir un daño irreparable, en contra de las presuntas víctimas </w:t>
      </w:r>
      <w:r w:rsidR="00654837">
        <w:rPr>
          <w:rFonts w:ascii="Verdana" w:hAnsi="Verdana"/>
          <w:sz w:val="20"/>
          <w:szCs w:val="20"/>
          <w:lang w:val="es-CR"/>
        </w:rPr>
        <w:t xml:space="preserve">del caso </w:t>
      </w:r>
      <w:r w:rsidR="00654837" w:rsidRPr="00654837">
        <w:rPr>
          <w:rFonts w:ascii="Verdana" w:hAnsi="Verdana"/>
          <w:i/>
          <w:sz w:val="20"/>
          <w:szCs w:val="20"/>
          <w:lang w:val="es-CR"/>
        </w:rPr>
        <w:t>Tavares Pereira y otros Vs. Brasil</w:t>
      </w:r>
      <w:r w:rsidRPr="007C53EE">
        <w:rPr>
          <w:rFonts w:ascii="Verdana" w:hAnsi="Verdana"/>
          <w:sz w:val="20"/>
          <w:szCs w:val="20"/>
          <w:lang w:val="es-CR"/>
        </w:rPr>
        <w:t xml:space="preserve">, lo cual amerita la adopción de medidas provisionales por parte del Tribunal. En consecuencia, esta Corte estima pertinente hacer lugar a la solicitud de medidas provisionales </w:t>
      </w:r>
      <w:r w:rsidR="00654837">
        <w:rPr>
          <w:rFonts w:ascii="Verdana" w:hAnsi="Verdana"/>
          <w:sz w:val="20"/>
          <w:szCs w:val="20"/>
          <w:lang w:val="es-CR"/>
        </w:rPr>
        <w:t>de los representantes</w:t>
      </w:r>
      <w:r w:rsidRPr="007C53EE">
        <w:rPr>
          <w:rFonts w:ascii="Verdana" w:hAnsi="Verdana"/>
          <w:sz w:val="20"/>
          <w:szCs w:val="20"/>
          <w:lang w:val="es-CR"/>
        </w:rPr>
        <w:t xml:space="preserve">, y ordenar al Estado </w:t>
      </w:r>
      <w:r w:rsidR="00654837">
        <w:rPr>
          <w:rFonts w:ascii="Verdana" w:hAnsi="Verdana"/>
          <w:sz w:val="20"/>
          <w:szCs w:val="20"/>
          <w:lang w:val="es-CR"/>
        </w:rPr>
        <w:t xml:space="preserve">de Brasil </w:t>
      </w:r>
      <w:r w:rsidRPr="007C53EE">
        <w:rPr>
          <w:rFonts w:ascii="Verdana" w:hAnsi="Verdana"/>
          <w:sz w:val="20"/>
          <w:szCs w:val="20"/>
          <w:lang w:val="es-CR"/>
        </w:rPr>
        <w:t xml:space="preserve">la adopción, de forma inmediata, de todas las medidas necesarias para proteger </w:t>
      </w:r>
      <w:r w:rsidR="00654837" w:rsidRPr="007C53EE">
        <w:rPr>
          <w:rFonts w:ascii="Verdana" w:hAnsi="Verdana"/>
          <w:sz w:val="20"/>
          <w:szCs w:val="20"/>
          <w:lang w:val="es-CR"/>
        </w:rPr>
        <w:t xml:space="preserve">la </w:t>
      </w:r>
      <w:r w:rsidR="00654837">
        <w:rPr>
          <w:rFonts w:ascii="Verdana" w:hAnsi="Verdana"/>
          <w:sz w:val="20"/>
          <w:szCs w:val="20"/>
          <w:lang w:val="es-CR"/>
        </w:rPr>
        <w:t>i</w:t>
      </w:r>
      <w:r w:rsidR="00654837" w:rsidRPr="007C53EE">
        <w:rPr>
          <w:rFonts w:ascii="Verdana" w:hAnsi="Verdana"/>
          <w:sz w:val="20"/>
          <w:szCs w:val="20"/>
          <w:lang w:val="es-CR"/>
        </w:rPr>
        <w:t xml:space="preserve">ntegridad </w:t>
      </w:r>
      <w:r w:rsidR="00654837">
        <w:rPr>
          <w:rFonts w:ascii="Verdana" w:hAnsi="Verdana"/>
          <w:sz w:val="20"/>
          <w:szCs w:val="20"/>
          <w:lang w:val="es-CR"/>
        </w:rPr>
        <w:t>moral y psíquica</w:t>
      </w:r>
      <w:r w:rsidR="00654837" w:rsidRPr="007C53EE">
        <w:rPr>
          <w:rFonts w:ascii="Verdana" w:hAnsi="Verdana"/>
          <w:sz w:val="20"/>
          <w:szCs w:val="20"/>
          <w:lang w:val="es-CR"/>
        </w:rPr>
        <w:t xml:space="preserve"> de las presuntas víctimas</w:t>
      </w:r>
      <w:r w:rsidR="00654837">
        <w:rPr>
          <w:rFonts w:ascii="Verdana" w:hAnsi="Verdana"/>
          <w:sz w:val="20"/>
          <w:szCs w:val="20"/>
          <w:lang w:val="es-CR"/>
        </w:rPr>
        <w:t xml:space="preserve"> del caso de referencia, por medio de la protección efectiva del Monumento Antônio Tavares Pereira</w:t>
      </w:r>
      <w:r w:rsidRPr="007C53EE">
        <w:rPr>
          <w:rFonts w:ascii="Verdana" w:hAnsi="Verdana"/>
          <w:sz w:val="20"/>
          <w:szCs w:val="20"/>
          <w:lang w:val="es-CR"/>
        </w:rPr>
        <w:t>.</w:t>
      </w:r>
      <w:r w:rsidR="007C3716">
        <w:rPr>
          <w:rFonts w:ascii="Verdana" w:hAnsi="Verdana"/>
          <w:sz w:val="20"/>
          <w:szCs w:val="20"/>
          <w:lang w:val="es-CR"/>
        </w:rPr>
        <w:t xml:space="preserve"> </w:t>
      </w:r>
      <w:r w:rsidR="007C3716" w:rsidRPr="00B30F7D">
        <w:rPr>
          <w:rFonts w:ascii="Verdana" w:hAnsi="Verdana"/>
          <w:sz w:val="20"/>
          <w:szCs w:val="20"/>
        </w:rPr>
        <w:t>Asimismo, la adopción de esta medida puede llegar a guardar relación con alguna eventual reparación que pudiese llegar a adoptar la Corte en el caso que determine que hubo responsabilidad internacional del Estado</w:t>
      </w:r>
      <w:r w:rsidR="006E5F61">
        <w:rPr>
          <w:rFonts w:ascii="Verdana" w:hAnsi="Verdana"/>
          <w:sz w:val="20"/>
          <w:szCs w:val="20"/>
        </w:rPr>
        <w:t>. E</w:t>
      </w:r>
      <w:r w:rsidR="007C3716" w:rsidRPr="00B30F7D">
        <w:rPr>
          <w:rFonts w:ascii="Verdana" w:hAnsi="Verdana"/>
          <w:sz w:val="20"/>
          <w:szCs w:val="20"/>
        </w:rPr>
        <w:t>n este sentido</w:t>
      </w:r>
      <w:r w:rsidR="006E5F61">
        <w:rPr>
          <w:rFonts w:ascii="Verdana" w:hAnsi="Verdana"/>
          <w:sz w:val="20"/>
          <w:szCs w:val="20"/>
        </w:rPr>
        <w:t>,</w:t>
      </w:r>
      <w:r w:rsidR="007C3716" w:rsidRPr="00B30F7D">
        <w:rPr>
          <w:rFonts w:ascii="Verdana" w:hAnsi="Verdana"/>
          <w:sz w:val="20"/>
          <w:szCs w:val="20"/>
        </w:rPr>
        <w:t xml:space="preserve"> es necesario</w:t>
      </w:r>
      <w:r w:rsidR="006E5F61">
        <w:rPr>
          <w:rFonts w:ascii="Verdana" w:hAnsi="Verdana"/>
          <w:sz w:val="20"/>
          <w:szCs w:val="20"/>
        </w:rPr>
        <w:t xml:space="preserve"> que el Estado adopte medidas </w:t>
      </w:r>
      <w:r w:rsidR="007C3716" w:rsidRPr="00B30F7D">
        <w:rPr>
          <w:rFonts w:ascii="Verdana" w:hAnsi="Verdana"/>
          <w:sz w:val="20"/>
          <w:szCs w:val="20"/>
        </w:rPr>
        <w:t xml:space="preserve">para que </w:t>
      </w:r>
      <w:r w:rsidR="00456A41">
        <w:rPr>
          <w:rFonts w:ascii="Verdana" w:hAnsi="Verdana"/>
          <w:sz w:val="20"/>
          <w:szCs w:val="20"/>
        </w:rPr>
        <w:t xml:space="preserve">no se </w:t>
      </w:r>
      <w:proofErr w:type="gramStart"/>
      <w:r w:rsidR="00456A41">
        <w:rPr>
          <w:rFonts w:ascii="Verdana" w:hAnsi="Verdana"/>
          <w:sz w:val="20"/>
          <w:szCs w:val="20"/>
        </w:rPr>
        <w:t>afecte  el</w:t>
      </w:r>
      <w:proofErr w:type="gramEnd"/>
      <w:r w:rsidR="00456A41">
        <w:rPr>
          <w:rFonts w:ascii="Verdana" w:hAnsi="Verdana"/>
          <w:sz w:val="20"/>
          <w:szCs w:val="20"/>
        </w:rPr>
        <w:t xml:space="preserve"> M</w:t>
      </w:r>
      <w:r w:rsidR="007C3716" w:rsidRPr="00B30F7D">
        <w:rPr>
          <w:rFonts w:ascii="Verdana" w:hAnsi="Verdana"/>
          <w:sz w:val="20"/>
          <w:szCs w:val="20"/>
        </w:rPr>
        <w:t>onumento</w:t>
      </w:r>
      <w:r w:rsidR="007C3716">
        <w:rPr>
          <w:rFonts w:ascii="Verdana" w:hAnsi="Verdana"/>
          <w:sz w:val="20"/>
          <w:szCs w:val="20"/>
        </w:rPr>
        <w:t>, ni</w:t>
      </w:r>
      <w:r w:rsidR="007C3716" w:rsidRPr="00B30F7D">
        <w:rPr>
          <w:rFonts w:ascii="Verdana" w:hAnsi="Verdana"/>
          <w:sz w:val="20"/>
          <w:szCs w:val="20"/>
        </w:rPr>
        <w:t xml:space="preserve"> se altere el lugar donde se encuentra</w:t>
      </w:r>
      <w:r w:rsidR="00456A41">
        <w:rPr>
          <w:rFonts w:ascii="Verdana" w:hAnsi="Verdana"/>
          <w:sz w:val="20"/>
          <w:szCs w:val="20"/>
        </w:rPr>
        <w:t xml:space="preserve">, </w:t>
      </w:r>
      <w:r w:rsidR="00456A41" w:rsidRPr="00456A41">
        <w:rPr>
          <w:rFonts w:ascii="Verdana" w:hAnsi="Verdana"/>
          <w:sz w:val="20"/>
          <w:szCs w:val="20"/>
        </w:rPr>
        <w:t>hasta que este Tribunal decida sobre el fondo de ese asunto</w:t>
      </w:r>
      <w:r w:rsidR="007C3716" w:rsidRPr="00B30F7D">
        <w:rPr>
          <w:rFonts w:ascii="Verdana" w:hAnsi="Verdana"/>
          <w:sz w:val="20"/>
          <w:szCs w:val="20"/>
        </w:rPr>
        <w:t>.</w:t>
      </w:r>
    </w:p>
    <w:p w14:paraId="45BA3C5B" w14:textId="77777777" w:rsidR="008E0AD4" w:rsidRPr="007C53EE" w:rsidRDefault="008E0AD4" w:rsidP="007C53EE">
      <w:pPr>
        <w:pStyle w:val="ColorfulList-Accent11"/>
        <w:spacing w:before="120" w:after="120"/>
        <w:ind w:left="0"/>
        <w:contextualSpacing w:val="0"/>
        <w:jc w:val="both"/>
        <w:rPr>
          <w:rFonts w:ascii="Verdana" w:hAnsi="Verdana"/>
          <w:sz w:val="20"/>
          <w:szCs w:val="20"/>
          <w:lang w:val="es-CR"/>
        </w:rPr>
      </w:pPr>
    </w:p>
    <w:p w14:paraId="5DCC8C02" w14:textId="77777777" w:rsidR="00C65379" w:rsidRPr="007C53EE" w:rsidRDefault="00C65379" w:rsidP="007C53EE">
      <w:pPr>
        <w:spacing w:before="120" w:after="120"/>
        <w:ind w:right="366"/>
        <w:jc w:val="both"/>
        <w:rPr>
          <w:rFonts w:ascii="Verdana" w:hAnsi="Verdana"/>
          <w:b/>
          <w:sz w:val="20"/>
          <w:szCs w:val="20"/>
          <w:lang w:val="es-CR"/>
        </w:rPr>
      </w:pPr>
      <w:r w:rsidRPr="007C53EE">
        <w:rPr>
          <w:rFonts w:ascii="Verdana" w:hAnsi="Verdana"/>
          <w:b/>
          <w:sz w:val="20"/>
          <w:szCs w:val="20"/>
          <w:lang w:val="es-CR"/>
        </w:rPr>
        <w:t>POR TANTO:</w:t>
      </w:r>
    </w:p>
    <w:p w14:paraId="77D81E25" w14:textId="77777777" w:rsidR="00F656AC" w:rsidRPr="007C53EE" w:rsidRDefault="00F656AC" w:rsidP="007C53EE">
      <w:pPr>
        <w:spacing w:before="120" w:after="120"/>
        <w:ind w:right="366"/>
        <w:jc w:val="both"/>
        <w:rPr>
          <w:rFonts w:ascii="Verdana" w:hAnsi="Verdana"/>
          <w:b/>
          <w:sz w:val="20"/>
          <w:szCs w:val="20"/>
          <w:lang w:val="es-CR"/>
        </w:rPr>
      </w:pPr>
    </w:p>
    <w:p w14:paraId="555D289D" w14:textId="34A40CFF" w:rsidR="00C65379" w:rsidRPr="007C53EE" w:rsidRDefault="00C65379" w:rsidP="007C53EE">
      <w:pPr>
        <w:spacing w:before="120" w:after="120"/>
        <w:ind w:right="366"/>
        <w:jc w:val="both"/>
        <w:rPr>
          <w:rFonts w:ascii="Verdana" w:hAnsi="Verdana"/>
          <w:sz w:val="20"/>
          <w:szCs w:val="20"/>
          <w:lang w:val="es-CR"/>
        </w:rPr>
      </w:pPr>
      <w:r w:rsidRPr="007C53EE">
        <w:rPr>
          <w:rFonts w:ascii="Verdana" w:hAnsi="Verdana"/>
          <w:b/>
          <w:sz w:val="20"/>
          <w:szCs w:val="20"/>
          <w:lang w:val="es-CR"/>
        </w:rPr>
        <w:t xml:space="preserve">LA CORTE INTERAMERICANA DE </w:t>
      </w:r>
      <w:r w:rsidR="00AC097A" w:rsidRPr="007C53EE">
        <w:rPr>
          <w:rFonts w:ascii="Verdana" w:hAnsi="Verdana"/>
          <w:b/>
          <w:sz w:val="20"/>
          <w:szCs w:val="20"/>
          <w:lang w:val="es-CR"/>
        </w:rPr>
        <w:t>DERECHOS HUMANOS</w:t>
      </w:r>
      <w:r w:rsidR="00793C6F" w:rsidRPr="007C53EE">
        <w:rPr>
          <w:rFonts w:ascii="Verdana" w:hAnsi="Verdana"/>
          <w:b/>
          <w:sz w:val="20"/>
          <w:szCs w:val="20"/>
          <w:lang w:val="es-CR"/>
        </w:rPr>
        <w:t>,</w:t>
      </w:r>
    </w:p>
    <w:p w14:paraId="7A8858CF" w14:textId="250ED3B2" w:rsidR="00C65379" w:rsidRPr="007C53EE" w:rsidRDefault="00793C6F" w:rsidP="007C53EE">
      <w:pPr>
        <w:pStyle w:val="ColorfulList-Accent11"/>
        <w:spacing w:before="120" w:after="120"/>
        <w:ind w:left="0"/>
        <w:contextualSpacing w:val="0"/>
        <w:jc w:val="both"/>
        <w:rPr>
          <w:rFonts w:ascii="Verdana" w:hAnsi="Verdana"/>
          <w:sz w:val="20"/>
          <w:szCs w:val="20"/>
          <w:lang w:val="es-CR"/>
        </w:rPr>
      </w:pPr>
      <w:r w:rsidRPr="007C53EE">
        <w:rPr>
          <w:rFonts w:ascii="Verdana" w:hAnsi="Verdana"/>
          <w:sz w:val="20"/>
          <w:szCs w:val="20"/>
          <w:lang w:val="es-CR"/>
        </w:rPr>
        <w:t>en uso de las atribuciones que le confieren los artículos 63.2 de la Convención Americana, y los artículos 24.2 del Estatuto de la Corte, y 27 y 31 del Reglamento del Tribunal,</w:t>
      </w:r>
    </w:p>
    <w:p w14:paraId="6990E978" w14:textId="77777777" w:rsidR="00F656AC" w:rsidRPr="007C53EE" w:rsidRDefault="00F656AC" w:rsidP="007C53EE">
      <w:pPr>
        <w:spacing w:before="120" w:after="120"/>
        <w:ind w:right="366"/>
        <w:jc w:val="both"/>
        <w:rPr>
          <w:rFonts w:ascii="Verdana" w:hAnsi="Verdana"/>
          <w:b/>
          <w:caps/>
          <w:sz w:val="20"/>
          <w:szCs w:val="20"/>
          <w:lang w:val="es-CR"/>
        </w:rPr>
      </w:pPr>
    </w:p>
    <w:p w14:paraId="67F085E5" w14:textId="4E8E6A6D" w:rsidR="00AC097A" w:rsidRPr="007C53EE" w:rsidRDefault="00F656AC" w:rsidP="007C53EE">
      <w:pPr>
        <w:spacing w:before="120" w:after="120"/>
        <w:ind w:right="366"/>
        <w:jc w:val="both"/>
        <w:rPr>
          <w:rFonts w:ascii="Verdana" w:hAnsi="Verdana"/>
          <w:b/>
          <w:caps/>
          <w:sz w:val="20"/>
          <w:szCs w:val="20"/>
          <w:lang w:val="es-CR"/>
        </w:rPr>
      </w:pPr>
      <w:r w:rsidRPr="007C53EE">
        <w:rPr>
          <w:rFonts w:ascii="Verdana" w:hAnsi="Verdana"/>
          <w:b/>
          <w:caps/>
          <w:sz w:val="20"/>
          <w:szCs w:val="20"/>
          <w:lang w:val="es-CR"/>
        </w:rPr>
        <w:t>Resuelve:</w:t>
      </w:r>
    </w:p>
    <w:p w14:paraId="1F4DC6D5" w14:textId="554B7B97" w:rsidR="00F656AC" w:rsidRPr="007C53EE" w:rsidRDefault="00F656AC" w:rsidP="007C53EE">
      <w:pPr>
        <w:spacing w:before="120" w:after="120"/>
        <w:rPr>
          <w:rFonts w:ascii="Verdana" w:eastAsia="Verdana" w:hAnsi="Verdana" w:cs="Verdana"/>
          <w:sz w:val="20"/>
          <w:szCs w:val="20"/>
          <w:lang w:val="es-CR"/>
        </w:rPr>
      </w:pPr>
      <w:r w:rsidRPr="007C53EE">
        <w:rPr>
          <w:rFonts w:ascii="Verdana" w:eastAsia="Verdana" w:hAnsi="Verdana" w:cs="Verdana"/>
          <w:bCs/>
          <w:sz w:val="20"/>
          <w:szCs w:val="20"/>
          <w:lang w:val="es-CR"/>
        </w:rPr>
        <w:t xml:space="preserve">Por </w:t>
      </w:r>
      <w:r w:rsidR="006E5F61">
        <w:rPr>
          <w:rFonts w:ascii="Verdana" w:eastAsia="Verdana" w:hAnsi="Verdana" w:cs="Verdana"/>
          <w:bCs/>
          <w:sz w:val="20"/>
          <w:szCs w:val="20"/>
          <w:lang w:val="es-CR"/>
        </w:rPr>
        <w:t>unanimidad</w:t>
      </w:r>
      <w:r w:rsidRPr="007C53EE">
        <w:rPr>
          <w:rFonts w:ascii="Verdana" w:eastAsia="Verdana" w:hAnsi="Verdana" w:cs="Verdana"/>
          <w:sz w:val="20"/>
          <w:szCs w:val="20"/>
          <w:lang w:val="es-CR"/>
        </w:rPr>
        <w:t>,</w:t>
      </w:r>
    </w:p>
    <w:p w14:paraId="34B84512" w14:textId="4AA50138" w:rsidR="00E96CED" w:rsidRPr="007C53EE" w:rsidRDefault="00F656AC" w:rsidP="007C53EE">
      <w:pPr>
        <w:pStyle w:val="ColorfulList-Accent11"/>
        <w:numPr>
          <w:ilvl w:val="0"/>
          <w:numId w:val="16"/>
        </w:numPr>
        <w:spacing w:before="120" w:after="120"/>
        <w:ind w:left="0" w:firstLine="0"/>
        <w:contextualSpacing w:val="0"/>
        <w:jc w:val="both"/>
        <w:rPr>
          <w:rFonts w:ascii="Verdana" w:hAnsi="Verdana"/>
          <w:sz w:val="20"/>
          <w:szCs w:val="20"/>
          <w:lang w:val="es-CR"/>
        </w:rPr>
      </w:pPr>
      <w:r w:rsidRPr="007C53EE">
        <w:rPr>
          <w:rFonts w:ascii="Verdana" w:hAnsi="Verdana"/>
          <w:sz w:val="20"/>
          <w:szCs w:val="20"/>
          <w:lang w:val="es-CR"/>
        </w:rPr>
        <w:t>Requerir al Estado de Brasil que adopte inmediatamente todas las medidas adecuadas para proteger efectivamente el Monumento Antônio Tavares Pereira en el lugar en que está</w:t>
      </w:r>
      <w:r w:rsidR="00ED72D8" w:rsidRPr="007C53EE">
        <w:rPr>
          <w:rFonts w:ascii="Verdana" w:hAnsi="Verdana"/>
          <w:sz w:val="20"/>
          <w:szCs w:val="20"/>
          <w:lang w:val="es-CR"/>
        </w:rPr>
        <w:t xml:space="preserve"> </w:t>
      </w:r>
      <w:r w:rsidRPr="007C53EE">
        <w:rPr>
          <w:rFonts w:ascii="Verdana" w:hAnsi="Verdana"/>
          <w:sz w:val="20"/>
          <w:szCs w:val="20"/>
          <w:lang w:val="es-CR"/>
        </w:rPr>
        <w:t>edificado, hasta que este Tribunal decida el fondo de ese asunto, de conf</w:t>
      </w:r>
      <w:r w:rsidR="006E5F61">
        <w:rPr>
          <w:rFonts w:ascii="Verdana" w:hAnsi="Verdana"/>
          <w:sz w:val="20"/>
          <w:szCs w:val="20"/>
          <w:lang w:val="es-CR"/>
        </w:rPr>
        <w:t>ormidad con los Considerandos 12 a 19</w:t>
      </w:r>
      <w:r w:rsidR="00AF6C03">
        <w:rPr>
          <w:rFonts w:ascii="Verdana" w:hAnsi="Verdana"/>
          <w:sz w:val="20"/>
          <w:szCs w:val="20"/>
          <w:lang w:val="es-CR"/>
        </w:rPr>
        <w:t xml:space="preserve"> de la presente R</w:t>
      </w:r>
      <w:r w:rsidRPr="007C53EE">
        <w:rPr>
          <w:rFonts w:ascii="Verdana" w:hAnsi="Verdana"/>
          <w:sz w:val="20"/>
          <w:szCs w:val="20"/>
          <w:lang w:val="es-CR"/>
        </w:rPr>
        <w:t>esolución</w:t>
      </w:r>
      <w:r w:rsidR="00E96CED" w:rsidRPr="007C53EE">
        <w:rPr>
          <w:rFonts w:ascii="Verdana" w:hAnsi="Verdana"/>
          <w:sz w:val="20"/>
          <w:szCs w:val="20"/>
          <w:lang w:val="es-CR"/>
        </w:rPr>
        <w:t>.</w:t>
      </w:r>
    </w:p>
    <w:p w14:paraId="77F4CEBE" w14:textId="325DD47F" w:rsidR="00ED72D8" w:rsidRPr="007C53EE" w:rsidRDefault="00AB06AE" w:rsidP="007C53EE">
      <w:pPr>
        <w:pStyle w:val="Prrafodelista"/>
        <w:numPr>
          <w:ilvl w:val="0"/>
          <w:numId w:val="16"/>
        </w:numPr>
        <w:suppressLineNumbers/>
        <w:spacing w:before="120" w:after="120" w:line="240" w:lineRule="auto"/>
        <w:ind w:left="0" w:firstLine="0"/>
        <w:contextualSpacing w:val="0"/>
        <w:jc w:val="both"/>
        <w:rPr>
          <w:rFonts w:ascii="Verdana" w:hAnsi="Verdana"/>
          <w:sz w:val="20"/>
          <w:szCs w:val="20"/>
          <w:lang w:val="es-CR"/>
        </w:rPr>
      </w:pPr>
      <w:r w:rsidRPr="007C53EE">
        <w:rPr>
          <w:rFonts w:ascii="Verdana" w:hAnsi="Verdana"/>
          <w:sz w:val="20"/>
          <w:szCs w:val="20"/>
          <w:lang w:val="es-CR"/>
        </w:rPr>
        <w:t>Requerir al Estado que dé participación a los beneficiarios en la planificación e implementación de estas medidas de protección y que, en general, los mantenga informados sobre el avance de su ejecución</w:t>
      </w:r>
      <w:r w:rsidR="00ED72D8" w:rsidRPr="007C53EE">
        <w:rPr>
          <w:rFonts w:ascii="Verdana" w:hAnsi="Verdana"/>
          <w:sz w:val="20"/>
          <w:szCs w:val="20"/>
          <w:lang w:val="es-CR"/>
        </w:rPr>
        <w:t>.</w:t>
      </w:r>
    </w:p>
    <w:p w14:paraId="6E89F9CE" w14:textId="77777777" w:rsidR="006F4508" w:rsidRPr="007C53EE" w:rsidRDefault="00ED72D8" w:rsidP="007C53EE">
      <w:pPr>
        <w:pStyle w:val="Prrafodelista"/>
        <w:numPr>
          <w:ilvl w:val="0"/>
          <w:numId w:val="16"/>
        </w:numPr>
        <w:suppressLineNumbers/>
        <w:spacing w:before="120" w:after="120" w:line="240" w:lineRule="auto"/>
        <w:ind w:left="0" w:firstLine="0"/>
        <w:contextualSpacing w:val="0"/>
        <w:jc w:val="both"/>
        <w:rPr>
          <w:rFonts w:ascii="Verdana" w:hAnsi="Verdana"/>
          <w:sz w:val="20"/>
          <w:szCs w:val="20"/>
          <w:lang w:val="es-CR"/>
        </w:rPr>
      </w:pPr>
      <w:r w:rsidRPr="007C53EE">
        <w:rPr>
          <w:rFonts w:ascii="Verdana" w:eastAsia="Times" w:hAnsi="Verdana"/>
          <w:sz w:val="20"/>
          <w:szCs w:val="20"/>
          <w:lang w:val="es-CR"/>
        </w:rPr>
        <w:t xml:space="preserve">Requerir al Estado que presente información actualizada a la Corte sobre las medidas de protección que fueron adoptadas </w:t>
      </w:r>
      <w:r w:rsidR="006C0C22" w:rsidRPr="007C53EE">
        <w:rPr>
          <w:rFonts w:ascii="Verdana" w:eastAsia="Times" w:hAnsi="Verdana"/>
          <w:sz w:val="20"/>
          <w:szCs w:val="20"/>
          <w:lang w:val="es-CR"/>
        </w:rPr>
        <w:t xml:space="preserve">para preservar el Monumento </w:t>
      </w:r>
      <w:r w:rsidR="005C04D3" w:rsidRPr="007C53EE">
        <w:rPr>
          <w:rFonts w:ascii="Verdana" w:eastAsia="Times" w:hAnsi="Verdana"/>
          <w:sz w:val="20"/>
          <w:szCs w:val="20"/>
          <w:lang w:val="es-CR"/>
        </w:rPr>
        <w:t>y mantenerlo en su actual ubicación</w:t>
      </w:r>
      <w:r w:rsidRPr="007C53EE">
        <w:rPr>
          <w:rFonts w:ascii="Verdana" w:eastAsia="Times" w:hAnsi="Verdana"/>
          <w:sz w:val="20"/>
          <w:szCs w:val="20"/>
          <w:lang w:val="es-CR"/>
        </w:rPr>
        <w:t>, a más tardar el 15</w:t>
      </w:r>
      <w:r w:rsidRPr="007C53EE">
        <w:rPr>
          <w:rFonts w:ascii="Verdana" w:eastAsia="Times" w:hAnsi="Verdana"/>
          <w:b/>
          <w:bCs/>
          <w:sz w:val="20"/>
          <w:szCs w:val="20"/>
          <w:lang w:val="es-CR"/>
        </w:rPr>
        <w:t xml:space="preserve"> </w:t>
      </w:r>
      <w:r w:rsidRPr="007C53EE">
        <w:rPr>
          <w:rFonts w:ascii="Verdana" w:eastAsia="Times" w:hAnsi="Verdana"/>
          <w:sz w:val="20"/>
          <w:szCs w:val="20"/>
          <w:lang w:val="es-CR"/>
        </w:rPr>
        <w:t>de j</w:t>
      </w:r>
      <w:r w:rsidR="00BB34F1" w:rsidRPr="007C53EE">
        <w:rPr>
          <w:rFonts w:ascii="Verdana" w:eastAsia="Times" w:hAnsi="Verdana"/>
          <w:sz w:val="20"/>
          <w:szCs w:val="20"/>
          <w:lang w:val="es-CR"/>
        </w:rPr>
        <w:t>ul</w:t>
      </w:r>
      <w:r w:rsidRPr="007C53EE">
        <w:rPr>
          <w:rFonts w:ascii="Verdana" w:eastAsia="Times" w:hAnsi="Verdana"/>
          <w:sz w:val="20"/>
          <w:szCs w:val="20"/>
          <w:lang w:val="es-CR"/>
        </w:rPr>
        <w:t>io de 2021.</w:t>
      </w:r>
      <w:r w:rsidR="006F4508" w:rsidRPr="007C53EE">
        <w:rPr>
          <w:rFonts w:ascii="Verdana" w:eastAsia="Times" w:hAnsi="Verdana"/>
          <w:sz w:val="20"/>
          <w:szCs w:val="20"/>
          <w:lang w:val="es-CR"/>
        </w:rPr>
        <w:t xml:space="preserve"> </w:t>
      </w:r>
    </w:p>
    <w:p w14:paraId="05AC4890" w14:textId="4CF8B452" w:rsidR="00ED72D8" w:rsidRPr="007C53EE" w:rsidRDefault="006F4508" w:rsidP="007C53EE">
      <w:pPr>
        <w:pStyle w:val="Prrafodelista"/>
        <w:numPr>
          <w:ilvl w:val="0"/>
          <w:numId w:val="16"/>
        </w:numPr>
        <w:suppressLineNumbers/>
        <w:spacing w:before="120" w:after="120" w:line="240" w:lineRule="auto"/>
        <w:ind w:left="0" w:firstLine="0"/>
        <w:contextualSpacing w:val="0"/>
        <w:jc w:val="both"/>
        <w:rPr>
          <w:rFonts w:ascii="Verdana" w:hAnsi="Verdana"/>
          <w:sz w:val="20"/>
          <w:szCs w:val="20"/>
          <w:lang w:val="es-CR"/>
        </w:rPr>
      </w:pPr>
      <w:r w:rsidRPr="007C53EE">
        <w:rPr>
          <w:rFonts w:ascii="Verdana" w:eastAsia="Times" w:hAnsi="Verdana"/>
          <w:sz w:val="20"/>
          <w:szCs w:val="20"/>
          <w:lang w:val="es-CR"/>
        </w:rPr>
        <w:t xml:space="preserve">Requerir al Estado que incluya, en el informe referido </w:t>
      </w:r>
      <w:r w:rsidR="00654837">
        <w:rPr>
          <w:rFonts w:ascii="Verdana" w:eastAsia="Times" w:hAnsi="Verdana"/>
          <w:sz w:val="20"/>
          <w:szCs w:val="20"/>
          <w:lang w:val="es-CR"/>
        </w:rPr>
        <w:t xml:space="preserve">en </w:t>
      </w:r>
      <w:r w:rsidR="00254F5C">
        <w:rPr>
          <w:rFonts w:ascii="Verdana" w:hAnsi="Verdana"/>
          <w:sz w:val="20"/>
          <w:szCs w:val="20"/>
          <w:lang w:val="es-CR"/>
        </w:rPr>
        <w:t>el punto resolutivo 3</w:t>
      </w:r>
      <w:r w:rsidRPr="007C53EE">
        <w:rPr>
          <w:rFonts w:ascii="Verdana" w:hAnsi="Verdana"/>
          <w:sz w:val="20"/>
          <w:szCs w:val="20"/>
          <w:lang w:val="es-CR"/>
        </w:rPr>
        <w:t xml:space="preserve">, información </w:t>
      </w:r>
      <w:r w:rsidRPr="007C53EE">
        <w:rPr>
          <w:rFonts w:ascii="Verdana" w:eastAsia="Times" w:hAnsi="Verdana"/>
          <w:sz w:val="20"/>
          <w:szCs w:val="20"/>
          <w:lang w:val="es-CR"/>
        </w:rPr>
        <w:t xml:space="preserve">respecto del trámite del proceso administrativo No. 4177/2021, en curso ante la Municipalidad de Campo Largo. </w:t>
      </w:r>
      <w:r w:rsidR="00ED72D8" w:rsidRPr="007C53EE">
        <w:rPr>
          <w:rFonts w:ascii="Verdana" w:eastAsia="Times" w:hAnsi="Verdana"/>
          <w:sz w:val="20"/>
          <w:szCs w:val="20"/>
          <w:lang w:val="es-CR"/>
        </w:rPr>
        <w:t xml:space="preserve"> </w:t>
      </w:r>
    </w:p>
    <w:p w14:paraId="3D686167" w14:textId="0A5E04F6" w:rsidR="00ED72D8" w:rsidRPr="007C53EE" w:rsidRDefault="00ED72D8" w:rsidP="007C53EE">
      <w:pPr>
        <w:pStyle w:val="Prrafodelista"/>
        <w:numPr>
          <w:ilvl w:val="0"/>
          <w:numId w:val="16"/>
        </w:numPr>
        <w:suppressLineNumbers/>
        <w:spacing w:before="120" w:after="120" w:line="240" w:lineRule="auto"/>
        <w:ind w:left="0" w:firstLine="0"/>
        <w:contextualSpacing w:val="0"/>
        <w:jc w:val="both"/>
        <w:rPr>
          <w:rFonts w:ascii="Verdana" w:hAnsi="Verdana"/>
          <w:sz w:val="20"/>
          <w:szCs w:val="20"/>
          <w:lang w:val="es-CR"/>
        </w:rPr>
      </w:pPr>
      <w:r w:rsidRPr="007C53EE">
        <w:rPr>
          <w:rFonts w:ascii="Verdana" w:hAnsi="Verdana"/>
          <w:sz w:val="20"/>
          <w:szCs w:val="20"/>
          <w:lang w:val="es-CR"/>
        </w:rPr>
        <w:t>Requerir a l</w:t>
      </w:r>
      <w:r w:rsidR="005C04D3" w:rsidRPr="007C53EE">
        <w:rPr>
          <w:rFonts w:ascii="Verdana" w:hAnsi="Verdana"/>
          <w:sz w:val="20"/>
          <w:szCs w:val="20"/>
          <w:lang w:val="es-CR"/>
        </w:rPr>
        <w:t>o</w:t>
      </w:r>
      <w:r w:rsidRPr="007C53EE">
        <w:rPr>
          <w:rFonts w:ascii="Verdana" w:hAnsi="Verdana"/>
          <w:sz w:val="20"/>
          <w:szCs w:val="20"/>
          <w:lang w:val="es-CR"/>
        </w:rPr>
        <w:t>s representantes de las presuntas víctimas que presenten sus observac</w:t>
      </w:r>
      <w:r w:rsidR="004310C8">
        <w:rPr>
          <w:rFonts w:ascii="Verdana" w:hAnsi="Verdana"/>
          <w:sz w:val="20"/>
          <w:szCs w:val="20"/>
          <w:lang w:val="es-CR"/>
        </w:rPr>
        <w:t>iones dentro de un plazo de 10</w:t>
      </w:r>
      <w:r w:rsidRPr="007C53EE">
        <w:rPr>
          <w:rFonts w:ascii="Verdana" w:hAnsi="Verdana"/>
          <w:sz w:val="20"/>
          <w:szCs w:val="20"/>
          <w:lang w:val="es-CR"/>
        </w:rPr>
        <w:t xml:space="preserve"> días a partir de la notificación del referido informe del Estado solicitado en el punto resolutivo </w:t>
      </w:r>
      <w:r w:rsidR="00254F5C">
        <w:rPr>
          <w:rFonts w:ascii="Verdana" w:hAnsi="Verdana"/>
          <w:sz w:val="20"/>
          <w:szCs w:val="20"/>
          <w:lang w:val="es-CR"/>
        </w:rPr>
        <w:t>3</w:t>
      </w:r>
      <w:r w:rsidRPr="007C53EE">
        <w:rPr>
          <w:rFonts w:ascii="Verdana" w:hAnsi="Verdana"/>
          <w:sz w:val="20"/>
          <w:szCs w:val="20"/>
          <w:lang w:val="es-CR"/>
        </w:rPr>
        <w:t>, así como a la Comisión Interamericana de Derechos Humanos que presente sus observaciones a dicho informe del E</w:t>
      </w:r>
      <w:r w:rsidR="000601EF">
        <w:rPr>
          <w:rFonts w:ascii="Verdana" w:hAnsi="Verdana"/>
          <w:sz w:val="20"/>
          <w:szCs w:val="20"/>
          <w:lang w:val="es-CR"/>
        </w:rPr>
        <w:t>stado dentro de un plazo de 10</w:t>
      </w:r>
      <w:r w:rsidRPr="007C53EE">
        <w:rPr>
          <w:rFonts w:ascii="Verdana" w:hAnsi="Verdana"/>
          <w:sz w:val="20"/>
          <w:szCs w:val="20"/>
          <w:lang w:val="es-CR"/>
        </w:rPr>
        <w:t xml:space="preserve"> días a partir de la rece</w:t>
      </w:r>
      <w:r w:rsidR="00654837">
        <w:rPr>
          <w:rFonts w:ascii="Verdana" w:hAnsi="Verdana"/>
          <w:sz w:val="20"/>
          <w:szCs w:val="20"/>
          <w:lang w:val="es-CR"/>
        </w:rPr>
        <w:t>pción de las observaciones de lo</w:t>
      </w:r>
      <w:r w:rsidRPr="007C53EE">
        <w:rPr>
          <w:rFonts w:ascii="Verdana" w:hAnsi="Verdana"/>
          <w:sz w:val="20"/>
          <w:szCs w:val="20"/>
          <w:lang w:val="es-CR"/>
        </w:rPr>
        <w:t>s representantes.</w:t>
      </w:r>
    </w:p>
    <w:p w14:paraId="686D82E2" w14:textId="3109487B" w:rsidR="00ED72D8" w:rsidRPr="007C53EE" w:rsidRDefault="00ED72D8" w:rsidP="007C53EE">
      <w:pPr>
        <w:pStyle w:val="Prrafodelista"/>
        <w:numPr>
          <w:ilvl w:val="0"/>
          <w:numId w:val="16"/>
        </w:numPr>
        <w:suppressLineNumbers/>
        <w:spacing w:before="120" w:after="120" w:line="240" w:lineRule="auto"/>
        <w:ind w:left="0" w:firstLine="0"/>
        <w:contextualSpacing w:val="0"/>
        <w:jc w:val="both"/>
        <w:rPr>
          <w:rFonts w:ascii="Verdana" w:hAnsi="Verdana"/>
          <w:sz w:val="20"/>
          <w:szCs w:val="20"/>
          <w:lang w:val="es-CR"/>
        </w:rPr>
      </w:pPr>
      <w:r w:rsidRPr="007C53EE">
        <w:rPr>
          <w:rFonts w:ascii="Verdana" w:hAnsi="Verdana"/>
          <w:sz w:val="20"/>
          <w:szCs w:val="20"/>
          <w:lang w:val="es-CR"/>
        </w:rPr>
        <w:t>Requerir al Estado que continúe informando a la Corte cada dos meses, contados a partir de la remisión de su último informe, sobre las medidas provisionales adoptadas.</w:t>
      </w:r>
    </w:p>
    <w:p w14:paraId="4C2E60A3" w14:textId="7E3C0DB0" w:rsidR="006F4508" w:rsidRPr="007C53EE" w:rsidRDefault="005F7839" w:rsidP="007C53EE">
      <w:pPr>
        <w:pStyle w:val="Prrafodelista"/>
        <w:numPr>
          <w:ilvl w:val="0"/>
          <w:numId w:val="16"/>
        </w:numPr>
        <w:suppressLineNumbers/>
        <w:spacing w:before="120" w:after="120" w:line="240" w:lineRule="auto"/>
        <w:ind w:left="0" w:firstLine="0"/>
        <w:contextualSpacing w:val="0"/>
        <w:jc w:val="both"/>
        <w:rPr>
          <w:rFonts w:ascii="Verdana" w:hAnsi="Verdana"/>
          <w:sz w:val="20"/>
          <w:szCs w:val="20"/>
          <w:lang w:val="es-CR"/>
        </w:rPr>
      </w:pPr>
      <w:r w:rsidRPr="005F7839">
        <w:rPr>
          <w:rFonts w:ascii="Verdana" w:hAnsi="Verdana"/>
          <w:sz w:val="20"/>
          <w:szCs w:val="20"/>
          <w:lang w:val="es-ES_tradnl"/>
        </w:rPr>
        <w:t xml:space="preserve">Solicitar </w:t>
      </w:r>
      <w:r w:rsidRPr="007C53EE">
        <w:rPr>
          <w:rFonts w:ascii="Verdana" w:hAnsi="Verdana"/>
          <w:sz w:val="20"/>
          <w:szCs w:val="20"/>
          <w:lang w:val="es-CR"/>
        </w:rPr>
        <w:t>al Ministerio Público del estado de Paraná</w:t>
      </w:r>
      <w:r w:rsidRPr="005F7839">
        <w:rPr>
          <w:rFonts w:ascii="Verdana" w:hAnsi="Verdana"/>
          <w:sz w:val="20"/>
          <w:szCs w:val="20"/>
          <w:lang w:val="es-ES_tradnl"/>
        </w:rPr>
        <w:t xml:space="preserve"> que,</w:t>
      </w:r>
      <w:r>
        <w:rPr>
          <w:rFonts w:ascii="Verdana" w:hAnsi="Verdana"/>
          <w:sz w:val="20"/>
          <w:szCs w:val="20"/>
          <w:lang w:val="es-ES_tradnl"/>
        </w:rPr>
        <w:t xml:space="preserve"> </w:t>
      </w:r>
      <w:r>
        <w:rPr>
          <w:rFonts w:ascii="Verdana" w:hAnsi="Verdana"/>
          <w:sz w:val="20"/>
          <w:szCs w:val="20"/>
          <w:lang w:val="es-CR"/>
        </w:rPr>
        <w:t>e</w:t>
      </w:r>
      <w:r w:rsidRPr="007C53EE">
        <w:rPr>
          <w:rFonts w:ascii="Verdana" w:hAnsi="Verdana"/>
          <w:sz w:val="20"/>
          <w:szCs w:val="20"/>
          <w:lang w:val="es-CR"/>
        </w:rPr>
        <w:t xml:space="preserve">n </w:t>
      </w:r>
      <w:proofErr w:type="spellStart"/>
      <w:r w:rsidRPr="007C53EE">
        <w:rPr>
          <w:rFonts w:ascii="Verdana" w:hAnsi="Verdana"/>
          <w:sz w:val="20"/>
          <w:szCs w:val="20"/>
          <w:lang w:val="es-CR"/>
        </w:rPr>
        <w:t>apli</w:t>
      </w:r>
      <w:r>
        <w:rPr>
          <w:rFonts w:ascii="Verdana" w:hAnsi="Verdana"/>
          <w:sz w:val="20"/>
          <w:szCs w:val="20"/>
          <w:lang w:val="es-CR"/>
        </w:rPr>
        <w:t>cación</w:t>
      </w:r>
      <w:proofErr w:type="spellEnd"/>
      <w:r>
        <w:rPr>
          <w:rFonts w:ascii="Verdana" w:hAnsi="Verdana"/>
          <w:sz w:val="20"/>
          <w:szCs w:val="20"/>
          <w:lang w:val="es-CR"/>
        </w:rPr>
        <w:t xml:space="preserve"> del </w:t>
      </w:r>
      <w:proofErr w:type="spellStart"/>
      <w:r>
        <w:rPr>
          <w:rFonts w:ascii="Verdana" w:hAnsi="Verdana"/>
          <w:sz w:val="20"/>
          <w:szCs w:val="20"/>
          <w:lang w:val="es-CR"/>
        </w:rPr>
        <w:t>artículo</w:t>
      </w:r>
      <w:proofErr w:type="spellEnd"/>
      <w:r>
        <w:rPr>
          <w:rFonts w:ascii="Verdana" w:hAnsi="Verdana"/>
          <w:sz w:val="20"/>
          <w:szCs w:val="20"/>
          <w:lang w:val="es-CR"/>
        </w:rPr>
        <w:t xml:space="preserve"> 27.8 del</w:t>
      </w:r>
      <w:r w:rsidRPr="007C53EE">
        <w:rPr>
          <w:rFonts w:ascii="Verdana" w:hAnsi="Verdana"/>
          <w:sz w:val="20"/>
          <w:szCs w:val="20"/>
          <w:lang w:val="es-CR"/>
        </w:rPr>
        <w:t xml:space="preserve"> Reglamento</w:t>
      </w:r>
      <w:r>
        <w:rPr>
          <w:rFonts w:ascii="Verdana" w:hAnsi="Verdana"/>
          <w:sz w:val="20"/>
          <w:szCs w:val="20"/>
          <w:lang w:val="es-CR"/>
        </w:rPr>
        <w:t xml:space="preserve"> de la Corte</w:t>
      </w:r>
      <w:r w:rsidRPr="007C53EE">
        <w:rPr>
          <w:rFonts w:ascii="Verdana" w:hAnsi="Verdana"/>
          <w:sz w:val="20"/>
          <w:szCs w:val="20"/>
          <w:lang w:val="es-CR"/>
        </w:rPr>
        <w:t>,</w:t>
      </w:r>
      <w:r w:rsidRPr="005F7839">
        <w:rPr>
          <w:rFonts w:ascii="Verdana" w:hAnsi="Verdana"/>
          <w:sz w:val="20"/>
          <w:szCs w:val="20"/>
          <w:lang w:val="es-ES_tradnl"/>
        </w:rPr>
        <w:t xml:space="preserve"> a más tardar el </w:t>
      </w:r>
      <w:r>
        <w:rPr>
          <w:rFonts w:ascii="Verdana" w:hAnsi="Verdana"/>
          <w:sz w:val="20"/>
          <w:szCs w:val="20"/>
          <w:lang w:val="es-ES_tradnl"/>
        </w:rPr>
        <w:t>19 de julio de 2021</w:t>
      </w:r>
      <w:r w:rsidRPr="005F7839">
        <w:rPr>
          <w:rFonts w:ascii="Verdana" w:hAnsi="Verdana"/>
          <w:sz w:val="20"/>
          <w:szCs w:val="20"/>
          <w:lang w:val="es-ES_tradnl"/>
        </w:rPr>
        <w:t xml:space="preserve">, </w:t>
      </w:r>
      <w:r>
        <w:rPr>
          <w:rFonts w:ascii="Verdana" w:hAnsi="Verdana"/>
          <w:sz w:val="20"/>
          <w:szCs w:val="20"/>
          <w:lang w:val="es-ES_tradnl"/>
        </w:rPr>
        <w:t>remita</w:t>
      </w:r>
      <w:r w:rsidRPr="005F7839">
        <w:rPr>
          <w:rFonts w:ascii="Verdana" w:hAnsi="Verdana"/>
          <w:sz w:val="20"/>
          <w:szCs w:val="20"/>
          <w:lang w:val="es-ES_tradnl"/>
        </w:rPr>
        <w:t xml:space="preserve"> un informe</w:t>
      </w:r>
      <w:r>
        <w:rPr>
          <w:rFonts w:ascii="Verdana" w:hAnsi="Verdana"/>
          <w:sz w:val="20"/>
          <w:szCs w:val="20"/>
          <w:lang w:val="es-ES_tradnl"/>
        </w:rPr>
        <w:t xml:space="preserve"> </w:t>
      </w:r>
      <w:r w:rsidR="00D152DE" w:rsidRPr="007C53EE">
        <w:rPr>
          <w:rFonts w:ascii="Verdana" w:hAnsi="Verdana"/>
          <w:sz w:val="20"/>
          <w:szCs w:val="20"/>
          <w:lang w:val="es-CR"/>
        </w:rPr>
        <w:t>respe</w:t>
      </w:r>
      <w:r w:rsidR="00654837">
        <w:rPr>
          <w:rFonts w:ascii="Verdana" w:hAnsi="Verdana"/>
          <w:sz w:val="20"/>
          <w:szCs w:val="20"/>
          <w:lang w:val="es-CR"/>
        </w:rPr>
        <w:t>cto a</w:t>
      </w:r>
      <w:r>
        <w:rPr>
          <w:rFonts w:ascii="Verdana" w:hAnsi="Verdana"/>
          <w:sz w:val="20"/>
          <w:szCs w:val="20"/>
          <w:lang w:val="es-CR"/>
        </w:rPr>
        <w:t xml:space="preserve"> la tramitación y los avances relacionados con</w:t>
      </w:r>
      <w:r w:rsidR="00654837">
        <w:rPr>
          <w:rFonts w:ascii="Verdana" w:hAnsi="Verdana"/>
          <w:sz w:val="20"/>
          <w:szCs w:val="20"/>
          <w:lang w:val="es-CR"/>
        </w:rPr>
        <w:t xml:space="preserve"> las solicitudes</w:t>
      </w:r>
      <w:r>
        <w:rPr>
          <w:rFonts w:ascii="Verdana" w:hAnsi="Verdana"/>
          <w:sz w:val="20"/>
          <w:szCs w:val="20"/>
          <w:lang w:val="es-CR"/>
        </w:rPr>
        <w:t xml:space="preserve"> de medidas cautelares y salvaguardias presentadas por el </w:t>
      </w:r>
      <w:r w:rsidRPr="005F7839">
        <w:rPr>
          <w:rFonts w:ascii="Verdana" w:hAnsi="Verdana"/>
          <w:sz w:val="20"/>
          <w:szCs w:val="20"/>
          <w:lang w:val="es-CR"/>
        </w:rPr>
        <w:t>Centro de Apoyo Operacional de la Fiscalía de Vivienda, Urbanismo y Medio Ambiente del Ministerio Público del estado de Paraná</w:t>
      </w:r>
      <w:r w:rsidR="00D152DE" w:rsidRPr="007C53EE">
        <w:rPr>
          <w:rFonts w:ascii="Verdana" w:hAnsi="Verdana"/>
          <w:sz w:val="20"/>
          <w:szCs w:val="20"/>
          <w:lang w:val="es-CR"/>
        </w:rPr>
        <w:t xml:space="preserve"> el 14 de junio de 2016, d</w:t>
      </w:r>
      <w:r w:rsidR="00254F5C">
        <w:rPr>
          <w:rFonts w:ascii="Verdana" w:hAnsi="Verdana"/>
          <w:sz w:val="20"/>
          <w:szCs w:val="20"/>
          <w:lang w:val="es-CR"/>
        </w:rPr>
        <w:t xml:space="preserve">e acuerdo con el Considerando 7, “j”, </w:t>
      </w:r>
      <w:r w:rsidR="00D152DE" w:rsidRPr="007C53EE">
        <w:rPr>
          <w:rFonts w:ascii="Verdana" w:hAnsi="Verdana"/>
          <w:sz w:val="20"/>
          <w:szCs w:val="20"/>
          <w:lang w:val="es-CR"/>
        </w:rPr>
        <w:t xml:space="preserve">de la presente </w:t>
      </w:r>
      <w:proofErr w:type="spellStart"/>
      <w:r w:rsidR="00D152DE" w:rsidRPr="007C53EE">
        <w:rPr>
          <w:rFonts w:ascii="Verdana" w:hAnsi="Verdana"/>
          <w:sz w:val="20"/>
          <w:szCs w:val="20"/>
          <w:lang w:val="es-CR"/>
        </w:rPr>
        <w:t>Resolución</w:t>
      </w:r>
      <w:proofErr w:type="spellEnd"/>
      <w:r w:rsidR="00D152DE" w:rsidRPr="007C53EE">
        <w:rPr>
          <w:rFonts w:ascii="Verdana" w:hAnsi="Verdana"/>
          <w:sz w:val="20"/>
          <w:szCs w:val="20"/>
          <w:lang w:val="es-CR"/>
        </w:rPr>
        <w:t>.</w:t>
      </w:r>
    </w:p>
    <w:p w14:paraId="4C430978" w14:textId="04FA973B" w:rsidR="00ED72D8" w:rsidRPr="007C53EE" w:rsidRDefault="00ED72D8" w:rsidP="007C53EE">
      <w:pPr>
        <w:pStyle w:val="Prrafodelista"/>
        <w:numPr>
          <w:ilvl w:val="0"/>
          <w:numId w:val="16"/>
        </w:numPr>
        <w:suppressLineNumbers/>
        <w:spacing w:before="120" w:after="120" w:line="240" w:lineRule="auto"/>
        <w:ind w:left="0" w:firstLine="0"/>
        <w:contextualSpacing w:val="0"/>
        <w:jc w:val="both"/>
        <w:rPr>
          <w:rFonts w:ascii="Verdana" w:hAnsi="Verdana"/>
          <w:sz w:val="20"/>
          <w:szCs w:val="20"/>
          <w:lang w:val="es-CR"/>
        </w:rPr>
      </w:pPr>
      <w:r w:rsidRPr="007C53EE">
        <w:rPr>
          <w:rFonts w:ascii="Verdana" w:hAnsi="Verdana"/>
          <w:sz w:val="20"/>
          <w:szCs w:val="20"/>
          <w:lang w:val="es-CR"/>
        </w:rPr>
        <w:t xml:space="preserve">Disponer que la Secretaría de la Corte notifique la presente Resolución al Estado de </w:t>
      </w:r>
      <w:r w:rsidR="005C04D3" w:rsidRPr="007C53EE">
        <w:rPr>
          <w:rFonts w:ascii="Verdana" w:hAnsi="Verdana"/>
          <w:sz w:val="20"/>
          <w:szCs w:val="20"/>
          <w:lang w:val="es-CR"/>
        </w:rPr>
        <w:t>Brasil</w:t>
      </w:r>
      <w:r w:rsidR="0080675F" w:rsidRPr="007C53EE">
        <w:rPr>
          <w:rFonts w:ascii="Verdana" w:hAnsi="Verdana"/>
          <w:sz w:val="20"/>
          <w:szCs w:val="20"/>
          <w:lang w:val="es-CR"/>
        </w:rPr>
        <w:t xml:space="preserve">, </w:t>
      </w:r>
      <w:r w:rsidRPr="007C53EE">
        <w:rPr>
          <w:rFonts w:ascii="Verdana" w:hAnsi="Verdana"/>
          <w:sz w:val="20"/>
          <w:szCs w:val="20"/>
          <w:lang w:val="es-CR"/>
        </w:rPr>
        <w:t>a la representación de l</w:t>
      </w:r>
      <w:r w:rsidR="005C04D3" w:rsidRPr="007C53EE">
        <w:rPr>
          <w:rFonts w:ascii="Verdana" w:hAnsi="Verdana"/>
          <w:sz w:val="20"/>
          <w:szCs w:val="20"/>
          <w:lang w:val="es-CR"/>
        </w:rPr>
        <w:t>o</w:t>
      </w:r>
      <w:r w:rsidRPr="007C53EE">
        <w:rPr>
          <w:rFonts w:ascii="Verdana" w:hAnsi="Verdana"/>
          <w:sz w:val="20"/>
          <w:szCs w:val="20"/>
          <w:lang w:val="es-CR"/>
        </w:rPr>
        <w:t>s beneficiari</w:t>
      </w:r>
      <w:r w:rsidR="005C04D3" w:rsidRPr="007C53EE">
        <w:rPr>
          <w:rFonts w:ascii="Verdana" w:hAnsi="Verdana"/>
          <w:sz w:val="20"/>
          <w:szCs w:val="20"/>
          <w:lang w:val="es-CR"/>
        </w:rPr>
        <w:t>o</w:t>
      </w:r>
      <w:r w:rsidRPr="007C53EE">
        <w:rPr>
          <w:rFonts w:ascii="Verdana" w:hAnsi="Verdana"/>
          <w:sz w:val="20"/>
          <w:szCs w:val="20"/>
          <w:lang w:val="es-CR"/>
        </w:rPr>
        <w:t>s</w:t>
      </w:r>
      <w:r w:rsidR="0080675F" w:rsidRPr="007C53EE">
        <w:rPr>
          <w:rFonts w:ascii="Verdana" w:hAnsi="Verdana"/>
          <w:sz w:val="20"/>
          <w:szCs w:val="20"/>
          <w:lang w:val="es-CR"/>
        </w:rPr>
        <w:t>, a la Comisión Interamericana y al Ministerio P</w:t>
      </w:r>
      <w:r w:rsidR="0045387A">
        <w:rPr>
          <w:rFonts w:ascii="Verdana" w:hAnsi="Verdana"/>
          <w:sz w:val="20"/>
          <w:szCs w:val="20"/>
          <w:lang w:val="es-CR"/>
        </w:rPr>
        <w:t>ú</w:t>
      </w:r>
      <w:r w:rsidR="005F7839">
        <w:rPr>
          <w:rFonts w:ascii="Verdana" w:hAnsi="Verdana"/>
          <w:sz w:val="20"/>
          <w:szCs w:val="20"/>
          <w:lang w:val="es-CR"/>
        </w:rPr>
        <w:t>blico del e</w:t>
      </w:r>
      <w:r w:rsidR="0080675F" w:rsidRPr="007C53EE">
        <w:rPr>
          <w:rFonts w:ascii="Verdana" w:hAnsi="Verdana"/>
          <w:sz w:val="20"/>
          <w:szCs w:val="20"/>
          <w:lang w:val="es-CR"/>
        </w:rPr>
        <w:t>stado de Paraná</w:t>
      </w:r>
      <w:r w:rsidRPr="007C53EE">
        <w:rPr>
          <w:rFonts w:ascii="Verdana" w:hAnsi="Verdana"/>
          <w:sz w:val="20"/>
          <w:szCs w:val="20"/>
          <w:lang w:val="es-CR"/>
        </w:rPr>
        <w:t>.</w:t>
      </w:r>
    </w:p>
    <w:p w14:paraId="29295CA2" w14:textId="3C442FA3" w:rsidR="00ED72D8" w:rsidRPr="007C53EE" w:rsidRDefault="00ED72D8" w:rsidP="007C53EE">
      <w:pPr>
        <w:spacing w:before="120" w:after="120"/>
        <w:jc w:val="both"/>
        <w:rPr>
          <w:rFonts w:ascii="Verdana" w:hAnsi="Verdana"/>
          <w:color w:val="000000"/>
          <w:spacing w:val="-2"/>
          <w:sz w:val="20"/>
          <w:szCs w:val="20"/>
          <w:lang w:val="es-CR" w:eastAsia="es-CR"/>
        </w:rPr>
      </w:pPr>
      <w:r w:rsidRPr="007C53EE">
        <w:rPr>
          <w:rFonts w:ascii="Verdana" w:hAnsi="Verdana"/>
          <w:color w:val="000000"/>
          <w:spacing w:val="-2"/>
          <w:sz w:val="20"/>
          <w:szCs w:val="20"/>
          <w:lang w:val="es-CR" w:eastAsia="es-CR"/>
        </w:rPr>
        <w:br w:type="page"/>
      </w:r>
      <w:r w:rsidRPr="007C53EE">
        <w:rPr>
          <w:rFonts w:ascii="Verdana" w:hAnsi="Verdana" w:cs="Courier New"/>
          <w:sz w:val="20"/>
          <w:szCs w:val="20"/>
          <w:lang w:val="es-CR"/>
        </w:rPr>
        <w:lastRenderedPageBreak/>
        <w:t xml:space="preserve">Corte IDH. </w:t>
      </w:r>
      <w:r w:rsidRPr="007C53EE">
        <w:rPr>
          <w:rFonts w:ascii="Verdana" w:hAnsi="Verdana"/>
          <w:bCs/>
          <w:i/>
          <w:sz w:val="20"/>
          <w:szCs w:val="20"/>
          <w:lang w:val="es-CR"/>
        </w:rPr>
        <w:t xml:space="preserve">Caso </w:t>
      </w:r>
      <w:r w:rsidR="005C04D3" w:rsidRPr="007C53EE">
        <w:rPr>
          <w:rFonts w:ascii="Verdana" w:hAnsi="Verdana"/>
          <w:bCs/>
          <w:i/>
          <w:sz w:val="20"/>
          <w:szCs w:val="20"/>
          <w:lang w:val="es-CR"/>
        </w:rPr>
        <w:t>Tavares Pereira y otros</w:t>
      </w:r>
      <w:r w:rsidRPr="007C53EE">
        <w:rPr>
          <w:rFonts w:ascii="Verdana" w:hAnsi="Verdana"/>
          <w:bCs/>
          <w:i/>
          <w:sz w:val="20"/>
          <w:szCs w:val="20"/>
          <w:lang w:val="es-CR"/>
        </w:rPr>
        <w:t xml:space="preserve"> Vs. </w:t>
      </w:r>
      <w:r w:rsidR="005C04D3" w:rsidRPr="007C53EE">
        <w:rPr>
          <w:rFonts w:ascii="Verdana" w:hAnsi="Verdana"/>
          <w:bCs/>
          <w:i/>
          <w:sz w:val="20"/>
          <w:szCs w:val="20"/>
          <w:lang w:val="es-CR"/>
        </w:rPr>
        <w:t>Brasil</w:t>
      </w:r>
      <w:r w:rsidRPr="007C53EE">
        <w:rPr>
          <w:rFonts w:ascii="Verdana" w:hAnsi="Verdana"/>
          <w:bCs/>
          <w:i/>
          <w:sz w:val="20"/>
          <w:szCs w:val="20"/>
          <w:lang w:val="es-CR"/>
        </w:rPr>
        <w:t xml:space="preserve">. </w:t>
      </w:r>
      <w:r w:rsidRPr="007C53EE">
        <w:rPr>
          <w:rFonts w:ascii="Verdana" w:hAnsi="Verdana" w:cs="Courier New"/>
          <w:sz w:val="20"/>
          <w:szCs w:val="20"/>
          <w:lang w:val="es-CR"/>
        </w:rPr>
        <w:t>Medidas Provisionales</w:t>
      </w:r>
      <w:r w:rsidRPr="007C53EE">
        <w:rPr>
          <w:rFonts w:ascii="Verdana" w:hAnsi="Verdana" w:cs="Arial"/>
          <w:sz w:val="20"/>
          <w:szCs w:val="20"/>
          <w:lang w:val="es-CR"/>
        </w:rPr>
        <w:t xml:space="preserve">. </w:t>
      </w:r>
      <w:r w:rsidRPr="007C53EE">
        <w:rPr>
          <w:rFonts w:ascii="Verdana" w:hAnsi="Verdana"/>
          <w:sz w:val="20"/>
          <w:szCs w:val="20"/>
          <w:lang w:val="es-CR"/>
        </w:rPr>
        <w:t xml:space="preserve">Resolución de la Corte Interamericana de Derechos Humanos de </w:t>
      </w:r>
      <w:r w:rsidR="002600B9">
        <w:rPr>
          <w:rFonts w:ascii="Verdana" w:hAnsi="Verdana"/>
          <w:sz w:val="20"/>
          <w:szCs w:val="20"/>
          <w:lang w:val="es-CR"/>
        </w:rPr>
        <w:t>24</w:t>
      </w:r>
      <w:r w:rsidRPr="007C53EE">
        <w:rPr>
          <w:rFonts w:ascii="Verdana" w:hAnsi="Verdana"/>
          <w:sz w:val="20"/>
          <w:szCs w:val="20"/>
          <w:lang w:val="es-CR"/>
        </w:rPr>
        <w:t xml:space="preserve"> de </w:t>
      </w:r>
      <w:r w:rsidR="009D3575" w:rsidRPr="007C53EE">
        <w:rPr>
          <w:rFonts w:ascii="Verdana" w:hAnsi="Verdana"/>
          <w:sz w:val="20"/>
          <w:szCs w:val="20"/>
          <w:lang w:val="es-CR"/>
        </w:rPr>
        <w:t>junio</w:t>
      </w:r>
      <w:r w:rsidRPr="007C53EE">
        <w:rPr>
          <w:rFonts w:ascii="Verdana" w:hAnsi="Verdana"/>
          <w:sz w:val="20"/>
          <w:szCs w:val="20"/>
          <w:lang w:val="es-CR"/>
        </w:rPr>
        <w:t xml:space="preserve"> de 2021. </w:t>
      </w:r>
      <w:r w:rsidRPr="007C53EE">
        <w:rPr>
          <w:rFonts w:ascii="Verdana" w:hAnsi="Verdana"/>
          <w:iCs/>
          <w:sz w:val="20"/>
          <w:szCs w:val="20"/>
          <w:lang w:val="es-CR"/>
        </w:rPr>
        <w:t>Resolución adoptada en San José de Costa Rica por medio de sesión virtual.</w:t>
      </w:r>
    </w:p>
    <w:p w14:paraId="5DE4B06A" w14:textId="390DC04C" w:rsidR="00B676B5" w:rsidRPr="007C53EE" w:rsidRDefault="00B676B5" w:rsidP="007C53EE">
      <w:pPr>
        <w:pStyle w:val="ColorfulList-Accent11"/>
        <w:spacing w:before="120" w:after="120"/>
        <w:ind w:left="0"/>
        <w:contextualSpacing w:val="0"/>
        <w:jc w:val="both"/>
        <w:rPr>
          <w:rFonts w:ascii="Verdana" w:hAnsi="Verdana"/>
          <w:sz w:val="20"/>
          <w:szCs w:val="20"/>
          <w:lang w:val="es-CR"/>
        </w:rPr>
      </w:pPr>
    </w:p>
    <w:p w14:paraId="189A76D2" w14:textId="44E07D20" w:rsidR="00B2155C" w:rsidRPr="007C53EE" w:rsidRDefault="00B2155C" w:rsidP="007C53EE">
      <w:pPr>
        <w:spacing w:before="120" w:after="120"/>
        <w:rPr>
          <w:rFonts w:ascii="Verdana" w:hAnsi="Verdana"/>
          <w:sz w:val="20"/>
          <w:szCs w:val="20"/>
          <w:lang w:val="es-CR"/>
        </w:rPr>
      </w:pPr>
    </w:p>
    <w:p w14:paraId="78CD0D49" w14:textId="183714E1" w:rsidR="00B2155C" w:rsidRPr="007C53EE" w:rsidRDefault="00B2155C" w:rsidP="007C53EE">
      <w:pPr>
        <w:spacing w:before="120" w:after="120"/>
        <w:jc w:val="center"/>
        <w:rPr>
          <w:rFonts w:ascii="Verdana" w:hAnsi="Verdana"/>
          <w:sz w:val="20"/>
          <w:szCs w:val="20"/>
          <w:lang w:val="es-CR"/>
        </w:rPr>
      </w:pPr>
    </w:p>
    <w:p w14:paraId="1428C120" w14:textId="77777777" w:rsidR="000359C1" w:rsidRPr="007C53EE" w:rsidRDefault="000359C1" w:rsidP="007C53EE">
      <w:pPr>
        <w:spacing w:before="120" w:after="120"/>
        <w:jc w:val="center"/>
        <w:rPr>
          <w:rFonts w:ascii="Verdana" w:hAnsi="Verdana"/>
          <w:sz w:val="20"/>
          <w:szCs w:val="20"/>
          <w:lang w:val="es-CR"/>
        </w:rPr>
      </w:pPr>
    </w:p>
    <w:p w14:paraId="6D838FCB" w14:textId="77777777" w:rsidR="00B2155C" w:rsidRPr="0075550E" w:rsidRDefault="00B2155C" w:rsidP="007C53EE">
      <w:pPr>
        <w:spacing w:before="120" w:after="120"/>
        <w:jc w:val="center"/>
        <w:rPr>
          <w:rFonts w:ascii="Verdana" w:hAnsi="Verdana"/>
          <w:sz w:val="20"/>
          <w:szCs w:val="20"/>
          <w:lang w:val="pt-BR"/>
        </w:rPr>
      </w:pPr>
      <w:r w:rsidRPr="0075550E">
        <w:rPr>
          <w:rFonts w:ascii="Verdana" w:hAnsi="Verdana"/>
          <w:sz w:val="20"/>
          <w:szCs w:val="20"/>
          <w:lang w:val="pt-BR"/>
        </w:rPr>
        <w:t>Elizabeth Odio Benito</w:t>
      </w:r>
    </w:p>
    <w:p w14:paraId="5EF7F7E4" w14:textId="586A3C8C" w:rsidR="00B2155C" w:rsidRPr="0075550E" w:rsidRDefault="00B2155C" w:rsidP="007C53EE">
      <w:pPr>
        <w:spacing w:before="120" w:after="120"/>
        <w:jc w:val="center"/>
        <w:rPr>
          <w:rFonts w:ascii="Verdana" w:hAnsi="Verdana"/>
          <w:sz w:val="20"/>
          <w:szCs w:val="20"/>
          <w:lang w:val="pt-BR"/>
        </w:rPr>
      </w:pPr>
      <w:r w:rsidRPr="0075550E">
        <w:rPr>
          <w:rFonts w:ascii="Verdana" w:hAnsi="Verdana"/>
          <w:sz w:val="20"/>
          <w:szCs w:val="20"/>
          <w:lang w:val="pt-BR"/>
        </w:rPr>
        <w:t>Presidenta</w:t>
      </w:r>
    </w:p>
    <w:p w14:paraId="69EDD206" w14:textId="77777777" w:rsidR="00B2155C" w:rsidRPr="0075550E" w:rsidRDefault="00B2155C" w:rsidP="007C53EE">
      <w:pPr>
        <w:spacing w:before="120" w:after="120"/>
        <w:rPr>
          <w:rFonts w:ascii="Verdana" w:hAnsi="Verdana"/>
          <w:sz w:val="20"/>
          <w:szCs w:val="20"/>
          <w:lang w:val="pt-BR"/>
        </w:rPr>
      </w:pPr>
    </w:p>
    <w:p w14:paraId="639F151B" w14:textId="77777777" w:rsidR="00B2155C" w:rsidRPr="0075550E" w:rsidRDefault="00B2155C" w:rsidP="007C53EE">
      <w:pPr>
        <w:spacing w:before="120" w:after="120"/>
        <w:rPr>
          <w:rFonts w:ascii="Verdana" w:hAnsi="Verdana"/>
          <w:sz w:val="20"/>
          <w:szCs w:val="20"/>
          <w:lang w:val="pt-BR"/>
        </w:rPr>
      </w:pPr>
    </w:p>
    <w:p w14:paraId="68F9A059" w14:textId="77777777" w:rsidR="00B2155C" w:rsidRPr="0075550E" w:rsidRDefault="00B2155C" w:rsidP="007C53EE">
      <w:pPr>
        <w:spacing w:before="120" w:after="120"/>
        <w:rPr>
          <w:rFonts w:ascii="Verdana" w:hAnsi="Verdana"/>
          <w:sz w:val="20"/>
          <w:szCs w:val="20"/>
          <w:lang w:val="pt-BR"/>
        </w:rPr>
      </w:pPr>
    </w:p>
    <w:p w14:paraId="02500265" w14:textId="76CBA9CF" w:rsidR="00B2155C" w:rsidRPr="0075550E" w:rsidRDefault="00B2155C" w:rsidP="007C53EE">
      <w:pPr>
        <w:spacing w:before="120" w:after="120"/>
        <w:rPr>
          <w:rFonts w:ascii="Verdana" w:hAnsi="Verdana"/>
          <w:sz w:val="20"/>
          <w:szCs w:val="20"/>
          <w:lang w:val="pt-BR"/>
        </w:rPr>
      </w:pPr>
      <w:r w:rsidRPr="0075550E">
        <w:rPr>
          <w:rFonts w:ascii="Verdana" w:hAnsi="Verdana"/>
          <w:sz w:val="20"/>
          <w:szCs w:val="20"/>
          <w:lang w:val="pt-BR"/>
        </w:rPr>
        <w:t>L. Patricio Pazmiño Freire</w:t>
      </w:r>
      <w:r w:rsidRPr="0075550E">
        <w:rPr>
          <w:rFonts w:ascii="Verdana" w:hAnsi="Verdana"/>
          <w:sz w:val="20"/>
          <w:szCs w:val="20"/>
          <w:lang w:val="pt-BR"/>
        </w:rPr>
        <w:tab/>
      </w:r>
      <w:r w:rsidRPr="0075550E">
        <w:rPr>
          <w:rFonts w:ascii="Verdana" w:hAnsi="Verdana"/>
          <w:sz w:val="20"/>
          <w:szCs w:val="20"/>
          <w:lang w:val="pt-BR"/>
        </w:rPr>
        <w:tab/>
      </w:r>
      <w:r w:rsidRPr="0075550E">
        <w:rPr>
          <w:rFonts w:ascii="Verdana" w:hAnsi="Verdana"/>
          <w:sz w:val="20"/>
          <w:szCs w:val="20"/>
          <w:lang w:val="pt-BR"/>
        </w:rPr>
        <w:tab/>
      </w:r>
      <w:r w:rsidRPr="0075550E">
        <w:rPr>
          <w:rFonts w:ascii="Verdana" w:hAnsi="Verdana"/>
          <w:sz w:val="20"/>
          <w:szCs w:val="20"/>
          <w:lang w:val="pt-BR"/>
        </w:rPr>
        <w:tab/>
      </w:r>
      <w:r w:rsidRPr="0075550E">
        <w:rPr>
          <w:rFonts w:ascii="Verdana" w:hAnsi="Verdana"/>
          <w:sz w:val="20"/>
          <w:szCs w:val="20"/>
          <w:lang w:val="pt-BR"/>
        </w:rPr>
        <w:tab/>
      </w:r>
      <w:r w:rsidRPr="0075550E">
        <w:rPr>
          <w:rFonts w:ascii="Verdana" w:hAnsi="Verdana"/>
          <w:sz w:val="20"/>
          <w:szCs w:val="20"/>
          <w:lang w:val="pt-BR"/>
        </w:rPr>
        <w:tab/>
        <w:t xml:space="preserve">       Eduardo Vio Grossi</w:t>
      </w:r>
    </w:p>
    <w:p w14:paraId="771A0977" w14:textId="467965D2" w:rsidR="00B2155C" w:rsidRPr="0075550E" w:rsidRDefault="00B2155C" w:rsidP="007C53EE">
      <w:pPr>
        <w:spacing w:before="120" w:after="120"/>
        <w:rPr>
          <w:rFonts w:ascii="Verdana" w:hAnsi="Verdana"/>
          <w:sz w:val="20"/>
          <w:szCs w:val="20"/>
          <w:lang w:val="pt-BR"/>
        </w:rPr>
      </w:pPr>
    </w:p>
    <w:p w14:paraId="3CEA0454" w14:textId="77777777" w:rsidR="00B2155C" w:rsidRPr="0075550E" w:rsidRDefault="00B2155C" w:rsidP="007C53EE">
      <w:pPr>
        <w:spacing w:before="120" w:after="120"/>
        <w:rPr>
          <w:rFonts w:ascii="Verdana" w:hAnsi="Verdana"/>
          <w:sz w:val="20"/>
          <w:szCs w:val="20"/>
          <w:lang w:val="pt-BR"/>
        </w:rPr>
      </w:pPr>
    </w:p>
    <w:p w14:paraId="78B4EC25" w14:textId="77777777" w:rsidR="00B2155C" w:rsidRPr="0075550E" w:rsidRDefault="00B2155C" w:rsidP="007C53EE">
      <w:pPr>
        <w:spacing w:before="120" w:after="120"/>
        <w:rPr>
          <w:rFonts w:ascii="Verdana" w:hAnsi="Verdana"/>
          <w:sz w:val="20"/>
          <w:szCs w:val="20"/>
          <w:lang w:val="pt-BR"/>
        </w:rPr>
      </w:pPr>
    </w:p>
    <w:p w14:paraId="4FD43B48" w14:textId="5F1B125A" w:rsidR="00B2155C" w:rsidRPr="0075550E" w:rsidRDefault="00B2155C" w:rsidP="007C53EE">
      <w:pPr>
        <w:spacing w:before="120" w:after="120"/>
        <w:rPr>
          <w:rFonts w:ascii="Verdana" w:hAnsi="Verdana"/>
          <w:sz w:val="20"/>
          <w:szCs w:val="20"/>
          <w:lang w:val="pt-BR"/>
        </w:rPr>
      </w:pPr>
      <w:r w:rsidRPr="0075550E">
        <w:rPr>
          <w:rFonts w:ascii="Verdana" w:hAnsi="Verdana"/>
          <w:sz w:val="20"/>
          <w:szCs w:val="20"/>
          <w:lang w:val="pt-BR"/>
        </w:rPr>
        <w:t xml:space="preserve">Humberto </w:t>
      </w:r>
      <w:proofErr w:type="spellStart"/>
      <w:r w:rsidRPr="0075550E">
        <w:rPr>
          <w:rFonts w:ascii="Verdana" w:hAnsi="Verdana"/>
          <w:sz w:val="20"/>
          <w:szCs w:val="20"/>
          <w:lang w:val="pt-BR"/>
        </w:rPr>
        <w:t>Antonio</w:t>
      </w:r>
      <w:proofErr w:type="spellEnd"/>
      <w:r w:rsidRPr="0075550E">
        <w:rPr>
          <w:rFonts w:ascii="Verdana" w:hAnsi="Verdana"/>
          <w:sz w:val="20"/>
          <w:szCs w:val="20"/>
          <w:lang w:val="pt-BR"/>
        </w:rPr>
        <w:t xml:space="preserve"> </w:t>
      </w:r>
      <w:proofErr w:type="spellStart"/>
      <w:r w:rsidRPr="0075550E">
        <w:rPr>
          <w:rFonts w:ascii="Verdana" w:hAnsi="Verdana"/>
          <w:sz w:val="20"/>
          <w:szCs w:val="20"/>
          <w:lang w:val="pt-BR"/>
        </w:rPr>
        <w:t>Sierra</w:t>
      </w:r>
      <w:proofErr w:type="spellEnd"/>
      <w:r w:rsidRPr="0075550E">
        <w:rPr>
          <w:rFonts w:ascii="Verdana" w:hAnsi="Verdana"/>
          <w:sz w:val="20"/>
          <w:szCs w:val="20"/>
          <w:lang w:val="pt-BR"/>
        </w:rPr>
        <w:t xml:space="preserve"> Porto</w:t>
      </w:r>
      <w:r w:rsidRPr="0075550E">
        <w:rPr>
          <w:rFonts w:ascii="Verdana" w:hAnsi="Verdana"/>
          <w:sz w:val="20"/>
          <w:szCs w:val="20"/>
          <w:lang w:val="pt-BR"/>
        </w:rPr>
        <w:tab/>
      </w:r>
      <w:r w:rsidRPr="0075550E">
        <w:rPr>
          <w:rFonts w:ascii="Verdana" w:hAnsi="Verdana"/>
          <w:sz w:val="20"/>
          <w:szCs w:val="20"/>
          <w:lang w:val="pt-BR"/>
        </w:rPr>
        <w:tab/>
      </w:r>
      <w:r w:rsidRPr="0075550E">
        <w:rPr>
          <w:rFonts w:ascii="Verdana" w:hAnsi="Verdana"/>
          <w:sz w:val="20"/>
          <w:szCs w:val="20"/>
          <w:lang w:val="pt-BR"/>
        </w:rPr>
        <w:tab/>
        <w:t xml:space="preserve">      Eduardo Ferrer Mac-Gregor Poisot</w:t>
      </w:r>
      <w:r w:rsidRPr="0075550E">
        <w:rPr>
          <w:rFonts w:ascii="Verdana" w:hAnsi="Verdana"/>
          <w:sz w:val="20"/>
          <w:szCs w:val="20"/>
          <w:lang w:val="pt-BR"/>
        </w:rPr>
        <w:tab/>
      </w:r>
    </w:p>
    <w:p w14:paraId="3583FFED" w14:textId="7E62BD6F" w:rsidR="00B2155C" w:rsidRPr="0075550E" w:rsidRDefault="00B2155C" w:rsidP="007C53EE">
      <w:pPr>
        <w:spacing w:before="120" w:after="120"/>
        <w:rPr>
          <w:rFonts w:ascii="Verdana" w:hAnsi="Verdana"/>
          <w:sz w:val="20"/>
          <w:szCs w:val="20"/>
          <w:lang w:val="pt-BR"/>
        </w:rPr>
      </w:pPr>
    </w:p>
    <w:p w14:paraId="23FE03F0" w14:textId="77777777" w:rsidR="00B2155C" w:rsidRPr="0075550E" w:rsidRDefault="00B2155C" w:rsidP="007C53EE">
      <w:pPr>
        <w:spacing w:before="120" w:after="120"/>
        <w:rPr>
          <w:rFonts w:ascii="Verdana" w:hAnsi="Verdana"/>
          <w:sz w:val="20"/>
          <w:szCs w:val="20"/>
          <w:lang w:val="pt-BR"/>
        </w:rPr>
      </w:pPr>
    </w:p>
    <w:p w14:paraId="62E9C3AF" w14:textId="77777777" w:rsidR="00B2155C" w:rsidRPr="0075550E" w:rsidRDefault="00B2155C" w:rsidP="007C53EE">
      <w:pPr>
        <w:spacing w:before="120" w:after="120"/>
        <w:rPr>
          <w:rFonts w:ascii="Verdana" w:hAnsi="Verdana"/>
          <w:sz w:val="20"/>
          <w:szCs w:val="20"/>
          <w:lang w:val="pt-BR"/>
        </w:rPr>
      </w:pPr>
    </w:p>
    <w:p w14:paraId="3D0504F0" w14:textId="77777777" w:rsidR="00B2155C" w:rsidRPr="0075550E" w:rsidRDefault="00B2155C" w:rsidP="007C53EE">
      <w:pPr>
        <w:spacing w:before="120" w:after="120"/>
        <w:rPr>
          <w:rFonts w:ascii="Verdana" w:hAnsi="Verdana"/>
          <w:sz w:val="20"/>
          <w:szCs w:val="20"/>
          <w:lang w:val="pt-BR"/>
        </w:rPr>
      </w:pPr>
      <w:r w:rsidRPr="0075550E">
        <w:rPr>
          <w:rFonts w:ascii="Verdana" w:hAnsi="Verdana"/>
          <w:sz w:val="20"/>
          <w:szCs w:val="20"/>
          <w:lang w:val="pt-BR"/>
        </w:rPr>
        <w:t xml:space="preserve">Eugenio </w:t>
      </w:r>
      <w:proofErr w:type="spellStart"/>
      <w:r w:rsidRPr="0075550E">
        <w:rPr>
          <w:rFonts w:ascii="Verdana" w:hAnsi="Verdana"/>
          <w:sz w:val="20"/>
          <w:szCs w:val="20"/>
          <w:lang w:val="pt-BR"/>
        </w:rPr>
        <w:t>Raúl</w:t>
      </w:r>
      <w:proofErr w:type="spellEnd"/>
      <w:r w:rsidRPr="0075550E">
        <w:rPr>
          <w:rFonts w:ascii="Verdana" w:hAnsi="Verdana"/>
          <w:sz w:val="20"/>
          <w:szCs w:val="20"/>
          <w:lang w:val="pt-BR"/>
        </w:rPr>
        <w:t xml:space="preserve"> Zaffaroni</w:t>
      </w:r>
      <w:r w:rsidRPr="0075550E">
        <w:rPr>
          <w:rFonts w:ascii="Verdana" w:hAnsi="Verdana"/>
          <w:sz w:val="20"/>
          <w:szCs w:val="20"/>
          <w:lang w:val="pt-BR"/>
        </w:rPr>
        <w:tab/>
      </w:r>
      <w:r w:rsidRPr="0075550E">
        <w:rPr>
          <w:rFonts w:ascii="Verdana" w:hAnsi="Verdana"/>
          <w:sz w:val="20"/>
          <w:szCs w:val="20"/>
          <w:lang w:val="pt-BR"/>
        </w:rPr>
        <w:tab/>
      </w:r>
      <w:r w:rsidRPr="0075550E">
        <w:rPr>
          <w:rFonts w:ascii="Verdana" w:hAnsi="Verdana"/>
          <w:sz w:val="20"/>
          <w:szCs w:val="20"/>
          <w:lang w:val="pt-BR"/>
        </w:rPr>
        <w:tab/>
        <w:t xml:space="preserve">                           Ricardo C. Pérez Manrique</w:t>
      </w:r>
    </w:p>
    <w:p w14:paraId="049B4867" w14:textId="77777777" w:rsidR="00B2155C" w:rsidRPr="0075550E" w:rsidRDefault="00B2155C" w:rsidP="007C53EE">
      <w:pPr>
        <w:spacing w:before="120" w:after="120"/>
        <w:jc w:val="both"/>
        <w:rPr>
          <w:rFonts w:ascii="Verdana" w:hAnsi="Verdana"/>
          <w:sz w:val="20"/>
          <w:szCs w:val="20"/>
          <w:lang w:val="pt-BR"/>
        </w:rPr>
      </w:pPr>
    </w:p>
    <w:p w14:paraId="085225DD" w14:textId="1E2253BF" w:rsidR="00B2155C" w:rsidRPr="0075550E" w:rsidRDefault="00B2155C" w:rsidP="007C53EE">
      <w:pPr>
        <w:spacing w:before="120" w:after="120"/>
        <w:jc w:val="both"/>
        <w:rPr>
          <w:rFonts w:ascii="Verdana" w:hAnsi="Verdana"/>
          <w:sz w:val="20"/>
          <w:szCs w:val="20"/>
          <w:lang w:val="pt-BR"/>
        </w:rPr>
      </w:pPr>
    </w:p>
    <w:p w14:paraId="52835604" w14:textId="77777777" w:rsidR="00B2155C" w:rsidRPr="0075550E" w:rsidRDefault="00B2155C" w:rsidP="007C53EE">
      <w:pPr>
        <w:spacing w:before="120" w:after="120"/>
        <w:jc w:val="both"/>
        <w:rPr>
          <w:rFonts w:ascii="Verdana" w:hAnsi="Verdana"/>
          <w:sz w:val="20"/>
          <w:szCs w:val="20"/>
          <w:lang w:val="pt-BR"/>
        </w:rPr>
      </w:pPr>
    </w:p>
    <w:p w14:paraId="1387C347" w14:textId="77777777" w:rsidR="00B2155C" w:rsidRPr="0075550E" w:rsidRDefault="00B2155C" w:rsidP="007C53EE">
      <w:pPr>
        <w:spacing w:before="120" w:after="120"/>
        <w:jc w:val="center"/>
        <w:rPr>
          <w:rFonts w:ascii="Verdana" w:hAnsi="Verdana"/>
          <w:sz w:val="20"/>
          <w:szCs w:val="20"/>
          <w:lang w:val="pt-BR"/>
        </w:rPr>
      </w:pPr>
      <w:r w:rsidRPr="0075550E">
        <w:rPr>
          <w:rFonts w:ascii="Verdana" w:hAnsi="Verdana"/>
          <w:sz w:val="20"/>
          <w:szCs w:val="20"/>
          <w:lang w:val="pt-BR"/>
        </w:rPr>
        <w:t>Pablo Saavedra Alessandri</w:t>
      </w:r>
    </w:p>
    <w:p w14:paraId="5A5B3CE1" w14:textId="77777777" w:rsidR="00B2155C" w:rsidRPr="0075550E" w:rsidRDefault="00B2155C" w:rsidP="007C53EE">
      <w:pPr>
        <w:spacing w:before="120" w:after="120"/>
        <w:jc w:val="center"/>
        <w:rPr>
          <w:rFonts w:ascii="Verdana" w:hAnsi="Verdana"/>
          <w:sz w:val="20"/>
          <w:szCs w:val="20"/>
          <w:lang w:val="pt-BR"/>
        </w:rPr>
      </w:pPr>
      <w:r w:rsidRPr="0075550E">
        <w:rPr>
          <w:rFonts w:ascii="Verdana" w:hAnsi="Verdana"/>
          <w:sz w:val="20"/>
          <w:szCs w:val="20"/>
          <w:lang w:val="pt-BR"/>
        </w:rPr>
        <w:t>Secretario</w:t>
      </w:r>
    </w:p>
    <w:p w14:paraId="76B27ABA" w14:textId="0A6C7220" w:rsidR="00B2155C" w:rsidRPr="0075550E" w:rsidRDefault="00B2155C" w:rsidP="007C53EE">
      <w:pPr>
        <w:pStyle w:val="Textonotapie"/>
        <w:spacing w:before="120" w:after="120"/>
        <w:rPr>
          <w:sz w:val="20"/>
          <w:szCs w:val="20"/>
          <w:lang w:val="pt-BR"/>
        </w:rPr>
      </w:pPr>
    </w:p>
    <w:p w14:paraId="381B227D" w14:textId="77777777" w:rsidR="00B2155C" w:rsidRPr="0075550E" w:rsidRDefault="00B2155C" w:rsidP="007C53EE">
      <w:pPr>
        <w:spacing w:before="120" w:after="120"/>
        <w:jc w:val="both"/>
        <w:rPr>
          <w:rFonts w:ascii="Verdana" w:hAnsi="Verdana"/>
          <w:sz w:val="20"/>
          <w:szCs w:val="20"/>
          <w:lang w:val="pt-BR"/>
        </w:rPr>
      </w:pPr>
      <w:proofErr w:type="spellStart"/>
      <w:r w:rsidRPr="0075550E">
        <w:rPr>
          <w:rFonts w:ascii="Verdana" w:hAnsi="Verdana"/>
          <w:sz w:val="20"/>
          <w:szCs w:val="20"/>
          <w:lang w:val="pt-BR"/>
        </w:rPr>
        <w:t>Comuníquese</w:t>
      </w:r>
      <w:proofErr w:type="spellEnd"/>
      <w:r w:rsidRPr="0075550E">
        <w:rPr>
          <w:rFonts w:ascii="Verdana" w:hAnsi="Verdana"/>
          <w:sz w:val="20"/>
          <w:szCs w:val="20"/>
          <w:lang w:val="pt-BR"/>
        </w:rPr>
        <w:t xml:space="preserve"> y </w:t>
      </w:r>
      <w:proofErr w:type="spellStart"/>
      <w:r w:rsidRPr="0075550E">
        <w:rPr>
          <w:rFonts w:ascii="Verdana" w:hAnsi="Verdana"/>
          <w:sz w:val="20"/>
          <w:szCs w:val="20"/>
          <w:lang w:val="pt-BR"/>
        </w:rPr>
        <w:t>ejecútese</w:t>
      </w:r>
      <w:proofErr w:type="spellEnd"/>
      <w:r w:rsidRPr="0075550E">
        <w:rPr>
          <w:rFonts w:ascii="Verdana" w:hAnsi="Verdana"/>
          <w:sz w:val="20"/>
          <w:szCs w:val="20"/>
          <w:lang w:val="pt-BR"/>
        </w:rPr>
        <w:t>,</w:t>
      </w:r>
    </w:p>
    <w:p w14:paraId="178E4D83" w14:textId="00F84936" w:rsidR="00B2155C" w:rsidRPr="0075550E" w:rsidRDefault="00B2155C" w:rsidP="007C53EE">
      <w:pPr>
        <w:spacing w:before="120" w:after="120"/>
        <w:rPr>
          <w:rFonts w:ascii="Verdana" w:hAnsi="Verdana"/>
          <w:sz w:val="20"/>
          <w:szCs w:val="20"/>
          <w:lang w:val="pt-BR"/>
        </w:rPr>
      </w:pPr>
    </w:p>
    <w:p w14:paraId="501D3E56" w14:textId="77777777" w:rsidR="000359C1" w:rsidRPr="0075550E" w:rsidRDefault="000359C1" w:rsidP="007C53EE">
      <w:pPr>
        <w:spacing w:before="120" w:after="120"/>
        <w:rPr>
          <w:rFonts w:ascii="Verdana" w:hAnsi="Verdana"/>
          <w:sz w:val="20"/>
          <w:szCs w:val="20"/>
          <w:lang w:val="pt-BR"/>
        </w:rPr>
      </w:pPr>
    </w:p>
    <w:p w14:paraId="494064FE" w14:textId="77777777" w:rsidR="00B2155C" w:rsidRPr="0075550E" w:rsidRDefault="00B2155C" w:rsidP="007C53EE">
      <w:pPr>
        <w:spacing w:before="120" w:after="120"/>
        <w:jc w:val="center"/>
        <w:rPr>
          <w:rFonts w:ascii="Verdana" w:hAnsi="Verdana"/>
          <w:sz w:val="20"/>
          <w:szCs w:val="20"/>
          <w:lang w:val="pt-BR"/>
        </w:rPr>
      </w:pPr>
      <w:r w:rsidRPr="0075550E">
        <w:rPr>
          <w:rFonts w:ascii="Verdana" w:hAnsi="Verdana"/>
          <w:sz w:val="20"/>
          <w:szCs w:val="20"/>
          <w:lang w:val="pt-BR"/>
        </w:rPr>
        <w:t xml:space="preserve">                                                                                               Elizabeth Odio Benito</w:t>
      </w:r>
    </w:p>
    <w:p w14:paraId="466F4C46" w14:textId="77777777" w:rsidR="00B2155C" w:rsidRPr="0075550E" w:rsidRDefault="00B2155C" w:rsidP="007C53EE">
      <w:pPr>
        <w:spacing w:before="120" w:after="120"/>
        <w:ind w:left="6480" w:firstLine="720"/>
        <w:rPr>
          <w:rFonts w:ascii="Verdana" w:hAnsi="Verdana"/>
          <w:sz w:val="20"/>
          <w:szCs w:val="20"/>
          <w:lang w:val="pt-BR"/>
        </w:rPr>
      </w:pPr>
      <w:r w:rsidRPr="0075550E">
        <w:rPr>
          <w:rFonts w:ascii="Verdana" w:hAnsi="Verdana"/>
          <w:sz w:val="20"/>
          <w:szCs w:val="20"/>
          <w:lang w:val="pt-BR"/>
        </w:rPr>
        <w:t xml:space="preserve">  Presidenta</w:t>
      </w:r>
    </w:p>
    <w:p w14:paraId="5202B01D" w14:textId="056F9B0B" w:rsidR="00B2155C" w:rsidRPr="0075550E" w:rsidRDefault="00B2155C" w:rsidP="007C53EE">
      <w:pPr>
        <w:spacing w:before="120" w:after="120"/>
        <w:jc w:val="both"/>
        <w:rPr>
          <w:rFonts w:ascii="Verdana" w:hAnsi="Verdana"/>
          <w:sz w:val="20"/>
          <w:szCs w:val="20"/>
          <w:lang w:val="pt-BR"/>
        </w:rPr>
      </w:pPr>
    </w:p>
    <w:p w14:paraId="4C2B272B" w14:textId="77777777" w:rsidR="00B2155C" w:rsidRPr="0075550E" w:rsidRDefault="00B2155C" w:rsidP="007C53EE">
      <w:pPr>
        <w:spacing w:before="120" w:after="120"/>
        <w:jc w:val="both"/>
        <w:rPr>
          <w:rFonts w:ascii="Verdana" w:hAnsi="Verdana"/>
          <w:sz w:val="20"/>
          <w:szCs w:val="20"/>
          <w:lang w:val="pt-BR"/>
        </w:rPr>
      </w:pPr>
      <w:r w:rsidRPr="0075550E">
        <w:rPr>
          <w:rFonts w:ascii="Verdana" w:hAnsi="Verdana"/>
          <w:sz w:val="20"/>
          <w:szCs w:val="20"/>
          <w:lang w:val="pt-BR"/>
        </w:rPr>
        <w:t>Pablo Saavedra Alessandri</w:t>
      </w:r>
    </w:p>
    <w:p w14:paraId="4ECBA623" w14:textId="62816E03" w:rsidR="00D357BD" w:rsidRPr="007C53EE" w:rsidRDefault="00B2155C" w:rsidP="007C53EE">
      <w:pPr>
        <w:spacing w:before="120" w:after="120"/>
        <w:rPr>
          <w:rFonts w:ascii="Verdana" w:hAnsi="Verdana"/>
          <w:sz w:val="20"/>
          <w:szCs w:val="20"/>
          <w:lang w:val="es-CR"/>
        </w:rPr>
      </w:pPr>
      <w:r w:rsidRPr="0075550E">
        <w:rPr>
          <w:rFonts w:ascii="Verdana" w:hAnsi="Verdana"/>
          <w:sz w:val="20"/>
          <w:szCs w:val="20"/>
          <w:lang w:val="pt-BR"/>
        </w:rPr>
        <w:t xml:space="preserve">          </w:t>
      </w:r>
      <w:r w:rsidRPr="007C53EE">
        <w:rPr>
          <w:rFonts w:ascii="Verdana" w:hAnsi="Verdana"/>
          <w:sz w:val="20"/>
          <w:szCs w:val="20"/>
          <w:lang w:val="es-CR"/>
        </w:rPr>
        <w:t>Secretario</w:t>
      </w:r>
    </w:p>
    <w:sectPr w:rsidR="00D357BD" w:rsidRPr="007C53EE" w:rsidSect="00915FEF">
      <w:footerReference w:type="default" r:id="rId8"/>
      <w:pgSz w:w="12240" w:h="15840"/>
      <w:pgMar w:top="1440" w:right="1440" w:bottom="147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37736F" w14:textId="77777777" w:rsidR="00F520BC" w:rsidRDefault="00F520BC" w:rsidP="00D71858">
      <w:r>
        <w:separator/>
      </w:r>
    </w:p>
  </w:endnote>
  <w:endnote w:type="continuationSeparator" w:id="0">
    <w:p w14:paraId="5BCF71DC" w14:textId="77777777" w:rsidR="00F520BC" w:rsidRDefault="00F520BC" w:rsidP="00D71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New York">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78614" w14:textId="77777777" w:rsidR="00F72778" w:rsidRDefault="00F72778" w:rsidP="00AA7CF6">
    <w:pPr>
      <w:pStyle w:val="Piedepgina"/>
    </w:pPr>
  </w:p>
  <w:p w14:paraId="41FF5EE8" w14:textId="7092701D" w:rsidR="00F72778" w:rsidRPr="00915FEF" w:rsidRDefault="00F72778" w:rsidP="00A608E7">
    <w:pPr>
      <w:pStyle w:val="Encabezado"/>
      <w:jc w:val="center"/>
      <w:rPr>
        <w:rFonts w:ascii="Verdana" w:hAnsi="Verdana"/>
        <w:sz w:val="16"/>
        <w:szCs w:val="16"/>
      </w:rPr>
    </w:pPr>
    <w:r w:rsidRPr="00915FEF">
      <w:rPr>
        <w:rFonts w:ascii="Verdana" w:hAnsi="Verdana"/>
        <w:sz w:val="16"/>
        <w:szCs w:val="16"/>
      </w:rPr>
      <w:t>-</w:t>
    </w:r>
    <w:r w:rsidRPr="00915FEF">
      <w:rPr>
        <w:rFonts w:ascii="Verdana" w:hAnsi="Verdana"/>
        <w:sz w:val="16"/>
        <w:szCs w:val="16"/>
      </w:rPr>
      <w:fldChar w:fldCharType="begin"/>
    </w:r>
    <w:r w:rsidRPr="00915FEF">
      <w:rPr>
        <w:rFonts w:ascii="Verdana" w:hAnsi="Verdana"/>
        <w:sz w:val="16"/>
        <w:szCs w:val="16"/>
      </w:rPr>
      <w:instrText xml:space="preserve"> PAGE   \* MERGEFORMAT </w:instrText>
    </w:r>
    <w:r w:rsidRPr="00915FEF">
      <w:rPr>
        <w:rFonts w:ascii="Verdana" w:hAnsi="Verdana"/>
        <w:sz w:val="16"/>
        <w:szCs w:val="16"/>
      </w:rPr>
      <w:fldChar w:fldCharType="separate"/>
    </w:r>
    <w:r w:rsidR="00832A78">
      <w:rPr>
        <w:rFonts w:ascii="Verdana" w:hAnsi="Verdana"/>
        <w:noProof/>
        <w:sz w:val="16"/>
        <w:szCs w:val="16"/>
      </w:rPr>
      <w:t>8</w:t>
    </w:r>
    <w:r w:rsidRPr="00915FEF">
      <w:rPr>
        <w:rFonts w:ascii="Verdana" w:hAnsi="Verdana"/>
        <w:sz w:val="16"/>
        <w:szCs w:val="16"/>
      </w:rPr>
      <w:fldChar w:fldCharType="end"/>
    </w:r>
    <w:r w:rsidRPr="00915FEF">
      <w:rPr>
        <w:rFonts w:ascii="Verdana" w:hAnsi="Verdana"/>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790F69" w14:textId="77777777" w:rsidR="00F520BC" w:rsidRDefault="00F520BC" w:rsidP="00D71858">
      <w:r>
        <w:separator/>
      </w:r>
    </w:p>
  </w:footnote>
  <w:footnote w:type="continuationSeparator" w:id="0">
    <w:p w14:paraId="62E54408" w14:textId="77777777" w:rsidR="00F520BC" w:rsidRDefault="00F520BC" w:rsidP="00D71858">
      <w:r>
        <w:continuationSeparator/>
      </w:r>
    </w:p>
  </w:footnote>
  <w:footnote w:id="1">
    <w:p w14:paraId="39F1EDD0" w14:textId="47943B3B" w:rsidR="0035373D" w:rsidRPr="00C9740A" w:rsidRDefault="0035373D" w:rsidP="00C9740A">
      <w:pPr>
        <w:pStyle w:val="Textonotapie"/>
        <w:spacing w:before="60" w:after="60"/>
        <w:ind w:left="426" w:hanging="426"/>
        <w:rPr>
          <w:szCs w:val="16"/>
          <w:lang w:val="es-AR"/>
        </w:rPr>
      </w:pPr>
      <w:r w:rsidRPr="0075550E">
        <w:rPr>
          <w:szCs w:val="16"/>
          <w:lang w:val="es-CR"/>
        </w:rPr>
        <w:t xml:space="preserve">*      </w:t>
      </w:r>
      <w:r w:rsidR="00D357BD" w:rsidRPr="00C9740A">
        <w:rPr>
          <w:szCs w:val="16"/>
          <w:lang w:val="es-ES_tradnl"/>
        </w:rPr>
        <w:t>Debido a las circunstancias excepcionales ocasionadas por la pandemia COVID-19, esta Resolución fue deliberada y aprobada durante el 142 Período Ordinario de Sesiones, el cual se llevó a cabo de forma no presencial utilizando medios tecnológicos de conformidad con lo establecido en el Reglamento de la Corte.</w:t>
      </w:r>
    </w:p>
    <w:p w14:paraId="05BEB0C1" w14:textId="7911C650" w:rsidR="0035373D" w:rsidRPr="00C9740A" w:rsidRDefault="00C42892" w:rsidP="00C9740A">
      <w:pPr>
        <w:pStyle w:val="Textonotapie"/>
        <w:spacing w:before="60" w:after="60"/>
        <w:ind w:left="426" w:hanging="426"/>
        <w:rPr>
          <w:szCs w:val="16"/>
          <w:lang w:val="es-ES"/>
        </w:rPr>
      </w:pPr>
      <w:r w:rsidRPr="00C9740A">
        <w:rPr>
          <w:rStyle w:val="Refdenotaalpie"/>
          <w:szCs w:val="16"/>
        </w:rPr>
        <w:footnoteRef/>
      </w:r>
      <w:r w:rsidRPr="0075550E">
        <w:rPr>
          <w:szCs w:val="16"/>
          <w:lang w:val="es-CR"/>
        </w:rPr>
        <w:t xml:space="preserve"> </w:t>
      </w:r>
      <w:r w:rsidR="00C30DA0" w:rsidRPr="0075550E">
        <w:rPr>
          <w:szCs w:val="16"/>
          <w:lang w:val="es-CR"/>
        </w:rPr>
        <w:tab/>
      </w:r>
      <w:r w:rsidRPr="00C9740A">
        <w:rPr>
          <w:szCs w:val="16"/>
          <w:lang w:val="es-ES"/>
        </w:rPr>
        <w:t xml:space="preserve">Los representantes de las presuntas víctimas son las organizaciones Terra de </w:t>
      </w:r>
      <w:proofErr w:type="spellStart"/>
      <w:r w:rsidRPr="00C9740A">
        <w:rPr>
          <w:szCs w:val="16"/>
          <w:lang w:val="es-ES"/>
        </w:rPr>
        <w:t>Direitos</w:t>
      </w:r>
      <w:proofErr w:type="spellEnd"/>
      <w:r w:rsidRPr="00C9740A">
        <w:rPr>
          <w:szCs w:val="16"/>
          <w:lang w:val="es-ES"/>
        </w:rPr>
        <w:t xml:space="preserve"> y </w:t>
      </w:r>
      <w:proofErr w:type="spellStart"/>
      <w:r w:rsidRPr="00C9740A">
        <w:rPr>
          <w:szCs w:val="16"/>
          <w:lang w:val="es-ES"/>
        </w:rPr>
        <w:t>Justi</w:t>
      </w:r>
      <w:proofErr w:type="spellEnd"/>
      <w:r w:rsidR="00C30DA0" w:rsidRPr="0075550E">
        <w:rPr>
          <w:szCs w:val="16"/>
          <w:lang w:val="es-CR"/>
        </w:rPr>
        <w:t>ç</w:t>
      </w:r>
      <w:r w:rsidRPr="00C9740A">
        <w:rPr>
          <w:szCs w:val="16"/>
          <w:lang w:val="es-ES"/>
        </w:rPr>
        <w:t>a Global</w:t>
      </w:r>
      <w:r w:rsidR="00C30DA0" w:rsidRPr="00C9740A">
        <w:rPr>
          <w:szCs w:val="16"/>
          <w:lang w:val="es-ES"/>
        </w:rPr>
        <w:t>.</w:t>
      </w:r>
    </w:p>
  </w:footnote>
  <w:footnote w:id="2">
    <w:p w14:paraId="1A4375C1" w14:textId="3531D982" w:rsidR="004531BD" w:rsidRPr="00C9740A" w:rsidRDefault="004531BD" w:rsidP="00C9740A">
      <w:pPr>
        <w:pStyle w:val="Textonotapie"/>
        <w:spacing w:before="60" w:after="60"/>
        <w:rPr>
          <w:szCs w:val="16"/>
          <w:lang w:val="es-ES"/>
        </w:rPr>
      </w:pPr>
      <w:r w:rsidRPr="00C9740A">
        <w:rPr>
          <w:rStyle w:val="Refdenotaalpie"/>
          <w:szCs w:val="16"/>
        </w:rPr>
        <w:footnoteRef/>
      </w:r>
      <w:r w:rsidRPr="0075550E">
        <w:rPr>
          <w:szCs w:val="16"/>
          <w:lang w:val="es-CR"/>
        </w:rPr>
        <w:t xml:space="preserve"> </w:t>
      </w:r>
      <w:r w:rsidRPr="0075550E">
        <w:rPr>
          <w:szCs w:val="16"/>
          <w:lang w:val="es-CR"/>
        </w:rPr>
        <w:tab/>
      </w:r>
      <w:r w:rsidRPr="00C9740A">
        <w:rPr>
          <w:szCs w:val="16"/>
          <w:lang w:val="es-ES"/>
        </w:rPr>
        <w:t>“</w:t>
      </w:r>
      <w:proofErr w:type="spellStart"/>
      <w:r w:rsidRPr="00C9740A">
        <w:rPr>
          <w:i/>
          <w:szCs w:val="16"/>
          <w:lang w:val="es-ES"/>
        </w:rPr>
        <w:t>Tombamento</w:t>
      </w:r>
      <w:proofErr w:type="spellEnd"/>
      <w:r w:rsidRPr="00C9740A">
        <w:rPr>
          <w:szCs w:val="16"/>
          <w:lang w:val="es-ES"/>
        </w:rPr>
        <w:t xml:space="preserve">” es un “acto administrativo realizado por el gobierno (SEEC/CPC) con el objetivo de preservar, mediante la aplicación de la ley, bienes de valor histórico, cultural, arquitectónico y ambiental para la población, evitando que sean destruidos o desfigurados”. Disponible en </w:t>
      </w:r>
      <w:hyperlink r:id="rId1" w:history="1">
        <w:r w:rsidRPr="00C9740A">
          <w:rPr>
            <w:rStyle w:val="Hipervnculo"/>
            <w:sz w:val="16"/>
            <w:szCs w:val="16"/>
            <w:lang w:val="es-ES"/>
          </w:rPr>
          <w:t>http://www.patrimoniocultural.pr.gov.br/modules/conteudo/conteudo.php?conteudo=4</w:t>
        </w:r>
      </w:hyperlink>
    </w:p>
  </w:footnote>
  <w:footnote w:id="3">
    <w:p w14:paraId="404BA064" w14:textId="555B0134" w:rsidR="0057667E" w:rsidRPr="00C9740A" w:rsidRDefault="0057667E" w:rsidP="00C9740A">
      <w:pPr>
        <w:pStyle w:val="Textonotapie"/>
        <w:spacing w:before="60" w:after="60"/>
        <w:rPr>
          <w:szCs w:val="16"/>
          <w:lang w:val="es-ES"/>
        </w:rPr>
      </w:pPr>
      <w:r w:rsidRPr="00C9740A">
        <w:rPr>
          <w:rStyle w:val="Refdenotaalpie"/>
          <w:szCs w:val="16"/>
        </w:rPr>
        <w:footnoteRef/>
      </w:r>
      <w:r w:rsidRPr="0075550E">
        <w:rPr>
          <w:szCs w:val="16"/>
          <w:lang w:val="es-CR"/>
        </w:rPr>
        <w:t xml:space="preserve">            </w:t>
      </w:r>
      <w:r w:rsidRPr="00C9740A">
        <w:rPr>
          <w:szCs w:val="16"/>
          <w:lang w:val="es-CR"/>
        </w:rPr>
        <w:t>Los representantes señalaron no tener acceso al estado actual de la referida solicitud.</w:t>
      </w:r>
    </w:p>
  </w:footnote>
  <w:footnote w:id="4">
    <w:p w14:paraId="221757C1" w14:textId="50D9DFAC" w:rsidR="00FA73C7" w:rsidRPr="00C9740A" w:rsidRDefault="00FA73C7" w:rsidP="00C9740A">
      <w:pPr>
        <w:spacing w:before="60" w:after="60"/>
        <w:jc w:val="both"/>
        <w:rPr>
          <w:rFonts w:ascii="Verdana" w:eastAsia="Times New Roman" w:hAnsi="Verdana"/>
          <w:sz w:val="16"/>
          <w:szCs w:val="16"/>
          <w:lang w:val="es-ES"/>
        </w:rPr>
      </w:pPr>
      <w:r w:rsidRPr="00C9740A">
        <w:rPr>
          <w:rStyle w:val="Refdenotaalpie"/>
          <w:rFonts w:ascii="Verdana" w:hAnsi="Verdana"/>
          <w:sz w:val="16"/>
          <w:szCs w:val="16"/>
        </w:rPr>
        <w:footnoteRef/>
      </w:r>
      <w:r w:rsidRPr="00C9740A">
        <w:rPr>
          <w:rFonts w:ascii="Verdana" w:hAnsi="Verdana"/>
          <w:sz w:val="16"/>
          <w:szCs w:val="16"/>
        </w:rPr>
        <w:t xml:space="preserve"> </w:t>
      </w:r>
      <w:r w:rsidRPr="00C9740A">
        <w:rPr>
          <w:rFonts w:ascii="Verdana" w:hAnsi="Verdana"/>
          <w:sz w:val="16"/>
          <w:szCs w:val="16"/>
          <w:lang w:val="es-ES"/>
        </w:rPr>
        <w:tab/>
      </w:r>
      <w:r w:rsidRPr="00C9740A">
        <w:rPr>
          <w:rFonts w:ascii="Verdana" w:hAnsi="Verdana"/>
          <w:i/>
          <w:sz w:val="16"/>
          <w:szCs w:val="16"/>
          <w:lang w:val="es-ES"/>
        </w:rPr>
        <w:t xml:space="preserve">Cfr. </w:t>
      </w:r>
      <w:r w:rsidRPr="00C9740A">
        <w:rPr>
          <w:rFonts w:ascii="Verdana" w:hAnsi="Verdana"/>
          <w:i/>
          <w:iCs/>
          <w:sz w:val="16"/>
          <w:szCs w:val="16"/>
          <w:lang w:val="es-ES"/>
        </w:rPr>
        <w:t xml:space="preserve">Asunto Pueblo Indígena </w:t>
      </w:r>
      <w:proofErr w:type="spellStart"/>
      <w:r w:rsidRPr="00C9740A">
        <w:rPr>
          <w:rFonts w:ascii="Verdana" w:hAnsi="Verdana"/>
          <w:i/>
          <w:iCs/>
          <w:sz w:val="16"/>
          <w:szCs w:val="16"/>
          <w:lang w:val="es-ES"/>
        </w:rPr>
        <w:t>Sarayaku</w:t>
      </w:r>
      <w:proofErr w:type="spellEnd"/>
      <w:r w:rsidRPr="00C9740A">
        <w:rPr>
          <w:rFonts w:ascii="Verdana" w:hAnsi="Verdana"/>
          <w:i/>
          <w:iCs/>
          <w:sz w:val="16"/>
          <w:szCs w:val="16"/>
          <w:lang w:val="es-ES"/>
        </w:rPr>
        <w:t xml:space="preserve"> respecto Ecuador. Medidas Provisionales</w:t>
      </w:r>
      <w:r w:rsidRPr="00C9740A">
        <w:rPr>
          <w:rFonts w:ascii="Verdana" w:hAnsi="Verdana"/>
          <w:sz w:val="16"/>
          <w:szCs w:val="16"/>
          <w:lang w:val="es-ES"/>
        </w:rPr>
        <w:t xml:space="preserve">. Resolución de la Corte Interamericana de Derechos Humanos de 6 de julio de 2004, Considerando 12, y </w:t>
      </w:r>
      <w:r w:rsidR="00AF1B34" w:rsidRPr="00AF1B34">
        <w:rPr>
          <w:rFonts w:ascii="Verdana" w:eastAsia="Times New Roman" w:hAnsi="Verdana" w:cs="Arial"/>
          <w:i/>
          <w:sz w:val="16"/>
          <w:szCs w:val="16"/>
          <w:shd w:val="clear" w:color="auto" w:fill="FFFFFF"/>
        </w:rPr>
        <w:t>Caso Bedoya Lima y otra Vs. Colombia. Medidas Provisionales. Adopción de Medidas Provisionales. Resolución de la Corte Interamericana de Derechos Hu</w:t>
      </w:r>
      <w:r w:rsidR="00AF1B34">
        <w:rPr>
          <w:rFonts w:ascii="Verdana" w:eastAsia="Times New Roman" w:hAnsi="Verdana" w:cs="Arial"/>
          <w:i/>
          <w:sz w:val="16"/>
          <w:szCs w:val="16"/>
          <w:shd w:val="clear" w:color="auto" w:fill="FFFFFF"/>
        </w:rPr>
        <w:t>manos de 24 de marzo de 2021</w:t>
      </w:r>
      <w:r w:rsidRPr="00C9740A">
        <w:rPr>
          <w:rFonts w:ascii="Verdana" w:eastAsia="Times New Roman" w:hAnsi="Verdana" w:cs="Arial"/>
          <w:sz w:val="16"/>
          <w:szCs w:val="16"/>
          <w:shd w:val="clear" w:color="auto" w:fill="FFFFFF"/>
          <w:lang w:val="es-ES"/>
        </w:rPr>
        <w:t xml:space="preserve">, </w:t>
      </w:r>
      <w:r w:rsidR="00AF1B34">
        <w:rPr>
          <w:rFonts w:ascii="Verdana" w:hAnsi="Verdana"/>
          <w:sz w:val="16"/>
          <w:szCs w:val="16"/>
        </w:rPr>
        <w:t>Considerando 8</w:t>
      </w:r>
      <w:r w:rsidRPr="00C9740A">
        <w:rPr>
          <w:rFonts w:ascii="Verdana" w:hAnsi="Verdana"/>
          <w:sz w:val="16"/>
          <w:szCs w:val="16"/>
        </w:rPr>
        <w:t>.</w:t>
      </w:r>
    </w:p>
  </w:footnote>
  <w:footnote w:id="5">
    <w:p w14:paraId="748E5197" w14:textId="736E29D0" w:rsidR="00FA73C7" w:rsidRPr="00C9740A" w:rsidRDefault="00FA73C7" w:rsidP="00C9740A">
      <w:pPr>
        <w:spacing w:before="60" w:after="60"/>
        <w:jc w:val="both"/>
        <w:rPr>
          <w:rFonts w:ascii="Verdana" w:eastAsia="Times New Roman" w:hAnsi="Verdana"/>
          <w:sz w:val="16"/>
          <w:szCs w:val="16"/>
          <w:lang w:val="es-ES"/>
        </w:rPr>
      </w:pPr>
      <w:r w:rsidRPr="00C9740A">
        <w:rPr>
          <w:rStyle w:val="Refdenotaalpie"/>
          <w:rFonts w:ascii="Verdana" w:hAnsi="Verdana"/>
          <w:sz w:val="16"/>
          <w:szCs w:val="16"/>
        </w:rPr>
        <w:footnoteRef/>
      </w:r>
      <w:r w:rsidRPr="00C9740A">
        <w:rPr>
          <w:rFonts w:ascii="Verdana" w:hAnsi="Verdana"/>
          <w:sz w:val="16"/>
          <w:szCs w:val="16"/>
        </w:rPr>
        <w:t xml:space="preserve"> </w:t>
      </w:r>
      <w:r w:rsidRPr="00C9740A">
        <w:rPr>
          <w:rFonts w:ascii="Verdana" w:hAnsi="Verdana"/>
          <w:sz w:val="16"/>
          <w:szCs w:val="16"/>
          <w:lang w:val="es-ES"/>
        </w:rPr>
        <w:tab/>
      </w:r>
      <w:r w:rsidRPr="00C9740A">
        <w:rPr>
          <w:rFonts w:ascii="Verdana" w:hAnsi="Verdana"/>
          <w:i/>
          <w:sz w:val="16"/>
          <w:szCs w:val="16"/>
          <w:lang w:val="es-ES"/>
        </w:rPr>
        <w:t>Cfr.</w:t>
      </w:r>
      <w:r w:rsidRPr="00C9740A">
        <w:rPr>
          <w:rFonts w:ascii="Verdana" w:hAnsi="Verdana"/>
          <w:sz w:val="16"/>
          <w:szCs w:val="16"/>
          <w:lang w:val="es-ES"/>
        </w:rPr>
        <w:t xml:space="preserve"> </w:t>
      </w:r>
      <w:r w:rsidRPr="00C9740A">
        <w:rPr>
          <w:rFonts w:ascii="Verdana" w:hAnsi="Verdana"/>
          <w:i/>
          <w:iCs/>
          <w:sz w:val="16"/>
          <w:szCs w:val="16"/>
        </w:rPr>
        <w:t xml:space="preserve">Caso de los Hermanos Gómez </w:t>
      </w:r>
      <w:proofErr w:type="spellStart"/>
      <w:r w:rsidRPr="00C9740A">
        <w:rPr>
          <w:rFonts w:ascii="Verdana" w:hAnsi="Verdana"/>
          <w:i/>
          <w:iCs/>
          <w:sz w:val="16"/>
          <w:szCs w:val="16"/>
        </w:rPr>
        <w:t>Paquiyauri</w:t>
      </w:r>
      <w:proofErr w:type="spellEnd"/>
      <w:r w:rsidRPr="00C9740A">
        <w:rPr>
          <w:rFonts w:ascii="Verdana" w:hAnsi="Verdana"/>
          <w:i/>
          <w:iCs/>
          <w:sz w:val="16"/>
          <w:szCs w:val="16"/>
        </w:rPr>
        <w:t xml:space="preserve"> respecto Perú. Medidas Provisionales. </w:t>
      </w:r>
      <w:r w:rsidRPr="00C9740A">
        <w:rPr>
          <w:rFonts w:ascii="Verdana" w:hAnsi="Verdana"/>
          <w:iCs/>
          <w:sz w:val="16"/>
          <w:szCs w:val="16"/>
        </w:rPr>
        <w:t>Resolución de la Corte Interamericana de Derechos Humanos de 7 de mayo de 2004</w:t>
      </w:r>
      <w:r w:rsidRPr="00C9740A">
        <w:rPr>
          <w:rFonts w:ascii="Verdana" w:hAnsi="Verdana"/>
          <w:sz w:val="16"/>
          <w:szCs w:val="16"/>
        </w:rPr>
        <w:t xml:space="preserve">, Considerando. 9, y </w:t>
      </w:r>
      <w:r w:rsidR="00AF1B34" w:rsidRPr="00AF1B34">
        <w:rPr>
          <w:rFonts w:ascii="Verdana" w:eastAsia="Times New Roman" w:hAnsi="Verdana" w:cs="Arial"/>
          <w:i/>
          <w:sz w:val="16"/>
          <w:szCs w:val="16"/>
          <w:shd w:val="clear" w:color="auto" w:fill="FFFFFF"/>
        </w:rPr>
        <w:t xml:space="preserve">Caso Bedoya Lima y otra Vs. </w:t>
      </w:r>
      <w:r w:rsidR="004B431A">
        <w:rPr>
          <w:rFonts w:ascii="Verdana" w:eastAsia="Times New Roman" w:hAnsi="Verdana" w:cs="Arial"/>
          <w:i/>
          <w:sz w:val="16"/>
          <w:szCs w:val="16"/>
          <w:shd w:val="clear" w:color="auto" w:fill="FFFFFF"/>
        </w:rPr>
        <w:t>Colombia. Medidas Provisionales,</w:t>
      </w:r>
      <w:r w:rsidR="00AF1B34" w:rsidRPr="00AF1B34">
        <w:rPr>
          <w:rFonts w:ascii="Verdana" w:eastAsia="Times New Roman" w:hAnsi="Verdana" w:cs="Arial"/>
          <w:i/>
          <w:sz w:val="16"/>
          <w:szCs w:val="16"/>
          <w:shd w:val="clear" w:color="auto" w:fill="FFFFFF"/>
        </w:rPr>
        <w:t xml:space="preserve"> </w:t>
      </w:r>
      <w:r w:rsidR="004B431A">
        <w:rPr>
          <w:rFonts w:ascii="Verdana" w:eastAsia="Times New Roman" w:hAnsi="Verdana" w:cs="Arial"/>
          <w:i/>
          <w:sz w:val="16"/>
          <w:szCs w:val="16"/>
          <w:shd w:val="clear" w:color="auto" w:fill="FFFFFF"/>
        </w:rPr>
        <w:t>supra</w:t>
      </w:r>
      <w:r w:rsidR="00AF1B34" w:rsidRPr="00C9740A">
        <w:rPr>
          <w:rFonts w:ascii="Verdana" w:eastAsia="Times New Roman" w:hAnsi="Verdana" w:cs="Arial"/>
          <w:sz w:val="16"/>
          <w:szCs w:val="16"/>
          <w:shd w:val="clear" w:color="auto" w:fill="FFFFFF"/>
          <w:lang w:val="es-ES"/>
        </w:rPr>
        <w:t xml:space="preserve">, </w:t>
      </w:r>
      <w:r w:rsidR="00AF1B34">
        <w:rPr>
          <w:rFonts w:ascii="Verdana" w:hAnsi="Verdana"/>
          <w:sz w:val="16"/>
          <w:szCs w:val="16"/>
        </w:rPr>
        <w:t>Considerando 8</w:t>
      </w:r>
      <w:r w:rsidRPr="00C9740A">
        <w:rPr>
          <w:rFonts w:ascii="Verdana" w:hAnsi="Verdana"/>
          <w:sz w:val="16"/>
          <w:szCs w:val="16"/>
        </w:rPr>
        <w:t xml:space="preserve">. </w:t>
      </w:r>
    </w:p>
  </w:footnote>
  <w:footnote w:id="6">
    <w:p w14:paraId="6DABEF0B" w14:textId="30CC4FCA" w:rsidR="0057667E" w:rsidRPr="00C9740A" w:rsidRDefault="0057667E" w:rsidP="00C9740A">
      <w:pPr>
        <w:pStyle w:val="Textonotapie"/>
        <w:spacing w:before="60" w:after="60"/>
        <w:rPr>
          <w:szCs w:val="16"/>
          <w:lang w:val="es-ES"/>
        </w:rPr>
      </w:pPr>
      <w:r w:rsidRPr="00C9740A">
        <w:rPr>
          <w:rStyle w:val="Refdenotaalpie"/>
          <w:szCs w:val="16"/>
        </w:rPr>
        <w:footnoteRef/>
      </w:r>
      <w:r w:rsidRPr="0075550E">
        <w:rPr>
          <w:szCs w:val="16"/>
          <w:lang w:val="es-CR"/>
        </w:rPr>
        <w:t xml:space="preserve">       </w:t>
      </w:r>
      <w:r w:rsidRPr="00C9740A">
        <w:rPr>
          <w:i/>
          <w:szCs w:val="16"/>
          <w:lang w:val="es-CR"/>
        </w:rPr>
        <w:t>Cfr.</w:t>
      </w:r>
      <w:r w:rsidRPr="00C9740A">
        <w:rPr>
          <w:szCs w:val="16"/>
          <w:lang w:val="es-CR"/>
        </w:rPr>
        <w:t xml:space="preserve"> </w:t>
      </w:r>
      <w:r w:rsidRPr="00C9740A">
        <w:rPr>
          <w:i/>
          <w:szCs w:val="16"/>
          <w:lang w:val="es-CR"/>
        </w:rPr>
        <w:t xml:space="preserve">Caso Carpio </w:t>
      </w:r>
      <w:proofErr w:type="spellStart"/>
      <w:r w:rsidRPr="00C9740A">
        <w:rPr>
          <w:i/>
          <w:szCs w:val="16"/>
          <w:lang w:val="es-CR"/>
        </w:rPr>
        <w:t>Nicolle</w:t>
      </w:r>
      <w:proofErr w:type="spellEnd"/>
      <w:r w:rsidRPr="00C9740A">
        <w:rPr>
          <w:i/>
          <w:szCs w:val="16"/>
          <w:lang w:val="es-CR"/>
        </w:rPr>
        <w:t xml:space="preserve"> y otros respecto de Guatemala</w:t>
      </w:r>
      <w:r w:rsidRPr="00C9740A">
        <w:rPr>
          <w:szCs w:val="16"/>
          <w:lang w:val="es-CR"/>
        </w:rPr>
        <w:t>. Medidas Provisionales. Resolución de la Corte Interamericana de Derechos Humanos de 6 de julio de 2009, considerando 14, y Caso Fernández Ortega y otros Vs. México. Medidas Provisionales. Resolución de la Corte Interamericana de Derechos Humanos de 22 de abril de 2021, considerando 22.</w:t>
      </w:r>
    </w:p>
  </w:footnote>
  <w:footnote w:id="7">
    <w:p w14:paraId="1C5E3391" w14:textId="77777777" w:rsidR="00AE46CE" w:rsidRPr="00C9740A" w:rsidRDefault="00AE46CE" w:rsidP="00C9740A">
      <w:pPr>
        <w:spacing w:before="60" w:after="60"/>
        <w:jc w:val="both"/>
        <w:rPr>
          <w:rFonts w:ascii="Verdana" w:eastAsia="Times New Roman" w:hAnsi="Verdana"/>
          <w:sz w:val="16"/>
          <w:szCs w:val="16"/>
          <w:lang w:val="es-ES"/>
        </w:rPr>
      </w:pPr>
      <w:r w:rsidRPr="00C9740A">
        <w:rPr>
          <w:rStyle w:val="Refdenotaalpie"/>
          <w:rFonts w:ascii="Verdana" w:hAnsi="Verdana"/>
          <w:sz w:val="16"/>
          <w:szCs w:val="16"/>
        </w:rPr>
        <w:footnoteRef/>
      </w:r>
      <w:r w:rsidRPr="00C9740A">
        <w:rPr>
          <w:rFonts w:ascii="Verdana" w:hAnsi="Verdana"/>
          <w:sz w:val="16"/>
          <w:szCs w:val="16"/>
        </w:rPr>
        <w:tab/>
      </w:r>
      <w:r w:rsidRPr="00C9740A">
        <w:rPr>
          <w:rFonts w:ascii="Verdana" w:hAnsi="Verdana"/>
          <w:i/>
          <w:iCs/>
          <w:sz w:val="16"/>
          <w:szCs w:val="16"/>
          <w:lang w:val="es-ES"/>
        </w:rPr>
        <w:t xml:space="preserve">Cfr. Asunto Belfort Istúriz y otros respecto de Venezuela. Medidas Provisionales. </w:t>
      </w:r>
      <w:r w:rsidRPr="00C9740A">
        <w:rPr>
          <w:rFonts w:ascii="Verdana" w:hAnsi="Verdana"/>
          <w:iCs/>
          <w:sz w:val="16"/>
          <w:szCs w:val="16"/>
          <w:lang w:val="es-ES"/>
        </w:rPr>
        <w:t xml:space="preserve">Resolución de la Corte </w:t>
      </w:r>
      <w:r w:rsidRPr="00C9740A">
        <w:rPr>
          <w:rFonts w:ascii="Verdana" w:hAnsi="Verdana"/>
          <w:sz w:val="16"/>
          <w:szCs w:val="16"/>
          <w:lang w:val="es-CR"/>
        </w:rPr>
        <w:t xml:space="preserve">Interamericana de Derechos Humanos </w:t>
      </w:r>
      <w:r w:rsidRPr="00C9740A">
        <w:rPr>
          <w:rFonts w:ascii="Verdana" w:hAnsi="Verdana"/>
          <w:iCs/>
          <w:sz w:val="16"/>
          <w:szCs w:val="16"/>
          <w:lang w:val="es-ES"/>
        </w:rPr>
        <w:t>de 15 de abril de 2010, Considerando 5,</w:t>
      </w:r>
      <w:r w:rsidRPr="00C9740A">
        <w:rPr>
          <w:rFonts w:ascii="Verdana" w:hAnsi="Verdana"/>
          <w:sz w:val="16"/>
          <w:szCs w:val="16"/>
        </w:rPr>
        <w:t xml:space="preserve"> y </w:t>
      </w:r>
      <w:r w:rsidRPr="00C9740A">
        <w:rPr>
          <w:rFonts w:ascii="Verdana" w:eastAsia="Times New Roman" w:hAnsi="Verdana" w:cs="Arial"/>
          <w:i/>
          <w:sz w:val="16"/>
          <w:szCs w:val="16"/>
          <w:shd w:val="clear" w:color="auto" w:fill="FFFFFF"/>
          <w:lang w:val="es-ES"/>
        </w:rPr>
        <w:t>Caso Vicky Hernández y otros Vs. Honduras. Medidas Provisionales</w:t>
      </w:r>
      <w:r w:rsidRPr="00C9740A">
        <w:rPr>
          <w:rFonts w:ascii="Verdana" w:eastAsia="Times New Roman" w:hAnsi="Verdana" w:cs="Arial"/>
          <w:sz w:val="16"/>
          <w:szCs w:val="16"/>
          <w:shd w:val="clear" w:color="auto" w:fill="FFFFFF"/>
          <w:lang w:val="es-ES"/>
        </w:rPr>
        <w:t xml:space="preserve">. Resolución de la Corte Interamericana de Derechos Humanos de 12 de noviembre de 2020, </w:t>
      </w:r>
      <w:r w:rsidRPr="00C9740A">
        <w:rPr>
          <w:rFonts w:ascii="Verdana" w:hAnsi="Verdana"/>
          <w:sz w:val="16"/>
          <w:szCs w:val="16"/>
        </w:rPr>
        <w:t>Considerando 10.</w:t>
      </w:r>
    </w:p>
  </w:footnote>
  <w:footnote w:id="8">
    <w:p w14:paraId="755D8F35" w14:textId="0B906A78" w:rsidR="004B7909" w:rsidRPr="00C9740A" w:rsidRDefault="004B7909" w:rsidP="00C9740A">
      <w:pPr>
        <w:pStyle w:val="Textonotapie"/>
        <w:spacing w:before="60" w:after="60"/>
        <w:rPr>
          <w:szCs w:val="16"/>
          <w:lang w:val="es-ES"/>
        </w:rPr>
      </w:pPr>
      <w:r w:rsidRPr="00C9740A">
        <w:rPr>
          <w:rStyle w:val="Refdenotaalpie"/>
          <w:szCs w:val="16"/>
        </w:rPr>
        <w:footnoteRef/>
      </w:r>
      <w:r w:rsidRPr="00C9740A">
        <w:rPr>
          <w:szCs w:val="16"/>
          <w:lang w:val="pt-BR"/>
        </w:rPr>
        <w:t xml:space="preserve"> </w:t>
      </w:r>
      <w:r w:rsidR="00C9740A">
        <w:rPr>
          <w:szCs w:val="16"/>
          <w:lang w:val="pt-BR"/>
        </w:rPr>
        <w:tab/>
      </w:r>
      <w:r w:rsidRPr="00C9740A">
        <w:rPr>
          <w:i/>
          <w:szCs w:val="16"/>
          <w:lang w:val="pt-BR"/>
        </w:rPr>
        <w:t xml:space="preserve">Cfr. </w:t>
      </w:r>
      <w:proofErr w:type="spellStart"/>
      <w:r w:rsidRPr="00C9740A">
        <w:rPr>
          <w:i/>
          <w:szCs w:val="16"/>
          <w:lang w:val="pt-BR"/>
        </w:rPr>
        <w:t>Asunto</w:t>
      </w:r>
      <w:proofErr w:type="spellEnd"/>
      <w:r w:rsidRPr="00C9740A">
        <w:rPr>
          <w:i/>
          <w:szCs w:val="16"/>
          <w:lang w:val="pt-BR"/>
        </w:rPr>
        <w:t xml:space="preserve"> </w:t>
      </w:r>
      <w:proofErr w:type="spellStart"/>
      <w:r w:rsidRPr="00C9740A">
        <w:rPr>
          <w:i/>
          <w:szCs w:val="16"/>
          <w:lang w:val="pt-BR"/>
        </w:rPr>
        <w:t>del</w:t>
      </w:r>
      <w:proofErr w:type="spellEnd"/>
      <w:r w:rsidRPr="00C9740A">
        <w:rPr>
          <w:i/>
          <w:szCs w:val="16"/>
          <w:lang w:val="pt-BR"/>
        </w:rPr>
        <w:t xml:space="preserve"> Instituto Penal Plácido de Sá Carvalho </w:t>
      </w:r>
      <w:proofErr w:type="spellStart"/>
      <w:r w:rsidRPr="00C9740A">
        <w:rPr>
          <w:i/>
          <w:szCs w:val="16"/>
          <w:lang w:val="pt-BR"/>
        </w:rPr>
        <w:t>respecto</w:t>
      </w:r>
      <w:proofErr w:type="spellEnd"/>
      <w:r w:rsidRPr="00C9740A">
        <w:rPr>
          <w:i/>
          <w:szCs w:val="16"/>
          <w:lang w:val="pt-BR"/>
        </w:rPr>
        <w:t xml:space="preserve"> de Brasil</w:t>
      </w:r>
      <w:r w:rsidRPr="00C9740A">
        <w:rPr>
          <w:szCs w:val="16"/>
          <w:lang w:val="pt-BR"/>
        </w:rPr>
        <w:t xml:space="preserve">. </w:t>
      </w:r>
      <w:r w:rsidRPr="0075550E">
        <w:rPr>
          <w:szCs w:val="16"/>
          <w:lang w:val="es-CR"/>
        </w:rPr>
        <w:t xml:space="preserve">Medidas Provisionales. Resolución de la Corte Interamericana de Derechos Humanos de 13 de febrero de 2017, considerando 8; </w:t>
      </w:r>
      <w:r w:rsidRPr="0075550E">
        <w:rPr>
          <w:i/>
          <w:szCs w:val="16"/>
          <w:lang w:val="es-CR"/>
        </w:rPr>
        <w:t xml:space="preserve">Caso I.V. Vs. </w:t>
      </w:r>
      <w:r w:rsidRPr="00C9740A">
        <w:rPr>
          <w:i/>
          <w:szCs w:val="16"/>
        </w:rPr>
        <w:t>Bolivia</w:t>
      </w:r>
      <w:r w:rsidRPr="00C9740A">
        <w:rPr>
          <w:szCs w:val="16"/>
        </w:rPr>
        <w:t xml:space="preserve">. </w:t>
      </w:r>
      <w:r w:rsidRPr="0075550E">
        <w:rPr>
          <w:szCs w:val="16"/>
          <w:lang w:val="es-CR"/>
        </w:rPr>
        <w:t xml:space="preserve">Rechazo de la Solicitud de Medidas Provisionales. Resolución de la Corte Interamericana de Derechos Humanos de 25 de mayo de 2017, considerando 6, y </w:t>
      </w:r>
      <w:r w:rsidRPr="0075550E">
        <w:rPr>
          <w:i/>
          <w:szCs w:val="16"/>
          <w:lang w:val="es-CR"/>
        </w:rPr>
        <w:t xml:space="preserve">Caso Integrantes y Militantes de la Unión Patriótica Vs. </w:t>
      </w:r>
      <w:r w:rsidRPr="00C9740A">
        <w:rPr>
          <w:i/>
          <w:szCs w:val="16"/>
        </w:rPr>
        <w:t>Colombia</w:t>
      </w:r>
      <w:r w:rsidRPr="00C9740A">
        <w:rPr>
          <w:szCs w:val="16"/>
        </w:rPr>
        <w:t xml:space="preserve">. </w:t>
      </w:r>
      <w:r w:rsidRPr="0075550E">
        <w:rPr>
          <w:szCs w:val="16"/>
          <w:lang w:val="es-CR"/>
        </w:rPr>
        <w:t xml:space="preserve">Solicitud de Medidas Provisionales. Resolución de la Corte Interamericana de Derechos Humanos de 16 de </w:t>
      </w:r>
      <w:proofErr w:type="gramStart"/>
      <w:r w:rsidRPr="0075550E">
        <w:rPr>
          <w:szCs w:val="16"/>
          <w:lang w:val="es-CR"/>
        </w:rPr>
        <w:t>Marzo</w:t>
      </w:r>
      <w:proofErr w:type="gramEnd"/>
      <w:r w:rsidRPr="0075550E">
        <w:rPr>
          <w:szCs w:val="16"/>
          <w:lang w:val="es-CR"/>
        </w:rPr>
        <w:t xml:space="preserve"> de 2021, considerando 23. </w:t>
      </w:r>
    </w:p>
  </w:footnote>
  <w:footnote w:id="9">
    <w:p w14:paraId="214BC7FC" w14:textId="6675519B" w:rsidR="004B7909" w:rsidRPr="00C9740A" w:rsidRDefault="004B7909" w:rsidP="00C9740A">
      <w:pPr>
        <w:pStyle w:val="Textonotapie"/>
        <w:spacing w:before="60" w:after="60"/>
        <w:rPr>
          <w:szCs w:val="16"/>
          <w:lang w:val="es-ES"/>
        </w:rPr>
      </w:pPr>
      <w:r w:rsidRPr="00C9740A">
        <w:rPr>
          <w:rStyle w:val="Refdenotaalpie"/>
          <w:szCs w:val="16"/>
        </w:rPr>
        <w:footnoteRef/>
      </w:r>
      <w:r w:rsidRPr="0075550E">
        <w:rPr>
          <w:szCs w:val="16"/>
          <w:lang w:val="es-CR"/>
        </w:rPr>
        <w:t xml:space="preserve"> </w:t>
      </w:r>
      <w:r w:rsidR="00C9740A" w:rsidRPr="0075550E">
        <w:rPr>
          <w:szCs w:val="16"/>
          <w:lang w:val="es-CR"/>
        </w:rPr>
        <w:tab/>
      </w:r>
      <w:r w:rsidRPr="0075550E">
        <w:rPr>
          <w:i/>
          <w:szCs w:val="16"/>
          <w:lang w:val="es-CR"/>
        </w:rPr>
        <w:t>Cfr. Caso Ávila Moreno y otros (Caso Operación Génesis)</w:t>
      </w:r>
      <w:r w:rsidRPr="0075550E">
        <w:rPr>
          <w:szCs w:val="16"/>
          <w:lang w:val="es-CR"/>
        </w:rPr>
        <w:t xml:space="preserve">. Solicitud de Medidas Provisionales respecto de Colombia. Resolución de la Corte Interamericana de Derechos Humanos del 30 de mayo de 2013, Considerando 9, y </w:t>
      </w:r>
      <w:r w:rsidRPr="0075550E">
        <w:rPr>
          <w:i/>
          <w:szCs w:val="16"/>
          <w:lang w:val="es-CR"/>
        </w:rPr>
        <w:t xml:space="preserve">Caso del Pueblo de </w:t>
      </w:r>
      <w:proofErr w:type="spellStart"/>
      <w:r w:rsidRPr="0075550E">
        <w:rPr>
          <w:i/>
          <w:szCs w:val="16"/>
          <w:lang w:val="es-CR"/>
        </w:rPr>
        <w:t>Saramaka</w:t>
      </w:r>
      <w:proofErr w:type="spellEnd"/>
      <w:r w:rsidRPr="0075550E">
        <w:rPr>
          <w:i/>
          <w:szCs w:val="16"/>
          <w:lang w:val="es-CR"/>
        </w:rPr>
        <w:t xml:space="preserve"> Vs. </w:t>
      </w:r>
      <w:r w:rsidRPr="00C9740A">
        <w:rPr>
          <w:i/>
          <w:szCs w:val="16"/>
        </w:rPr>
        <w:t>Surinam</w:t>
      </w:r>
      <w:r w:rsidRPr="00C9740A">
        <w:rPr>
          <w:szCs w:val="16"/>
        </w:rPr>
        <w:t xml:space="preserve">. </w:t>
      </w:r>
      <w:r w:rsidRPr="0075550E">
        <w:rPr>
          <w:szCs w:val="16"/>
          <w:lang w:val="es-CR"/>
        </w:rPr>
        <w:t>Rechazo de la Solicitud de Medidas Provisionales. Resolución de la Corte Interamericana de Derechos Humanos de 4 de septiembre de 2013, considerando 8.</w:t>
      </w:r>
    </w:p>
  </w:footnote>
  <w:footnote w:id="10">
    <w:p w14:paraId="45E744F1" w14:textId="69054DDB" w:rsidR="004B7909" w:rsidRPr="00C9740A" w:rsidRDefault="004B7909" w:rsidP="00C9740A">
      <w:pPr>
        <w:pStyle w:val="Textonotapie"/>
        <w:spacing w:before="60" w:after="60"/>
        <w:rPr>
          <w:szCs w:val="16"/>
          <w:lang w:val="es-ES"/>
        </w:rPr>
      </w:pPr>
      <w:r w:rsidRPr="00C9740A">
        <w:rPr>
          <w:rStyle w:val="Refdenotaalpie"/>
          <w:szCs w:val="16"/>
        </w:rPr>
        <w:footnoteRef/>
      </w:r>
      <w:r w:rsidRPr="0075550E">
        <w:rPr>
          <w:szCs w:val="16"/>
          <w:lang w:val="pt-BR"/>
        </w:rPr>
        <w:t xml:space="preserve"> </w:t>
      </w:r>
      <w:r w:rsidR="000359C1" w:rsidRPr="0075550E">
        <w:rPr>
          <w:szCs w:val="16"/>
          <w:lang w:val="pt-BR"/>
        </w:rPr>
        <w:tab/>
      </w:r>
      <w:r w:rsidRPr="0075550E">
        <w:rPr>
          <w:i/>
          <w:szCs w:val="16"/>
          <w:lang w:val="pt-BR"/>
        </w:rPr>
        <w:t xml:space="preserve">Cfr. </w:t>
      </w:r>
      <w:proofErr w:type="spellStart"/>
      <w:r w:rsidRPr="0075550E">
        <w:rPr>
          <w:i/>
          <w:szCs w:val="16"/>
          <w:lang w:val="pt-BR"/>
        </w:rPr>
        <w:t>Asunto</w:t>
      </w:r>
      <w:proofErr w:type="spellEnd"/>
      <w:r w:rsidRPr="0075550E">
        <w:rPr>
          <w:i/>
          <w:szCs w:val="16"/>
          <w:lang w:val="pt-BR"/>
        </w:rPr>
        <w:t xml:space="preserve"> </w:t>
      </w:r>
      <w:proofErr w:type="spellStart"/>
      <w:r w:rsidRPr="0075550E">
        <w:rPr>
          <w:i/>
          <w:szCs w:val="16"/>
          <w:lang w:val="pt-BR"/>
        </w:rPr>
        <w:t>del</w:t>
      </w:r>
      <w:proofErr w:type="spellEnd"/>
      <w:r w:rsidRPr="0075550E">
        <w:rPr>
          <w:i/>
          <w:szCs w:val="16"/>
          <w:lang w:val="pt-BR"/>
        </w:rPr>
        <w:t xml:space="preserve"> Instituto Penal Plácido de Sá Carvalho </w:t>
      </w:r>
      <w:proofErr w:type="spellStart"/>
      <w:r w:rsidRPr="0075550E">
        <w:rPr>
          <w:i/>
          <w:szCs w:val="16"/>
          <w:lang w:val="pt-BR"/>
        </w:rPr>
        <w:t>respecto</w:t>
      </w:r>
      <w:proofErr w:type="spellEnd"/>
      <w:r w:rsidRPr="0075550E">
        <w:rPr>
          <w:i/>
          <w:szCs w:val="16"/>
          <w:lang w:val="pt-BR"/>
        </w:rPr>
        <w:t xml:space="preserve"> de Brasil</w:t>
      </w:r>
      <w:r w:rsidRPr="0075550E">
        <w:rPr>
          <w:szCs w:val="16"/>
          <w:lang w:val="pt-BR"/>
        </w:rPr>
        <w:t xml:space="preserve">. </w:t>
      </w:r>
      <w:r w:rsidR="004B431A">
        <w:rPr>
          <w:szCs w:val="16"/>
          <w:lang w:val="es-CR"/>
        </w:rPr>
        <w:t xml:space="preserve">Medidas </w:t>
      </w:r>
      <w:proofErr w:type="spellStart"/>
      <w:r w:rsidR="004B431A">
        <w:rPr>
          <w:szCs w:val="16"/>
          <w:lang w:val="es-CR"/>
        </w:rPr>
        <w:t>Provisionale</w:t>
      </w:r>
      <w:proofErr w:type="spellEnd"/>
      <w:r w:rsidR="004B431A">
        <w:rPr>
          <w:szCs w:val="16"/>
          <w:lang w:val="es-CR"/>
        </w:rPr>
        <w:t xml:space="preserve">, </w:t>
      </w:r>
      <w:r w:rsidR="004B431A" w:rsidRPr="004B431A">
        <w:rPr>
          <w:i/>
          <w:szCs w:val="16"/>
          <w:lang w:val="es-CR"/>
        </w:rPr>
        <w:t>supra</w:t>
      </w:r>
      <w:r w:rsidRPr="0075550E">
        <w:rPr>
          <w:szCs w:val="16"/>
          <w:lang w:val="es-CR"/>
        </w:rPr>
        <w:t xml:space="preserve">, considerando 8, y </w:t>
      </w:r>
      <w:r w:rsidRPr="0075550E">
        <w:rPr>
          <w:i/>
          <w:szCs w:val="16"/>
          <w:lang w:val="es-CR"/>
        </w:rPr>
        <w:t xml:space="preserve">Caso I.V. Vs. </w:t>
      </w:r>
      <w:r w:rsidRPr="00C9740A">
        <w:rPr>
          <w:i/>
          <w:szCs w:val="16"/>
        </w:rPr>
        <w:t>Bolivia.</w:t>
      </w:r>
      <w:r w:rsidRPr="00C9740A">
        <w:rPr>
          <w:szCs w:val="16"/>
        </w:rPr>
        <w:t xml:space="preserve"> </w:t>
      </w:r>
      <w:r w:rsidRPr="0075550E">
        <w:rPr>
          <w:szCs w:val="16"/>
          <w:lang w:val="es-CR"/>
        </w:rPr>
        <w:t>Rechazo de la Sol</w:t>
      </w:r>
      <w:r w:rsidR="00945D79">
        <w:rPr>
          <w:szCs w:val="16"/>
          <w:lang w:val="es-CR"/>
        </w:rPr>
        <w:t xml:space="preserve">icitud de Medidas Provisionales, </w:t>
      </w:r>
      <w:r w:rsidR="00945D79" w:rsidRPr="00945D79">
        <w:rPr>
          <w:i/>
          <w:szCs w:val="16"/>
          <w:lang w:val="es-CR"/>
        </w:rPr>
        <w:t>supra</w:t>
      </w:r>
      <w:r w:rsidRPr="0075550E">
        <w:rPr>
          <w:szCs w:val="16"/>
          <w:lang w:val="es-CR"/>
        </w:rPr>
        <w:t>, considerando 6.</w:t>
      </w:r>
    </w:p>
  </w:footnote>
  <w:footnote w:id="11">
    <w:p w14:paraId="544CBC06" w14:textId="272FB9FD" w:rsidR="004B7909" w:rsidRPr="00C9740A" w:rsidRDefault="004B7909" w:rsidP="00C9740A">
      <w:pPr>
        <w:pStyle w:val="Textonotapie"/>
        <w:spacing w:before="60" w:after="60"/>
        <w:rPr>
          <w:szCs w:val="16"/>
          <w:lang w:val="es-ES"/>
        </w:rPr>
      </w:pPr>
      <w:r w:rsidRPr="00C9740A">
        <w:rPr>
          <w:rStyle w:val="Refdenotaalpie"/>
          <w:szCs w:val="16"/>
        </w:rPr>
        <w:footnoteRef/>
      </w:r>
      <w:r w:rsidRPr="00C9740A">
        <w:rPr>
          <w:szCs w:val="16"/>
          <w:lang w:val="pt-BR"/>
        </w:rPr>
        <w:t xml:space="preserve"> </w:t>
      </w:r>
      <w:r w:rsidR="000359C1">
        <w:rPr>
          <w:szCs w:val="16"/>
          <w:lang w:val="pt-BR"/>
        </w:rPr>
        <w:tab/>
      </w:r>
      <w:r w:rsidRPr="00C9740A">
        <w:rPr>
          <w:i/>
          <w:szCs w:val="16"/>
          <w:lang w:val="pt-BR"/>
        </w:rPr>
        <w:t xml:space="preserve">Cfr. </w:t>
      </w:r>
      <w:proofErr w:type="spellStart"/>
      <w:r w:rsidRPr="00C9740A">
        <w:rPr>
          <w:i/>
          <w:szCs w:val="16"/>
          <w:lang w:val="pt-BR"/>
        </w:rPr>
        <w:t>Asunto</w:t>
      </w:r>
      <w:proofErr w:type="spellEnd"/>
      <w:r w:rsidRPr="00C9740A">
        <w:rPr>
          <w:i/>
          <w:szCs w:val="16"/>
          <w:lang w:val="pt-BR"/>
        </w:rPr>
        <w:t xml:space="preserve"> </w:t>
      </w:r>
      <w:proofErr w:type="spellStart"/>
      <w:r w:rsidRPr="00C9740A">
        <w:rPr>
          <w:i/>
          <w:szCs w:val="16"/>
          <w:lang w:val="pt-BR"/>
        </w:rPr>
        <w:t>del</w:t>
      </w:r>
      <w:proofErr w:type="spellEnd"/>
      <w:r w:rsidRPr="00C9740A">
        <w:rPr>
          <w:i/>
          <w:szCs w:val="16"/>
          <w:lang w:val="pt-BR"/>
        </w:rPr>
        <w:t xml:space="preserve"> Instituto Penal Plácido de Sá Carvalho </w:t>
      </w:r>
      <w:proofErr w:type="spellStart"/>
      <w:r w:rsidRPr="00C9740A">
        <w:rPr>
          <w:i/>
          <w:szCs w:val="16"/>
          <w:lang w:val="pt-BR"/>
        </w:rPr>
        <w:t>respecto</w:t>
      </w:r>
      <w:proofErr w:type="spellEnd"/>
      <w:r w:rsidRPr="00C9740A">
        <w:rPr>
          <w:i/>
          <w:szCs w:val="16"/>
          <w:lang w:val="pt-BR"/>
        </w:rPr>
        <w:t xml:space="preserve"> de Brasil</w:t>
      </w:r>
      <w:r w:rsidRPr="00C9740A">
        <w:rPr>
          <w:szCs w:val="16"/>
          <w:lang w:val="pt-BR"/>
        </w:rPr>
        <w:t xml:space="preserve">. </w:t>
      </w:r>
      <w:r w:rsidR="004B431A">
        <w:rPr>
          <w:szCs w:val="16"/>
          <w:lang w:val="es-CR"/>
        </w:rPr>
        <w:t xml:space="preserve">Medidas Provisionales, </w:t>
      </w:r>
      <w:r w:rsidR="004B431A" w:rsidRPr="004B431A">
        <w:rPr>
          <w:i/>
          <w:szCs w:val="16"/>
          <w:lang w:val="es-CR"/>
        </w:rPr>
        <w:t>supra</w:t>
      </w:r>
      <w:r w:rsidRPr="0075550E">
        <w:rPr>
          <w:szCs w:val="16"/>
          <w:lang w:val="es-CR"/>
        </w:rPr>
        <w:t xml:space="preserve">, considerando 8, y </w:t>
      </w:r>
      <w:r w:rsidRPr="0075550E">
        <w:rPr>
          <w:i/>
          <w:szCs w:val="16"/>
          <w:lang w:val="es-CR"/>
        </w:rPr>
        <w:t xml:space="preserve">Caso I.V. Vs. </w:t>
      </w:r>
      <w:r w:rsidRPr="00C9740A">
        <w:rPr>
          <w:i/>
          <w:szCs w:val="16"/>
        </w:rPr>
        <w:t>Bolivia.</w:t>
      </w:r>
      <w:r w:rsidRPr="00C9740A">
        <w:rPr>
          <w:szCs w:val="16"/>
        </w:rPr>
        <w:t xml:space="preserve"> </w:t>
      </w:r>
      <w:r w:rsidRPr="0075550E">
        <w:rPr>
          <w:szCs w:val="16"/>
          <w:lang w:val="es-CR"/>
        </w:rPr>
        <w:t>Rechazo de la Sol</w:t>
      </w:r>
      <w:r w:rsidR="00945D79">
        <w:rPr>
          <w:szCs w:val="16"/>
          <w:lang w:val="es-CR"/>
        </w:rPr>
        <w:t xml:space="preserve">icitud de Medidas Provisionales, </w:t>
      </w:r>
      <w:r w:rsidR="00945D79" w:rsidRPr="00945D79">
        <w:rPr>
          <w:i/>
          <w:szCs w:val="16"/>
          <w:lang w:val="es-CR"/>
        </w:rPr>
        <w:t>supra</w:t>
      </w:r>
      <w:r w:rsidRPr="0075550E">
        <w:rPr>
          <w:szCs w:val="16"/>
          <w:lang w:val="es-CR"/>
        </w:rPr>
        <w:t>, considerando 6.</w:t>
      </w:r>
    </w:p>
  </w:footnote>
  <w:footnote w:id="12">
    <w:p w14:paraId="1ED6104B" w14:textId="508AC730" w:rsidR="004B7909" w:rsidRPr="00660874" w:rsidRDefault="004B7909" w:rsidP="00C9740A">
      <w:pPr>
        <w:pStyle w:val="Textonotapie"/>
        <w:spacing w:before="60" w:after="60"/>
        <w:rPr>
          <w:szCs w:val="16"/>
          <w:lang w:val="es-ES"/>
        </w:rPr>
      </w:pPr>
      <w:r w:rsidRPr="00C9740A">
        <w:rPr>
          <w:rStyle w:val="Refdenotaalpie"/>
          <w:szCs w:val="16"/>
        </w:rPr>
        <w:footnoteRef/>
      </w:r>
      <w:r w:rsidRPr="0075550E">
        <w:rPr>
          <w:szCs w:val="16"/>
          <w:lang w:val="es-CR"/>
        </w:rPr>
        <w:t xml:space="preserve"> </w:t>
      </w:r>
      <w:r w:rsidR="000359C1" w:rsidRPr="0075550E">
        <w:rPr>
          <w:szCs w:val="16"/>
          <w:lang w:val="es-CR"/>
        </w:rPr>
        <w:tab/>
      </w:r>
      <w:r w:rsidRPr="0075550E">
        <w:rPr>
          <w:i/>
          <w:szCs w:val="16"/>
          <w:lang w:val="es-CR"/>
        </w:rPr>
        <w:t>Cfr. Caso del Periódico “La Nación”.</w:t>
      </w:r>
      <w:r w:rsidRPr="0075550E">
        <w:rPr>
          <w:szCs w:val="16"/>
          <w:lang w:val="es-CR"/>
        </w:rPr>
        <w:t xml:space="preserve"> Medidas Provisionales respecto de Costa Rica. Resolución de la Corte de 7 de septiembre de 2001, considerando 4; </w:t>
      </w:r>
      <w:r w:rsidRPr="0075550E">
        <w:rPr>
          <w:i/>
          <w:szCs w:val="16"/>
          <w:lang w:val="es-CR"/>
        </w:rPr>
        <w:t>Caso López Álvarez y otros.</w:t>
      </w:r>
      <w:r w:rsidRPr="0075550E">
        <w:rPr>
          <w:szCs w:val="16"/>
          <w:lang w:val="es-CR"/>
        </w:rPr>
        <w:t xml:space="preserve"> Medidas Provisionales respecto de Honduras. Resolución de la Corte de 26 de enero de 2009, considerando 3; </w:t>
      </w:r>
      <w:r w:rsidRPr="0075550E">
        <w:rPr>
          <w:i/>
          <w:szCs w:val="16"/>
          <w:lang w:val="es-CR"/>
        </w:rPr>
        <w:t>Asunto Fernández Ortega y otros.</w:t>
      </w:r>
      <w:r w:rsidRPr="0075550E">
        <w:rPr>
          <w:szCs w:val="16"/>
          <w:lang w:val="es-CR"/>
        </w:rPr>
        <w:t xml:space="preserve"> Medidas Provisionales respecto de México. Resolución de la Corte de 30 de abril de 2009, considerando 5, y </w:t>
      </w:r>
      <w:r w:rsidRPr="0075550E">
        <w:rPr>
          <w:i/>
          <w:szCs w:val="16"/>
          <w:lang w:val="es-CR"/>
        </w:rPr>
        <w:t xml:space="preserve">Caso Carpio </w:t>
      </w:r>
      <w:proofErr w:type="spellStart"/>
      <w:r w:rsidRPr="0075550E">
        <w:rPr>
          <w:i/>
          <w:szCs w:val="16"/>
          <w:lang w:val="es-CR"/>
        </w:rPr>
        <w:t>Nicolle</w:t>
      </w:r>
      <w:proofErr w:type="spellEnd"/>
      <w:r w:rsidRPr="0075550E">
        <w:rPr>
          <w:i/>
          <w:szCs w:val="16"/>
          <w:lang w:val="es-CR"/>
        </w:rPr>
        <w:t xml:space="preserve"> y </w:t>
      </w:r>
      <w:r w:rsidRPr="0078307D">
        <w:rPr>
          <w:i/>
          <w:szCs w:val="16"/>
          <w:lang w:val="es-CR"/>
        </w:rPr>
        <w:t>otros respecto de Guatemala</w:t>
      </w:r>
      <w:r w:rsidR="004B431A">
        <w:rPr>
          <w:szCs w:val="16"/>
          <w:lang w:val="es-CR"/>
        </w:rPr>
        <w:t>. Medidas Provisionales</w:t>
      </w:r>
      <w:r w:rsidRPr="00660874">
        <w:rPr>
          <w:szCs w:val="16"/>
          <w:lang w:val="es-CR"/>
        </w:rPr>
        <w:t>,</w:t>
      </w:r>
      <w:r w:rsidR="004B431A">
        <w:rPr>
          <w:szCs w:val="16"/>
          <w:lang w:val="es-CR"/>
        </w:rPr>
        <w:t xml:space="preserve"> </w:t>
      </w:r>
      <w:r w:rsidR="004B431A" w:rsidRPr="004B431A">
        <w:rPr>
          <w:i/>
          <w:szCs w:val="16"/>
          <w:lang w:val="es-CR"/>
        </w:rPr>
        <w:t>supra</w:t>
      </w:r>
      <w:r w:rsidR="004B431A">
        <w:rPr>
          <w:szCs w:val="16"/>
          <w:lang w:val="es-CR"/>
        </w:rPr>
        <w:t>,</w:t>
      </w:r>
      <w:r w:rsidRPr="00660874">
        <w:rPr>
          <w:szCs w:val="16"/>
          <w:lang w:val="es-CR"/>
        </w:rPr>
        <w:t xml:space="preserve"> considerando 16.</w:t>
      </w:r>
    </w:p>
  </w:footnote>
  <w:footnote w:id="13">
    <w:p w14:paraId="53DBAF46" w14:textId="272F6C79" w:rsidR="00B160BA" w:rsidRPr="00660874" w:rsidRDefault="00B160BA">
      <w:pPr>
        <w:pStyle w:val="Textonotapie"/>
        <w:rPr>
          <w:szCs w:val="16"/>
          <w:lang w:val="es-ES"/>
        </w:rPr>
      </w:pPr>
      <w:r w:rsidRPr="00660874">
        <w:rPr>
          <w:rStyle w:val="Refdenotaalpie"/>
          <w:szCs w:val="16"/>
        </w:rPr>
        <w:footnoteRef/>
      </w:r>
      <w:r w:rsidRPr="00660874">
        <w:rPr>
          <w:szCs w:val="16"/>
        </w:rPr>
        <w:t xml:space="preserve"> </w:t>
      </w:r>
      <w:r w:rsidRPr="00660874">
        <w:rPr>
          <w:szCs w:val="16"/>
        </w:rPr>
        <w:tab/>
      </w:r>
      <w:r w:rsidRPr="00660874">
        <w:rPr>
          <w:i/>
          <w:szCs w:val="16"/>
          <w:lang w:val="es-CR"/>
        </w:rPr>
        <w:t>Cfr.</w:t>
      </w:r>
      <w:r w:rsidRPr="00660874">
        <w:rPr>
          <w:rFonts w:cs="Arial"/>
          <w:szCs w:val="16"/>
          <w:shd w:val="clear" w:color="auto" w:fill="FFFFFF"/>
          <w:lang w:val="es-ES_tradnl"/>
        </w:rPr>
        <w:t xml:space="preserve"> </w:t>
      </w:r>
      <w:r w:rsidR="0078307D" w:rsidRPr="00660874">
        <w:rPr>
          <w:rFonts w:cs="Arial"/>
          <w:i/>
          <w:szCs w:val="16"/>
          <w:shd w:val="clear" w:color="auto" w:fill="FFFFFF"/>
          <w:lang w:val="es-ES_tradnl"/>
        </w:rPr>
        <w:t>Caso Herrera Ulloa respecto de Costa Rica. Medidas Provisionales.</w:t>
      </w:r>
      <w:r w:rsidR="0078307D" w:rsidRPr="00660874">
        <w:rPr>
          <w:rFonts w:cs="Arial"/>
          <w:szCs w:val="16"/>
          <w:shd w:val="clear" w:color="auto" w:fill="FFFFFF"/>
          <w:lang w:val="es-ES_tradnl"/>
        </w:rPr>
        <w:t xml:space="preserve"> Resolución de la Corte de 7 de septiembre de 2001, Considerando 4, y</w:t>
      </w:r>
      <w:r w:rsidR="0078307D" w:rsidRPr="00660874">
        <w:rPr>
          <w:rFonts w:cs="Arial"/>
          <w:i/>
          <w:szCs w:val="16"/>
          <w:shd w:val="clear" w:color="auto" w:fill="FFFFFF"/>
          <w:lang w:val="es-ES_tradnl"/>
        </w:rPr>
        <w:t xml:space="preserve"> </w:t>
      </w:r>
      <w:r w:rsidRPr="00660874">
        <w:rPr>
          <w:i/>
          <w:szCs w:val="16"/>
          <w:lang w:val="es-ES_tradnl"/>
        </w:rPr>
        <w:t>Caso Fernández Ortega y otros Vs. México. Medidas Provisionales</w:t>
      </w:r>
      <w:r w:rsidR="004B431A">
        <w:rPr>
          <w:i/>
          <w:szCs w:val="16"/>
          <w:lang w:val="es-ES_tradnl"/>
        </w:rPr>
        <w:t>, supra</w:t>
      </w:r>
      <w:r w:rsidRPr="00660874">
        <w:rPr>
          <w:szCs w:val="16"/>
          <w:lang w:val="es-ES_tradnl"/>
        </w:rPr>
        <w:t xml:space="preserve">, </w:t>
      </w:r>
      <w:r w:rsidRPr="00660874">
        <w:rPr>
          <w:szCs w:val="16"/>
          <w:lang w:val="es-CR"/>
        </w:rPr>
        <w:t>considerando 2.</w:t>
      </w:r>
    </w:p>
  </w:footnote>
  <w:footnote w:id="14">
    <w:p w14:paraId="153BC61F" w14:textId="393FF1A0" w:rsidR="004B7909" w:rsidRPr="00C9740A" w:rsidRDefault="004B7909" w:rsidP="00C9740A">
      <w:pPr>
        <w:pStyle w:val="Textonotapie"/>
        <w:spacing w:before="60" w:after="60"/>
        <w:rPr>
          <w:szCs w:val="16"/>
          <w:lang w:val="es-ES"/>
        </w:rPr>
      </w:pPr>
      <w:r w:rsidRPr="00660874">
        <w:rPr>
          <w:rStyle w:val="Refdenotaalpie"/>
          <w:szCs w:val="16"/>
        </w:rPr>
        <w:footnoteRef/>
      </w:r>
      <w:r w:rsidRPr="00660874">
        <w:rPr>
          <w:szCs w:val="16"/>
          <w:lang w:val="es-CR"/>
        </w:rPr>
        <w:t xml:space="preserve"> </w:t>
      </w:r>
      <w:r w:rsidR="000359C1" w:rsidRPr="00660874">
        <w:rPr>
          <w:szCs w:val="16"/>
          <w:lang w:val="es-CR"/>
        </w:rPr>
        <w:tab/>
      </w:r>
      <w:r w:rsidRPr="00660874">
        <w:rPr>
          <w:i/>
          <w:szCs w:val="16"/>
          <w:lang w:val="es-CR"/>
        </w:rPr>
        <w:t xml:space="preserve">Cfr. Asunto </w:t>
      </w:r>
      <w:r w:rsidRPr="0078307D">
        <w:rPr>
          <w:i/>
          <w:szCs w:val="16"/>
          <w:lang w:val="es-CR"/>
        </w:rPr>
        <w:t>del Internado Judicial Capital El Rodeo I y El Rodeo II.</w:t>
      </w:r>
      <w:r w:rsidRPr="0078307D">
        <w:rPr>
          <w:szCs w:val="16"/>
          <w:lang w:val="es-CR"/>
        </w:rPr>
        <w:t xml:space="preserve"> Medidas Provisionales respecto de Venezuela. Resolución de la Corte de 8 de febrero de 2008, considerando 7; </w:t>
      </w:r>
      <w:r w:rsidRPr="0078307D">
        <w:rPr>
          <w:i/>
          <w:szCs w:val="16"/>
          <w:lang w:val="es-CR"/>
        </w:rPr>
        <w:t>Asunto Diarios "El Nacional" y "Así es la Noticia"</w:t>
      </w:r>
      <w:r w:rsidRPr="0078307D">
        <w:rPr>
          <w:szCs w:val="16"/>
          <w:lang w:val="es-CR"/>
        </w:rPr>
        <w:t xml:space="preserve">. Medidas Provisionales respecto de Venezuela. Resolución de la Corte de 25 de noviembre de 2008, considerando 23; </w:t>
      </w:r>
      <w:r w:rsidRPr="0078307D">
        <w:rPr>
          <w:i/>
          <w:szCs w:val="16"/>
          <w:lang w:val="es-CR"/>
        </w:rPr>
        <w:t>Asunto Luis Uzcátegui.</w:t>
      </w:r>
      <w:r w:rsidRPr="0078307D">
        <w:rPr>
          <w:szCs w:val="16"/>
          <w:lang w:val="es-CR"/>
        </w:rPr>
        <w:t xml:space="preserve"> Medidas Provisionales respecto de Venezuela. Resolución de la Corte de 27 de enero de 2009, considerando</w:t>
      </w:r>
      <w:r w:rsidRPr="0075550E">
        <w:rPr>
          <w:szCs w:val="16"/>
          <w:lang w:val="es-CR"/>
        </w:rPr>
        <w:t xml:space="preserve"> 19, y </w:t>
      </w:r>
      <w:r w:rsidRPr="0075550E">
        <w:rPr>
          <w:i/>
          <w:szCs w:val="16"/>
          <w:lang w:val="es-CR"/>
        </w:rPr>
        <w:t xml:space="preserve">Caso Carpio </w:t>
      </w:r>
      <w:proofErr w:type="spellStart"/>
      <w:r w:rsidRPr="0075550E">
        <w:rPr>
          <w:i/>
          <w:szCs w:val="16"/>
          <w:lang w:val="es-CR"/>
        </w:rPr>
        <w:t>Nicolle</w:t>
      </w:r>
      <w:proofErr w:type="spellEnd"/>
      <w:r w:rsidRPr="0075550E">
        <w:rPr>
          <w:i/>
          <w:szCs w:val="16"/>
          <w:lang w:val="es-CR"/>
        </w:rPr>
        <w:t xml:space="preserve"> y otros respecto de Guatemala</w:t>
      </w:r>
      <w:r w:rsidRPr="0075550E">
        <w:rPr>
          <w:szCs w:val="16"/>
          <w:lang w:val="es-CR"/>
        </w:rPr>
        <w:t xml:space="preserve">. </w:t>
      </w:r>
      <w:r w:rsidR="004B431A">
        <w:rPr>
          <w:szCs w:val="16"/>
          <w:lang w:val="es-CR"/>
        </w:rPr>
        <w:t>Medidas Provisionales</w:t>
      </w:r>
      <w:r w:rsidR="004B431A" w:rsidRPr="00660874">
        <w:rPr>
          <w:szCs w:val="16"/>
          <w:lang w:val="es-CR"/>
        </w:rPr>
        <w:t>,</w:t>
      </w:r>
      <w:r w:rsidR="004B431A">
        <w:rPr>
          <w:szCs w:val="16"/>
          <w:lang w:val="es-CR"/>
        </w:rPr>
        <w:t xml:space="preserve"> </w:t>
      </w:r>
      <w:r w:rsidR="004B431A" w:rsidRPr="004B431A">
        <w:rPr>
          <w:i/>
          <w:szCs w:val="16"/>
          <w:lang w:val="es-CR"/>
        </w:rPr>
        <w:t>supra</w:t>
      </w:r>
      <w:r w:rsidRPr="0075550E">
        <w:rPr>
          <w:szCs w:val="16"/>
          <w:lang w:val="es-CR"/>
        </w:rPr>
        <w:t>, considerando 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C3E78"/>
    <w:multiLevelType w:val="hybridMultilevel"/>
    <w:tmpl w:val="7CAC306A"/>
    <w:lvl w:ilvl="0" w:tplc="05B085AC">
      <w:start w:val="1"/>
      <w:numFmt w:val="upperLetter"/>
      <w:lvlText w:val="%1."/>
      <w:lvlJc w:val="left"/>
      <w:pPr>
        <w:ind w:left="144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A31197F"/>
    <w:multiLevelType w:val="hybridMultilevel"/>
    <w:tmpl w:val="D6DEA416"/>
    <w:lvl w:ilvl="0" w:tplc="9294A678">
      <w:start w:val="1"/>
      <w:numFmt w:val="lowerRoman"/>
      <w:lvlText w:val="(%1)"/>
      <w:lvlJc w:val="left"/>
      <w:pPr>
        <w:ind w:left="1080" w:hanging="720"/>
      </w:pPr>
      <w:rPr>
        <w:rFonts w:ascii="Verdana" w:eastAsiaTheme="minorHAnsi" w:hAnsi="Verdan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1259A"/>
    <w:multiLevelType w:val="hybridMultilevel"/>
    <w:tmpl w:val="B91AB832"/>
    <w:lvl w:ilvl="0" w:tplc="A2F6468C">
      <w:start w:val="2018"/>
      <w:numFmt w:val="bullet"/>
      <w:lvlText w:val="-"/>
      <w:lvlJc w:val="left"/>
      <w:pPr>
        <w:ind w:left="720" w:hanging="360"/>
      </w:pPr>
      <w:rPr>
        <w:rFonts w:ascii="Times" w:eastAsia="Times" w:hAnsi="Times" w:cs="Time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8BB6E50"/>
    <w:multiLevelType w:val="multilevel"/>
    <w:tmpl w:val="04090023"/>
    <w:lvl w:ilvl="0">
      <w:start w:val="1"/>
      <w:numFmt w:val="upperRoman"/>
      <w:pStyle w:val="Ttulo1"/>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 w15:restartNumberingAfterBreak="0">
    <w:nsid w:val="1A334249"/>
    <w:multiLevelType w:val="hybridMultilevel"/>
    <w:tmpl w:val="D8EA1E52"/>
    <w:lvl w:ilvl="0" w:tplc="140A000F">
      <w:start w:val="1"/>
      <w:numFmt w:val="decimal"/>
      <w:lvlText w:val="%1."/>
      <w:lvlJc w:val="left"/>
      <w:pPr>
        <w:ind w:left="720" w:hanging="36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2FE1456"/>
    <w:multiLevelType w:val="hybridMultilevel"/>
    <w:tmpl w:val="961651E4"/>
    <w:lvl w:ilvl="0" w:tplc="093481D6">
      <w:start w:val="1"/>
      <w:numFmt w:val="decimal"/>
      <w:lvlText w:val="%1."/>
      <w:lvlJc w:val="left"/>
      <w:pPr>
        <w:ind w:left="360" w:hanging="360"/>
      </w:pPr>
      <w:rPr>
        <w:rFonts w:ascii="Verdana" w:hAnsi="Verdana" w:hint="default"/>
        <w:b w:val="0"/>
        <w:i w:val="0"/>
        <w:sz w:val="20"/>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A495A4E"/>
    <w:multiLevelType w:val="hybridMultilevel"/>
    <w:tmpl w:val="49A81F4A"/>
    <w:lvl w:ilvl="0" w:tplc="10584410">
      <w:start w:val="1"/>
      <w:numFmt w:val="lowerLetter"/>
      <w:lvlText w:val="%1)"/>
      <w:lvlJc w:val="left"/>
      <w:pPr>
        <w:ind w:left="720" w:hanging="360"/>
      </w:pPr>
      <w:rPr>
        <w:rFonts w:hint="default"/>
        <w:i w:val="0"/>
        <w:sz w:val="18"/>
        <w:szCs w:val="1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C4D4584"/>
    <w:multiLevelType w:val="hybridMultilevel"/>
    <w:tmpl w:val="48D6A5B8"/>
    <w:lvl w:ilvl="0" w:tplc="3938730A">
      <w:start w:val="1"/>
      <w:numFmt w:val="decimal"/>
      <w:lvlText w:val="%1."/>
      <w:lvlJc w:val="left"/>
      <w:pPr>
        <w:ind w:left="360" w:hanging="360"/>
      </w:pPr>
      <w:rPr>
        <w:rFonts w:ascii="Verdana" w:hAnsi="Verdana" w:hint="default"/>
        <w:b w:val="0"/>
        <w:i w:val="0"/>
        <w:sz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30381134"/>
    <w:multiLevelType w:val="hybridMultilevel"/>
    <w:tmpl w:val="34DEB7D4"/>
    <w:lvl w:ilvl="0" w:tplc="04090017">
      <w:start w:val="1"/>
      <w:numFmt w:val="lowerLetter"/>
      <w:lvlText w:val="%1)"/>
      <w:lvlJc w:val="left"/>
      <w:pPr>
        <w:ind w:left="720" w:hanging="360"/>
      </w:pPr>
      <w:rPr>
        <w:rFonts w:hint="default"/>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6D07DF2"/>
    <w:multiLevelType w:val="hybridMultilevel"/>
    <w:tmpl w:val="96B4DDD0"/>
    <w:lvl w:ilvl="0" w:tplc="7A30130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93014FD"/>
    <w:multiLevelType w:val="hybridMultilevel"/>
    <w:tmpl w:val="C010CA3E"/>
    <w:lvl w:ilvl="0" w:tplc="140A000F">
      <w:start w:val="1"/>
      <w:numFmt w:val="decimal"/>
      <w:lvlText w:val="%1."/>
      <w:lvlJc w:val="left"/>
      <w:pPr>
        <w:ind w:left="720" w:hanging="360"/>
      </w:pPr>
      <w:rPr>
        <w:rFonts w:hint="default"/>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E8C3201"/>
    <w:multiLevelType w:val="hybridMultilevel"/>
    <w:tmpl w:val="48D6A5B8"/>
    <w:lvl w:ilvl="0" w:tplc="3938730A">
      <w:start w:val="1"/>
      <w:numFmt w:val="decimal"/>
      <w:lvlText w:val="%1."/>
      <w:lvlJc w:val="left"/>
      <w:pPr>
        <w:ind w:left="360" w:hanging="360"/>
      </w:pPr>
      <w:rPr>
        <w:rFonts w:ascii="Verdana" w:hAnsi="Verdana" w:hint="default"/>
        <w:b w:val="0"/>
        <w:i w:val="0"/>
        <w:sz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F41EF4"/>
    <w:multiLevelType w:val="hybridMultilevel"/>
    <w:tmpl w:val="96B4DDD0"/>
    <w:lvl w:ilvl="0" w:tplc="7A30130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33B3D41"/>
    <w:multiLevelType w:val="hybridMultilevel"/>
    <w:tmpl w:val="22C2BBCA"/>
    <w:lvl w:ilvl="0" w:tplc="7D242ED8">
      <w:start w:val="1"/>
      <w:numFmt w:val="lowerRoman"/>
      <w:lvlText w:val="(%1)"/>
      <w:lvlJc w:val="left"/>
      <w:pPr>
        <w:ind w:left="1080" w:hanging="360"/>
      </w:pPr>
      <w:rPr>
        <w:rFonts w:hint="default"/>
        <w:b w:val="0"/>
        <w:i w:val="0"/>
        <w:sz w:val="20"/>
      </w:rPr>
    </w:lvl>
    <w:lvl w:ilvl="1" w:tplc="05B085AC">
      <w:start w:val="1"/>
      <w:numFmt w:val="upperLetter"/>
      <w:lvlText w:val="%2."/>
      <w:lvlJc w:val="left"/>
      <w:pPr>
        <w:ind w:left="2160" w:hanging="360"/>
      </w:pPr>
      <w:rPr>
        <w:rFonts w:hint="default"/>
        <w:b/>
      </w:rPr>
    </w:lvl>
    <w:lvl w:ilvl="2" w:tplc="7D242ED8">
      <w:start w:val="1"/>
      <w:numFmt w:val="lowerRoman"/>
      <w:lvlText w:val="(%3)"/>
      <w:lvlJc w:val="left"/>
      <w:pPr>
        <w:ind w:left="3420" w:hanging="720"/>
      </w:pPr>
      <w:rPr>
        <w:rFonts w:hint="default"/>
        <w:i w:val="0"/>
      </w:rPr>
    </w:lvl>
    <w:lvl w:ilvl="3" w:tplc="C7AEE908">
      <w:start w:val="1"/>
      <w:numFmt w:val="lowerRoman"/>
      <w:lvlText w:val="%4."/>
      <w:lvlJc w:val="left"/>
      <w:pPr>
        <w:ind w:left="3960" w:hanging="720"/>
      </w:pPr>
      <w:rPr>
        <w:rFonts w:hint="default"/>
      </w:r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4" w15:restartNumberingAfterBreak="0">
    <w:nsid w:val="5819782D"/>
    <w:multiLevelType w:val="hybridMultilevel"/>
    <w:tmpl w:val="EAD23B52"/>
    <w:lvl w:ilvl="0" w:tplc="B37AF7BC">
      <w:start w:val="1"/>
      <w:numFmt w:val="decimal"/>
      <w:pStyle w:val="Textonotaalfinal"/>
      <w:lvlText w:val="%1."/>
      <w:lvlJc w:val="left"/>
      <w:pPr>
        <w:ind w:left="1350" w:hanging="720"/>
      </w:pPr>
      <w:rPr>
        <w:rFonts w:ascii="Verdana" w:hAnsi="Verdana" w:cs="Times New Roman" w:hint="default"/>
        <w:b w:val="0"/>
        <w:i w:val="0"/>
        <w:strike w:val="0"/>
        <w:color w:val="auto"/>
        <w:sz w:val="20"/>
        <w:szCs w:val="20"/>
      </w:rPr>
    </w:lvl>
    <w:lvl w:ilvl="1" w:tplc="080A0019">
      <w:start w:val="1"/>
      <w:numFmt w:val="lowerLetter"/>
      <w:lvlText w:val="%2."/>
      <w:lvlJc w:val="left"/>
      <w:pPr>
        <w:ind w:left="1080" w:hanging="360"/>
      </w:pPr>
      <w:rPr>
        <w:rFonts w:cs="Times New Roman"/>
      </w:rPr>
    </w:lvl>
    <w:lvl w:ilvl="2" w:tplc="080A001B" w:tentative="1">
      <w:start w:val="1"/>
      <w:numFmt w:val="lowerRoman"/>
      <w:lvlText w:val="%3."/>
      <w:lvlJc w:val="right"/>
      <w:pPr>
        <w:ind w:left="1800" w:hanging="180"/>
      </w:pPr>
      <w:rPr>
        <w:rFonts w:cs="Times New Roman"/>
      </w:rPr>
    </w:lvl>
    <w:lvl w:ilvl="3" w:tplc="080A000F" w:tentative="1">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15" w15:restartNumberingAfterBreak="0">
    <w:nsid w:val="597D52A4"/>
    <w:multiLevelType w:val="hybridMultilevel"/>
    <w:tmpl w:val="78EA3BE8"/>
    <w:lvl w:ilvl="0" w:tplc="140A001B">
      <w:start w:val="1"/>
      <w:numFmt w:val="lowerRoman"/>
      <w:lvlText w:val="%1."/>
      <w:lvlJc w:val="right"/>
      <w:pPr>
        <w:ind w:left="1080" w:hanging="360"/>
      </w:pPr>
      <w:rPr>
        <w:rFonts w:hint="default"/>
        <w:b w:val="0"/>
        <w:i w:val="0"/>
        <w:sz w:val="20"/>
      </w:rPr>
    </w:lvl>
    <w:lvl w:ilvl="1" w:tplc="05B085AC">
      <w:start w:val="1"/>
      <w:numFmt w:val="upperLetter"/>
      <w:lvlText w:val="%2."/>
      <w:lvlJc w:val="left"/>
      <w:pPr>
        <w:ind w:left="2160" w:hanging="360"/>
      </w:pPr>
      <w:rPr>
        <w:rFonts w:hint="default"/>
        <w:b/>
      </w:rPr>
    </w:lvl>
    <w:lvl w:ilvl="2" w:tplc="7D242ED8">
      <w:start w:val="1"/>
      <w:numFmt w:val="lowerRoman"/>
      <w:lvlText w:val="(%3)"/>
      <w:lvlJc w:val="left"/>
      <w:pPr>
        <w:ind w:left="3420" w:hanging="720"/>
      </w:pPr>
      <w:rPr>
        <w:rFonts w:hint="default"/>
        <w:i w:val="0"/>
      </w:r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6" w15:restartNumberingAfterBreak="0">
    <w:nsid w:val="62E12060"/>
    <w:multiLevelType w:val="hybridMultilevel"/>
    <w:tmpl w:val="96B4DDD0"/>
    <w:lvl w:ilvl="0" w:tplc="7A30130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F1B3DA2"/>
    <w:multiLevelType w:val="hybridMultilevel"/>
    <w:tmpl w:val="29389CDC"/>
    <w:lvl w:ilvl="0" w:tplc="34DE7770">
      <w:start w:val="1"/>
      <w:numFmt w:val="decimal"/>
      <w:lvlText w:val="%1)"/>
      <w:lvlJc w:val="left"/>
      <w:pPr>
        <w:ind w:left="1080" w:hanging="720"/>
      </w:pPr>
      <w:rPr>
        <w:rFonts w:ascii="Verdana" w:eastAsia="Times New Roman" w:hAnsi="Verdana" w:cs="Times New Roman"/>
        <w:sz w:val="18"/>
        <w:szCs w:val="1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763403CC"/>
    <w:multiLevelType w:val="hybridMultilevel"/>
    <w:tmpl w:val="C368DDF0"/>
    <w:lvl w:ilvl="0" w:tplc="7D242ED8">
      <w:start w:val="1"/>
      <w:numFmt w:val="lowerRoman"/>
      <w:lvlText w:val="(%1)"/>
      <w:lvlJc w:val="left"/>
      <w:pPr>
        <w:ind w:left="720" w:hanging="36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76671011"/>
    <w:multiLevelType w:val="hybridMultilevel"/>
    <w:tmpl w:val="48D6A5B8"/>
    <w:lvl w:ilvl="0" w:tplc="3938730A">
      <w:start w:val="1"/>
      <w:numFmt w:val="decimal"/>
      <w:lvlText w:val="%1."/>
      <w:lvlJc w:val="left"/>
      <w:pPr>
        <w:ind w:left="360" w:hanging="360"/>
      </w:pPr>
      <w:rPr>
        <w:rFonts w:ascii="Verdana" w:hAnsi="Verdana" w:hint="default"/>
        <w:b w:val="0"/>
        <w:i w:val="0"/>
        <w:sz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771530D4"/>
    <w:multiLevelType w:val="hybridMultilevel"/>
    <w:tmpl w:val="86668A06"/>
    <w:lvl w:ilvl="0" w:tplc="140A000F">
      <w:start w:val="1"/>
      <w:numFmt w:val="decimal"/>
      <w:lvlText w:val="%1."/>
      <w:lvlJc w:val="left"/>
      <w:pPr>
        <w:ind w:left="360" w:hanging="360"/>
      </w:pPr>
      <w:rPr>
        <w:rFonts w:hint="default"/>
        <w:b w:val="0"/>
        <w:i w:val="0"/>
        <w:sz w:val="20"/>
      </w:rPr>
    </w:lvl>
    <w:lvl w:ilvl="1" w:tplc="05B085AC">
      <w:start w:val="1"/>
      <w:numFmt w:val="upperLetter"/>
      <w:lvlText w:val="%2."/>
      <w:lvlJc w:val="left"/>
      <w:pPr>
        <w:ind w:left="1440" w:hanging="360"/>
      </w:pPr>
      <w:rPr>
        <w:rFonts w:hint="default"/>
        <w:b/>
      </w:rPr>
    </w:lvl>
    <w:lvl w:ilvl="2" w:tplc="7D242ED8">
      <w:start w:val="1"/>
      <w:numFmt w:val="lowerRoman"/>
      <w:lvlText w:val="(%3)"/>
      <w:lvlJc w:val="left"/>
      <w:pPr>
        <w:ind w:left="2700" w:hanging="720"/>
      </w:pPr>
      <w:rPr>
        <w:rFonts w:hint="default"/>
        <w:i w:val="0"/>
      </w:rPr>
    </w:lvl>
    <w:lvl w:ilvl="3" w:tplc="C7AEE908">
      <w:start w:val="1"/>
      <w:numFmt w:val="lowerRoman"/>
      <w:lvlText w:val="%4."/>
      <w:lvlJc w:val="left"/>
      <w:pPr>
        <w:ind w:left="3240" w:hanging="720"/>
      </w:pPr>
      <w:rPr>
        <w:rFonts w:hint="default"/>
      </w:rPr>
    </w:lvl>
    <w:lvl w:ilvl="4" w:tplc="C75CBB30">
      <w:start w:val="1"/>
      <w:numFmt w:val="bullet"/>
      <w:lvlText w:val="-"/>
      <w:lvlJc w:val="left"/>
      <w:pPr>
        <w:ind w:left="3600" w:hanging="360"/>
      </w:pPr>
      <w:rPr>
        <w:rFonts w:ascii="Verdana" w:eastAsia="Times" w:hAnsi="Verdana" w:cs="Times New Roman" w:hint="default"/>
      </w:r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C121A9D"/>
    <w:multiLevelType w:val="hybridMultilevel"/>
    <w:tmpl w:val="1F08C4D8"/>
    <w:lvl w:ilvl="0" w:tplc="1F5EA9CE">
      <w:start w:val="1"/>
      <w:numFmt w:val="decimal"/>
      <w:lvlText w:val="%1."/>
      <w:lvlJc w:val="left"/>
      <w:pPr>
        <w:ind w:left="5179" w:hanging="360"/>
      </w:pPr>
      <w:rPr>
        <w:rFonts w:ascii="Verdana" w:hAnsi="Verdana" w:hint="default"/>
        <w:b w:val="0"/>
        <w:strike w:val="0"/>
        <w:color w:val="auto"/>
        <w:sz w:val="20"/>
        <w:szCs w:val="20"/>
      </w:rPr>
    </w:lvl>
    <w:lvl w:ilvl="1" w:tplc="140A0019" w:tentative="1">
      <w:start w:val="1"/>
      <w:numFmt w:val="lowerLetter"/>
      <w:lvlText w:val="%2."/>
      <w:lvlJc w:val="left"/>
      <w:pPr>
        <w:ind w:left="5267" w:hanging="360"/>
      </w:pPr>
    </w:lvl>
    <w:lvl w:ilvl="2" w:tplc="140A001B" w:tentative="1">
      <w:start w:val="1"/>
      <w:numFmt w:val="lowerRoman"/>
      <w:lvlText w:val="%3."/>
      <w:lvlJc w:val="right"/>
      <w:pPr>
        <w:ind w:left="5987" w:hanging="180"/>
      </w:pPr>
    </w:lvl>
    <w:lvl w:ilvl="3" w:tplc="140A000F" w:tentative="1">
      <w:start w:val="1"/>
      <w:numFmt w:val="decimal"/>
      <w:lvlText w:val="%4."/>
      <w:lvlJc w:val="left"/>
      <w:pPr>
        <w:ind w:left="6707" w:hanging="360"/>
      </w:pPr>
    </w:lvl>
    <w:lvl w:ilvl="4" w:tplc="140A0019" w:tentative="1">
      <w:start w:val="1"/>
      <w:numFmt w:val="lowerLetter"/>
      <w:lvlText w:val="%5."/>
      <w:lvlJc w:val="left"/>
      <w:pPr>
        <w:ind w:left="7427" w:hanging="360"/>
      </w:pPr>
    </w:lvl>
    <w:lvl w:ilvl="5" w:tplc="140A001B" w:tentative="1">
      <w:start w:val="1"/>
      <w:numFmt w:val="lowerRoman"/>
      <w:lvlText w:val="%6."/>
      <w:lvlJc w:val="right"/>
      <w:pPr>
        <w:ind w:left="8147" w:hanging="180"/>
      </w:pPr>
    </w:lvl>
    <w:lvl w:ilvl="6" w:tplc="140A000F" w:tentative="1">
      <w:start w:val="1"/>
      <w:numFmt w:val="decimal"/>
      <w:lvlText w:val="%7."/>
      <w:lvlJc w:val="left"/>
      <w:pPr>
        <w:ind w:left="8867" w:hanging="360"/>
      </w:pPr>
    </w:lvl>
    <w:lvl w:ilvl="7" w:tplc="140A0019" w:tentative="1">
      <w:start w:val="1"/>
      <w:numFmt w:val="lowerLetter"/>
      <w:lvlText w:val="%8."/>
      <w:lvlJc w:val="left"/>
      <w:pPr>
        <w:ind w:left="9587" w:hanging="360"/>
      </w:pPr>
    </w:lvl>
    <w:lvl w:ilvl="8" w:tplc="140A001B" w:tentative="1">
      <w:start w:val="1"/>
      <w:numFmt w:val="lowerRoman"/>
      <w:lvlText w:val="%9."/>
      <w:lvlJc w:val="right"/>
      <w:pPr>
        <w:ind w:left="10307" w:hanging="180"/>
      </w:pPr>
    </w:lvl>
  </w:abstractNum>
  <w:num w:numId="1">
    <w:abstractNumId w:val="10"/>
  </w:num>
  <w:num w:numId="2">
    <w:abstractNumId w:val="14"/>
  </w:num>
  <w:num w:numId="3">
    <w:abstractNumId w:val="20"/>
  </w:num>
  <w:num w:numId="4">
    <w:abstractNumId w:val="7"/>
  </w:num>
  <w:num w:numId="5">
    <w:abstractNumId w:val="3"/>
  </w:num>
  <w:num w:numId="6">
    <w:abstractNumId w:val="8"/>
  </w:num>
  <w:num w:numId="7">
    <w:abstractNumId w:val="17"/>
  </w:num>
  <w:num w:numId="8">
    <w:abstractNumId w:val="6"/>
  </w:num>
  <w:num w:numId="9">
    <w:abstractNumId w:val="18"/>
  </w:num>
  <w:num w:numId="10">
    <w:abstractNumId w:val="0"/>
  </w:num>
  <w:num w:numId="11">
    <w:abstractNumId w:val="3"/>
  </w:num>
  <w:num w:numId="12">
    <w:abstractNumId w:val="21"/>
  </w:num>
  <w:num w:numId="13">
    <w:abstractNumId w:val="9"/>
  </w:num>
  <w:num w:numId="14">
    <w:abstractNumId w:val="15"/>
  </w:num>
  <w:num w:numId="15">
    <w:abstractNumId w:val="11"/>
  </w:num>
  <w:num w:numId="16">
    <w:abstractNumId w:val="5"/>
  </w:num>
  <w:num w:numId="17">
    <w:abstractNumId w:val="19"/>
  </w:num>
  <w:num w:numId="18">
    <w:abstractNumId w:val="13"/>
  </w:num>
  <w:num w:numId="19">
    <w:abstractNumId w:val="16"/>
  </w:num>
  <w:num w:numId="20">
    <w:abstractNumId w:val="12"/>
  </w:num>
  <w:num w:numId="21">
    <w:abstractNumId w:val="3"/>
  </w:num>
  <w:num w:numId="22">
    <w:abstractNumId w:val="1"/>
  </w:num>
  <w:num w:numId="23">
    <w:abstractNumId w:val="2"/>
  </w:num>
  <w:num w:numId="24">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es-CO"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CR" w:vendorID="64" w:dllVersion="6" w:nlCheck="1" w:checkStyle="0"/>
  <w:activeWritingStyle w:appName="MSWord" w:lang="en-US" w:vendorID="64" w:dllVersion="6" w:nlCheck="1" w:checkStyle="1"/>
  <w:activeWritingStyle w:appName="MSWord" w:lang="pt-BR" w:vendorID="64" w:dllVersion="6" w:nlCheck="1" w:checkStyle="0"/>
  <w:activeWritingStyle w:appName="MSWord" w:lang="es-AR" w:vendorID="64" w:dllVersion="6" w:nlCheck="1" w:checkStyle="0"/>
  <w:activeWritingStyle w:appName="MSWord" w:lang="es-PR" w:vendorID="64" w:dllVersion="6" w:nlCheck="1" w:checkStyle="0"/>
  <w:activeWritingStyle w:appName="MSWord" w:lang="es-MX" w:vendorID="64" w:dllVersion="6" w:nlCheck="1" w:checkStyle="0"/>
  <w:activeWritingStyle w:appName="MSWord" w:lang="es-CR" w:vendorID="64" w:dllVersion="0" w:nlCheck="1" w:checkStyle="0"/>
  <w:activeWritingStyle w:appName="MSWord" w:lang="es-ES_tradnl" w:vendorID="64" w:dllVersion="0" w:nlCheck="1" w:checkStyle="0"/>
  <w:activeWritingStyle w:appName="MSWord" w:lang="pt-BR" w:vendorID="64" w:dllVersion="0" w:nlCheck="1" w:checkStyle="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858"/>
    <w:rsid w:val="000000C2"/>
    <w:rsid w:val="0000303A"/>
    <w:rsid w:val="00003657"/>
    <w:rsid w:val="00004D1D"/>
    <w:rsid w:val="00006430"/>
    <w:rsid w:val="00006BB2"/>
    <w:rsid w:val="000103BE"/>
    <w:rsid w:val="00010607"/>
    <w:rsid w:val="00010DCD"/>
    <w:rsid w:val="00010E95"/>
    <w:rsid w:val="000110EB"/>
    <w:rsid w:val="00011ED6"/>
    <w:rsid w:val="000123F0"/>
    <w:rsid w:val="00012E0C"/>
    <w:rsid w:val="00013935"/>
    <w:rsid w:val="0001409C"/>
    <w:rsid w:val="0001584F"/>
    <w:rsid w:val="00016B3E"/>
    <w:rsid w:val="00016C98"/>
    <w:rsid w:val="00017825"/>
    <w:rsid w:val="00017B9F"/>
    <w:rsid w:val="000203BE"/>
    <w:rsid w:val="0002098E"/>
    <w:rsid w:val="000217EC"/>
    <w:rsid w:val="0002197C"/>
    <w:rsid w:val="0002275E"/>
    <w:rsid w:val="000229A1"/>
    <w:rsid w:val="000230C7"/>
    <w:rsid w:val="000234BA"/>
    <w:rsid w:val="000238FA"/>
    <w:rsid w:val="000249A2"/>
    <w:rsid w:val="00024F2C"/>
    <w:rsid w:val="00025121"/>
    <w:rsid w:val="0002514B"/>
    <w:rsid w:val="0002614B"/>
    <w:rsid w:val="00026350"/>
    <w:rsid w:val="00026DC1"/>
    <w:rsid w:val="000273AB"/>
    <w:rsid w:val="00027F1A"/>
    <w:rsid w:val="00031668"/>
    <w:rsid w:val="000322F1"/>
    <w:rsid w:val="00033477"/>
    <w:rsid w:val="00034335"/>
    <w:rsid w:val="000343DD"/>
    <w:rsid w:val="00034627"/>
    <w:rsid w:val="000352C3"/>
    <w:rsid w:val="000359C1"/>
    <w:rsid w:val="000363B3"/>
    <w:rsid w:val="000366EF"/>
    <w:rsid w:val="0003689D"/>
    <w:rsid w:val="000370E5"/>
    <w:rsid w:val="000371F9"/>
    <w:rsid w:val="0003729E"/>
    <w:rsid w:val="00037F28"/>
    <w:rsid w:val="00040D06"/>
    <w:rsid w:val="00041CED"/>
    <w:rsid w:val="000421C5"/>
    <w:rsid w:val="000425C4"/>
    <w:rsid w:val="000443D8"/>
    <w:rsid w:val="00046A59"/>
    <w:rsid w:val="00046C1C"/>
    <w:rsid w:val="00050146"/>
    <w:rsid w:val="0005038F"/>
    <w:rsid w:val="00050436"/>
    <w:rsid w:val="0005199C"/>
    <w:rsid w:val="0005199E"/>
    <w:rsid w:val="00052035"/>
    <w:rsid w:val="000523F2"/>
    <w:rsid w:val="00052C83"/>
    <w:rsid w:val="00053335"/>
    <w:rsid w:val="00053478"/>
    <w:rsid w:val="00054136"/>
    <w:rsid w:val="00055104"/>
    <w:rsid w:val="00055C9A"/>
    <w:rsid w:val="00056C5E"/>
    <w:rsid w:val="000601EF"/>
    <w:rsid w:val="000609A3"/>
    <w:rsid w:val="000625E8"/>
    <w:rsid w:val="00062D6F"/>
    <w:rsid w:val="00063954"/>
    <w:rsid w:val="000639C1"/>
    <w:rsid w:val="000640FA"/>
    <w:rsid w:val="00064D6D"/>
    <w:rsid w:val="0006513B"/>
    <w:rsid w:val="000655F7"/>
    <w:rsid w:val="00066DF8"/>
    <w:rsid w:val="0006714B"/>
    <w:rsid w:val="000675C4"/>
    <w:rsid w:val="000705E8"/>
    <w:rsid w:val="000708C5"/>
    <w:rsid w:val="00070D82"/>
    <w:rsid w:val="000713D8"/>
    <w:rsid w:val="0007219A"/>
    <w:rsid w:val="000725FD"/>
    <w:rsid w:val="00072740"/>
    <w:rsid w:val="000739E6"/>
    <w:rsid w:val="00073AAF"/>
    <w:rsid w:val="00074928"/>
    <w:rsid w:val="000756FD"/>
    <w:rsid w:val="00075718"/>
    <w:rsid w:val="00075952"/>
    <w:rsid w:val="00075B51"/>
    <w:rsid w:val="000769CA"/>
    <w:rsid w:val="0007746C"/>
    <w:rsid w:val="000809C1"/>
    <w:rsid w:val="00080C1D"/>
    <w:rsid w:val="00080C43"/>
    <w:rsid w:val="00080F74"/>
    <w:rsid w:val="00081064"/>
    <w:rsid w:val="00081D20"/>
    <w:rsid w:val="00082EC8"/>
    <w:rsid w:val="000834F3"/>
    <w:rsid w:val="00083684"/>
    <w:rsid w:val="00083E33"/>
    <w:rsid w:val="0008503F"/>
    <w:rsid w:val="000851A2"/>
    <w:rsid w:val="000854D6"/>
    <w:rsid w:val="000858DA"/>
    <w:rsid w:val="00086093"/>
    <w:rsid w:val="000873B5"/>
    <w:rsid w:val="000905B4"/>
    <w:rsid w:val="0009082C"/>
    <w:rsid w:val="00091496"/>
    <w:rsid w:val="0009242C"/>
    <w:rsid w:val="00092EA5"/>
    <w:rsid w:val="000933CC"/>
    <w:rsid w:val="00093CA9"/>
    <w:rsid w:val="00094079"/>
    <w:rsid w:val="0009465F"/>
    <w:rsid w:val="00095BAB"/>
    <w:rsid w:val="000962F2"/>
    <w:rsid w:val="000970B3"/>
    <w:rsid w:val="000975B5"/>
    <w:rsid w:val="0009771F"/>
    <w:rsid w:val="00097783"/>
    <w:rsid w:val="000A0204"/>
    <w:rsid w:val="000A1773"/>
    <w:rsid w:val="000A1C19"/>
    <w:rsid w:val="000A5C5B"/>
    <w:rsid w:val="000A5CB9"/>
    <w:rsid w:val="000A604C"/>
    <w:rsid w:val="000A6205"/>
    <w:rsid w:val="000A761F"/>
    <w:rsid w:val="000A7ACB"/>
    <w:rsid w:val="000B0732"/>
    <w:rsid w:val="000B1BCB"/>
    <w:rsid w:val="000B254B"/>
    <w:rsid w:val="000B31F0"/>
    <w:rsid w:val="000B3434"/>
    <w:rsid w:val="000B361C"/>
    <w:rsid w:val="000B45B8"/>
    <w:rsid w:val="000B5026"/>
    <w:rsid w:val="000B5AAC"/>
    <w:rsid w:val="000B5CA3"/>
    <w:rsid w:val="000B6989"/>
    <w:rsid w:val="000B708D"/>
    <w:rsid w:val="000B7ECC"/>
    <w:rsid w:val="000C1484"/>
    <w:rsid w:val="000C1CDC"/>
    <w:rsid w:val="000C34D3"/>
    <w:rsid w:val="000C36CD"/>
    <w:rsid w:val="000C3E70"/>
    <w:rsid w:val="000C4C20"/>
    <w:rsid w:val="000C5555"/>
    <w:rsid w:val="000C58D2"/>
    <w:rsid w:val="000C5C92"/>
    <w:rsid w:val="000C5DA8"/>
    <w:rsid w:val="000C69F1"/>
    <w:rsid w:val="000D03EF"/>
    <w:rsid w:val="000D07FC"/>
    <w:rsid w:val="000D1BA2"/>
    <w:rsid w:val="000D1EDA"/>
    <w:rsid w:val="000D1EFE"/>
    <w:rsid w:val="000D24F4"/>
    <w:rsid w:val="000D2609"/>
    <w:rsid w:val="000D2748"/>
    <w:rsid w:val="000D3208"/>
    <w:rsid w:val="000D6655"/>
    <w:rsid w:val="000D69F1"/>
    <w:rsid w:val="000D77B5"/>
    <w:rsid w:val="000D7D80"/>
    <w:rsid w:val="000E0104"/>
    <w:rsid w:val="000E1351"/>
    <w:rsid w:val="000E1E3C"/>
    <w:rsid w:val="000E1F9E"/>
    <w:rsid w:val="000E235D"/>
    <w:rsid w:val="000E3930"/>
    <w:rsid w:val="000E4351"/>
    <w:rsid w:val="000E5AAD"/>
    <w:rsid w:val="000E6B05"/>
    <w:rsid w:val="000F11EE"/>
    <w:rsid w:val="000F665D"/>
    <w:rsid w:val="000F7CF8"/>
    <w:rsid w:val="001001E8"/>
    <w:rsid w:val="0010028C"/>
    <w:rsid w:val="00100535"/>
    <w:rsid w:val="00100EA5"/>
    <w:rsid w:val="001010E8"/>
    <w:rsid w:val="00101C1F"/>
    <w:rsid w:val="00101E94"/>
    <w:rsid w:val="00102002"/>
    <w:rsid w:val="00103960"/>
    <w:rsid w:val="00105A53"/>
    <w:rsid w:val="00105A95"/>
    <w:rsid w:val="00106B39"/>
    <w:rsid w:val="00106C8D"/>
    <w:rsid w:val="00106DBD"/>
    <w:rsid w:val="0011057C"/>
    <w:rsid w:val="00110C32"/>
    <w:rsid w:val="00110F01"/>
    <w:rsid w:val="0011119B"/>
    <w:rsid w:val="00111EEC"/>
    <w:rsid w:val="00112776"/>
    <w:rsid w:val="00112BCC"/>
    <w:rsid w:val="00112FD2"/>
    <w:rsid w:val="0011313F"/>
    <w:rsid w:val="00113AB6"/>
    <w:rsid w:val="00113B80"/>
    <w:rsid w:val="00114110"/>
    <w:rsid w:val="0011483C"/>
    <w:rsid w:val="00114AE6"/>
    <w:rsid w:val="00114FA4"/>
    <w:rsid w:val="001151FA"/>
    <w:rsid w:val="0011572E"/>
    <w:rsid w:val="001157B3"/>
    <w:rsid w:val="001161B0"/>
    <w:rsid w:val="00116A7E"/>
    <w:rsid w:val="001171D8"/>
    <w:rsid w:val="00117D60"/>
    <w:rsid w:val="00120209"/>
    <w:rsid w:val="00120DEA"/>
    <w:rsid w:val="00121C55"/>
    <w:rsid w:val="00122020"/>
    <w:rsid w:val="00123775"/>
    <w:rsid w:val="001259D6"/>
    <w:rsid w:val="00126E94"/>
    <w:rsid w:val="001275E8"/>
    <w:rsid w:val="00130029"/>
    <w:rsid w:val="0013023E"/>
    <w:rsid w:val="0013027E"/>
    <w:rsid w:val="00130B3C"/>
    <w:rsid w:val="001314DD"/>
    <w:rsid w:val="001320E1"/>
    <w:rsid w:val="00132450"/>
    <w:rsid w:val="00132F93"/>
    <w:rsid w:val="00133F23"/>
    <w:rsid w:val="00134A18"/>
    <w:rsid w:val="00134ADD"/>
    <w:rsid w:val="00137288"/>
    <w:rsid w:val="00140202"/>
    <w:rsid w:val="0014034D"/>
    <w:rsid w:val="00140988"/>
    <w:rsid w:val="00142760"/>
    <w:rsid w:val="001428D1"/>
    <w:rsid w:val="00142ABA"/>
    <w:rsid w:val="00143FBD"/>
    <w:rsid w:val="00144F4C"/>
    <w:rsid w:val="00145148"/>
    <w:rsid w:val="00145CDA"/>
    <w:rsid w:val="001476DE"/>
    <w:rsid w:val="001478E2"/>
    <w:rsid w:val="00151621"/>
    <w:rsid w:val="001523B1"/>
    <w:rsid w:val="00152521"/>
    <w:rsid w:val="00152B4D"/>
    <w:rsid w:val="00152DB6"/>
    <w:rsid w:val="001534B3"/>
    <w:rsid w:val="00153814"/>
    <w:rsid w:val="0015413A"/>
    <w:rsid w:val="00154991"/>
    <w:rsid w:val="00155410"/>
    <w:rsid w:val="00155688"/>
    <w:rsid w:val="00156543"/>
    <w:rsid w:val="00157AEA"/>
    <w:rsid w:val="00157D0A"/>
    <w:rsid w:val="001607A6"/>
    <w:rsid w:val="00160A29"/>
    <w:rsid w:val="00161452"/>
    <w:rsid w:val="00162412"/>
    <w:rsid w:val="00165209"/>
    <w:rsid w:val="0016574B"/>
    <w:rsid w:val="00165763"/>
    <w:rsid w:val="00165875"/>
    <w:rsid w:val="00166552"/>
    <w:rsid w:val="00166CAE"/>
    <w:rsid w:val="00167A2F"/>
    <w:rsid w:val="00167C2C"/>
    <w:rsid w:val="001715E8"/>
    <w:rsid w:val="0017204B"/>
    <w:rsid w:val="0017225E"/>
    <w:rsid w:val="0017242F"/>
    <w:rsid w:val="00172C05"/>
    <w:rsid w:val="00173A3F"/>
    <w:rsid w:val="00174B93"/>
    <w:rsid w:val="00175719"/>
    <w:rsid w:val="0017592A"/>
    <w:rsid w:val="00176DB3"/>
    <w:rsid w:val="00176E8E"/>
    <w:rsid w:val="00177592"/>
    <w:rsid w:val="001778E1"/>
    <w:rsid w:val="00177909"/>
    <w:rsid w:val="001804A1"/>
    <w:rsid w:val="00180654"/>
    <w:rsid w:val="00180CB5"/>
    <w:rsid w:val="00180D43"/>
    <w:rsid w:val="001811F3"/>
    <w:rsid w:val="001812EE"/>
    <w:rsid w:val="001820D5"/>
    <w:rsid w:val="00183149"/>
    <w:rsid w:val="00184AE8"/>
    <w:rsid w:val="00185039"/>
    <w:rsid w:val="0018529C"/>
    <w:rsid w:val="001861B0"/>
    <w:rsid w:val="00186B3B"/>
    <w:rsid w:val="00190897"/>
    <w:rsid w:val="001908F8"/>
    <w:rsid w:val="0019140A"/>
    <w:rsid w:val="001914FF"/>
    <w:rsid w:val="001928FA"/>
    <w:rsid w:val="00193B57"/>
    <w:rsid w:val="001962FF"/>
    <w:rsid w:val="001970E0"/>
    <w:rsid w:val="00197B0B"/>
    <w:rsid w:val="001A04A2"/>
    <w:rsid w:val="001A1D13"/>
    <w:rsid w:val="001A2073"/>
    <w:rsid w:val="001A260B"/>
    <w:rsid w:val="001A2A41"/>
    <w:rsid w:val="001A2C61"/>
    <w:rsid w:val="001A3443"/>
    <w:rsid w:val="001A35C8"/>
    <w:rsid w:val="001A3B30"/>
    <w:rsid w:val="001A5F35"/>
    <w:rsid w:val="001A6953"/>
    <w:rsid w:val="001A6E9F"/>
    <w:rsid w:val="001A7065"/>
    <w:rsid w:val="001A762A"/>
    <w:rsid w:val="001B0025"/>
    <w:rsid w:val="001B0739"/>
    <w:rsid w:val="001B0C10"/>
    <w:rsid w:val="001B17DC"/>
    <w:rsid w:val="001B1ADA"/>
    <w:rsid w:val="001B1B5E"/>
    <w:rsid w:val="001B2CED"/>
    <w:rsid w:val="001B2E5D"/>
    <w:rsid w:val="001B3371"/>
    <w:rsid w:val="001B3D77"/>
    <w:rsid w:val="001B51C8"/>
    <w:rsid w:val="001B5671"/>
    <w:rsid w:val="001B5950"/>
    <w:rsid w:val="001B5FA8"/>
    <w:rsid w:val="001B60F6"/>
    <w:rsid w:val="001B709B"/>
    <w:rsid w:val="001B7677"/>
    <w:rsid w:val="001B79D6"/>
    <w:rsid w:val="001B7C7B"/>
    <w:rsid w:val="001C1BC7"/>
    <w:rsid w:val="001C28F2"/>
    <w:rsid w:val="001C3560"/>
    <w:rsid w:val="001C3C4C"/>
    <w:rsid w:val="001C4211"/>
    <w:rsid w:val="001C4B79"/>
    <w:rsid w:val="001C640D"/>
    <w:rsid w:val="001C672F"/>
    <w:rsid w:val="001C76F2"/>
    <w:rsid w:val="001C7E1C"/>
    <w:rsid w:val="001D075F"/>
    <w:rsid w:val="001D080F"/>
    <w:rsid w:val="001D1A5C"/>
    <w:rsid w:val="001D26A7"/>
    <w:rsid w:val="001D312E"/>
    <w:rsid w:val="001D357F"/>
    <w:rsid w:val="001D4DBD"/>
    <w:rsid w:val="001D4E2A"/>
    <w:rsid w:val="001D516F"/>
    <w:rsid w:val="001D6661"/>
    <w:rsid w:val="001D758F"/>
    <w:rsid w:val="001D7749"/>
    <w:rsid w:val="001D7CB5"/>
    <w:rsid w:val="001D7E9D"/>
    <w:rsid w:val="001E09D0"/>
    <w:rsid w:val="001E17E7"/>
    <w:rsid w:val="001E34D4"/>
    <w:rsid w:val="001E50CA"/>
    <w:rsid w:val="001E5C54"/>
    <w:rsid w:val="001E5DE9"/>
    <w:rsid w:val="001E60C3"/>
    <w:rsid w:val="001E68FF"/>
    <w:rsid w:val="001E6DD2"/>
    <w:rsid w:val="001E7B7C"/>
    <w:rsid w:val="001E7D99"/>
    <w:rsid w:val="001E7DE0"/>
    <w:rsid w:val="001F116F"/>
    <w:rsid w:val="001F17DF"/>
    <w:rsid w:val="001F1D8E"/>
    <w:rsid w:val="001F214A"/>
    <w:rsid w:val="001F22D4"/>
    <w:rsid w:val="001F2576"/>
    <w:rsid w:val="001F2E66"/>
    <w:rsid w:val="001F3319"/>
    <w:rsid w:val="001F35A3"/>
    <w:rsid w:val="001F382F"/>
    <w:rsid w:val="001F41D5"/>
    <w:rsid w:val="001F50D7"/>
    <w:rsid w:val="001F6194"/>
    <w:rsid w:val="001F6A2B"/>
    <w:rsid w:val="001F7CBD"/>
    <w:rsid w:val="00200308"/>
    <w:rsid w:val="002004A1"/>
    <w:rsid w:val="00201E1D"/>
    <w:rsid w:val="00202E93"/>
    <w:rsid w:val="00203916"/>
    <w:rsid w:val="002043DE"/>
    <w:rsid w:val="00204DC3"/>
    <w:rsid w:val="0020504C"/>
    <w:rsid w:val="00205C1A"/>
    <w:rsid w:val="00206F29"/>
    <w:rsid w:val="00207556"/>
    <w:rsid w:val="00207863"/>
    <w:rsid w:val="00210318"/>
    <w:rsid w:val="00210B86"/>
    <w:rsid w:val="0021111B"/>
    <w:rsid w:val="002119E4"/>
    <w:rsid w:val="00211FAB"/>
    <w:rsid w:val="002125A8"/>
    <w:rsid w:val="002129BC"/>
    <w:rsid w:val="0021321C"/>
    <w:rsid w:val="0021352E"/>
    <w:rsid w:val="00215EC6"/>
    <w:rsid w:val="00216633"/>
    <w:rsid w:val="00216665"/>
    <w:rsid w:val="00216AAE"/>
    <w:rsid w:val="002176FF"/>
    <w:rsid w:val="00220EE1"/>
    <w:rsid w:val="00221757"/>
    <w:rsid w:val="002219A4"/>
    <w:rsid w:val="00222237"/>
    <w:rsid w:val="00222718"/>
    <w:rsid w:val="00222CCA"/>
    <w:rsid w:val="0022315B"/>
    <w:rsid w:val="00224940"/>
    <w:rsid w:val="00225652"/>
    <w:rsid w:val="00227115"/>
    <w:rsid w:val="002276FD"/>
    <w:rsid w:val="00227722"/>
    <w:rsid w:val="00227911"/>
    <w:rsid w:val="00227FB2"/>
    <w:rsid w:val="002313CD"/>
    <w:rsid w:val="002316BB"/>
    <w:rsid w:val="00232215"/>
    <w:rsid w:val="002323B9"/>
    <w:rsid w:val="00232C9B"/>
    <w:rsid w:val="00233C0E"/>
    <w:rsid w:val="002341E5"/>
    <w:rsid w:val="002345DB"/>
    <w:rsid w:val="002347F2"/>
    <w:rsid w:val="00234E68"/>
    <w:rsid w:val="0023592D"/>
    <w:rsid w:val="00235AAC"/>
    <w:rsid w:val="00236CDC"/>
    <w:rsid w:val="00236F94"/>
    <w:rsid w:val="0023793B"/>
    <w:rsid w:val="00240499"/>
    <w:rsid w:val="00240644"/>
    <w:rsid w:val="00240D60"/>
    <w:rsid w:val="00240DF1"/>
    <w:rsid w:val="00241829"/>
    <w:rsid w:val="0024342A"/>
    <w:rsid w:val="00243A2B"/>
    <w:rsid w:val="00243DF3"/>
    <w:rsid w:val="00245426"/>
    <w:rsid w:val="00245BF0"/>
    <w:rsid w:val="00246288"/>
    <w:rsid w:val="00246F23"/>
    <w:rsid w:val="00247847"/>
    <w:rsid w:val="00247E1E"/>
    <w:rsid w:val="002500CB"/>
    <w:rsid w:val="00250E6E"/>
    <w:rsid w:val="00251113"/>
    <w:rsid w:val="00251A90"/>
    <w:rsid w:val="00252401"/>
    <w:rsid w:val="00253390"/>
    <w:rsid w:val="00253F78"/>
    <w:rsid w:val="00254AC1"/>
    <w:rsid w:val="00254F5C"/>
    <w:rsid w:val="00255565"/>
    <w:rsid w:val="00255BE4"/>
    <w:rsid w:val="00255DB7"/>
    <w:rsid w:val="00256772"/>
    <w:rsid w:val="002600B9"/>
    <w:rsid w:val="002614F3"/>
    <w:rsid w:val="002615DE"/>
    <w:rsid w:val="00262FF2"/>
    <w:rsid w:val="0026371A"/>
    <w:rsid w:val="00263A67"/>
    <w:rsid w:val="00263D15"/>
    <w:rsid w:val="00265322"/>
    <w:rsid w:val="0026548B"/>
    <w:rsid w:val="00265C56"/>
    <w:rsid w:val="00266409"/>
    <w:rsid w:val="00266902"/>
    <w:rsid w:val="002671AD"/>
    <w:rsid w:val="002700CD"/>
    <w:rsid w:val="00271C2D"/>
    <w:rsid w:val="00271F16"/>
    <w:rsid w:val="00274381"/>
    <w:rsid w:val="0027462F"/>
    <w:rsid w:val="002753E0"/>
    <w:rsid w:val="00275BFE"/>
    <w:rsid w:val="00277719"/>
    <w:rsid w:val="0027776E"/>
    <w:rsid w:val="00277B45"/>
    <w:rsid w:val="00282BD2"/>
    <w:rsid w:val="00282F6B"/>
    <w:rsid w:val="0028334C"/>
    <w:rsid w:val="00283B03"/>
    <w:rsid w:val="00283C4C"/>
    <w:rsid w:val="00283DA2"/>
    <w:rsid w:val="002850D0"/>
    <w:rsid w:val="00287012"/>
    <w:rsid w:val="00287E87"/>
    <w:rsid w:val="002914FE"/>
    <w:rsid w:val="00291716"/>
    <w:rsid w:val="0029239C"/>
    <w:rsid w:val="00292641"/>
    <w:rsid w:val="00292954"/>
    <w:rsid w:val="00294C0C"/>
    <w:rsid w:val="00295F82"/>
    <w:rsid w:val="00296583"/>
    <w:rsid w:val="00297596"/>
    <w:rsid w:val="002A0223"/>
    <w:rsid w:val="002A15B7"/>
    <w:rsid w:val="002A1E77"/>
    <w:rsid w:val="002A1EE3"/>
    <w:rsid w:val="002A20A3"/>
    <w:rsid w:val="002A2301"/>
    <w:rsid w:val="002A2BDE"/>
    <w:rsid w:val="002A34F3"/>
    <w:rsid w:val="002A3650"/>
    <w:rsid w:val="002A3975"/>
    <w:rsid w:val="002A449E"/>
    <w:rsid w:val="002A46EF"/>
    <w:rsid w:val="002A6168"/>
    <w:rsid w:val="002A6416"/>
    <w:rsid w:val="002A6DE3"/>
    <w:rsid w:val="002A726B"/>
    <w:rsid w:val="002B1326"/>
    <w:rsid w:val="002B1521"/>
    <w:rsid w:val="002B1B95"/>
    <w:rsid w:val="002B1FF5"/>
    <w:rsid w:val="002B24DF"/>
    <w:rsid w:val="002B2552"/>
    <w:rsid w:val="002B2BDD"/>
    <w:rsid w:val="002B435A"/>
    <w:rsid w:val="002B47BC"/>
    <w:rsid w:val="002B4AE5"/>
    <w:rsid w:val="002B4D70"/>
    <w:rsid w:val="002B4DDD"/>
    <w:rsid w:val="002B6B30"/>
    <w:rsid w:val="002B7704"/>
    <w:rsid w:val="002B7717"/>
    <w:rsid w:val="002B7F9D"/>
    <w:rsid w:val="002C02DA"/>
    <w:rsid w:val="002C0415"/>
    <w:rsid w:val="002C04AD"/>
    <w:rsid w:val="002C1C80"/>
    <w:rsid w:val="002C21D8"/>
    <w:rsid w:val="002C2FBB"/>
    <w:rsid w:val="002C30E5"/>
    <w:rsid w:val="002C3381"/>
    <w:rsid w:val="002C33DD"/>
    <w:rsid w:val="002C6465"/>
    <w:rsid w:val="002D0000"/>
    <w:rsid w:val="002D2ED8"/>
    <w:rsid w:val="002D3079"/>
    <w:rsid w:val="002D353D"/>
    <w:rsid w:val="002D40E5"/>
    <w:rsid w:val="002D5565"/>
    <w:rsid w:val="002D56BF"/>
    <w:rsid w:val="002D6024"/>
    <w:rsid w:val="002D6AEF"/>
    <w:rsid w:val="002E00C9"/>
    <w:rsid w:val="002E0105"/>
    <w:rsid w:val="002E0F14"/>
    <w:rsid w:val="002E11CB"/>
    <w:rsid w:val="002E16A4"/>
    <w:rsid w:val="002E1892"/>
    <w:rsid w:val="002E2061"/>
    <w:rsid w:val="002E349F"/>
    <w:rsid w:val="002E3CA3"/>
    <w:rsid w:val="002E3EA4"/>
    <w:rsid w:val="002E41C5"/>
    <w:rsid w:val="002E42B9"/>
    <w:rsid w:val="002E46D2"/>
    <w:rsid w:val="002E56C2"/>
    <w:rsid w:val="002E6700"/>
    <w:rsid w:val="002E6A34"/>
    <w:rsid w:val="002E7466"/>
    <w:rsid w:val="002E7553"/>
    <w:rsid w:val="002E75A1"/>
    <w:rsid w:val="002F390F"/>
    <w:rsid w:val="002F42A4"/>
    <w:rsid w:val="002F44F1"/>
    <w:rsid w:val="002F5B12"/>
    <w:rsid w:val="002F612F"/>
    <w:rsid w:val="002F6911"/>
    <w:rsid w:val="002F7091"/>
    <w:rsid w:val="00300B9F"/>
    <w:rsid w:val="00300CFC"/>
    <w:rsid w:val="003010CE"/>
    <w:rsid w:val="00301739"/>
    <w:rsid w:val="00301BEA"/>
    <w:rsid w:val="00302E41"/>
    <w:rsid w:val="003031F6"/>
    <w:rsid w:val="003042B8"/>
    <w:rsid w:val="00304E73"/>
    <w:rsid w:val="003053A9"/>
    <w:rsid w:val="003054B4"/>
    <w:rsid w:val="00305A0D"/>
    <w:rsid w:val="00305B3F"/>
    <w:rsid w:val="0030631A"/>
    <w:rsid w:val="00306695"/>
    <w:rsid w:val="0031001D"/>
    <w:rsid w:val="00310439"/>
    <w:rsid w:val="0031117A"/>
    <w:rsid w:val="00311E82"/>
    <w:rsid w:val="00312B40"/>
    <w:rsid w:val="0031347E"/>
    <w:rsid w:val="00314278"/>
    <w:rsid w:val="00314880"/>
    <w:rsid w:val="003161B4"/>
    <w:rsid w:val="003173C9"/>
    <w:rsid w:val="00317A87"/>
    <w:rsid w:val="00317F3A"/>
    <w:rsid w:val="003200D3"/>
    <w:rsid w:val="00320192"/>
    <w:rsid w:val="00321114"/>
    <w:rsid w:val="003213E7"/>
    <w:rsid w:val="00322560"/>
    <w:rsid w:val="0032299A"/>
    <w:rsid w:val="00322A46"/>
    <w:rsid w:val="003235D6"/>
    <w:rsid w:val="00323C84"/>
    <w:rsid w:val="00325C33"/>
    <w:rsid w:val="00326300"/>
    <w:rsid w:val="00326C34"/>
    <w:rsid w:val="00326E94"/>
    <w:rsid w:val="00327D80"/>
    <w:rsid w:val="003313AB"/>
    <w:rsid w:val="00331416"/>
    <w:rsid w:val="00331EFF"/>
    <w:rsid w:val="00331F2D"/>
    <w:rsid w:val="0033221B"/>
    <w:rsid w:val="003327B8"/>
    <w:rsid w:val="00332EAD"/>
    <w:rsid w:val="00332F81"/>
    <w:rsid w:val="00333953"/>
    <w:rsid w:val="00334A01"/>
    <w:rsid w:val="00335159"/>
    <w:rsid w:val="00337E71"/>
    <w:rsid w:val="00340ABD"/>
    <w:rsid w:val="00340AC2"/>
    <w:rsid w:val="0034143B"/>
    <w:rsid w:val="00341539"/>
    <w:rsid w:val="00341AEC"/>
    <w:rsid w:val="0034223C"/>
    <w:rsid w:val="003432CE"/>
    <w:rsid w:val="003439EE"/>
    <w:rsid w:val="00343D67"/>
    <w:rsid w:val="0034480D"/>
    <w:rsid w:val="00344AD8"/>
    <w:rsid w:val="00352E7B"/>
    <w:rsid w:val="00352EED"/>
    <w:rsid w:val="0035373D"/>
    <w:rsid w:val="00354D0F"/>
    <w:rsid w:val="00355646"/>
    <w:rsid w:val="00356C5C"/>
    <w:rsid w:val="003574BB"/>
    <w:rsid w:val="003575EB"/>
    <w:rsid w:val="003604E2"/>
    <w:rsid w:val="00361B01"/>
    <w:rsid w:val="00362354"/>
    <w:rsid w:val="00362DDA"/>
    <w:rsid w:val="003632F3"/>
    <w:rsid w:val="003633F3"/>
    <w:rsid w:val="00364B86"/>
    <w:rsid w:val="0036585E"/>
    <w:rsid w:val="00365DE4"/>
    <w:rsid w:val="00366381"/>
    <w:rsid w:val="00366601"/>
    <w:rsid w:val="00366C61"/>
    <w:rsid w:val="003704F3"/>
    <w:rsid w:val="0037100D"/>
    <w:rsid w:val="0037119C"/>
    <w:rsid w:val="00374055"/>
    <w:rsid w:val="00374695"/>
    <w:rsid w:val="00374BE2"/>
    <w:rsid w:val="00375293"/>
    <w:rsid w:val="00375F96"/>
    <w:rsid w:val="00376527"/>
    <w:rsid w:val="003767C8"/>
    <w:rsid w:val="003768D3"/>
    <w:rsid w:val="00376AAD"/>
    <w:rsid w:val="0038064B"/>
    <w:rsid w:val="00382437"/>
    <w:rsid w:val="0038251C"/>
    <w:rsid w:val="00382610"/>
    <w:rsid w:val="00382BBE"/>
    <w:rsid w:val="0038374A"/>
    <w:rsid w:val="00383A4B"/>
    <w:rsid w:val="0038418F"/>
    <w:rsid w:val="0038458F"/>
    <w:rsid w:val="00384A0C"/>
    <w:rsid w:val="003855C3"/>
    <w:rsid w:val="00386127"/>
    <w:rsid w:val="00386535"/>
    <w:rsid w:val="00386ADF"/>
    <w:rsid w:val="0038719F"/>
    <w:rsid w:val="0038749C"/>
    <w:rsid w:val="00390153"/>
    <w:rsid w:val="003906E3"/>
    <w:rsid w:val="00390E99"/>
    <w:rsid w:val="0039111F"/>
    <w:rsid w:val="00391219"/>
    <w:rsid w:val="00391B87"/>
    <w:rsid w:val="003936B7"/>
    <w:rsid w:val="00394D08"/>
    <w:rsid w:val="00395583"/>
    <w:rsid w:val="003956DE"/>
    <w:rsid w:val="00395E66"/>
    <w:rsid w:val="003964DD"/>
    <w:rsid w:val="0039778E"/>
    <w:rsid w:val="003A0309"/>
    <w:rsid w:val="003A0845"/>
    <w:rsid w:val="003A14B0"/>
    <w:rsid w:val="003A1EBE"/>
    <w:rsid w:val="003A3019"/>
    <w:rsid w:val="003A3755"/>
    <w:rsid w:val="003A3772"/>
    <w:rsid w:val="003A3D5B"/>
    <w:rsid w:val="003A3F4B"/>
    <w:rsid w:val="003A40DB"/>
    <w:rsid w:val="003A41F4"/>
    <w:rsid w:val="003A554A"/>
    <w:rsid w:val="003A6A93"/>
    <w:rsid w:val="003A6CD2"/>
    <w:rsid w:val="003A6F36"/>
    <w:rsid w:val="003B09B8"/>
    <w:rsid w:val="003B1393"/>
    <w:rsid w:val="003B1C37"/>
    <w:rsid w:val="003B275A"/>
    <w:rsid w:val="003B2AC0"/>
    <w:rsid w:val="003B3326"/>
    <w:rsid w:val="003B53E2"/>
    <w:rsid w:val="003B6214"/>
    <w:rsid w:val="003B7782"/>
    <w:rsid w:val="003B77FE"/>
    <w:rsid w:val="003B7981"/>
    <w:rsid w:val="003C0576"/>
    <w:rsid w:val="003C0F11"/>
    <w:rsid w:val="003C1905"/>
    <w:rsid w:val="003C2481"/>
    <w:rsid w:val="003C3584"/>
    <w:rsid w:val="003C3631"/>
    <w:rsid w:val="003C3DC0"/>
    <w:rsid w:val="003C4197"/>
    <w:rsid w:val="003C4E03"/>
    <w:rsid w:val="003C5A6F"/>
    <w:rsid w:val="003C634F"/>
    <w:rsid w:val="003C6620"/>
    <w:rsid w:val="003C794A"/>
    <w:rsid w:val="003D068E"/>
    <w:rsid w:val="003D08F7"/>
    <w:rsid w:val="003D0BF8"/>
    <w:rsid w:val="003D0DE7"/>
    <w:rsid w:val="003D0F00"/>
    <w:rsid w:val="003D265B"/>
    <w:rsid w:val="003D28B7"/>
    <w:rsid w:val="003D320B"/>
    <w:rsid w:val="003D4287"/>
    <w:rsid w:val="003D45AD"/>
    <w:rsid w:val="003D490D"/>
    <w:rsid w:val="003D4ED6"/>
    <w:rsid w:val="003D52BE"/>
    <w:rsid w:val="003D5DEF"/>
    <w:rsid w:val="003D6D8B"/>
    <w:rsid w:val="003D71C3"/>
    <w:rsid w:val="003D79EE"/>
    <w:rsid w:val="003E1511"/>
    <w:rsid w:val="003E1E85"/>
    <w:rsid w:val="003E355F"/>
    <w:rsid w:val="003E526F"/>
    <w:rsid w:val="003E7D50"/>
    <w:rsid w:val="003F0138"/>
    <w:rsid w:val="003F0B18"/>
    <w:rsid w:val="003F1D01"/>
    <w:rsid w:val="003F1D37"/>
    <w:rsid w:val="003F1DD0"/>
    <w:rsid w:val="003F2D1B"/>
    <w:rsid w:val="003F30F4"/>
    <w:rsid w:val="003F3922"/>
    <w:rsid w:val="003F448B"/>
    <w:rsid w:val="003F4913"/>
    <w:rsid w:val="003F4AE3"/>
    <w:rsid w:val="003F5B30"/>
    <w:rsid w:val="003F63F0"/>
    <w:rsid w:val="004003DB"/>
    <w:rsid w:val="00401521"/>
    <w:rsid w:val="00401EA8"/>
    <w:rsid w:val="00403158"/>
    <w:rsid w:val="00403254"/>
    <w:rsid w:val="00404B65"/>
    <w:rsid w:val="004053DD"/>
    <w:rsid w:val="00405461"/>
    <w:rsid w:val="00406087"/>
    <w:rsid w:val="004064A6"/>
    <w:rsid w:val="00407997"/>
    <w:rsid w:val="004106FA"/>
    <w:rsid w:val="0041085D"/>
    <w:rsid w:val="004108F3"/>
    <w:rsid w:val="00410F49"/>
    <w:rsid w:val="00411337"/>
    <w:rsid w:val="00411788"/>
    <w:rsid w:val="00412BC2"/>
    <w:rsid w:val="004144EE"/>
    <w:rsid w:val="00416592"/>
    <w:rsid w:val="004165F5"/>
    <w:rsid w:val="004172CB"/>
    <w:rsid w:val="004173A9"/>
    <w:rsid w:val="004175E4"/>
    <w:rsid w:val="004202BF"/>
    <w:rsid w:val="00422792"/>
    <w:rsid w:val="00422E06"/>
    <w:rsid w:val="00423BF0"/>
    <w:rsid w:val="00424205"/>
    <w:rsid w:val="0042428B"/>
    <w:rsid w:val="00424889"/>
    <w:rsid w:val="004250AC"/>
    <w:rsid w:val="004266FD"/>
    <w:rsid w:val="0043025D"/>
    <w:rsid w:val="004304D5"/>
    <w:rsid w:val="00430D73"/>
    <w:rsid w:val="004310C8"/>
    <w:rsid w:val="00431C0A"/>
    <w:rsid w:val="00431E25"/>
    <w:rsid w:val="004322A7"/>
    <w:rsid w:val="00432ED6"/>
    <w:rsid w:val="0043348C"/>
    <w:rsid w:val="00433596"/>
    <w:rsid w:val="0043388E"/>
    <w:rsid w:val="00434AA3"/>
    <w:rsid w:val="00434FCE"/>
    <w:rsid w:val="004350F4"/>
    <w:rsid w:val="00435224"/>
    <w:rsid w:val="004368A3"/>
    <w:rsid w:val="00436CB7"/>
    <w:rsid w:val="0043724B"/>
    <w:rsid w:val="004404FA"/>
    <w:rsid w:val="00440981"/>
    <w:rsid w:val="00440A24"/>
    <w:rsid w:val="004441F7"/>
    <w:rsid w:val="0044432D"/>
    <w:rsid w:val="0044455C"/>
    <w:rsid w:val="004468B4"/>
    <w:rsid w:val="00447A4F"/>
    <w:rsid w:val="00451143"/>
    <w:rsid w:val="00451AE0"/>
    <w:rsid w:val="00451B69"/>
    <w:rsid w:val="00452347"/>
    <w:rsid w:val="00452BDF"/>
    <w:rsid w:val="0045315F"/>
    <w:rsid w:val="004531BD"/>
    <w:rsid w:val="00453336"/>
    <w:rsid w:val="0045387A"/>
    <w:rsid w:val="00453932"/>
    <w:rsid w:val="004545E0"/>
    <w:rsid w:val="0045477D"/>
    <w:rsid w:val="00454A76"/>
    <w:rsid w:val="00454FD4"/>
    <w:rsid w:val="004555EB"/>
    <w:rsid w:val="0045577B"/>
    <w:rsid w:val="00456A41"/>
    <w:rsid w:val="00457428"/>
    <w:rsid w:val="00461394"/>
    <w:rsid w:val="004619F9"/>
    <w:rsid w:val="0046551E"/>
    <w:rsid w:val="00467792"/>
    <w:rsid w:val="00467EEC"/>
    <w:rsid w:val="0047073E"/>
    <w:rsid w:val="004709BF"/>
    <w:rsid w:val="00471291"/>
    <w:rsid w:val="0047132D"/>
    <w:rsid w:val="004717D4"/>
    <w:rsid w:val="00471CB2"/>
    <w:rsid w:val="00471FBE"/>
    <w:rsid w:val="004721BA"/>
    <w:rsid w:val="004724B2"/>
    <w:rsid w:val="00472907"/>
    <w:rsid w:val="0047304C"/>
    <w:rsid w:val="00474557"/>
    <w:rsid w:val="00474651"/>
    <w:rsid w:val="00475213"/>
    <w:rsid w:val="0047666A"/>
    <w:rsid w:val="004803D1"/>
    <w:rsid w:val="004804F2"/>
    <w:rsid w:val="00480948"/>
    <w:rsid w:val="00480C3B"/>
    <w:rsid w:val="00481582"/>
    <w:rsid w:val="00481D01"/>
    <w:rsid w:val="00481FB2"/>
    <w:rsid w:val="00482243"/>
    <w:rsid w:val="004825CB"/>
    <w:rsid w:val="00482852"/>
    <w:rsid w:val="00483183"/>
    <w:rsid w:val="004840F5"/>
    <w:rsid w:val="00484493"/>
    <w:rsid w:val="00484B4C"/>
    <w:rsid w:val="00487033"/>
    <w:rsid w:val="004872AB"/>
    <w:rsid w:val="00487877"/>
    <w:rsid w:val="0049008F"/>
    <w:rsid w:val="00490EAE"/>
    <w:rsid w:val="004916A2"/>
    <w:rsid w:val="00491CC4"/>
    <w:rsid w:val="00491D6A"/>
    <w:rsid w:val="00492127"/>
    <w:rsid w:val="00492913"/>
    <w:rsid w:val="00492AA4"/>
    <w:rsid w:val="00492AAA"/>
    <w:rsid w:val="00493D69"/>
    <w:rsid w:val="00494A30"/>
    <w:rsid w:val="004957BA"/>
    <w:rsid w:val="0049622D"/>
    <w:rsid w:val="004964F9"/>
    <w:rsid w:val="00496D47"/>
    <w:rsid w:val="0049703B"/>
    <w:rsid w:val="00497A83"/>
    <w:rsid w:val="004A09FA"/>
    <w:rsid w:val="004A0E3E"/>
    <w:rsid w:val="004A1224"/>
    <w:rsid w:val="004A298B"/>
    <w:rsid w:val="004A2B8D"/>
    <w:rsid w:val="004A452C"/>
    <w:rsid w:val="004A54A5"/>
    <w:rsid w:val="004A564F"/>
    <w:rsid w:val="004A5657"/>
    <w:rsid w:val="004A6F4F"/>
    <w:rsid w:val="004A7254"/>
    <w:rsid w:val="004B17DB"/>
    <w:rsid w:val="004B1B2A"/>
    <w:rsid w:val="004B1E71"/>
    <w:rsid w:val="004B2AE5"/>
    <w:rsid w:val="004B32F0"/>
    <w:rsid w:val="004B3372"/>
    <w:rsid w:val="004B357C"/>
    <w:rsid w:val="004B431A"/>
    <w:rsid w:val="004B46B2"/>
    <w:rsid w:val="004B4DF3"/>
    <w:rsid w:val="004B502F"/>
    <w:rsid w:val="004B5402"/>
    <w:rsid w:val="004B5428"/>
    <w:rsid w:val="004B5C7F"/>
    <w:rsid w:val="004B7356"/>
    <w:rsid w:val="004B753A"/>
    <w:rsid w:val="004B7909"/>
    <w:rsid w:val="004C0600"/>
    <w:rsid w:val="004C088F"/>
    <w:rsid w:val="004C10AC"/>
    <w:rsid w:val="004C13B0"/>
    <w:rsid w:val="004C16D6"/>
    <w:rsid w:val="004C1BF8"/>
    <w:rsid w:val="004C2057"/>
    <w:rsid w:val="004C2424"/>
    <w:rsid w:val="004C25C1"/>
    <w:rsid w:val="004C2949"/>
    <w:rsid w:val="004C2B89"/>
    <w:rsid w:val="004C31AD"/>
    <w:rsid w:val="004C3A3E"/>
    <w:rsid w:val="004C3C87"/>
    <w:rsid w:val="004C4F73"/>
    <w:rsid w:val="004C6177"/>
    <w:rsid w:val="004C648D"/>
    <w:rsid w:val="004C6883"/>
    <w:rsid w:val="004C6E69"/>
    <w:rsid w:val="004C7DA8"/>
    <w:rsid w:val="004D0190"/>
    <w:rsid w:val="004D068E"/>
    <w:rsid w:val="004D0D76"/>
    <w:rsid w:val="004D1C12"/>
    <w:rsid w:val="004D2173"/>
    <w:rsid w:val="004D2C67"/>
    <w:rsid w:val="004D350D"/>
    <w:rsid w:val="004D3A63"/>
    <w:rsid w:val="004D3AB9"/>
    <w:rsid w:val="004D3E44"/>
    <w:rsid w:val="004D41A6"/>
    <w:rsid w:val="004D591C"/>
    <w:rsid w:val="004D5D39"/>
    <w:rsid w:val="004D620D"/>
    <w:rsid w:val="004D6B7E"/>
    <w:rsid w:val="004D732E"/>
    <w:rsid w:val="004D7830"/>
    <w:rsid w:val="004E01B4"/>
    <w:rsid w:val="004E038B"/>
    <w:rsid w:val="004E03C5"/>
    <w:rsid w:val="004E0B5D"/>
    <w:rsid w:val="004E0CAA"/>
    <w:rsid w:val="004E1507"/>
    <w:rsid w:val="004E3BA0"/>
    <w:rsid w:val="004E46DF"/>
    <w:rsid w:val="004E61BE"/>
    <w:rsid w:val="004E667A"/>
    <w:rsid w:val="004E6EB0"/>
    <w:rsid w:val="004E7618"/>
    <w:rsid w:val="004E7727"/>
    <w:rsid w:val="004E7C80"/>
    <w:rsid w:val="004F0015"/>
    <w:rsid w:val="004F007F"/>
    <w:rsid w:val="004F03DF"/>
    <w:rsid w:val="004F0BB0"/>
    <w:rsid w:val="004F1C49"/>
    <w:rsid w:val="004F22B9"/>
    <w:rsid w:val="004F3C40"/>
    <w:rsid w:val="004F4EBE"/>
    <w:rsid w:val="004F533B"/>
    <w:rsid w:val="004F5472"/>
    <w:rsid w:val="004F5DF3"/>
    <w:rsid w:val="004F6226"/>
    <w:rsid w:val="004F6C31"/>
    <w:rsid w:val="004F6F37"/>
    <w:rsid w:val="004F7362"/>
    <w:rsid w:val="004F7A9A"/>
    <w:rsid w:val="004F7FE1"/>
    <w:rsid w:val="00500DB8"/>
    <w:rsid w:val="00501580"/>
    <w:rsid w:val="00501756"/>
    <w:rsid w:val="00501C60"/>
    <w:rsid w:val="00502118"/>
    <w:rsid w:val="00502D98"/>
    <w:rsid w:val="0050359B"/>
    <w:rsid w:val="00503A5B"/>
    <w:rsid w:val="005044C8"/>
    <w:rsid w:val="00504598"/>
    <w:rsid w:val="005047C8"/>
    <w:rsid w:val="00504DB6"/>
    <w:rsid w:val="00504E9C"/>
    <w:rsid w:val="00504EC8"/>
    <w:rsid w:val="00504FFB"/>
    <w:rsid w:val="005056D7"/>
    <w:rsid w:val="00506415"/>
    <w:rsid w:val="00507858"/>
    <w:rsid w:val="0051042E"/>
    <w:rsid w:val="00510E43"/>
    <w:rsid w:val="00511689"/>
    <w:rsid w:val="00511D05"/>
    <w:rsid w:val="00512347"/>
    <w:rsid w:val="005124FF"/>
    <w:rsid w:val="00512B4C"/>
    <w:rsid w:val="005133F0"/>
    <w:rsid w:val="00513FC0"/>
    <w:rsid w:val="00514136"/>
    <w:rsid w:val="005143C8"/>
    <w:rsid w:val="00514D8B"/>
    <w:rsid w:val="005160C5"/>
    <w:rsid w:val="005164D0"/>
    <w:rsid w:val="0051665C"/>
    <w:rsid w:val="005201B5"/>
    <w:rsid w:val="00521923"/>
    <w:rsid w:val="00522E4E"/>
    <w:rsid w:val="00524A12"/>
    <w:rsid w:val="00525F89"/>
    <w:rsid w:val="00526224"/>
    <w:rsid w:val="0052782F"/>
    <w:rsid w:val="005309B3"/>
    <w:rsid w:val="005314A2"/>
    <w:rsid w:val="00531B7E"/>
    <w:rsid w:val="00532110"/>
    <w:rsid w:val="005321C0"/>
    <w:rsid w:val="00532340"/>
    <w:rsid w:val="005329BC"/>
    <w:rsid w:val="00534173"/>
    <w:rsid w:val="00534A95"/>
    <w:rsid w:val="00536DFE"/>
    <w:rsid w:val="00537101"/>
    <w:rsid w:val="00537202"/>
    <w:rsid w:val="0054029A"/>
    <w:rsid w:val="0054082F"/>
    <w:rsid w:val="0054209F"/>
    <w:rsid w:val="005422BA"/>
    <w:rsid w:val="0054234E"/>
    <w:rsid w:val="00542B22"/>
    <w:rsid w:val="00542BE2"/>
    <w:rsid w:val="00543607"/>
    <w:rsid w:val="00543EA8"/>
    <w:rsid w:val="00544B1D"/>
    <w:rsid w:val="00545325"/>
    <w:rsid w:val="005455B3"/>
    <w:rsid w:val="005460AA"/>
    <w:rsid w:val="005464E6"/>
    <w:rsid w:val="00546FBE"/>
    <w:rsid w:val="005473E3"/>
    <w:rsid w:val="00547F06"/>
    <w:rsid w:val="005508D0"/>
    <w:rsid w:val="00551097"/>
    <w:rsid w:val="0055146C"/>
    <w:rsid w:val="00551609"/>
    <w:rsid w:val="00551FD7"/>
    <w:rsid w:val="0055218F"/>
    <w:rsid w:val="00553CEF"/>
    <w:rsid w:val="005540DD"/>
    <w:rsid w:val="005551F4"/>
    <w:rsid w:val="00555ACB"/>
    <w:rsid w:val="00556143"/>
    <w:rsid w:val="00556995"/>
    <w:rsid w:val="00556EB6"/>
    <w:rsid w:val="00557872"/>
    <w:rsid w:val="00557E8F"/>
    <w:rsid w:val="00564982"/>
    <w:rsid w:val="00564E74"/>
    <w:rsid w:val="0056503F"/>
    <w:rsid w:val="0056531F"/>
    <w:rsid w:val="005653A2"/>
    <w:rsid w:val="0056624D"/>
    <w:rsid w:val="005665D5"/>
    <w:rsid w:val="00566BC3"/>
    <w:rsid w:val="00567436"/>
    <w:rsid w:val="00567488"/>
    <w:rsid w:val="0057009B"/>
    <w:rsid w:val="00570BA1"/>
    <w:rsid w:val="00570C74"/>
    <w:rsid w:val="00570D44"/>
    <w:rsid w:val="00570E82"/>
    <w:rsid w:val="005711C9"/>
    <w:rsid w:val="00571F26"/>
    <w:rsid w:val="00571FF7"/>
    <w:rsid w:val="0057219C"/>
    <w:rsid w:val="0057268F"/>
    <w:rsid w:val="0057390F"/>
    <w:rsid w:val="00574F90"/>
    <w:rsid w:val="0057623A"/>
    <w:rsid w:val="0057667E"/>
    <w:rsid w:val="0057795D"/>
    <w:rsid w:val="00577C8F"/>
    <w:rsid w:val="005806A7"/>
    <w:rsid w:val="005810FC"/>
    <w:rsid w:val="0058125C"/>
    <w:rsid w:val="005817EE"/>
    <w:rsid w:val="0058238A"/>
    <w:rsid w:val="0058286A"/>
    <w:rsid w:val="005835AA"/>
    <w:rsid w:val="00583DCB"/>
    <w:rsid w:val="005844CE"/>
    <w:rsid w:val="00584741"/>
    <w:rsid w:val="00584F1E"/>
    <w:rsid w:val="005855AB"/>
    <w:rsid w:val="005857C2"/>
    <w:rsid w:val="00586951"/>
    <w:rsid w:val="005869D9"/>
    <w:rsid w:val="00594CBB"/>
    <w:rsid w:val="005951D8"/>
    <w:rsid w:val="00595454"/>
    <w:rsid w:val="00595472"/>
    <w:rsid w:val="005958DD"/>
    <w:rsid w:val="005963DD"/>
    <w:rsid w:val="005965C9"/>
    <w:rsid w:val="00596A82"/>
    <w:rsid w:val="00596FAF"/>
    <w:rsid w:val="005976FF"/>
    <w:rsid w:val="00597991"/>
    <w:rsid w:val="005979F7"/>
    <w:rsid w:val="005A066C"/>
    <w:rsid w:val="005A126E"/>
    <w:rsid w:val="005A181B"/>
    <w:rsid w:val="005A1BC9"/>
    <w:rsid w:val="005A2A01"/>
    <w:rsid w:val="005A2D88"/>
    <w:rsid w:val="005A3EB3"/>
    <w:rsid w:val="005A50AB"/>
    <w:rsid w:val="005A5F17"/>
    <w:rsid w:val="005A7D9F"/>
    <w:rsid w:val="005B04B5"/>
    <w:rsid w:val="005B0ABC"/>
    <w:rsid w:val="005B1689"/>
    <w:rsid w:val="005B1D94"/>
    <w:rsid w:val="005B2A56"/>
    <w:rsid w:val="005B375C"/>
    <w:rsid w:val="005B37A6"/>
    <w:rsid w:val="005B57C5"/>
    <w:rsid w:val="005B6E06"/>
    <w:rsid w:val="005C04D3"/>
    <w:rsid w:val="005C0CB8"/>
    <w:rsid w:val="005C24A9"/>
    <w:rsid w:val="005C2C0A"/>
    <w:rsid w:val="005C59C0"/>
    <w:rsid w:val="005C5F13"/>
    <w:rsid w:val="005C676B"/>
    <w:rsid w:val="005D00A1"/>
    <w:rsid w:val="005D01FB"/>
    <w:rsid w:val="005D08FA"/>
    <w:rsid w:val="005D0DA5"/>
    <w:rsid w:val="005D0FBC"/>
    <w:rsid w:val="005D14F5"/>
    <w:rsid w:val="005D1814"/>
    <w:rsid w:val="005D1DB9"/>
    <w:rsid w:val="005D296A"/>
    <w:rsid w:val="005D2C3C"/>
    <w:rsid w:val="005D351F"/>
    <w:rsid w:val="005D3ABA"/>
    <w:rsid w:val="005D40BF"/>
    <w:rsid w:val="005D4A36"/>
    <w:rsid w:val="005D57A5"/>
    <w:rsid w:val="005D5DD8"/>
    <w:rsid w:val="005D6BB4"/>
    <w:rsid w:val="005D7165"/>
    <w:rsid w:val="005D7368"/>
    <w:rsid w:val="005D7B70"/>
    <w:rsid w:val="005D7E67"/>
    <w:rsid w:val="005E01D0"/>
    <w:rsid w:val="005E0394"/>
    <w:rsid w:val="005E0404"/>
    <w:rsid w:val="005E0D96"/>
    <w:rsid w:val="005E0EE3"/>
    <w:rsid w:val="005E1188"/>
    <w:rsid w:val="005E143B"/>
    <w:rsid w:val="005E4A31"/>
    <w:rsid w:val="005E5044"/>
    <w:rsid w:val="005E5D6A"/>
    <w:rsid w:val="005E60F6"/>
    <w:rsid w:val="005E63E2"/>
    <w:rsid w:val="005E7D16"/>
    <w:rsid w:val="005F1F07"/>
    <w:rsid w:val="005F2774"/>
    <w:rsid w:val="005F2F89"/>
    <w:rsid w:val="005F3399"/>
    <w:rsid w:val="005F3AB8"/>
    <w:rsid w:val="005F3FF0"/>
    <w:rsid w:val="005F401D"/>
    <w:rsid w:val="005F4640"/>
    <w:rsid w:val="005F49C3"/>
    <w:rsid w:val="005F4F45"/>
    <w:rsid w:val="005F5741"/>
    <w:rsid w:val="005F64EF"/>
    <w:rsid w:val="005F697D"/>
    <w:rsid w:val="005F737B"/>
    <w:rsid w:val="005F7839"/>
    <w:rsid w:val="005F7E8C"/>
    <w:rsid w:val="0060055B"/>
    <w:rsid w:val="00600C41"/>
    <w:rsid w:val="006011A3"/>
    <w:rsid w:val="006035F3"/>
    <w:rsid w:val="0060371D"/>
    <w:rsid w:val="00604AA5"/>
    <w:rsid w:val="00605301"/>
    <w:rsid w:val="006056A1"/>
    <w:rsid w:val="00605A78"/>
    <w:rsid w:val="00605E70"/>
    <w:rsid w:val="0060670D"/>
    <w:rsid w:val="00606889"/>
    <w:rsid w:val="00606C4B"/>
    <w:rsid w:val="00606D86"/>
    <w:rsid w:val="00610C4B"/>
    <w:rsid w:val="00611539"/>
    <w:rsid w:val="00612107"/>
    <w:rsid w:val="00613181"/>
    <w:rsid w:val="006141B1"/>
    <w:rsid w:val="006160A1"/>
    <w:rsid w:val="006166D4"/>
    <w:rsid w:val="00616F4B"/>
    <w:rsid w:val="00617C6A"/>
    <w:rsid w:val="00620716"/>
    <w:rsid w:val="00621BBB"/>
    <w:rsid w:val="00622061"/>
    <w:rsid w:val="006223AC"/>
    <w:rsid w:val="00623C73"/>
    <w:rsid w:val="00624F48"/>
    <w:rsid w:val="00625F04"/>
    <w:rsid w:val="00625FD0"/>
    <w:rsid w:val="006260DC"/>
    <w:rsid w:val="006261AE"/>
    <w:rsid w:val="00626653"/>
    <w:rsid w:val="00626942"/>
    <w:rsid w:val="00627013"/>
    <w:rsid w:val="0062726E"/>
    <w:rsid w:val="00630508"/>
    <w:rsid w:val="00630BAF"/>
    <w:rsid w:val="00630D8B"/>
    <w:rsid w:val="00630EAD"/>
    <w:rsid w:val="00632C23"/>
    <w:rsid w:val="00633B0D"/>
    <w:rsid w:val="00633C10"/>
    <w:rsid w:val="0063463F"/>
    <w:rsid w:val="006349E6"/>
    <w:rsid w:val="0063577C"/>
    <w:rsid w:val="00635A6A"/>
    <w:rsid w:val="00635CE7"/>
    <w:rsid w:val="006365BA"/>
    <w:rsid w:val="00637B23"/>
    <w:rsid w:val="00637CF1"/>
    <w:rsid w:val="00640411"/>
    <w:rsid w:val="006405EB"/>
    <w:rsid w:val="00640910"/>
    <w:rsid w:val="006413A5"/>
    <w:rsid w:val="00642C16"/>
    <w:rsid w:val="0064300B"/>
    <w:rsid w:val="00644981"/>
    <w:rsid w:val="00644C4D"/>
    <w:rsid w:val="00645EE2"/>
    <w:rsid w:val="00647465"/>
    <w:rsid w:val="00650111"/>
    <w:rsid w:val="00650383"/>
    <w:rsid w:val="0065067B"/>
    <w:rsid w:val="00651452"/>
    <w:rsid w:val="006516C7"/>
    <w:rsid w:val="00652112"/>
    <w:rsid w:val="00652490"/>
    <w:rsid w:val="00652A2F"/>
    <w:rsid w:val="00652C23"/>
    <w:rsid w:val="00652CBC"/>
    <w:rsid w:val="00652D6F"/>
    <w:rsid w:val="00652FA4"/>
    <w:rsid w:val="00653612"/>
    <w:rsid w:val="00654837"/>
    <w:rsid w:val="00655428"/>
    <w:rsid w:val="00655D86"/>
    <w:rsid w:val="0065779C"/>
    <w:rsid w:val="00657DB4"/>
    <w:rsid w:val="006600A5"/>
    <w:rsid w:val="0066050E"/>
    <w:rsid w:val="00660874"/>
    <w:rsid w:val="00660DD6"/>
    <w:rsid w:val="00661283"/>
    <w:rsid w:val="00661894"/>
    <w:rsid w:val="00661E37"/>
    <w:rsid w:val="006632A8"/>
    <w:rsid w:val="006645C4"/>
    <w:rsid w:val="006648BD"/>
    <w:rsid w:val="00664B07"/>
    <w:rsid w:val="006652F2"/>
    <w:rsid w:val="0066547F"/>
    <w:rsid w:val="006656F4"/>
    <w:rsid w:val="00665740"/>
    <w:rsid w:val="00666948"/>
    <w:rsid w:val="006675DE"/>
    <w:rsid w:val="00667B5B"/>
    <w:rsid w:val="0067048A"/>
    <w:rsid w:val="00670AA1"/>
    <w:rsid w:val="00671F05"/>
    <w:rsid w:val="00672112"/>
    <w:rsid w:val="00672648"/>
    <w:rsid w:val="006742D0"/>
    <w:rsid w:val="00675FC1"/>
    <w:rsid w:val="0067608C"/>
    <w:rsid w:val="00676738"/>
    <w:rsid w:val="0067783E"/>
    <w:rsid w:val="00680E5F"/>
    <w:rsid w:val="00684143"/>
    <w:rsid w:val="00684356"/>
    <w:rsid w:val="00684787"/>
    <w:rsid w:val="006848D9"/>
    <w:rsid w:val="006853B0"/>
    <w:rsid w:val="0068541B"/>
    <w:rsid w:val="006854A4"/>
    <w:rsid w:val="0068585B"/>
    <w:rsid w:val="00685BF1"/>
    <w:rsid w:val="00685E22"/>
    <w:rsid w:val="006863C5"/>
    <w:rsid w:val="006868AF"/>
    <w:rsid w:val="00686B1D"/>
    <w:rsid w:val="00686F8E"/>
    <w:rsid w:val="00687041"/>
    <w:rsid w:val="00687428"/>
    <w:rsid w:val="00690254"/>
    <w:rsid w:val="006903B4"/>
    <w:rsid w:val="00691354"/>
    <w:rsid w:val="00691AEB"/>
    <w:rsid w:val="00692CB7"/>
    <w:rsid w:val="00693700"/>
    <w:rsid w:val="00694F81"/>
    <w:rsid w:val="00697882"/>
    <w:rsid w:val="00697D15"/>
    <w:rsid w:val="006A0549"/>
    <w:rsid w:val="006A09D1"/>
    <w:rsid w:val="006A1228"/>
    <w:rsid w:val="006A15BE"/>
    <w:rsid w:val="006A2099"/>
    <w:rsid w:val="006A22AD"/>
    <w:rsid w:val="006A256E"/>
    <w:rsid w:val="006A3A39"/>
    <w:rsid w:val="006A4711"/>
    <w:rsid w:val="006A4DEE"/>
    <w:rsid w:val="006A5329"/>
    <w:rsid w:val="006A5544"/>
    <w:rsid w:val="006A596E"/>
    <w:rsid w:val="006A5C47"/>
    <w:rsid w:val="006A67E4"/>
    <w:rsid w:val="006A7458"/>
    <w:rsid w:val="006B00AC"/>
    <w:rsid w:val="006B04C8"/>
    <w:rsid w:val="006B0AFF"/>
    <w:rsid w:val="006B1067"/>
    <w:rsid w:val="006B1445"/>
    <w:rsid w:val="006B1AB5"/>
    <w:rsid w:val="006B1B3F"/>
    <w:rsid w:val="006B2337"/>
    <w:rsid w:val="006B351D"/>
    <w:rsid w:val="006B36B2"/>
    <w:rsid w:val="006B4066"/>
    <w:rsid w:val="006B52B6"/>
    <w:rsid w:val="006B534D"/>
    <w:rsid w:val="006B5887"/>
    <w:rsid w:val="006B6066"/>
    <w:rsid w:val="006B6AEB"/>
    <w:rsid w:val="006B7918"/>
    <w:rsid w:val="006B7C13"/>
    <w:rsid w:val="006B7C3A"/>
    <w:rsid w:val="006C080E"/>
    <w:rsid w:val="006C0B07"/>
    <w:rsid w:val="006C0C22"/>
    <w:rsid w:val="006C26FF"/>
    <w:rsid w:val="006C33D6"/>
    <w:rsid w:val="006C5ECC"/>
    <w:rsid w:val="006C6079"/>
    <w:rsid w:val="006C6ABE"/>
    <w:rsid w:val="006C777D"/>
    <w:rsid w:val="006D00F8"/>
    <w:rsid w:val="006D1ACA"/>
    <w:rsid w:val="006D228D"/>
    <w:rsid w:val="006D3649"/>
    <w:rsid w:val="006D44B1"/>
    <w:rsid w:val="006D4968"/>
    <w:rsid w:val="006D4C77"/>
    <w:rsid w:val="006D6234"/>
    <w:rsid w:val="006D6291"/>
    <w:rsid w:val="006D67CF"/>
    <w:rsid w:val="006D6BAF"/>
    <w:rsid w:val="006D6F66"/>
    <w:rsid w:val="006D74CB"/>
    <w:rsid w:val="006D7AEA"/>
    <w:rsid w:val="006E1239"/>
    <w:rsid w:val="006E24F9"/>
    <w:rsid w:val="006E25CC"/>
    <w:rsid w:val="006E285A"/>
    <w:rsid w:val="006E48EE"/>
    <w:rsid w:val="006E5F61"/>
    <w:rsid w:val="006E5FAB"/>
    <w:rsid w:val="006E6149"/>
    <w:rsid w:val="006E698E"/>
    <w:rsid w:val="006E7020"/>
    <w:rsid w:val="006E7367"/>
    <w:rsid w:val="006E7C49"/>
    <w:rsid w:val="006F1EB3"/>
    <w:rsid w:val="006F29B0"/>
    <w:rsid w:val="006F3062"/>
    <w:rsid w:val="006F40B1"/>
    <w:rsid w:val="006F4508"/>
    <w:rsid w:val="006F4649"/>
    <w:rsid w:val="006F46D3"/>
    <w:rsid w:val="006F52E1"/>
    <w:rsid w:val="006F597A"/>
    <w:rsid w:val="006F6FA2"/>
    <w:rsid w:val="006F7C6C"/>
    <w:rsid w:val="0070002A"/>
    <w:rsid w:val="0070008C"/>
    <w:rsid w:val="007001BC"/>
    <w:rsid w:val="007004E3"/>
    <w:rsid w:val="0070081E"/>
    <w:rsid w:val="0070106E"/>
    <w:rsid w:val="00701880"/>
    <w:rsid w:val="00701D6D"/>
    <w:rsid w:val="00702190"/>
    <w:rsid w:val="00702CBA"/>
    <w:rsid w:val="0070317E"/>
    <w:rsid w:val="0070369A"/>
    <w:rsid w:val="007038AD"/>
    <w:rsid w:val="007045D9"/>
    <w:rsid w:val="00704B7B"/>
    <w:rsid w:val="00705A70"/>
    <w:rsid w:val="00706753"/>
    <w:rsid w:val="00706972"/>
    <w:rsid w:val="00706B9C"/>
    <w:rsid w:val="007074BB"/>
    <w:rsid w:val="00707A58"/>
    <w:rsid w:val="00710265"/>
    <w:rsid w:val="0071029F"/>
    <w:rsid w:val="00710433"/>
    <w:rsid w:val="007123A8"/>
    <w:rsid w:val="00712BA6"/>
    <w:rsid w:val="00712C54"/>
    <w:rsid w:val="0071377A"/>
    <w:rsid w:val="0071422C"/>
    <w:rsid w:val="007149F1"/>
    <w:rsid w:val="00715AD9"/>
    <w:rsid w:val="00715B50"/>
    <w:rsid w:val="00720210"/>
    <w:rsid w:val="00721D5D"/>
    <w:rsid w:val="00721E5D"/>
    <w:rsid w:val="007225E1"/>
    <w:rsid w:val="00723287"/>
    <w:rsid w:val="00724168"/>
    <w:rsid w:val="00724999"/>
    <w:rsid w:val="00725064"/>
    <w:rsid w:val="0072545B"/>
    <w:rsid w:val="00726585"/>
    <w:rsid w:val="007271DF"/>
    <w:rsid w:val="00727341"/>
    <w:rsid w:val="00727A85"/>
    <w:rsid w:val="00727CFB"/>
    <w:rsid w:val="00731914"/>
    <w:rsid w:val="00731FF9"/>
    <w:rsid w:val="00732978"/>
    <w:rsid w:val="00732C74"/>
    <w:rsid w:val="00732C83"/>
    <w:rsid w:val="00733691"/>
    <w:rsid w:val="007336E1"/>
    <w:rsid w:val="00733DEA"/>
    <w:rsid w:val="0073405A"/>
    <w:rsid w:val="00734AAD"/>
    <w:rsid w:val="00734D99"/>
    <w:rsid w:val="0073530B"/>
    <w:rsid w:val="00735438"/>
    <w:rsid w:val="00735542"/>
    <w:rsid w:val="00735573"/>
    <w:rsid w:val="007373D0"/>
    <w:rsid w:val="00737536"/>
    <w:rsid w:val="0073767D"/>
    <w:rsid w:val="007408C1"/>
    <w:rsid w:val="00740932"/>
    <w:rsid w:val="007413AF"/>
    <w:rsid w:val="007415BB"/>
    <w:rsid w:val="00741E1D"/>
    <w:rsid w:val="00743163"/>
    <w:rsid w:val="0074322D"/>
    <w:rsid w:val="0074336C"/>
    <w:rsid w:val="00743798"/>
    <w:rsid w:val="00743815"/>
    <w:rsid w:val="00743E64"/>
    <w:rsid w:val="007440C6"/>
    <w:rsid w:val="007457AA"/>
    <w:rsid w:val="00745FE7"/>
    <w:rsid w:val="007463B0"/>
    <w:rsid w:val="00746660"/>
    <w:rsid w:val="00747E8C"/>
    <w:rsid w:val="00747F29"/>
    <w:rsid w:val="007501D0"/>
    <w:rsid w:val="00750418"/>
    <w:rsid w:val="00751176"/>
    <w:rsid w:val="00751514"/>
    <w:rsid w:val="00751CE4"/>
    <w:rsid w:val="00751DCA"/>
    <w:rsid w:val="0075212B"/>
    <w:rsid w:val="00752318"/>
    <w:rsid w:val="00752440"/>
    <w:rsid w:val="00752CAC"/>
    <w:rsid w:val="007530DC"/>
    <w:rsid w:val="00754316"/>
    <w:rsid w:val="00754AE7"/>
    <w:rsid w:val="00754F76"/>
    <w:rsid w:val="007554F5"/>
    <w:rsid w:val="0075550E"/>
    <w:rsid w:val="00755AD4"/>
    <w:rsid w:val="00756319"/>
    <w:rsid w:val="00756625"/>
    <w:rsid w:val="0075716B"/>
    <w:rsid w:val="007576D1"/>
    <w:rsid w:val="00760FAB"/>
    <w:rsid w:val="00761082"/>
    <w:rsid w:val="00762523"/>
    <w:rsid w:val="007627A0"/>
    <w:rsid w:val="00762959"/>
    <w:rsid w:val="007634D4"/>
    <w:rsid w:val="00764DC3"/>
    <w:rsid w:val="00764F78"/>
    <w:rsid w:val="007651B3"/>
    <w:rsid w:val="007655C5"/>
    <w:rsid w:val="007658B6"/>
    <w:rsid w:val="00765F05"/>
    <w:rsid w:val="0076651C"/>
    <w:rsid w:val="00766CA9"/>
    <w:rsid w:val="007673E3"/>
    <w:rsid w:val="007674D7"/>
    <w:rsid w:val="00767709"/>
    <w:rsid w:val="007700E9"/>
    <w:rsid w:val="00770BCB"/>
    <w:rsid w:val="00771044"/>
    <w:rsid w:val="00771078"/>
    <w:rsid w:val="0077173F"/>
    <w:rsid w:val="00772380"/>
    <w:rsid w:val="00772606"/>
    <w:rsid w:val="0077354F"/>
    <w:rsid w:val="0077490F"/>
    <w:rsid w:val="007751D7"/>
    <w:rsid w:val="0077559D"/>
    <w:rsid w:val="00775776"/>
    <w:rsid w:val="00775D47"/>
    <w:rsid w:val="00776375"/>
    <w:rsid w:val="0077653E"/>
    <w:rsid w:val="007772B2"/>
    <w:rsid w:val="00777462"/>
    <w:rsid w:val="00777CE9"/>
    <w:rsid w:val="00777F74"/>
    <w:rsid w:val="00780308"/>
    <w:rsid w:val="00781C31"/>
    <w:rsid w:val="00782952"/>
    <w:rsid w:val="0078307D"/>
    <w:rsid w:val="007844B7"/>
    <w:rsid w:val="007851E7"/>
    <w:rsid w:val="00785B96"/>
    <w:rsid w:val="00787086"/>
    <w:rsid w:val="00787212"/>
    <w:rsid w:val="0078735A"/>
    <w:rsid w:val="00787CFA"/>
    <w:rsid w:val="00790627"/>
    <w:rsid w:val="00790759"/>
    <w:rsid w:val="00790AAE"/>
    <w:rsid w:val="00790F6B"/>
    <w:rsid w:val="007913DE"/>
    <w:rsid w:val="00791437"/>
    <w:rsid w:val="00791AD4"/>
    <w:rsid w:val="0079265B"/>
    <w:rsid w:val="007931A6"/>
    <w:rsid w:val="0079344D"/>
    <w:rsid w:val="00793C6F"/>
    <w:rsid w:val="00795200"/>
    <w:rsid w:val="00795275"/>
    <w:rsid w:val="00795F5C"/>
    <w:rsid w:val="00797097"/>
    <w:rsid w:val="007A05B6"/>
    <w:rsid w:val="007A09ED"/>
    <w:rsid w:val="007A0E5A"/>
    <w:rsid w:val="007A2BAF"/>
    <w:rsid w:val="007A5D10"/>
    <w:rsid w:val="007A650A"/>
    <w:rsid w:val="007A6FF0"/>
    <w:rsid w:val="007A7FBA"/>
    <w:rsid w:val="007B1339"/>
    <w:rsid w:val="007B14F7"/>
    <w:rsid w:val="007B15D0"/>
    <w:rsid w:val="007B19C1"/>
    <w:rsid w:val="007B22EF"/>
    <w:rsid w:val="007B2462"/>
    <w:rsid w:val="007B2B9B"/>
    <w:rsid w:val="007B3272"/>
    <w:rsid w:val="007B4A97"/>
    <w:rsid w:val="007B5938"/>
    <w:rsid w:val="007B71FD"/>
    <w:rsid w:val="007B7231"/>
    <w:rsid w:val="007B7E14"/>
    <w:rsid w:val="007C1C17"/>
    <w:rsid w:val="007C2074"/>
    <w:rsid w:val="007C2828"/>
    <w:rsid w:val="007C2982"/>
    <w:rsid w:val="007C34FB"/>
    <w:rsid w:val="007C3716"/>
    <w:rsid w:val="007C45A9"/>
    <w:rsid w:val="007C4FC2"/>
    <w:rsid w:val="007C5270"/>
    <w:rsid w:val="007C53EE"/>
    <w:rsid w:val="007C6972"/>
    <w:rsid w:val="007C6B28"/>
    <w:rsid w:val="007C7AD9"/>
    <w:rsid w:val="007D021D"/>
    <w:rsid w:val="007D068F"/>
    <w:rsid w:val="007D0A6F"/>
    <w:rsid w:val="007D0E29"/>
    <w:rsid w:val="007D0F3E"/>
    <w:rsid w:val="007D1E63"/>
    <w:rsid w:val="007D2078"/>
    <w:rsid w:val="007D231A"/>
    <w:rsid w:val="007D3434"/>
    <w:rsid w:val="007D6B5E"/>
    <w:rsid w:val="007D6EBB"/>
    <w:rsid w:val="007D73A2"/>
    <w:rsid w:val="007D79BD"/>
    <w:rsid w:val="007D7A4E"/>
    <w:rsid w:val="007D7B9B"/>
    <w:rsid w:val="007E2A19"/>
    <w:rsid w:val="007E2B23"/>
    <w:rsid w:val="007E3A1D"/>
    <w:rsid w:val="007E483F"/>
    <w:rsid w:val="007E4BC6"/>
    <w:rsid w:val="007E50DA"/>
    <w:rsid w:val="007E52AB"/>
    <w:rsid w:val="007E5A21"/>
    <w:rsid w:val="007E5F5D"/>
    <w:rsid w:val="007E6B78"/>
    <w:rsid w:val="007E7BC6"/>
    <w:rsid w:val="007F2BC9"/>
    <w:rsid w:val="007F36AF"/>
    <w:rsid w:val="007F3AA9"/>
    <w:rsid w:val="007F42C9"/>
    <w:rsid w:val="007F6075"/>
    <w:rsid w:val="00800AA1"/>
    <w:rsid w:val="0080188F"/>
    <w:rsid w:val="00801918"/>
    <w:rsid w:val="00801BB2"/>
    <w:rsid w:val="00801FE7"/>
    <w:rsid w:val="00804338"/>
    <w:rsid w:val="00805908"/>
    <w:rsid w:val="00805E7A"/>
    <w:rsid w:val="00806374"/>
    <w:rsid w:val="0080675F"/>
    <w:rsid w:val="008068CB"/>
    <w:rsid w:val="00806CA3"/>
    <w:rsid w:val="008075B4"/>
    <w:rsid w:val="00807BC4"/>
    <w:rsid w:val="00810CEF"/>
    <w:rsid w:val="00811078"/>
    <w:rsid w:val="00811AA8"/>
    <w:rsid w:val="008122E6"/>
    <w:rsid w:val="008123F4"/>
    <w:rsid w:val="00812FF2"/>
    <w:rsid w:val="008138B5"/>
    <w:rsid w:val="008152BA"/>
    <w:rsid w:val="00815E94"/>
    <w:rsid w:val="008167CB"/>
    <w:rsid w:val="00817126"/>
    <w:rsid w:val="008173FB"/>
    <w:rsid w:val="00817634"/>
    <w:rsid w:val="0081792E"/>
    <w:rsid w:val="00821356"/>
    <w:rsid w:val="00821493"/>
    <w:rsid w:val="00821686"/>
    <w:rsid w:val="00823A21"/>
    <w:rsid w:val="00823A54"/>
    <w:rsid w:val="00823E88"/>
    <w:rsid w:val="00826239"/>
    <w:rsid w:val="00826311"/>
    <w:rsid w:val="008278E0"/>
    <w:rsid w:val="00827B95"/>
    <w:rsid w:val="00830885"/>
    <w:rsid w:val="00831A76"/>
    <w:rsid w:val="00832A78"/>
    <w:rsid w:val="00832E3E"/>
    <w:rsid w:val="00833F37"/>
    <w:rsid w:val="0083461F"/>
    <w:rsid w:val="00835482"/>
    <w:rsid w:val="00835749"/>
    <w:rsid w:val="00836BE3"/>
    <w:rsid w:val="0083765C"/>
    <w:rsid w:val="00837B03"/>
    <w:rsid w:val="008401F0"/>
    <w:rsid w:val="008407F0"/>
    <w:rsid w:val="00843E05"/>
    <w:rsid w:val="008453E4"/>
    <w:rsid w:val="00845607"/>
    <w:rsid w:val="00846441"/>
    <w:rsid w:val="00846C82"/>
    <w:rsid w:val="008506C4"/>
    <w:rsid w:val="00851A07"/>
    <w:rsid w:val="008522CC"/>
    <w:rsid w:val="00853357"/>
    <w:rsid w:val="0085385F"/>
    <w:rsid w:val="00854096"/>
    <w:rsid w:val="008553AA"/>
    <w:rsid w:val="008555F2"/>
    <w:rsid w:val="00855C08"/>
    <w:rsid w:val="00856F4C"/>
    <w:rsid w:val="00860780"/>
    <w:rsid w:val="00860D30"/>
    <w:rsid w:val="00860F82"/>
    <w:rsid w:val="008618B7"/>
    <w:rsid w:val="0086192D"/>
    <w:rsid w:val="00863038"/>
    <w:rsid w:val="0086384B"/>
    <w:rsid w:val="00863F02"/>
    <w:rsid w:val="008649B9"/>
    <w:rsid w:val="00864B62"/>
    <w:rsid w:val="00865190"/>
    <w:rsid w:val="00865580"/>
    <w:rsid w:val="008679C6"/>
    <w:rsid w:val="008708D8"/>
    <w:rsid w:val="00870C3B"/>
    <w:rsid w:val="0087483A"/>
    <w:rsid w:val="008748DE"/>
    <w:rsid w:val="008751D9"/>
    <w:rsid w:val="008758B7"/>
    <w:rsid w:val="0087611D"/>
    <w:rsid w:val="008771C6"/>
    <w:rsid w:val="00880507"/>
    <w:rsid w:val="00880D3A"/>
    <w:rsid w:val="00880F20"/>
    <w:rsid w:val="00882F61"/>
    <w:rsid w:val="0088339F"/>
    <w:rsid w:val="00883B64"/>
    <w:rsid w:val="00884146"/>
    <w:rsid w:val="008849B1"/>
    <w:rsid w:val="008870DE"/>
    <w:rsid w:val="00887BB9"/>
    <w:rsid w:val="0089004B"/>
    <w:rsid w:val="00890384"/>
    <w:rsid w:val="0089053D"/>
    <w:rsid w:val="00891423"/>
    <w:rsid w:val="00891CA3"/>
    <w:rsid w:val="00892BC4"/>
    <w:rsid w:val="00893975"/>
    <w:rsid w:val="00894089"/>
    <w:rsid w:val="00895C7F"/>
    <w:rsid w:val="008A0B5B"/>
    <w:rsid w:val="008A13B0"/>
    <w:rsid w:val="008A24C6"/>
    <w:rsid w:val="008A4825"/>
    <w:rsid w:val="008A5038"/>
    <w:rsid w:val="008A5BAE"/>
    <w:rsid w:val="008A7091"/>
    <w:rsid w:val="008A7398"/>
    <w:rsid w:val="008A7471"/>
    <w:rsid w:val="008B0342"/>
    <w:rsid w:val="008B191B"/>
    <w:rsid w:val="008B2970"/>
    <w:rsid w:val="008B2B3E"/>
    <w:rsid w:val="008B3C17"/>
    <w:rsid w:val="008B410E"/>
    <w:rsid w:val="008B4D91"/>
    <w:rsid w:val="008B53FD"/>
    <w:rsid w:val="008B5866"/>
    <w:rsid w:val="008B5EC7"/>
    <w:rsid w:val="008B672B"/>
    <w:rsid w:val="008B74AC"/>
    <w:rsid w:val="008B76EE"/>
    <w:rsid w:val="008B7B56"/>
    <w:rsid w:val="008C15DA"/>
    <w:rsid w:val="008C300E"/>
    <w:rsid w:val="008C360C"/>
    <w:rsid w:val="008C3D04"/>
    <w:rsid w:val="008C5969"/>
    <w:rsid w:val="008C5AEB"/>
    <w:rsid w:val="008C5B05"/>
    <w:rsid w:val="008C5F0E"/>
    <w:rsid w:val="008D0573"/>
    <w:rsid w:val="008D064D"/>
    <w:rsid w:val="008D065A"/>
    <w:rsid w:val="008D0E4F"/>
    <w:rsid w:val="008D2EB0"/>
    <w:rsid w:val="008D304C"/>
    <w:rsid w:val="008D4498"/>
    <w:rsid w:val="008D4A7A"/>
    <w:rsid w:val="008D5B14"/>
    <w:rsid w:val="008D638D"/>
    <w:rsid w:val="008D7417"/>
    <w:rsid w:val="008D7567"/>
    <w:rsid w:val="008D7B6B"/>
    <w:rsid w:val="008D7F0D"/>
    <w:rsid w:val="008E0670"/>
    <w:rsid w:val="008E0AD4"/>
    <w:rsid w:val="008E1B83"/>
    <w:rsid w:val="008E2215"/>
    <w:rsid w:val="008E2BBD"/>
    <w:rsid w:val="008E2C7A"/>
    <w:rsid w:val="008E34D6"/>
    <w:rsid w:val="008E39E0"/>
    <w:rsid w:val="008E5E00"/>
    <w:rsid w:val="008E6D14"/>
    <w:rsid w:val="008E7328"/>
    <w:rsid w:val="008F0045"/>
    <w:rsid w:val="008F0B56"/>
    <w:rsid w:val="008F0BB7"/>
    <w:rsid w:val="008F17A6"/>
    <w:rsid w:val="008F2836"/>
    <w:rsid w:val="008F3E9A"/>
    <w:rsid w:val="008F4616"/>
    <w:rsid w:val="008F4BD9"/>
    <w:rsid w:val="008F58CD"/>
    <w:rsid w:val="008F5CA3"/>
    <w:rsid w:val="008F5D57"/>
    <w:rsid w:val="008F6377"/>
    <w:rsid w:val="008F69C2"/>
    <w:rsid w:val="008F6BB4"/>
    <w:rsid w:val="00900393"/>
    <w:rsid w:val="00900F55"/>
    <w:rsid w:val="00900FBF"/>
    <w:rsid w:val="00902260"/>
    <w:rsid w:val="009023AB"/>
    <w:rsid w:val="00902A80"/>
    <w:rsid w:val="0090372E"/>
    <w:rsid w:val="0090393F"/>
    <w:rsid w:val="00903B2E"/>
    <w:rsid w:val="009048F9"/>
    <w:rsid w:val="00904DB2"/>
    <w:rsid w:val="00905393"/>
    <w:rsid w:val="00906ED7"/>
    <w:rsid w:val="00907E24"/>
    <w:rsid w:val="00907FE6"/>
    <w:rsid w:val="0091007A"/>
    <w:rsid w:val="009111F1"/>
    <w:rsid w:val="0091219D"/>
    <w:rsid w:val="00913C3A"/>
    <w:rsid w:val="0091486B"/>
    <w:rsid w:val="0091495E"/>
    <w:rsid w:val="00914A9B"/>
    <w:rsid w:val="00914ECD"/>
    <w:rsid w:val="00915D2E"/>
    <w:rsid w:val="00915FEF"/>
    <w:rsid w:val="00916F05"/>
    <w:rsid w:val="00917BD1"/>
    <w:rsid w:val="00917E45"/>
    <w:rsid w:val="009209FA"/>
    <w:rsid w:val="00920A35"/>
    <w:rsid w:val="00921012"/>
    <w:rsid w:val="009211C0"/>
    <w:rsid w:val="009217A4"/>
    <w:rsid w:val="00922597"/>
    <w:rsid w:val="009229F5"/>
    <w:rsid w:val="00923999"/>
    <w:rsid w:val="00923B2D"/>
    <w:rsid w:val="00923D02"/>
    <w:rsid w:val="00924042"/>
    <w:rsid w:val="009244C7"/>
    <w:rsid w:val="0092527F"/>
    <w:rsid w:val="009268DE"/>
    <w:rsid w:val="009270AF"/>
    <w:rsid w:val="00930DF2"/>
    <w:rsid w:val="00931013"/>
    <w:rsid w:val="0093238C"/>
    <w:rsid w:val="00932863"/>
    <w:rsid w:val="00933494"/>
    <w:rsid w:val="00933E20"/>
    <w:rsid w:val="009349AB"/>
    <w:rsid w:val="00935389"/>
    <w:rsid w:val="009358A7"/>
    <w:rsid w:val="0093636B"/>
    <w:rsid w:val="00936AC1"/>
    <w:rsid w:val="009402C6"/>
    <w:rsid w:val="009406DE"/>
    <w:rsid w:val="00940A96"/>
    <w:rsid w:val="009412A6"/>
    <w:rsid w:val="0094264B"/>
    <w:rsid w:val="009426B2"/>
    <w:rsid w:val="00943EC4"/>
    <w:rsid w:val="00944E79"/>
    <w:rsid w:val="00945AFA"/>
    <w:rsid w:val="00945D79"/>
    <w:rsid w:val="00947DFA"/>
    <w:rsid w:val="00950484"/>
    <w:rsid w:val="009506F3"/>
    <w:rsid w:val="00950B89"/>
    <w:rsid w:val="00951496"/>
    <w:rsid w:val="009514A6"/>
    <w:rsid w:val="00951562"/>
    <w:rsid w:val="009516FD"/>
    <w:rsid w:val="0095174B"/>
    <w:rsid w:val="0095183F"/>
    <w:rsid w:val="00951999"/>
    <w:rsid w:val="0095273B"/>
    <w:rsid w:val="009531D6"/>
    <w:rsid w:val="00953B4D"/>
    <w:rsid w:val="0095456B"/>
    <w:rsid w:val="00954710"/>
    <w:rsid w:val="00954F18"/>
    <w:rsid w:val="00955137"/>
    <w:rsid w:val="00960BE5"/>
    <w:rsid w:val="009610B7"/>
    <w:rsid w:val="00961136"/>
    <w:rsid w:val="009622F5"/>
    <w:rsid w:val="00962319"/>
    <w:rsid w:val="0096576D"/>
    <w:rsid w:val="009659EE"/>
    <w:rsid w:val="00967087"/>
    <w:rsid w:val="00967111"/>
    <w:rsid w:val="00967286"/>
    <w:rsid w:val="009673FE"/>
    <w:rsid w:val="00967D7D"/>
    <w:rsid w:val="00970918"/>
    <w:rsid w:val="00971BA7"/>
    <w:rsid w:val="009721D2"/>
    <w:rsid w:val="00973604"/>
    <w:rsid w:val="009738A1"/>
    <w:rsid w:val="00973DBF"/>
    <w:rsid w:val="00973E32"/>
    <w:rsid w:val="00974994"/>
    <w:rsid w:val="00974B14"/>
    <w:rsid w:val="00974C54"/>
    <w:rsid w:val="00975F49"/>
    <w:rsid w:val="00975F88"/>
    <w:rsid w:val="009779E6"/>
    <w:rsid w:val="00981B40"/>
    <w:rsid w:val="00981FDD"/>
    <w:rsid w:val="009826D4"/>
    <w:rsid w:val="00982D7A"/>
    <w:rsid w:val="0098443A"/>
    <w:rsid w:val="00984A97"/>
    <w:rsid w:val="0098555E"/>
    <w:rsid w:val="00985656"/>
    <w:rsid w:val="00985D88"/>
    <w:rsid w:val="00986102"/>
    <w:rsid w:val="009869A7"/>
    <w:rsid w:val="00990613"/>
    <w:rsid w:val="00990689"/>
    <w:rsid w:val="00990AC1"/>
    <w:rsid w:val="009911E3"/>
    <w:rsid w:val="009912C5"/>
    <w:rsid w:val="00991D95"/>
    <w:rsid w:val="009922BD"/>
    <w:rsid w:val="009923DE"/>
    <w:rsid w:val="00992770"/>
    <w:rsid w:val="00992F9B"/>
    <w:rsid w:val="00993320"/>
    <w:rsid w:val="009936C6"/>
    <w:rsid w:val="009944F8"/>
    <w:rsid w:val="0099546F"/>
    <w:rsid w:val="009957C7"/>
    <w:rsid w:val="009959F7"/>
    <w:rsid w:val="00997A62"/>
    <w:rsid w:val="009A07BC"/>
    <w:rsid w:val="009A147B"/>
    <w:rsid w:val="009A198A"/>
    <w:rsid w:val="009A3127"/>
    <w:rsid w:val="009A3959"/>
    <w:rsid w:val="009A3A44"/>
    <w:rsid w:val="009A43FD"/>
    <w:rsid w:val="009A4CDC"/>
    <w:rsid w:val="009A63F4"/>
    <w:rsid w:val="009A7265"/>
    <w:rsid w:val="009A7BDE"/>
    <w:rsid w:val="009B01C5"/>
    <w:rsid w:val="009B0A90"/>
    <w:rsid w:val="009B0B5E"/>
    <w:rsid w:val="009B0D17"/>
    <w:rsid w:val="009B16F0"/>
    <w:rsid w:val="009B23AD"/>
    <w:rsid w:val="009B300F"/>
    <w:rsid w:val="009B3DC9"/>
    <w:rsid w:val="009B415A"/>
    <w:rsid w:val="009B4216"/>
    <w:rsid w:val="009B421F"/>
    <w:rsid w:val="009B4395"/>
    <w:rsid w:val="009B4961"/>
    <w:rsid w:val="009B4BFC"/>
    <w:rsid w:val="009B4D09"/>
    <w:rsid w:val="009B5834"/>
    <w:rsid w:val="009B5E42"/>
    <w:rsid w:val="009C365E"/>
    <w:rsid w:val="009C4F23"/>
    <w:rsid w:val="009C6457"/>
    <w:rsid w:val="009D009C"/>
    <w:rsid w:val="009D0AEC"/>
    <w:rsid w:val="009D0D35"/>
    <w:rsid w:val="009D1808"/>
    <w:rsid w:val="009D1BF7"/>
    <w:rsid w:val="009D220E"/>
    <w:rsid w:val="009D3252"/>
    <w:rsid w:val="009D3575"/>
    <w:rsid w:val="009D39FA"/>
    <w:rsid w:val="009D5898"/>
    <w:rsid w:val="009D7232"/>
    <w:rsid w:val="009D74A8"/>
    <w:rsid w:val="009D7A79"/>
    <w:rsid w:val="009E07B0"/>
    <w:rsid w:val="009E08FF"/>
    <w:rsid w:val="009E4883"/>
    <w:rsid w:val="009E55BA"/>
    <w:rsid w:val="009E5A70"/>
    <w:rsid w:val="009E60DC"/>
    <w:rsid w:val="009E6F3A"/>
    <w:rsid w:val="009F02CF"/>
    <w:rsid w:val="009F1B41"/>
    <w:rsid w:val="009F1C14"/>
    <w:rsid w:val="009F21A8"/>
    <w:rsid w:val="009F226F"/>
    <w:rsid w:val="009F2942"/>
    <w:rsid w:val="009F3F77"/>
    <w:rsid w:val="009F40B8"/>
    <w:rsid w:val="009F44A2"/>
    <w:rsid w:val="009F4A52"/>
    <w:rsid w:val="009F5541"/>
    <w:rsid w:val="009F5EF7"/>
    <w:rsid w:val="009F632C"/>
    <w:rsid w:val="009F6DA2"/>
    <w:rsid w:val="009F717D"/>
    <w:rsid w:val="009F77DB"/>
    <w:rsid w:val="009F7C23"/>
    <w:rsid w:val="00A004FA"/>
    <w:rsid w:val="00A0108A"/>
    <w:rsid w:val="00A01A1F"/>
    <w:rsid w:val="00A01DE1"/>
    <w:rsid w:val="00A035AC"/>
    <w:rsid w:val="00A035D6"/>
    <w:rsid w:val="00A05AEB"/>
    <w:rsid w:val="00A060F5"/>
    <w:rsid w:val="00A06253"/>
    <w:rsid w:val="00A06C51"/>
    <w:rsid w:val="00A10699"/>
    <w:rsid w:val="00A10D38"/>
    <w:rsid w:val="00A10DB3"/>
    <w:rsid w:val="00A111DF"/>
    <w:rsid w:val="00A121CC"/>
    <w:rsid w:val="00A12542"/>
    <w:rsid w:val="00A13A5F"/>
    <w:rsid w:val="00A149BD"/>
    <w:rsid w:val="00A153F7"/>
    <w:rsid w:val="00A15716"/>
    <w:rsid w:val="00A15BCB"/>
    <w:rsid w:val="00A15CCF"/>
    <w:rsid w:val="00A15D48"/>
    <w:rsid w:val="00A163DB"/>
    <w:rsid w:val="00A164B5"/>
    <w:rsid w:val="00A1659D"/>
    <w:rsid w:val="00A16A46"/>
    <w:rsid w:val="00A16B04"/>
    <w:rsid w:val="00A1707B"/>
    <w:rsid w:val="00A1713B"/>
    <w:rsid w:val="00A1755C"/>
    <w:rsid w:val="00A17622"/>
    <w:rsid w:val="00A17769"/>
    <w:rsid w:val="00A20CF2"/>
    <w:rsid w:val="00A20F88"/>
    <w:rsid w:val="00A21E5C"/>
    <w:rsid w:val="00A2218B"/>
    <w:rsid w:val="00A2387D"/>
    <w:rsid w:val="00A23C8C"/>
    <w:rsid w:val="00A23C97"/>
    <w:rsid w:val="00A23D49"/>
    <w:rsid w:val="00A24EEF"/>
    <w:rsid w:val="00A250C0"/>
    <w:rsid w:val="00A2590A"/>
    <w:rsid w:val="00A25CC1"/>
    <w:rsid w:val="00A25DD9"/>
    <w:rsid w:val="00A27392"/>
    <w:rsid w:val="00A3001D"/>
    <w:rsid w:val="00A30C22"/>
    <w:rsid w:val="00A30C3A"/>
    <w:rsid w:val="00A31711"/>
    <w:rsid w:val="00A322EC"/>
    <w:rsid w:val="00A32FD4"/>
    <w:rsid w:val="00A33681"/>
    <w:rsid w:val="00A34443"/>
    <w:rsid w:val="00A35297"/>
    <w:rsid w:val="00A3594B"/>
    <w:rsid w:val="00A36365"/>
    <w:rsid w:val="00A37162"/>
    <w:rsid w:val="00A4173D"/>
    <w:rsid w:val="00A426E5"/>
    <w:rsid w:val="00A42C70"/>
    <w:rsid w:val="00A43225"/>
    <w:rsid w:val="00A44709"/>
    <w:rsid w:val="00A44915"/>
    <w:rsid w:val="00A45E9F"/>
    <w:rsid w:val="00A50828"/>
    <w:rsid w:val="00A50C35"/>
    <w:rsid w:val="00A51CC4"/>
    <w:rsid w:val="00A52300"/>
    <w:rsid w:val="00A5235C"/>
    <w:rsid w:val="00A52750"/>
    <w:rsid w:val="00A536AE"/>
    <w:rsid w:val="00A538C0"/>
    <w:rsid w:val="00A538C5"/>
    <w:rsid w:val="00A5410F"/>
    <w:rsid w:val="00A542E0"/>
    <w:rsid w:val="00A54629"/>
    <w:rsid w:val="00A54682"/>
    <w:rsid w:val="00A551A4"/>
    <w:rsid w:val="00A56019"/>
    <w:rsid w:val="00A563E6"/>
    <w:rsid w:val="00A56D1C"/>
    <w:rsid w:val="00A6025A"/>
    <w:rsid w:val="00A608E7"/>
    <w:rsid w:val="00A60AF1"/>
    <w:rsid w:val="00A60C51"/>
    <w:rsid w:val="00A60EC3"/>
    <w:rsid w:val="00A6179E"/>
    <w:rsid w:val="00A61DCA"/>
    <w:rsid w:val="00A63BA1"/>
    <w:rsid w:val="00A63D83"/>
    <w:rsid w:val="00A65098"/>
    <w:rsid w:val="00A66C50"/>
    <w:rsid w:val="00A67091"/>
    <w:rsid w:val="00A703BE"/>
    <w:rsid w:val="00A71202"/>
    <w:rsid w:val="00A7238C"/>
    <w:rsid w:val="00A73AFB"/>
    <w:rsid w:val="00A748CB"/>
    <w:rsid w:val="00A748D3"/>
    <w:rsid w:val="00A7608A"/>
    <w:rsid w:val="00A7682C"/>
    <w:rsid w:val="00A77271"/>
    <w:rsid w:val="00A77370"/>
    <w:rsid w:val="00A80295"/>
    <w:rsid w:val="00A80536"/>
    <w:rsid w:val="00A80610"/>
    <w:rsid w:val="00A80EE6"/>
    <w:rsid w:val="00A81DED"/>
    <w:rsid w:val="00A829B3"/>
    <w:rsid w:val="00A82FE6"/>
    <w:rsid w:val="00A839DE"/>
    <w:rsid w:val="00A83B6B"/>
    <w:rsid w:val="00A84068"/>
    <w:rsid w:val="00A84589"/>
    <w:rsid w:val="00A85436"/>
    <w:rsid w:val="00A85EBA"/>
    <w:rsid w:val="00A861E6"/>
    <w:rsid w:val="00A86C89"/>
    <w:rsid w:val="00A87262"/>
    <w:rsid w:val="00A90D70"/>
    <w:rsid w:val="00A92A86"/>
    <w:rsid w:val="00A92D43"/>
    <w:rsid w:val="00A92DC1"/>
    <w:rsid w:val="00A935B7"/>
    <w:rsid w:val="00A93998"/>
    <w:rsid w:val="00A93E32"/>
    <w:rsid w:val="00A940D5"/>
    <w:rsid w:val="00A9499A"/>
    <w:rsid w:val="00A967F3"/>
    <w:rsid w:val="00A96817"/>
    <w:rsid w:val="00A973E7"/>
    <w:rsid w:val="00A9763D"/>
    <w:rsid w:val="00A978FC"/>
    <w:rsid w:val="00A97F20"/>
    <w:rsid w:val="00AA0028"/>
    <w:rsid w:val="00AA12B6"/>
    <w:rsid w:val="00AA14D2"/>
    <w:rsid w:val="00AA1765"/>
    <w:rsid w:val="00AA1791"/>
    <w:rsid w:val="00AA2A31"/>
    <w:rsid w:val="00AA331C"/>
    <w:rsid w:val="00AA3515"/>
    <w:rsid w:val="00AA4EE6"/>
    <w:rsid w:val="00AA5018"/>
    <w:rsid w:val="00AA7C00"/>
    <w:rsid w:val="00AA7CF6"/>
    <w:rsid w:val="00AB06AE"/>
    <w:rsid w:val="00AB1E14"/>
    <w:rsid w:val="00AB279F"/>
    <w:rsid w:val="00AB2DEC"/>
    <w:rsid w:val="00AB33B4"/>
    <w:rsid w:val="00AB3976"/>
    <w:rsid w:val="00AB4534"/>
    <w:rsid w:val="00AB46C8"/>
    <w:rsid w:val="00AB5123"/>
    <w:rsid w:val="00AB72F7"/>
    <w:rsid w:val="00AC001F"/>
    <w:rsid w:val="00AC097A"/>
    <w:rsid w:val="00AC23F0"/>
    <w:rsid w:val="00AC289F"/>
    <w:rsid w:val="00AC305A"/>
    <w:rsid w:val="00AC33CD"/>
    <w:rsid w:val="00AC6B1B"/>
    <w:rsid w:val="00AC6E1E"/>
    <w:rsid w:val="00AC76E1"/>
    <w:rsid w:val="00AC78EB"/>
    <w:rsid w:val="00AD05E9"/>
    <w:rsid w:val="00AD07BF"/>
    <w:rsid w:val="00AD0AA0"/>
    <w:rsid w:val="00AD1178"/>
    <w:rsid w:val="00AD1FF5"/>
    <w:rsid w:val="00AD2556"/>
    <w:rsid w:val="00AD2702"/>
    <w:rsid w:val="00AD3F61"/>
    <w:rsid w:val="00AD42DC"/>
    <w:rsid w:val="00AD546A"/>
    <w:rsid w:val="00AD717B"/>
    <w:rsid w:val="00AD7FCD"/>
    <w:rsid w:val="00AE0987"/>
    <w:rsid w:val="00AE1220"/>
    <w:rsid w:val="00AE159E"/>
    <w:rsid w:val="00AE173E"/>
    <w:rsid w:val="00AE1A32"/>
    <w:rsid w:val="00AE2BD3"/>
    <w:rsid w:val="00AE312E"/>
    <w:rsid w:val="00AE3446"/>
    <w:rsid w:val="00AE4511"/>
    <w:rsid w:val="00AE46CE"/>
    <w:rsid w:val="00AE4B2A"/>
    <w:rsid w:val="00AE5DF4"/>
    <w:rsid w:val="00AE6A4A"/>
    <w:rsid w:val="00AE6C51"/>
    <w:rsid w:val="00AE706F"/>
    <w:rsid w:val="00AE74F2"/>
    <w:rsid w:val="00AE7D85"/>
    <w:rsid w:val="00AF0E52"/>
    <w:rsid w:val="00AF10FA"/>
    <w:rsid w:val="00AF1828"/>
    <w:rsid w:val="00AF1973"/>
    <w:rsid w:val="00AF1B34"/>
    <w:rsid w:val="00AF2476"/>
    <w:rsid w:val="00AF3846"/>
    <w:rsid w:val="00AF390E"/>
    <w:rsid w:val="00AF3A60"/>
    <w:rsid w:val="00AF4C17"/>
    <w:rsid w:val="00AF5FE4"/>
    <w:rsid w:val="00AF68F0"/>
    <w:rsid w:val="00AF6C03"/>
    <w:rsid w:val="00AF790F"/>
    <w:rsid w:val="00B00240"/>
    <w:rsid w:val="00B00A60"/>
    <w:rsid w:val="00B016F0"/>
    <w:rsid w:val="00B01CAF"/>
    <w:rsid w:val="00B01D11"/>
    <w:rsid w:val="00B01D7D"/>
    <w:rsid w:val="00B02938"/>
    <w:rsid w:val="00B0395D"/>
    <w:rsid w:val="00B03A75"/>
    <w:rsid w:val="00B052A9"/>
    <w:rsid w:val="00B06573"/>
    <w:rsid w:val="00B06626"/>
    <w:rsid w:val="00B0704E"/>
    <w:rsid w:val="00B10D5C"/>
    <w:rsid w:val="00B11284"/>
    <w:rsid w:val="00B11307"/>
    <w:rsid w:val="00B12029"/>
    <w:rsid w:val="00B122E8"/>
    <w:rsid w:val="00B123B5"/>
    <w:rsid w:val="00B13308"/>
    <w:rsid w:val="00B1359D"/>
    <w:rsid w:val="00B1434E"/>
    <w:rsid w:val="00B14B65"/>
    <w:rsid w:val="00B14E51"/>
    <w:rsid w:val="00B1533E"/>
    <w:rsid w:val="00B1582E"/>
    <w:rsid w:val="00B160BA"/>
    <w:rsid w:val="00B1671B"/>
    <w:rsid w:val="00B16A1F"/>
    <w:rsid w:val="00B16B60"/>
    <w:rsid w:val="00B17584"/>
    <w:rsid w:val="00B178F7"/>
    <w:rsid w:val="00B206B4"/>
    <w:rsid w:val="00B2096F"/>
    <w:rsid w:val="00B2155C"/>
    <w:rsid w:val="00B21A1B"/>
    <w:rsid w:val="00B222C2"/>
    <w:rsid w:val="00B2272B"/>
    <w:rsid w:val="00B22761"/>
    <w:rsid w:val="00B24014"/>
    <w:rsid w:val="00B242F7"/>
    <w:rsid w:val="00B248D4"/>
    <w:rsid w:val="00B25E35"/>
    <w:rsid w:val="00B270FC"/>
    <w:rsid w:val="00B27F35"/>
    <w:rsid w:val="00B30275"/>
    <w:rsid w:val="00B3065C"/>
    <w:rsid w:val="00B306ED"/>
    <w:rsid w:val="00B30963"/>
    <w:rsid w:val="00B33CE3"/>
    <w:rsid w:val="00B34D50"/>
    <w:rsid w:val="00B3508E"/>
    <w:rsid w:val="00B35905"/>
    <w:rsid w:val="00B368FE"/>
    <w:rsid w:val="00B36A92"/>
    <w:rsid w:val="00B36D06"/>
    <w:rsid w:val="00B37283"/>
    <w:rsid w:val="00B37BE9"/>
    <w:rsid w:val="00B40FC7"/>
    <w:rsid w:val="00B424C5"/>
    <w:rsid w:val="00B429D3"/>
    <w:rsid w:val="00B43293"/>
    <w:rsid w:val="00B444D1"/>
    <w:rsid w:val="00B44822"/>
    <w:rsid w:val="00B448C7"/>
    <w:rsid w:val="00B45659"/>
    <w:rsid w:val="00B468BF"/>
    <w:rsid w:val="00B47A96"/>
    <w:rsid w:val="00B51644"/>
    <w:rsid w:val="00B51BD1"/>
    <w:rsid w:val="00B51FCA"/>
    <w:rsid w:val="00B522FA"/>
    <w:rsid w:val="00B566CD"/>
    <w:rsid w:val="00B56902"/>
    <w:rsid w:val="00B576DA"/>
    <w:rsid w:val="00B579BC"/>
    <w:rsid w:val="00B606A1"/>
    <w:rsid w:val="00B608F2"/>
    <w:rsid w:val="00B611E3"/>
    <w:rsid w:val="00B612CB"/>
    <w:rsid w:val="00B6226C"/>
    <w:rsid w:val="00B62AE3"/>
    <w:rsid w:val="00B63508"/>
    <w:rsid w:val="00B64364"/>
    <w:rsid w:val="00B65412"/>
    <w:rsid w:val="00B65877"/>
    <w:rsid w:val="00B663A6"/>
    <w:rsid w:val="00B666BC"/>
    <w:rsid w:val="00B67018"/>
    <w:rsid w:val="00B6711B"/>
    <w:rsid w:val="00B67381"/>
    <w:rsid w:val="00B673FE"/>
    <w:rsid w:val="00B676B5"/>
    <w:rsid w:val="00B7037A"/>
    <w:rsid w:val="00B713C2"/>
    <w:rsid w:val="00B73F3A"/>
    <w:rsid w:val="00B7413C"/>
    <w:rsid w:val="00B75106"/>
    <w:rsid w:val="00B7511D"/>
    <w:rsid w:val="00B75E4F"/>
    <w:rsid w:val="00B807D2"/>
    <w:rsid w:val="00B81D39"/>
    <w:rsid w:val="00B824FC"/>
    <w:rsid w:val="00B83F4D"/>
    <w:rsid w:val="00B84086"/>
    <w:rsid w:val="00B84BD8"/>
    <w:rsid w:val="00B84F81"/>
    <w:rsid w:val="00B851E3"/>
    <w:rsid w:val="00B854CE"/>
    <w:rsid w:val="00B85592"/>
    <w:rsid w:val="00B85D7E"/>
    <w:rsid w:val="00B86FB6"/>
    <w:rsid w:val="00B87FB3"/>
    <w:rsid w:val="00B93168"/>
    <w:rsid w:val="00B94AC2"/>
    <w:rsid w:val="00B96129"/>
    <w:rsid w:val="00B96A50"/>
    <w:rsid w:val="00B979DE"/>
    <w:rsid w:val="00B97C96"/>
    <w:rsid w:val="00B97CD3"/>
    <w:rsid w:val="00BA0475"/>
    <w:rsid w:val="00BA0667"/>
    <w:rsid w:val="00BA071B"/>
    <w:rsid w:val="00BA11DC"/>
    <w:rsid w:val="00BA1659"/>
    <w:rsid w:val="00BA211F"/>
    <w:rsid w:val="00BA24CC"/>
    <w:rsid w:val="00BA2DF5"/>
    <w:rsid w:val="00BA4018"/>
    <w:rsid w:val="00BA43AE"/>
    <w:rsid w:val="00BA4B78"/>
    <w:rsid w:val="00BB0122"/>
    <w:rsid w:val="00BB1979"/>
    <w:rsid w:val="00BB227C"/>
    <w:rsid w:val="00BB34F1"/>
    <w:rsid w:val="00BB4531"/>
    <w:rsid w:val="00BB619A"/>
    <w:rsid w:val="00BB6FE9"/>
    <w:rsid w:val="00BB7219"/>
    <w:rsid w:val="00BB745F"/>
    <w:rsid w:val="00BB75DF"/>
    <w:rsid w:val="00BB7DAC"/>
    <w:rsid w:val="00BC07AD"/>
    <w:rsid w:val="00BC128D"/>
    <w:rsid w:val="00BC1EA4"/>
    <w:rsid w:val="00BC2673"/>
    <w:rsid w:val="00BC3CA2"/>
    <w:rsid w:val="00BC3D0D"/>
    <w:rsid w:val="00BC4601"/>
    <w:rsid w:val="00BC4D77"/>
    <w:rsid w:val="00BC5032"/>
    <w:rsid w:val="00BC677A"/>
    <w:rsid w:val="00BD13BB"/>
    <w:rsid w:val="00BD45A7"/>
    <w:rsid w:val="00BD5309"/>
    <w:rsid w:val="00BD6389"/>
    <w:rsid w:val="00BD68A6"/>
    <w:rsid w:val="00BE0BA4"/>
    <w:rsid w:val="00BE0D1C"/>
    <w:rsid w:val="00BE15F8"/>
    <w:rsid w:val="00BE1623"/>
    <w:rsid w:val="00BE212B"/>
    <w:rsid w:val="00BE2493"/>
    <w:rsid w:val="00BE258B"/>
    <w:rsid w:val="00BE3AA4"/>
    <w:rsid w:val="00BE4953"/>
    <w:rsid w:val="00BE5D4B"/>
    <w:rsid w:val="00BE6346"/>
    <w:rsid w:val="00BE6AFC"/>
    <w:rsid w:val="00BE6DD1"/>
    <w:rsid w:val="00BE7334"/>
    <w:rsid w:val="00BF1A01"/>
    <w:rsid w:val="00BF1A16"/>
    <w:rsid w:val="00BF351F"/>
    <w:rsid w:val="00BF385D"/>
    <w:rsid w:val="00BF5916"/>
    <w:rsid w:val="00BF5A03"/>
    <w:rsid w:val="00BF5FB1"/>
    <w:rsid w:val="00BF7C70"/>
    <w:rsid w:val="00C00000"/>
    <w:rsid w:val="00C015AD"/>
    <w:rsid w:val="00C016B3"/>
    <w:rsid w:val="00C0173D"/>
    <w:rsid w:val="00C0262E"/>
    <w:rsid w:val="00C035E6"/>
    <w:rsid w:val="00C0648B"/>
    <w:rsid w:val="00C06B1A"/>
    <w:rsid w:val="00C073E9"/>
    <w:rsid w:val="00C07874"/>
    <w:rsid w:val="00C07F44"/>
    <w:rsid w:val="00C11A3E"/>
    <w:rsid w:val="00C12832"/>
    <w:rsid w:val="00C13CB1"/>
    <w:rsid w:val="00C144CE"/>
    <w:rsid w:val="00C157FD"/>
    <w:rsid w:val="00C15F16"/>
    <w:rsid w:val="00C162BF"/>
    <w:rsid w:val="00C170FC"/>
    <w:rsid w:val="00C17C9C"/>
    <w:rsid w:val="00C17E78"/>
    <w:rsid w:val="00C17F0D"/>
    <w:rsid w:val="00C216ED"/>
    <w:rsid w:val="00C2180F"/>
    <w:rsid w:val="00C21AB5"/>
    <w:rsid w:val="00C21FE5"/>
    <w:rsid w:val="00C22F44"/>
    <w:rsid w:val="00C2367B"/>
    <w:rsid w:val="00C2392E"/>
    <w:rsid w:val="00C23A68"/>
    <w:rsid w:val="00C23F07"/>
    <w:rsid w:val="00C241CF"/>
    <w:rsid w:val="00C254DD"/>
    <w:rsid w:val="00C25930"/>
    <w:rsid w:val="00C25A5D"/>
    <w:rsid w:val="00C264D8"/>
    <w:rsid w:val="00C26783"/>
    <w:rsid w:val="00C306C3"/>
    <w:rsid w:val="00C309C0"/>
    <w:rsid w:val="00C30DA0"/>
    <w:rsid w:val="00C31CE8"/>
    <w:rsid w:val="00C324AD"/>
    <w:rsid w:val="00C32BEE"/>
    <w:rsid w:val="00C33A58"/>
    <w:rsid w:val="00C34396"/>
    <w:rsid w:val="00C36898"/>
    <w:rsid w:val="00C371D6"/>
    <w:rsid w:val="00C37C47"/>
    <w:rsid w:val="00C41E5D"/>
    <w:rsid w:val="00C41F0B"/>
    <w:rsid w:val="00C421D8"/>
    <w:rsid w:val="00C42892"/>
    <w:rsid w:val="00C440BC"/>
    <w:rsid w:val="00C44211"/>
    <w:rsid w:val="00C460D4"/>
    <w:rsid w:val="00C46F84"/>
    <w:rsid w:val="00C47EAA"/>
    <w:rsid w:val="00C50A42"/>
    <w:rsid w:val="00C517C9"/>
    <w:rsid w:val="00C5281A"/>
    <w:rsid w:val="00C53737"/>
    <w:rsid w:val="00C538E8"/>
    <w:rsid w:val="00C54DC1"/>
    <w:rsid w:val="00C564AB"/>
    <w:rsid w:val="00C60FE8"/>
    <w:rsid w:val="00C61194"/>
    <w:rsid w:val="00C61463"/>
    <w:rsid w:val="00C61C0C"/>
    <w:rsid w:val="00C63898"/>
    <w:rsid w:val="00C63F23"/>
    <w:rsid w:val="00C64737"/>
    <w:rsid w:val="00C64AF3"/>
    <w:rsid w:val="00C650FE"/>
    <w:rsid w:val="00C65379"/>
    <w:rsid w:val="00C65CF0"/>
    <w:rsid w:val="00C65D80"/>
    <w:rsid w:val="00C6681C"/>
    <w:rsid w:val="00C66B45"/>
    <w:rsid w:val="00C67120"/>
    <w:rsid w:val="00C67746"/>
    <w:rsid w:val="00C7090D"/>
    <w:rsid w:val="00C70943"/>
    <w:rsid w:val="00C7272F"/>
    <w:rsid w:val="00C735FC"/>
    <w:rsid w:val="00C73EEE"/>
    <w:rsid w:val="00C74CEF"/>
    <w:rsid w:val="00C754D3"/>
    <w:rsid w:val="00C756B1"/>
    <w:rsid w:val="00C75809"/>
    <w:rsid w:val="00C7621D"/>
    <w:rsid w:val="00C7666D"/>
    <w:rsid w:val="00C76A58"/>
    <w:rsid w:val="00C80B81"/>
    <w:rsid w:val="00C80ED7"/>
    <w:rsid w:val="00C80FF7"/>
    <w:rsid w:val="00C81485"/>
    <w:rsid w:val="00C81DDA"/>
    <w:rsid w:val="00C81E06"/>
    <w:rsid w:val="00C835D5"/>
    <w:rsid w:val="00C83714"/>
    <w:rsid w:val="00C84314"/>
    <w:rsid w:val="00C8465A"/>
    <w:rsid w:val="00C84E45"/>
    <w:rsid w:val="00C856CF"/>
    <w:rsid w:val="00C85958"/>
    <w:rsid w:val="00C869CA"/>
    <w:rsid w:val="00C86AD6"/>
    <w:rsid w:val="00C86D24"/>
    <w:rsid w:val="00C8726A"/>
    <w:rsid w:val="00C87440"/>
    <w:rsid w:val="00C87564"/>
    <w:rsid w:val="00C87701"/>
    <w:rsid w:val="00C8779D"/>
    <w:rsid w:val="00C87880"/>
    <w:rsid w:val="00C87B07"/>
    <w:rsid w:val="00C909A0"/>
    <w:rsid w:val="00C916CC"/>
    <w:rsid w:val="00C93274"/>
    <w:rsid w:val="00C932CC"/>
    <w:rsid w:val="00C93BB5"/>
    <w:rsid w:val="00C93DB1"/>
    <w:rsid w:val="00C9440E"/>
    <w:rsid w:val="00C96A80"/>
    <w:rsid w:val="00C970A4"/>
    <w:rsid w:val="00C9740A"/>
    <w:rsid w:val="00C97A31"/>
    <w:rsid w:val="00CA0553"/>
    <w:rsid w:val="00CA131A"/>
    <w:rsid w:val="00CA1548"/>
    <w:rsid w:val="00CA177F"/>
    <w:rsid w:val="00CA24C8"/>
    <w:rsid w:val="00CA3421"/>
    <w:rsid w:val="00CA34AC"/>
    <w:rsid w:val="00CA380A"/>
    <w:rsid w:val="00CA38A0"/>
    <w:rsid w:val="00CA41E1"/>
    <w:rsid w:val="00CA4CBC"/>
    <w:rsid w:val="00CA537E"/>
    <w:rsid w:val="00CA5DDC"/>
    <w:rsid w:val="00CA6141"/>
    <w:rsid w:val="00CA69D2"/>
    <w:rsid w:val="00CA6BC2"/>
    <w:rsid w:val="00CB04CE"/>
    <w:rsid w:val="00CB0DA2"/>
    <w:rsid w:val="00CB1059"/>
    <w:rsid w:val="00CB2606"/>
    <w:rsid w:val="00CB2C15"/>
    <w:rsid w:val="00CB338A"/>
    <w:rsid w:val="00CB3C14"/>
    <w:rsid w:val="00CB3F89"/>
    <w:rsid w:val="00CB4CED"/>
    <w:rsid w:val="00CB54DF"/>
    <w:rsid w:val="00CB5999"/>
    <w:rsid w:val="00CB7517"/>
    <w:rsid w:val="00CB7BC1"/>
    <w:rsid w:val="00CC0FA0"/>
    <w:rsid w:val="00CC17A2"/>
    <w:rsid w:val="00CC22EA"/>
    <w:rsid w:val="00CC348B"/>
    <w:rsid w:val="00CC35AC"/>
    <w:rsid w:val="00CC3AC7"/>
    <w:rsid w:val="00CC453A"/>
    <w:rsid w:val="00CC6A27"/>
    <w:rsid w:val="00CD078F"/>
    <w:rsid w:val="00CD0C09"/>
    <w:rsid w:val="00CD1554"/>
    <w:rsid w:val="00CD19A1"/>
    <w:rsid w:val="00CD21FA"/>
    <w:rsid w:val="00CD44C1"/>
    <w:rsid w:val="00CD4672"/>
    <w:rsid w:val="00CD5218"/>
    <w:rsid w:val="00CD64AA"/>
    <w:rsid w:val="00CD7655"/>
    <w:rsid w:val="00CD7B17"/>
    <w:rsid w:val="00CD7DA5"/>
    <w:rsid w:val="00CD7E3C"/>
    <w:rsid w:val="00CE0090"/>
    <w:rsid w:val="00CE1690"/>
    <w:rsid w:val="00CE28EF"/>
    <w:rsid w:val="00CE31B1"/>
    <w:rsid w:val="00CE467B"/>
    <w:rsid w:val="00CE4D95"/>
    <w:rsid w:val="00CE4FF0"/>
    <w:rsid w:val="00CE544C"/>
    <w:rsid w:val="00CE5ACB"/>
    <w:rsid w:val="00CE5C73"/>
    <w:rsid w:val="00CE6018"/>
    <w:rsid w:val="00CE601F"/>
    <w:rsid w:val="00CE609F"/>
    <w:rsid w:val="00CE623C"/>
    <w:rsid w:val="00CE6B4F"/>
    <w:rsid w:val="00CE6E99"/>
    <w:rsid w:val="00CE727D"/>
    <w:rsid w:val="00CE7AB5"/>
    <w:rsid w:val="00CE7FE9"/>
    <w:rsid w:val="00CF0303"/>
    <w:rsid w:val="00CF091F"/>
    <w:rsid w:val="00CF0D35"/>
    <w:rsid w:val="00CF16B3"/>
    <w:rsid w:val="00CF2EAC"/>
    <w:rsid w:val="00CF5AA4"/>
    <w:rsid w:val="00CF6360"/>
    <w:rsid w:val="00CF6D4B"/>
    <w:rsid w:val="00CF6DF0"/>
    <w:rsid w:val="00D00160"/>
    <w:rsid w:val="00D0240D"/>
    <w:rsid w:val="00D03DC6"/>
    <w:rsid w:val="00D04423"/>
    <w:rsid w:val="00D0659D"/>
    <w:rsid w:val="00D06E16"/>
    <w:rsid w:val="00D06EA5"/>
    <w:rsid w:val="00D07BA1"/>
    <w:rsid w:val="00D1054F"/>
    <w:rsid w:val="00D1197E"/>
    <w:rsid w:val="00D1274A"/>
    <w:rsid w:val="00D12F7B"/>
    <w:rsid w:val="00D13545"/>
    <w:rsid w:val="00D13D33"/>
    <w:rsid w:val="00D13E7B"/>
    <w:rsid w:val="00D14578"/>
    <w:rsid w:val="00D14A9F"/>
    <w:rsid w:val="00D14DD4"/>
    <w:rsid w:val="00D14ED1"/>
    <w:rsid w:val="00D14FB0"/>
    <w:rsid w:val="00D152DE"/>
    <w:rsid w:val="00D153D6"/>
    <w:rsid w:val="00D169A3"/>
    <w:rsid w:val="00D16B02"/>
    <w:rsid w:val="00D203C3"/>
    <w:rsid w:val="00D21045"/>
    <w:rsid w:val="00D21926"/>
    <w:rsid w:val="00D22374"/>
    <w:rsid w:val="00D22A65"/>
    <w:rsid w:val="00D23118"/>
    <w:rsid w:val="00D254EB"/>
    <w:rsid w:val="00D25A51"/>
    <w:rsid w:val="00D33572"/>
    <w:rsid w:val="00D337CE"/>
    <w:rsid w:val="00D34F78"/>
    <w:rsid w:val="00D357BD"/>
    <w:rsid w:val="00D358FD"/>
    <w:rsid w:val="00D3595C"/>
    <w:rsid w:val="00D35E49"/>
    <w:rsid w:val="00D3677F"/>
    <w:rsid w:val="00D36860"/>
    <w:rsid w:val="00D36D8C"/>
    <w:rsid w:val="00D37589"/>
    <w:rsid w:val="00D40715"/>
    <w:rsid w:val="00D4078C"/>
    <w:rsid w:val="00D40B92"/>
    <w:rsid w:val="00D417E8"/>
    <w:rsid w:val="00D418D9"/>
    <w:rsid w:val="00D41B3A"/>
    <w:rsid w:val="00D42C15"/>
    <w:rsid w:val="00D42C6D"/>
    <w:rsid w:val="00D4383D"/>
    <w:rsid w:val="00D4464B"/>
    <w:rsid w:val="00D44B20"/>
    <w:rsid w:val="00D44B43"/>
    <w:rsid w:val="00D45674"/>
    <w:rsid w:val="00D463A3"/>
    <w:rsid w:val="00D4735C"/>
    <w:rsid w:val="00D47971"/>
    <w:rsid w:val="00D50B6E"/>
    <w:rsid w:val="00D50EBE"/>
    <w:rsid w:val="00D524F3"/>
    <w:rsid w:val="00D5323D"/>
    <w:rsid w:val="00D533E6"/>
    <w:rsid w:val="00D5354C"/>
    <w:rsid w:val="00D548E0"/>
    <w:rsid w:val="00D55328"/>
    <w:rsid w:val="00D553DB"/>
    <w:rsid w:val="00D55DD6"/>
    <w:rsid w:val="00D57167"/>
    <w:rsid w:val="00D578C4"/>
    <w:rsid w:val="00D66777"/>
    <w:rsid w:val="00D6729A"/>
    <w:rsid w:val="00D70FC7"/>
    <w:rsid w:val="00D71159"/>
    <w:rsid w:val="00D71522"/>
    <w:rsid w:val="00D71858"/>
    <w:rsid w:val="00D72117"/>
    <w:rsid w:val="00D74163"/>
    <w:rsid w:val="00D7673B"/>
    <w:rsid w:val="00D76CDF"/>
    <w:rsid w:val="00D772F1"/>
    <w:rsid w:val="00D77DD6"/>
    <w:rsid w:val="00D77F22"/>
    <w:rsid w:val="00D805DC"/>
    <w:rsid w:val="00D80BE6"/>
    <w:rsid w:val="00D810A7"/>
    <w:rsid w:val="00D81D00"/>
    <w:rsid w:val="00D82C6C"/>
    <w:rsid w:val="00D83DB9"/>
    <w:rsid w:val="00D840A5"/>
    <w:rsid w:val="00D85670"/>
    <w:rsid w:val="00D86119"/>
    <w:rsid w:val="00D86C03"/>
    <w:rsid w:val="00D86E57"/>
    <w:rsid w:val="00D87A6C"/>
    <w:rsid w:val="00D901A7"/>
    <w:rsid w:val="00D91CB0"/>
    <w:rsid w:val="00D926AD"/>
    <w:rsid w:val="00D9280D"/>
    <w:rsid w:val="00D9423A"/>
    <w:rsid w:val="00D94313"/>
    <w:rsid w:val="00D943E9"/>
    <w:rsid w:val="00D94880"/>
    <w:rsid w:val="00D952D2"/>
    <w:rsid w:val="00D9587F"/>
    <w:rsid w:val="00D97A79"/>
    <w:rsid w:val="00DA03AD"/>
    <w:rsid w:val="00DA166C"/>
    <w:rsid w:val="00DA20D3"/>
    <w:rsid w:val="00DA2299"/>
    <w:rsid w:val="00DA26FB"/>
    <w:rsid w:val="00DA278E"/>
    <w:rsid w:val="00DA2B54"/>
    <w:rsid w:val="00DA2DD6"/>
    <w:rsid w:val="00DA42F6"/>
    <w:rsid w:val="00DA4727"/>
    <w:rsid w:val="00DA561C"/>
    <w:rsid w:val="00DA664B"/>
    <w:rsid w:val="00DA6C3B"/>
    <w:rsid w:val="00DA7F00"/>
    <w:rsid w:val="00DB03FA"/>
    <w:rsid w:val="00DB0418"/>
    <w:rsid w:val="00DB0B31"/>
    <w:rsid w:val="00DB1345"/>
    <w:rsid w:val="00DB14AB"/>
    <w:rsid w:val="00DB1969"/>
    <w:rsid w:val="00DB1FDA"/>
    <w:rsid w:val="00DB3359"/>
    <w:rsid w:val="00DB4647"/>
    <w:rsid w:val="00DB5825"/>
    <w:rsid w:val="00DB5B49"/>
    <w:rsid w:val="00DB73AE"/>
    <w:rsid w:val="00DB7B55"/>
    <w:rsid w:val="00DC01C1"/>
    <w:rsid w:val="00DC0496"/>
    <w:rsid w:val="00DC086B"/>
    <w:rsid w:val="00DC1162"/>
    <w:rsid w:val="00DC12A5"/>
    <w:rsid w:val="00DC2B5E"/>
    <w:rsid w:val="00DC3AAC"/>
    <w:rsid w:val="00DC3DC3"/>
    <w:rsid w:val="00DC404A"/>
    <w:rsid w:val="00DC5519"/>
    <w:rsid w:val="00DC6A39"/>
    <w:rsid w:val="00DC70E8"/>
    <w:rsid w:val="00DD0F35"/>
    <w:rsid w:val="00DD15FF"/>
    <w:rsid w:val="00DD2076"/>
    <w:rsid w:val="00DD2F65"/>
    <w:rsid w:val="00DD3506"/>
    <w:rsid w:val="00DD3A87"/>
    <w:rsid w:val="00DD3E20"/>
    <w:rsid w:val="00DD4E18"/>
    <w:rsid w:val="00DD6BE2"/>
    <w:rsid w:val="00DD71C7"/>
    <w:rsid w:val="00DD75F2"/>
    <w:rsid w:val="00DE0471"/>
    <w:rsid w:val="00DE06E1"/>
    <w:rsid w:val="00DE0DE0"/>
    <w:rsid w:val="00DE17FF"/>
    <w:rsid w:val="00DE22E1"/>
    <w:rsid w:val="00DE2AD5"/>
    <w:rsid w:val="00DE2FBD"/>
    <w:rsid w:val="00DE30DA"/>
    <w:rsid w:val="00DE35C9"/>
    <w:rsid w:val="00DE3867"/>
    <w:rsid w:val="00DE3CBC"/>
    <w:rsid w:val="00DE3DB0"/>
    <w:rsid w:val="00DE4690"/>
    <w:rsid w:val="00DE55A0"/>
    <w:rsid w:val="00DE5F2D"/>
    <w:rsid w:val="00DE6683"/>
    <w:rsid w:val="00DF0989"/>
    <w:rsid w:val="00DF1410"/>
    <w:rsid w:val="00DF1ED1"/>
    <w:rsid w:val="00DF1FAE"/>
    <w:rsid w:val="00DF1FFA"/>
    <w:rsid w:val="00DF2177"/>
    <w:rsid w:val="00DF4675"/>
    <w:rsid w:val="00DF4815"/>
    <w:rsid w:val="00DF68A9"/>
    <w:rsid w:val="00DF6D8B"/>
    <w:rsid w:val="00DF7249"/>
    <w:rsid w:val="00DF77C7"/>
    <w:rsid w:val="00E00557"/>
    <w:rsid w:val="00E00A70"/>
    <w:rsid w:val="00E013BB"/>
    <w:rsid w:val="00E02E7E"/>
    <w:rsid w:val="00E04060"/>
    <w:rsid w:val="00E04A37"/>
    <w:rsid w:val="00E111F0"/>
    <w:rsid w:val="00E11623"/>
    <w:rsid w:val="00E144BC"/>
    <w:rsid w:val="00E144E8"/>
    <w:rsid w:val="00E14614"/>
    <w:rsid w:val="00E14BF1"/>
    <w:rsid w:val="00E15B1B"/>
    <w:rsid w:val="00E1636A"/>
    <w:rsid w:val="00E16683"/>
    <w:rsid w:val="00E16A93"/>
    <w:rsid w:val="00E21271"/>
    <w:rsid w:val="00E2320B"/>
    <w:rsid w:val="00E2382A"/>
    <w:rsid w:val="00E23B12"/>
    <w:rsid w:val="00E24284"/>
    <w:rsid w:val="00E25845"/>
    <w:rsid w:val="00E27EDA"/>
    <w:rsid w:val="00E31CE5"/>
    <w:rsid w:val="00E31F38"/>
    <w:rsid w:val="00E330AB"/>
    <w:rsid w:val="00E3348E"/>
    <w:rsid w:val="00E34447"/>
    <w:rsid w:val="00E3455D"/>
    <w:rsid w:val="00E34E7D"/>
    <w:rsid w:val="00E357CC"/>
    <w:rsid w:val="00E36F59"/>
    <w:rsid w:val="00E373CB"/>
    <w:rsid w:val="00E402D4"/>
    <w:rsid w:val="00E40789"/>
    <w:rsid w:val="00E40A12"/>
    <w:rsid w:val="00E40E6B"/>
    <w:rsid w:val="00E41151"/>
    <w:rsid w:val="00E4147A"/>
    <w:rsid w:val="00E41E45"/>
    <w:rsid w:val="00E41F51"/>
    <w:rsid w:val="00E42A28"/>
    <w:rsid w:val="00E42C95"/>
    <w:rsid w:val="00E436AC"/>
    <w:rsid w:val="00E43C2A"/>
    <w:rsid w:val="00E45165"/>
    <w:rsid w:val="00E45944"/>
    <w:rsid w:val="00E45F47"/>
    <w:rsid w:val="00E464F9"/>
    <w:rsid w:val="00E46643"/>
    <w:rsid w:val="00E4767B"/>
    <w:rsid w:val="00E515A0"/>
    <w:rsid w:val="00E51DEA"/>
    <w:rsid w:val="00E5271C"/>
    <w:rsid w:val="00E5466B"/>
    <w:rsid w:val="00E54839"/>
    <w:rsid w:val="00E54AD5"/>
    <w:rsid w:val="00E54B8E"/>
    <w:rsid w:val="00E55903"/>
    <w:rsid w:val="00E55F0E"/>
    <w:rsid w:val="00E565CB"/>
    <w:rsid w:val="00E5729B"/>
    <w:rsid w:val="00E5789C"/>
    <w:rsid w:val="00E57EBD"/>
    <w:rsid w:val="00E60A9A"/>
    <w:rsid w:val="00E60BEA"/>
    <w:rsid w:val="00E610AE"/>
    <w:rsid w:val="00E613AD"/>
    <w:rsid w:val="00E61507"/>
    <w:rsid w:val="00E61DE9"/>
    <w:rsid w:val="00E62F2D"/>
    <w:rsid w:val="00E630A9"/>
    <w:rsid w:val="00E63D0B"/>
    <w:rsid w:val="00E63D19"/>
    <w:rsid w:val="00E64179"/>
    <w:rsid w:val="00E6444F"/>
    <w:rsid w:val="00E64D55"/>
    <w:rsid w:val="00E66260"/>
    <w:rsid w:val="00E66531"/>
    <w:rsid w:val="00E6714D"/>
    <w:rsid w:val="00E719A2"/>
    <w:rsid w:val="00E72D4A"/>
    <w:rsid w:val="00E73D11"/>
    <w:rsid w:val="00E7430D"/>
    <w:rsid w:val="00E74679"/>
    <w:rsid w:val="00E75B82"/>
    <w:rsid w:val="00E760FD"/>
    <w:rsid w:val="00E770F8"/>
    <w:rsid w:val="00E773C5"/>
    <w:rsid w:val="00E77DFC"/>
    <w:rsid w:val="00E80678"/>
    <w:rsid w:val="00E809C0"/>
    <w:rsid w:val="00E814C1"/>
    <w:rsid w:val="00E81C3B"/>
    <w:rsid w:val="00E8268A"/>
    <w:rsid w:val="00E82F63"/>
    <w:rsid w:val="00E833D6"/>
    <w:rsid w:val="00E8457A"/>
    <w:rsid w:val="00E84946"/>
    <w:rsid w:val="00E91477"/>
    <w:rsid w:val="00E91B6E"/>
    <w:rsid w:val="00E91E7E"/>
    <w:rsid w:val="00E92121"/>
    <w:rsid w:val="00E92215"/>
    <w:rsid w:val="00E928AF"/>
    <w:rsid w:val="00E92995"/>
    <w:rsid w:val="00E931B9"/>
    <w:rsid w:val="00E93418"/>
    <w:rsid w:val="00E93A8C"/>
    <w:rsid w:val="00E93B2E"/>
    <w:rsid w:val="00E93E5B"/>
    <w:rsid w:val="00E9449C"/>
    <w:rsid w:val="00E952E8"/>
    <w:rsid w:val="00E95BC9"/>
    <w:rsid w:val="00E95D0A"/>
    <w:rsid w:val="00E95EE2"/>
    <w:rsid w:val="00E95FAC"/>
    <w:rsid w:val="00E96068"/>
    <w:rsid w:val="00E96CED"/>
    <w:rsid w:val="00E96CF8"/>
    <w:rsid w:val="00E97639"/>
    <w:rsid w:val="00EA1713"/>
    <w:rsid w:val="00EA1A99"/>
    <w:rsid w:val="00EA21F1"/>
    <w:rsid w:val="00EA34AC"/>
    <w:rsid w:val="00EA37D2"/>
    <w:rsid w:val="00EA4838"/>
    <w:rsid w:val="00EA4BE1"/>
    <w:rsid w:val="00EA4E76"/>
    <w:rsid w:val="00EA5482"/>
    <w:rsid w:val="00EA5793"/>
    <w:rsid w:val="00EA76E3"/>
    <w:rsid w:val="00EB21DF"/>
    <w:rsid w:val="00EB39C4"/>
    <w:rsid w:val="00EB446B"/>
    <w:rsid w:val="00EB5975"/>
    <w:rsid w:val="00EB5A06"/>
    <w:rsid w:val="00EB5DBB"/>
    <w:rsid w:val="00EB623C"/>
    <w:rsid w:val="00EB6DD8"/>
    <w:rsid w:val="00EB7223"/>
    <w:rsid w:val="00EB7E7D"/>
    <w:rsid w:val="00EB7EE2"/>
    <w:rsid w:val="00EB7EF6"/>
    <w:rsid w:val="00EC03C9"/>
    <w:rsid w:val="00EC046F"/>
    <w:rsid w:val="00EC0658"/>
    <w:rsid w:val="00EC095E"/>
    <w:rsid w:val="00EC1BAB"/>
    <w:rsid w:val="00EC22F4"/>
    <w:rsid w:val="00EC3A63"/>
    <w:rsid w:val="00EC4135"/>
    <w:rsid w:val="00EC498A"/>
    <w:rsid w:val="00EC570C"/>
    <w:rsid w:val="00EC5ECF"/>
    <w:rsid w:val="00EC660E"/>
    <w:rsid w:val="00EC687A"/>
    <w:rsid w:val="00EC69AF"/>
    <w:rsid w:val="00EC73D2"/>
    <w:rsid w:val="00EC77A6"/>
    <w:rsid w:val="00EC7DB9"/>
    <w:rsid w:val="00EC7F10"/>
    <w:rsid w:val="00ED0967"/>
    <w:rsid w:val="00ED0F19"/>
    <w:rsid w:val="00ED0FBF"/>
    <w:rsid w:val="00ED3A58"/>
    <w:rsid w:val="00ED3B3F"/>
    <w:rsid w:val="00ED3E8C"/>
    <w:rsid w:val="00ED4E41"/>
    <w:rsid w:val="00ED5A0C"/>
    <w:rsid w:val="00ED5A22"/>
    <w:rsid w:val="00ED72D8"/>
    <w:rsid w:val="00ED7A55"/>
    <w:rsid w:val="00EE0277"/>
    <w:rsid w:val="00EE0E94"/>
    <w:rsid w:val="00EE10C4"/>
    <w:rsid w:val="00EE28E1"/>
    <w:rsid w:val="00EE38AA"/>
    <w:rsid w:val="00EE4436"/>
    <w:rsid w:val="00EE4926"/>
    <w:rsid w:val="00EE4C88"/>
    <w:rsid w:val="00EE4DBB"/>
    <w:rsid w:val="00EE523C"/>
    <w:rsid w:val="00EE5FB9"/>
    <w:rsid w:val="00EE68EC"/>
    <w:rsid w:val="00EE6C06"/>
    <w:rsid w:val="00EE6F0E"/>
    <w:rsid w:val="00EE7094"/>
    <w:rsid w:val="00EE7638"/>
    <w:rsid w:val="00EE7806"/>
    <w:rsid w:val="00EE7879"/>
    <w:rsid w:val="00EE7F4D"/>
    <w:rsid w:val="00EE7FE5"/>
    <w:rsid w:val="00EF12A2"/>
    <w:rsid w:val="00EF3A4D"/>
    <w:rsid w:val="00EF4210"/>
    <w:rsid w:val="00EF4D45"/>
    <w:rsid w:val="00EF5647"/>
    <w:rsid w:val="00EF6112"/>
    <w:rsid w:val="00EF620C"/>
    <w:rsid w:val="00EF621E"/>
    <w:rsid w:val="00EF63A7"/>
    <w:rsid w:val="00EF6982"/>
    <w:rsid w:val="00F00AB3"/>
    <w:rsid w:val="00F01AC5"/>
    <w:rsid w:val="00F01AEF"/>
    <w:rsid w:val="00F0380D"/>
    <w:rsid w:val="00F03B1A"/>
    <w:rsid w:val="00F0400F"/>
    <w:rsid w:val="00F0447E"/>
    <w:rsid w:val="00F048B0"/>
    <w:rsid w:val="00F0493A"/>
    <w:rsid w:val="00F05091"/>
    <w:rsid w:val="00F078C3"/>
    <w:rsid w:val="00F07D84"/>
    <w:rsid w:val="00F118F4"/>
    <w:rsid w:val="00F12656"/>
    <w:rsid w:val="00F144C1"/>
    <w:rsid w:val="00F1457C"/>
    <w:rsid w:val="00F15A33"/>
    <w:rsid w:val="00F15F0A"/>
    <w:rsid w:val="00F164EE"/>
    <w:rsid w:val="00F16E7D"/>
    <w:rsid w:val="00F21117"/>
    <w:rsid w:val="00F21395"/>
    <w:rsid w:val="00F216B2"/>
    <w:rsid w:val="00F21AE0"/>
    <w:rsid w:val="00F221CE"/>
    <w:rsid w:val="00F2244E"/>
    <w:rsid w:val="00F2477B"/>
    <w:rsid w:val="00F2649F"/>
    <w:rsid w:val="00F2674A"/>
    <w:rsid w:val="00F26BA2"/>
    <w:rsid w:val="00F2724B"/>
    <w:rsid w:val="00F305A9"/>
    <w:rsid w:val="00F309D5"/>
    <w:rsid w:val="00F31DB7"/>
    <w:rsid w:val="00F32B9A"/>
    <w:rsid w:val="00F33BC0"/>
    <w:rsid w:val="00F34D85"/>
    <w:rsid w:val="00F35666"/>
    <w:rsid w:val="00F35BF8"/>
    <w:rsid w:val="00F35E32"/>
    <w:rsid w:val="00F368F0"/>
    <w:rsid w:val="00F36929"/>
    <w:rsid w:val="00F36994"/>
    <w:rsid w:val="00F37E31"/>
    <w:rsid w:val="00F40EA8"/>
    <w:rsid w:val="00F415FA"/>
    <w:rsid w:val="00F418E6"/>
    <w:rsid w:val="00F41A89"/>
    <w:rsid w:val="00F41C5B"/>
    <w:rsid w:val="00F426F3"/>
    <w:rsid w:val="00F431DE"/>
    <w:rsid w:val="00F43C87"/>
    <w:rsid w:val="00F4472A"/>
    <w:rsid w:val="00F448E4"/>
    <w:rsid w:val="00F45447"/>
    <w:rsid w:val="00F46068"/>
    <w:rsid w:val="00F4791E"/>
    <w:rsid w:val="00F479C3"/>
    <w:rsid w:val="00F47D17"/>
    <w:rsid w:val="00F47D37"/>
    <w:rsid w:val="00F47ED6"/>
    <w:rsid w:val="00F516C7"/>
    <w:rsid w:val="00F51E58"/>
    <w:rsid w:val="00F520BC"/>
    <w:rsid w:val="00F52369"/>
    <w:rsid w:val="00F5242E"/>
    <w:rsid w:val="00F53947"/>
    <w:rsid w:val="00F53ECE"/>
    <w:rsid w:val="00F54316"/>
    <w:rsid w:val="00F54405"/>
    <w:rsid w:val="00F55420"/>
    <w:rsid w:val="00F56A33"/>
    <w:rsid w:val="00F56B32"/>
    <w:rsid w:val="00F56C60"/>
    <w:rsid w:val="00F5728B"/>
    <w:rsid w:val="00F57420"/>
    <w:rsid w:val="00F576FC"/>
    <w:rsid w:val="00F615B0"/>
    <w:rsid w:val="00F61786"/>
    <w:rsid w:val="00F626F7"/>
    <w:rsid w:val="00F63B35"/>
    <w:rsid w:val="00F65394"/>
    <w:rsid w:val="00F654F7"/>
    <w:rsid w:val="00F656AC"/>
    <w:rsid w:val="00F65EA4"/>
    <w:rsid w:val="00F66152"/>
    <w:rsid w:val="00F666CD"/>
    <w:rsid w:val="00F66CB9"/>
    <w:rsid w:val="00F66F83"/>
    <w:rsid w:val="00F6707B"/>
    <w:rsid w:val="00F671B8"/>
    <w:rsid w:val="00F70430"/>
    <w:rsid w:val="00F71008"/>
    <w:rsid w:val="00F72551"/>
    <w:rsid w:val="00F72778"/>
    <w:rsid w:val="00F72EC4"/>
    <w:rsid w:val="00F73286"/>
    <w:rsid w:val="00F73E8C"/>
    <w:rsid w:val="00F74F48"/>
    <w:rsid w:val="00F753C4"/>
    <w:rsid w:val="00F75A5B"/>
    <w:rsid w:val="00F75C0E"/>
    <w:rsid w:val="00F76043"/>
    <w:rsid w:val="00F77EE8"/>
    <w:rsid w:val="00F803C0"/>
    <w:rsid w:val="00F823D2"/>
    <w:rsid w:val="00F82576"/>
    <w:rsid w:val="00F82820"/>
    <w:rsid w:val="00F8399D"/>
    <w:rsid w:val="00F83E2E"/>
    <w:rsid w:val="00F84017"/>
    <w:rsid w:val="00F84082"/>
    <w:rsid w:val="00F84F28"/>
    <w:rsid w:val="00F8770F"/>
    <w:rsid w:val="00F87A6F"/>
    <w:rsid w:val="00F87C94"/>
    <w:rsid w:val="00F87D41"/>
    <w:rsid w:val="00F87F8F"/>
    <w:rsid w:val="00F90261"/>
    <w:rsid w:val="00F903C3"/>
    <w:rsid w:val="00F9042A"/>
    <w:rsid w:val="00F9154F"/>
    <w:rsid w:val="00F93D59"/>
    <w:rsid w:val="00F94C80"/>
    <w:rsid w:val="00F95AF0"/>
    <w:rsid w:val="00F96347"/>
    <w:rsid w:val="00F97FB7"/>
    <w:rsid w:val="00FA2089"/>
    <w:rsid w:val="00FA290C"/>
    <w:rsid w:val="00FA2F77"/>
    <w:rsid w:val="00FA3092"/>
    <w:rsid w:val="00FA3308"/>
    <w:rsid w:val="00FA353E"/>
    <w:rsid w:val="00FA3931"/>
    <w:rsid w:val="00FA4E40"/>
    <w:rsid w:val="00FA53A9"/>
    <w:rsid w:val="00FA58B1"/>
    <w:rsid w:val="00FA59B6"/>
    <w:rsid w:val="00FA5C91"/>
    <w:rsid w:val="00FA604F"/>
    <w:rsid w:val="00FA73C7"/>
    <w:rsid w:val="00FA7ADC"/>
    <w:rsid w:val="00FB006C"/>
    <w:rsid w:val="00FB08E9"/>
    <w:rsid w:val="00FB1014"/>
    <w:rsid w:val="00FB2073"/>
    <w:rsid w:val="00FB39B5"/>
    <w:rsid w:val="00FB497D"/>
    <w:rsid w:val="00FB4CE0"/>
    <w:rsid w:val="00FB5108"/>
    <w:rsid w:val="00FB55CC"/>
    <w:rsid w:val="00FB5748"/>
    <w:rsid w:val="00FB5926"/>
    <w:rsid w:val="00FB5B76"/>
    <w:rsid w:val="00FB6152"/>
    <w:rsid w:val="00FB62B4"/>
    <w:rsid w:val="00FB690D"/>
    <w:rsid w:val="00FB6D11"/>
    <w:rsid w:val="00FB71F4"/>
    <w:rsid w:val="00FC0718"/>
    <w:rsid w:val="00FC21E4"/>
    <w:rsid w:val="00FC333B"/>
    <w:rsid w:val="00FC367D"/>
    <w:rsid w:val="00FC3A44"/>
    <w:rsid w:val="00FC3A51"/>
    <w:rsid w:val="00FC3AF0"/>
    <w:rsid w:val="00FC536B"/>
    <w:rsid w:val="00FC73ED"/>
    <w:rsid w:val="00FD0254"/>
    <w:rsid w:val="00FD0648"/>
    <w:rsid w:val="00FD201A"/>
    <w:rsid w:val="00FD501E"/>
    <w:rsid w:val="00FD5D0C"/>
    <w:rsid w:val="00FD6D8A"/>
    <w:rsid w:val="00FD7AF0"/>
    <w:rsid w:val="00FE014A"/>
    <w:rsid w:val="00FE08CE"/>
    <w:rsid w:val="00FE0DC4"/>
    <w:rsid w:val="00FE377A"/>
    <w:rsid w:val="00FE3AE5"/>
    <w:rsid w:val="00FE419D"/>
    <w:rsid w:val="00FE563E"/>
    <w:rsid w:val="00FE6375"/>
    <w:rsid w:val="00FE64F4"/>
    <w:rsid w:val="00FE68A7"/>
    <w:rsid w:val="00FE69DC"/>
    <w:rsid w:val="00FE6DB4"/>
    <w:rsid w:val="00FE76D0"/>
    <w:rsid w:val="00FE7720"/>
    <w:rsid w:val="00FF0335"/>
    <w:rsid w:val="00FF102C"/>
    <w:rsid w:val="00FF1B5F"/>
    <w:rsid w:val="00FF2FF9"/>
    <w:rsid w:val="00FF437A"/>
    <w:rsid w:val="00FF4A3C"/>
    <w:rsid w:val="00FF5FF5"/>
    <w:rsid w:val="00FF6163"/>
    <w:rsid w:val="00FF68ED"/>
    <w:rsid w:val="00FF6CDA"/>
    <w:rsid w:val="00FF73BC"/>
    <w:rsid w:val="00FF7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CBD9F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858"/>
    <w:rPr>
      <w:rFonts w:ascii="Times" w:eastAsia="Times" w:hAnsi="Times"/>
      <w:lang w:val="es-ES_tradnl"/>
    </w:rPr>
  </w:style>
  <w:style w:type="paragraph" w:styleId="Ttulo1">
    <w:name w:val="heading 1"/>
    <w:basedOn w:val="Normal"/>
    <w:next w:val="Normal"/>
    <w:link w:val="Ttulo1Car"/>
    <w:uiPriority w:val="9"/>
    <w:qFormat/>
    <w:rsid w:val="00801FE7"/>
    <w:pPr>
      <w:keepNext/>
      <w:numPr>
        <w:numId w:val="5"/>
      </w:numPr>
      <w:spacing w:before="240" w:after="60"/>
      <w:outlineLvl w:val="0"/>
    </w:pPr>
    <w:rPr>
      <w:rFonts w:ascii="Cambria" w:eastAsia="Times New Roman" w:hAnsi="Cambria"/>
      <w:b/>
      <w:bCs/>
      <w:kern w:val="32"/>
      <w:sz w:val="32"/>
      <w:szCs w:val="32"/>
    </w:rPr>
  </w:style>
  <w:style w:type="paragraph" w:styleId="Ttulo3">
    <w:name w:val="heading 3"/>
    <w:basedOn w:val="Normal"/>
    <w:next w:val="Normal"/>
    <w:link w:val="Ttulo3Car"/>
    <w:uiPriority w:val="9"/>
    <w:semiHidden/>
    <w:unhideWhenUsed/>
    <w:qFormat/>
    <w:rsid w:val="00921012"/>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qFormat/>
    <w:rsid w:val="00D71858"/>
    <w:pPr>
      <w:jc w:val="both"/>
    </w:pPr>
    <w:rPr>
      <w:rFonts w:ascii="Verdana" w:hAnsi="Verdana"/>
      <w:sz w:val="16"/>
      <w:lang w:val="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qFormat/>
    <w:rsid w:val="00D71858"/>
    <w:rPr>
      <w:rFonts w:ascii="Verdana" w:eastAsia="Times" w:hAnsi="Verdana" w:cs="Times New Roman"/>
      <w:sz w:val="16"/>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qFormat/>
    <w:rsid w:val="00D71858"/>
    <w:rPr>
      <w:vertAlign w:val="superscript"/>
    </w:rPr>
  </w:style>
  <w:style w:type="paragraph" w:customStyle="1" w:styleId="ColorfulList-Accent11">
    <w:name w:val="Colorful List - Accent 11"/>
    <w:aliases w:val="Footnote,Párrafo de lista1"/>
    <w:basedOn w:val="Normal"/>
    <w:link w:val="ColorfulList-Accent1Char"/>
    <w:uiPriority w:val="34"/>
    <w:qFormat/>
    <w:rsid w:val="00D71858"/>
    <w:pPr>
      <w:ind w:left="720"/>
      <w:contextualSpacing/>
    </w:pPr>
  </w:style>
  <w:style w:type="character" w:customStyle="1" w:styleId="ColorfulList-Accent1Char">
    <w:name w:val="Colorful List - Accent 1 Char"/>
    <w:aliases w:val="Footnote Char,Párrafo de lista1 Char"/>
    <w:link w:val="ColorfulList-Accent11"/>
    <w:uiPriority w:val="34"/>
    <w:rsid w:val="00D71858"/>
    <w:rPr>
      <w:rFonts w:ascii="Times" w:eastAsia="Times" w:hAnsi="Times" w:cs="Times New Roman"/>
      <w:sz w:val="24"/>
      <w:szCs w:val="20"/>
      <w:lang w:val="es-ES_tradnl"/>
    </w:rPr>
  </w:style>
  <w:style w:type="character" w:customStyle="1" w:styleId="apple-style-span">
    <w:name w:val="apple-style-span"/>
    <w:basedOn w:val="Fuentedeprrafopredeter"/>
    <w:rsid w:val="00D71858"/>
  </w:style>
  <w:style w:type="paragraph" w:styleId="Piedepgina">
    <w:name w:val="footer"/>
    <w:basedOn w:val="Normal"/>
    <w:link w:val="PiedepginaCar"/>
    <w:uiPriority w:val="99"/>
    <w:unhideWhenUsed/>
    <w:rsid w:val="00D71858"/>
    <w:pPr>
      <w:tabs>
        <w:tab w:val="center" w:pos="4680"/>
        <w:tab w:val="right" w:pos="9360"/>
      </w:tabs>
    </w:pPr>
  </w:style>
  <w:style w:type="character" w:customStyle="1" w:styleId="PiedepginaCar">
    <w:name w:val="Pie de página Car"/>
    <w:link w:val="Piedepgina"/>
    <w:uiPriority w:val="99"/>
    <w:rsid w:val="00D71858"/>
    <w:rPr>
      <w:rFonts w:ascii="Times" w:eastAsia="Times" w:hAnsi="Times" w:cs="Times New Roman"/>
      <w:sz w:val="24"/>
      <w:szCs w:val="20"/>
      <w:lang w:val="es-ES_tradnl"/>
    </w:rPr>
  </w:style>
  <w:style w:type="character" w:styleId="Refdecomentario">
    <w:name w:val="annotation reference"/>
    <w:unhideWhenUsed/>
    <w:rsid w:val="00D71858"/>
    <w:rPr>
      <w:sz w:val="16"/>
      <w:szCs w:val="16"/>
    </w:rPr>
  </w:style>
  <w:style w:type="paragraph" w:styleId="Textocomentario">
    <w:name w:val="annotation text"/>
    <w:basedOn w:val="Normal"/>
    <w:link w:val="TextocomentarioCar"/>
    <w:unhideWhenUsed/>
    <w:rsid w:val="00D71858"/>
    <w:rPr>
      <w:sz w:val="20"/>
    </w:rPr>
  </w:style>
  <w:style w:type="character" w:customStyle="1" w:styleId="TextocomentarioCar">
    <w:name w:val="Texto comentario Car"/>
    <w:link w:val="Textocomentario"/>
    <w:rsid w:val="00D71858"/>
    <w:rPr>
      <w:rFonts w:ascii="Times" w:eastAsia="Times" w:hAnsi="Times" w:cs="Times New Roman"/>
      <w:sz w:val="20"/>
      <w:szCs w:val="20"/>
      <w:lang w:val="es-ES_tradnl"/>
    </w:rPr>
  </w:style>
  <w:style w:type="paragraph" w:styleId="Textoindependiente">
    <w:name w:val="Body Text"/>
    <w:basedOn w:val="Normal"/>
    <w:link w:val="TextoindependienteCar"/>
    <w:uiPriority w:val="99"/>
    <w:semiHidden/>
    <w:unhideWhenUsed/>
    <w:rsid w:val="00D71858"/>
    <w:pPr>
      <w:spacing w:after="120"/>
    </w:pPr>
  </w:style>
  <w:style w:type="character" w:customStyle="1" w:styleId="TextoindependienteCar">
    <w:name w:val="Texto independiente Car"/>
    <w:link w:val="Textoindependiente"/>
    <w:uiPriority w:val="99"/>
    <w:semiHidden/>
    <w:rsid w:val="00D71858"/>
    <w:rPr>
      <w:rFonts w:ascii="Times" w:eastAsia="Times" w:hAnsi="Times" w:cs="Times New Roman"/>
      <w:sz w:val="24"/>
      <w:szCs w:val="20"/>
      <w:lang w:val="es-ES_tradnl"/>
    </w:rPr>
  </w:style>
  <w:style w:type="paragraph" w:styleId="Textodeglobo">
    <w:name w:val="Balloon Text"/>
    <w:basedOn w:val="Normal"/>
    <w:link w:val="TextodegloboCar"/>
    <w:uiPriority w:val="99"/>
    <w:semiHidden/>
    <w:unhideWhenUsed/>
    <w:rsid w:val="00D71858"/>
    <w:rPr>
      <w:rFonts w:ascii="Tahoma" w:hAnsi="Tahoma" w:cs="Tahoma"/>
      <w:sz w:val="16"/>
      <w:szCs w:val="16"/>
    </w:rPr>
  </w:style>
  <w:style w:type="character" w:customStyle="1" w:styleId="TextodegloboCar">
    <w:name w:val="Texto de globo Car"/>
    <w:link w:val="Textodeglobo"/>
    <w:uiPriority w:val="99"/>
    <w:semiHidden/>
    <w:rsid w:val="00D71858"/>
    <w:rPr>
      <w:rFonts w:ascii="Tahoma" w:eastAsia="Times" w:hAnsi="Tahoma" w:cs="Tahoma"/>
      <w:sz w:val="16"/>
      <w:szCs w:val="16"/>
      <w:lang w:val="es-ES_tradnl"/>
    </w:rPr>
  </w:style>
  <w:style w:type="paragraph" w:styleId="Textonotaalfinal">
    <w:name w:val="endnote text"/>
    <w:basedOn w:val="Normal"/>
    <w:link w:val="TextonotaalfinalCar"/>
    <w:rsid w:val="006A5544"/>
    <w:pPr>
      <w:widowControl w:val="0"/>
      <w:numPr>
        <w:numId w:val="2"/>
      </w:numPr>
      <w:tabs>
        <w:tab w:val="left" w:pos="720"/>
        <w:tab w:val="left" w:pos="1440"/>
        <w:tab w:val="left" w:pos="2160"/>
        <w:tab w:val="left" w:pos="2880"/>
        <w:tab w:val="left" w:pos="3600"/>
        <w:tab w:val="left" w:pos="4320"/>
        <w:tab w:val="left" w:pos="5760"/>
        <w:tab w:val="left" w:pos="6480"/>
        <w:tab w:val="left" w:pos="7200"/>
        <w:tab w:val="left" w:pos="7920"/>
      </w:tabs>
      <w:jc w:val="both"/>
    </w:pPr>
    <w:rPr>
      <w:rFonts w:ascii="CG Times" w:eastAsia="MS Mincho" w:hAnsi="CG Times"/>
      <w:sz w:val="22"/>
      <w:lang w:eastAsia="es-PE"/>
    </w:rPr>
  </w:style>
  <w:style w:type="character" w:customStyle="1" w:styleId="TextonotaalfinalCar">
    <w:name w:val="Texto nota al final Car"/>
    <w:link w:val="Textonotaalfinal"/>
    <w:rsid w:val="006A5544"/>
    <w:rPr>
      <w:rFonts w:ascii="CG Times" w:eastAsia="MS Mincho" w:hAnsi="CG Times"/>
      <w:sz w:val="22"/>
      <w:lang w:val="es-ES_tradnl" w:eastAsia="es-PE"/>
    </w:rPr>
  </w:style>
  <w:style w:type="paragraph" w:styleId="Asuntodelcomentario">
    <w:name w:val="annotation subject"/>
    <w:basedOn w:val="Textocomentario"/>
    <w:next w:val="Textocomentario"/>
    <w:link w:val="AsuntodelcomentarioCar"/>
    <w:uiPriority w:val="99"/>
    <w:semiHidden/>
    <w:unhideWhenUsed/>
    <w:rsid w:val="00113B80"/>
    <w:rPr>
      <w:b/>
      <w:bCs/>
    </w:rPr>
  </w:style>
  <w:style w:type="character" w:customStyle="1" w:styleId="AsuntodelcomentarioCar">
    <w:name w:val="Asunto del comentario Car"/>
    <w:link w:val="Asuntodelcomentario"/>
    <w:uiPriority w:val="99"/>
    <w:semiHidden/>
    <w:rsid w:val="00113B80"/>
    <w:rPr>
      <w:rFonts w:ascii="Times" w:eastAsia="Times" w:hAnsi="Times" w:cs="Times New Roman"/>
      <w:b/>
      <w:bCs/>
      <w:sz w:val="20"/>
      <w:szCs w:val="20"/>
      <w:lang w:val="es-ES_tradnl"/>
    </w:rPr>
  </w:style>
  <w:style w:type="character" w:styleId="Hipervnculo">
    <w:name w:val="Hyperlink"/>
    <w:uiPriority w:val="99"/>
    <w:unhideWhenUsed/>
    <w:rsid w:val="00AD3F61"/>
    <w:rPr>
      <w:strike w:val="0"/>
      <w:dstrike w:val="0"/>
      <w:color w:val="5383A9"/>
      <w:sz w:val="15"/>
      <w:szCs w:val="15"/>
      <w:u w:val="none"/>
      <w:effect w:val="none"/>
    </w:rPr>
  </w:style>
  <w:style w:type="paragraph" w:customStyle="1" w:styleId="Default">
    <w:name w:val="Default"/>
    <w:rsid w:val="00923D02"/>
    <w:pPr>
      <w:autoSpaceDE w:val="0"/>
      <w:autoSpaceDN w:val="0"/>
      <w:adjustRightInd w:val="0"/>
    </w:pPr>
    <w:rPr>
      <w:rFonts w:ascii="Verdana" w:hAnsi="Verdana" w:cs="Verdana"/>
      <w:color w:val="000000"/>
      <w:lang w:val="es-CR"/>
    </w:rPr>
  </w:style>
  <w:style w:type="paragraph" w:customStyle="1" w:styleId="Textoindependiente2">
    <w:name w:val="Texto independiente2"/>
    <w:basedOn w:val="Normal"/>
    <w:rsid w:val="00500DB8"/>
    <w:pPr>
      <w:widowControl w:val="0"/>
      <w:jc w:val="both"/>
    </w:pPr>
    <w:rPr>
      <w:rFonts w:ascii="New York" w:eastAsia="Times New Roman" w:hAnsi="New York"/>
    </w:rPr>
  </w:style>
  <w:style w:type="character" w:styleId="Nmerodelnea">
    <w:name w:val="line number"/>
    <w:uiPriority w:val="99"/>
    <w:unhideWhenUsed/>
    <w:rsid w:val="0062726E"/>
    <w:rPr>
      <w:rFonts w:ascii="Verdana" w:hAnsi="Verdana"/>
      <w:sz w:val="18"/>
    </w:rPr>
  </w:style>
  <w:style w:type="paragraph" w:styleId="Encabezado">
    <w:name w:val="header"/>
    <w:aliases w:val="encabezado"/>
    <w:basedOn w:val="Normal"/>
    <w:link w:val="EncabezadoCar"/>
    <w:uiPriority w:val="99"/>
    <w:unhideWhenUsed/>
    <w:rsid w:val="000905B4"/>
    <w:pPr>
      <w:tabs>
        <w:tab w:val="center" w:pos="4419"/>
        <w:tab w:val="right" w:pos="8838"/>
      </w:tabs>
    </w:pPr>
  </w:style>
  <w:style w:type="character" w:customStyle="1" w:styleId="EncabezadoCar">
    <w:name w:val="Encabezado Car"/>
    <w:aliases w:val="encabezado Car"/>
    <w:link w:val="Encabezado"/>
    <w:uiPriority w:val="99"/>
    <w:rsid w:val="000905B4"/>
    <w:rPr>
      <w:rFonts w:ascii="Times" w:eastAsia="Times" w:hAnsi="Times" w:cs="Times New Roman"/>
      <w:sz w:val="24"/>
      <w:szCs w:val="20"/>
      <w:lang w:val="es-ES_tradnl"/>
    </w:rPr>
  </w:style>
  <w:style w:type="character" w:styleId="Textoennegrita">
    <w:name w:val="Strong"/>
    <w:uiPriority w:val="22"/>
    <w:qFormat/>
    <w:rsid w:val="004803D1"/>
    <w:rPr>
      <w:b/>
      <w:bCs/>
    </w:rPr>
  </w:style>
  <w:style w:type="paragraph" w:styleId="TDC1">
    <w:name w:val="toc 1"/>
    <w:basedOn w:val="Normal"/>
    <w:next w:val="Normal"/>
    <w:autoRedefine/>
    <w:uiPriority w:val="39"/>
    <w:unhideWhenUsed/>
    <w:qFormat/>
    <w:rsid w:val="00053478"/>
    <w:pPr>
      <w:tabs>
        <w:tab w:val="left" w:pos="709"/>
        <w:tab w:val="left" w:pos="7513"/>
      </w:tabs>
      <w:spacing w:after="100" w:line="276" w:lineRule="auto"/>
      <w:ind w:left="284" w:right="1138"/>
      <w:jc w:val="both"/>
    </w:pPr>
    <w:rPr>
      <w:rFonts w:ascii="Verdana" w:eastAsia="Calibri" w:hAnsi="Verdana"/>
      <w:b/>
      <w:i/>
      <w:noProof/>
      <w:sz w:val="16"/>
      <w:szCs w:val="16"/>
      <w:lang w:val="es-CO"/>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6F52E1"/>
    <w:pPr>
      <w:jc w:val="both"/>
    </w:pPr>
    <w:rPr>
      <w:rFonts w:ascii="Calibri" w:eastAsia="Calibri" w:hAnsi="Calibri"/>
      <w:sz w:val="20"/>
      <w:vertAlign w:val="superscript"/>
      <w:lang w:val="en-US"/>
    </w:rPr>
  </w:style>
  <w:style w:type="character" w:styleId="Hipervnculovisitado">
    <w:name w:val="FollowedHyperlink"/>
    <w:uiPriority w:val="99"/>
    <w:semiHidden/>
    <w:unhideWhenUsed/>
    <w:rsid w:val="00653612"/>
    <w:rPr>
      <w:color w:val="800080"/>
      <w:u w:val="single"/>
    </w:rPr>
  </w:style>
  <w:style w:type="paragraph" w:customStyle="1" w:styleId="ColorfulShading-Accent11">
    <w:name w:val="Colorful Shading - Accent 11"/>
    <w:hidden/>
    <w:uiPriority w:val="99"/>
    <w:semiHidden/>
    <w:rsid w:val="007E483F"/>
    <w:rPr>
      <w:rFonts w:ascii="Times" w:eastAsia="Times" w:hAnsi="Times"/>
      <w:lang w:val="es-ES_tradnl"/>
    </w:rPr>
  </w:style>
  <w:style w:type="character" w:customStyle="1" w:styleId="Ttulo1Car">
    <w:name w:val="Título 1 Car"/>
    <w:link w:val="Ttulo1"/>
    <w:uiPriority w:val="9"/>
    <w:rsid w:val="00801FE7"/>
    <w:rPr>
      <w:rFonts w:ascii="Cambria" w:eastAsia="Times New Roman" w:hAnsi="Cambria"/>
      <w:b/>
      <w:bCs/>
      <w:kern w:val="32"/>
      <w:sz w:val="32"/>
      <w:szCs w:val="32"/>
      <w:lang w:val="es-ES_tradnl"/>
    </w:rPr>
  </w:style>
  <w:style w:type="paragraph" w:styleId="NormalWeb">
    <w:name w:val="Normal (Web)"/>
    <w:basedOn w:val="Normal"/>
    <w:uiPriority w:val="99"/>
    <w:unhideWhenUsed/>
    <w:rsid w:val="000E1F9E"/>
    <w:pPr>
      <w:spacing w:before="100" w:beforeAutospacing="1" w:after="100" w:afterAutospacing="1"/>
    </w:pPr>
    <w:rPr>
      <w:rFonts w:eastAsia="Calibri"/>
      <w:sz w:val="20"/>
      <w:lang w:val="en-US"/>
    </w:rPr>
  </w:style>
  <w:style w:type="paragraph" w:styleId="Prrafodelista">
    <w:name w:val="List Paragraph"/>
    <w:aliases w:val="Cuadrícula clara - Énfasis 31,List Paragraph1,List Paragraph2,Lista vistosa - Énfasis 11,Subtle Emphasis1,Footnote1"/>
    <w:basedOn w:val="Normal"/>
    <w:link w:val="PrrafodelistaCar"/>
    <w:uiPriority w:val="34"/>
    <w:qFormat/>
    <w:rsid w:val="0021111B"/>
    <w:pPr>
      <w:spacing w:after="200" w:line="276" w:lineRule="auto"/>
      <w:ind w:left="720"/>
      <w:contextualSpacing/>
    </w:pPr>
    <w:rPr>
      <w:rFonts w:ascii="Calibri" w:eastAsia="Calibri" w:hAnsi="Calibri"/>
      <w:sz w:val="22"/>
      <w:szCs w:val="22"/>
      <w:lang w:val="en-US"/>
    </w:rPr>
  </w:style>
  <w:style w:type="paragraph" w:customStyle="1" w:styleId="p1">
    <w:name w:val="p1"/>
    <w:basedOn w:val="Normal"/>
    <w:rsid w:val="00BF351F"/>
    <w:rPr>
      <w:rFonts w:ascii="Helvetica" w:eastAsia="Calibri" w:hAnsi="Helvetica"/>
      <w:sz w:val="18"/>
      <w:szCs w:val="18"/>
      <w:lang w:val="en-US"/>
    </w:rPr>
  </w:style>
  <w:style w:type="character" w:customStyle="1" w:styleId="s1">
    <w:name w:val="s1"/>
    <w:basedOn w:val="Fuentedeprrafopredeter"/>
    <w:rsid w:val="008A13B0"/>
    <w:rPr>
      <w:rFonts w:ascii="Helvetica" w:hAnsi="Helvetica" w:hint="default"/>
      <w:sz w:val="12"/>
      <w:szCs w:val="12"/>
    </w:rPr>
  </w:style>
  <w:style w:type="paragraph" w:customStyle="1" w:styleId="p2">
    <w:name w:val="p2"/>
    <w:basedOn w:val="Normal"/>
    <w:rsid w:val="00481582"/>
    <w:rPr>
      <w:rFonts w:ascii="Helvetica" w:eastAsia="Calibri" w:hAnsi="Helvetica"/>
      <w:sz w:val="15"/>
      <w:szCs w:val="15"/>
      <w:lang w:val="en-US"/>
    </w:rPr>
  </w:style>
  <w:style w:type="character" w:styleId="Refdenotaalfinal">
    <w:name w:val="endnote reference"/>
    <w:basedOn w:val="Fuentedeprrafopredeter"/>
    <w:uiPriority w:val="99"/>
    <w:unhideWhenUsed/>
    <w:rsid w:val="007E4BC6"/>
    <w:rPr>
      <w:vertAlign w:val="superscript"/>
    </w:rPr>
  </w:style>
  <w:style w:type="paragraph" w:styleId="HTMLconformatoprevio">
    <w:name w:val="HTML Preformatted"/>
    <w:basedOn w:val="Normal"/>
    <w:link w:val="HTMLconformatoprevioCar"/>
    <w:uiPriority w:val="99"/>
    <w:semiHidden/>
    <w:unhideWhenUsed/>
    <w:rsid w:val="0038418F"/>
    <w:rPr>
      <w:rFonts w:ascii="Consolas" w:hAnsi="Consolas"/>
      <w:sz w:val="20"/>
    </w:rPr>
  </w:style>
  <w:style w:type="character" w:customStyle="1" w:styleId="HTMLconformatoprevioCar">
    <w:name w:val="HTML con formato previo Car"/>
    <w:basedOn w:val="Fuentedeprrafopredeter"/>
    <w:link w:val="HTMLconformatoprevio"/>
    <w:uiPriority w:val="99"/>
    <w:semiHidden/>
    <w:rsid w:val="0038418F"/>
    <w:rPr>
      <w:rFonts w:ascii="Consolas" w:eastAsia="Times" w:hAnsi="Consolas"/>
      <w:lang w:val="es-ES_tradnl"/>
    </w:rPr>
  </w:style>
  <w:style w:type="character" w:styleId="Textodelmarcadordeposicin">
    <w:name w:val="Placeholder Text"/>
    <w:basedOn w:val="Fuentedeprrafopredeter"/>
    <w:uiPriority w:val="99"/>
    <w:semiHidden/>
    <w:rsid w:val="006365BA"/>
    <w:rPr>
      <w:color w:val="808080"/>
    </w:rPr>
  </w:style>
  <w:style w:type="character" w:customStyle="1" w:styleId="s2">
    <w:name w:val="s2"/>
    <w:basedOn w:val="Fuentedeprrafopredeter"/>
    <w:rsid w:val="00FB6152"/>
    <w:rPr>
      <w:rFonts w:ascii="Helvetica" w:hAnsi="Helvetica" w:hint="default"/>
      <w:sz w:val="23"/>
      <w:szCs w:val="23"/>
    </w:rPr>
  </w:style>
  <w:style w:type="character" w:customStyle="1" w:styleId="s3">
    <w:name w:val="s3"/>
    <w:basedOn w:val="Fuentedeprrafopredeter"/>
    <w:rsid w:val="00FB6152"/>
    <w:rPr>
      <w:rFonts w:ascii="Times" w:hAnsi="Times" w:hint="default"/>
      <w:sz w:val="17"/>
      <w:szCs w:val="17"/>
    </w:rPr>
  </w:style>
  <w:style w:type="character" w:customStyle="1" w:styleId="s4">
    <w:name w:val="s4"/>
    <w:basedOn w:val="Fuentedeprrafopredeter"/>
    <w:rsid w:val="00DE5F2D"/>
    <w:rPr>
      <w:rFonts w:ascii="Times" w:hAnsi="Times" w:hint="default"/>
      <w:sz w:val="15"/>
      <w:szCs w:val="15"/>
    </w:rPr>
  </w:style>
  <w:style w:type="character" w:customStyle="1" w:styleId="s5">
    <w:name w:val="s5"/>
    <w:basedOn w:val="Fuentedeprrafopredeter"/>
    <w:rsid w:val="00DE5F2D"/>
    <w:rPr>
      <w:rFonts w:ascii="Times" w:hAnsi="Times" w:hint="default"/>
      <w:sz w:val="16"/>
      <w:szCs w:val="16"/>
    </w:rPr>
  </w:style>
  <w:style w:type="character" w:customStyle="1" w:styleId="s6">
    <w:name w:val="s6"/>
    <w:basedOn w:val="Fuentedeprrafopredeter"/>
    <w:rsid w:val="00DE5F2D"/>
    <w:rPr>
      <w:rFonts w:ascii="Times" w:hAnsi="Times" w:hint="default"/>
      <w:sz w:val="17"/>
      <w:szCs w:val="17"/>
    </w:rPr>
  </w:style>
  <w:style w:type="character" w:customStyle="1" w:styleId="s7">
    <w:name w:val="s7"/>
    <w:basedOn w:val="Fuentedeprrafopredeter"/>
    <w:rsid w:val="00DE5F2D"/>
    <w:rPr>
      <w:rFonts w:ascii="Times" w:hAnsi="Times" w:hint="default"/>
      <w:sz w:val="11"/>
      <w:szCs w:val="11"/>
    </w:rPr>
  </w:style>
  <w:style w:type="character" w:customStyle="1" w:styleId="apple-converted-space">
    <w:name w:val="apple-converted-space"/>
    <w:basedOn w:val="Fuentedeprrafopredeter"/>
    <w:rsid w:val="00DE5F2D"/>
  </w:style>
  <w:style w:type="character" w:customStyle="1" w:styleId="s8">
    <w:name w:val="s8"/>
    <w:basedOn w:val="Fuentedeprrafopredeter"/>
    <w:rsid w:val="00DE5F2D"/>
    <w:rPr>
      <w:rFonts w:ascii="Times" w:hAnsi="Times" w:hint="default"/>
      <w:sz w:val="11"/>
      <w:szCs w:val="11"/>
    </w:rPr>
  </w:style>
  <w:style w:type="character" w:customStyle="1" w:styleId="s9">
    <w:name w:val="s9"/>
    <w:basedOn w:val="Fuentedeprrafopredeter"/>
    <w:rsid w:val="00DE5F2D"/>
    <w:rPr>
      <w:rFonts w:ascii="Times" w:hAnsi="Times" w:hint="default"/>
      <w:sz w:val="16"/>
      <w:szCs w:val="16"/>
    </w:rPr>
  </w:style>
  <w:style w:type="paragraph" w:styleId="Revisin">
    <w:name w:val="Revision"/>
    <w:hidden/>
    <w:uiPriority w:val="99"/>
    <w:semiHidden/>
    <w:rsid w:val="00A80536"/>
    <w:rPr>
      <w:rFonts w:ascii="Times" w:eastAsia="Times" w:hAnsi="Times"/>
      <w:lang w:val="es-ES_tradnl"/>
    </w:rPr>
  </w:style>
  <w:style w:type="character" w:customStyle="1" w:styleId="Ttulo3Car">
    <w:name w:val="Título 3 Car"/>
    <w:basedOn w:val="Fuentedeprrafopredeter"/>
    <w:link w:val="Ttulo3"/>
    <w:uiPriority w:val="9"/>
    <w:semiHidden/>
    <w:rsid w:val="00921012"/>
    <w:rPr>
      <w:rFonts w:asciiTheme="majorHAnsi" w:eastAsiaTheme="majorEastAsia" w:hAnsiTheme="majorHAnsi" w:cstheme="majorBidi"/>
      <w:color w:val="1F3763" w:themeColor="accent1" w:themeShade="7F"/>
      <w:lang w:val="es-ES_tradnl"/>
    </w:rPr>
  </w:style>
  <w:style w:type="character" w:customStyle="1" w:styleId="PrrafodelistaCar">
    <w:name w:val="Párrafo de lista Car"/>
    <w:aliases w:val="Cuadrícula clara - Énfasis 31 Car,List Paragraph1 Car,List Paragraph2 Car,Lista vistosa - Énfasis 11 Car,Subtle Emphasis1 Car,Footnote1 Car"/>
    <w:link w:val="Prrafodelista"/>
    <w:uiPriority w:val="34"/>
    <w:locked/>
    <w:rsid w:val="002A34F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6940">
      <w:bodyDiv w:val="1"/>
      <w:marLeft w:val="0"/>
      <w:marRight w:val="0"/>
      <w:marTop w:val="0"/>
      <w:marBottom w:val="0"/>
      <w:divBdr>
        <w:top w:val="none" w:sz="0" w:space="0" w:color="auto"/>
        <w:left w:val="none" w:sz="0" w:space="0" w:color="auto"/>
        <w:bottom w:val="none" w:sz="0" w:space="0" w:color="auto"/>
        <w:right w:val="none" w:sz="0" w:space="0" w:color="auto"/>
      </w:divBdr>
      <w:divsChild>
        <w:div w:id="1318846771">
          <w:marLeft w:val="0"/>
          <w:marRight w:val="0"/>
          <w:marTop w:val="0"/>
          <w:marBottom w:val="0"/>
          <w:divBdr>
            <w:top w:val="none" w:sz="0" w:space="0" w:color="auto"/>
            <w:left w:val="none" w:sz="0" w:space="0" w:color="auto"/>
            <w:bottom w:val="none" w:sz="0" w:space="0" w:color="auto"/>
            <w:right w:val="none" w:sz="0" w:space="0" w:color="auto"/>
          </w:divBdr>
          <w:divsChild>
            <w:div w:id="1015886143">
              <w:marLeft w:val="0"/>
              <w:marRight w:val="0"/>
              <w:marTop w:val="0"/>
              <w:marBottom w:val="0"/>
              <w:divBdr>
                <w:top w:val="none" w:sz="0" w:space="0" w:color="auto"/>
                <w:left w:val="none" w:sz="0" w:space="0" w:color="auto"/>
                <w:bottom w:val="none" w:sz="0" w:space="0" w:color="auto"/>
                <w:right w:val="none" w:sz="0" w:space="0" w:color="auto"/>
              </w:divBdr>
              <w:divsChild>
                <w:div w:id="12787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9965">
      <w:bodyDiv w:val="1"/>
      <w:marLeft w:val="0"/>
      <w:marRight w:val="0"/>
      <w:marTop w:val="0"/>
      <w:marBottom w:val="0"/>
      <w:divBdr>
        <w:top w:val="none" w:sz="0" w:space="0" w:color="auto"/>
        <w:left w:val="none" w:sz="0" w:space="0" w:color="auto"/>
        <w:bottom w:val="none" w:sz="0" w:space="0" w:color="auto"/>
        <w:right w:val="none" w:sz="0" w:space="0" w:color="auto"/>
      </w:divBdr>
      <w:divsChild>
        <w:div w:id="541986136">
          <w:marLeft w:val="0"/>
          <w:marRight w:val="0"/>
          <w:marTop w:val="0"/>
          <w:marBottom w:val="0"/>
          <w:divBdr>
            <w:top w:val="none" w:sz="0" w:space="0" w:color="auto"/>
            <w:left w:val="none" w:sz="0" w:space="0" w:color="auto"/>
            <w:bottom w:val="none" w:sz="0" w:space="0" w:color="auto"/>
            <w:right w:val="none" w:sz="0" w:space="0" w:color="auto"/>
          </w:divBdr>
          <w:divsChild>
            <w:div w:id="1850481416">
              <w:marLeft w:val="0"/>
              <w:marRight w:val="0"/>
              <w:marTop w:val="0"/>
              <w:marBottom w:val="0"/>
              <w:divBdr>
                <w:top w:val="none" w:sz="0" w:space="0" w:color="auto"/>
                <w:left w:val="none" w:sz="0" w:space="0" w:color="auto"/>
                <w:bottom w:val="none" w:sz="0" w:space="0" w:color="auto"/>
                <w:right w:val="none" w:sz="0" w:space="0" w:color="auto"/>
              </w:divBdr>
              <w:divsChild>
                <w:div w:id="16776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5627">
      <w:bodyDiv w:val="1"/>
      <w:marLeft w:val="0"/>
      <w:marRight w:val="0"/>
      <w:marTop w:val="0"/>
      <w:marBottom w:val="0"/>
      <w:divBdr>
        <w:top w:val="none" w:sz="0" w:space="0" w:color="auto"/>
        <w:left w:val="none" w:sz="0" w:space="0" w:color="auto"/>
        <w:bottom w:val="none" w:sz="0" w:space="0" w:color="auto"/>
        <w:right w:val="none" w:sz="0" w:space="0" w:color="auto"/>
      </w:divBdr>
    </w:div>
    <w:div w:id="15422906">
      <w:bodyDiv w:val="1"/>
      <w:marLeft w:val="0"/>
      <w:marRight w:val="0"/>
      <w:marTop w:val="0"/>
      <w:marBottom w:val="0"/>
      <w:divBdr>
        <w:top w:val="none" w:sz="0" w:space="0" w:color="auto"/>
        <w:left w:val="none" w:sz="0" w:space="0" w:color="auto"/>
        <w:bottom w:val="none" w:sz="0" w:space="0" w:color="auto"/>
        <w:right w:val="none" w:sz="0" w:space="0" w:color="auto"/>
      </w:divBdr>
    </w:div>
    <w:div w:id="28577641">
      <w:bodyDiv w:val="1"/>
      <w:marLeft w:val="0"/>
      <w:marRight w:val="0"/>
      <w:marTop w:val="0"/>
      <w:marBottom w:val="0"/>
      <w:divBdr>
        <w:top w:val="none" w:sz="0" w:space="0" w:color="auto"/>
        <w:left w:val="none" w:sz="0" w:space="0" w:color="auto"/>
        <w:bottom w:val="none" w:sz="0" w:space="0" w:color="auto"/>
        <w:right w:val="none" w:sz="0" w:space="0" w:color="auto"/>
      </w:divBdr>
      <w:divsChild>
        <w:div w:id="1898321685">
          <w:marLeft w:val="0"/>
          <w:marRight w:val="0"/>
          <w:marTop w:val="0"/>
          <w:marBottom w:val="0"/>
          <w:divBdr>
            <w:top w:val="none" w:sz="0" w:space="0" w:color="auto"/>
            <w:left w:val="none" w:sz="0" w:space="0" w:color="auto"/>
            <w:bottom w:val="none" w:sz="0" w:space="0" w:color="auto"/>
            <w:right w:val="none" w:sz="0" w:space="0" w:color="auto"/>
          </w:divBdr>
          <w:divsChild>
            <w:div w:id="580406050">
              <w:marLeft w:val="0"/>
              <w:marRight w:val="0"/>
              <w:marTop w:val="0"/>
              <w:marBottom w:val="0"/>
              <w:divBdr>
                <w:top w:val="none" w:sz="0" w:space="0" w:color="auto"/>
                <w:left w:val="none" w:sz="0" w:space="0" w:color="auto"/>
                <w:bottom w:val="none" w:sz="0" w:space="0" w:color="auto"/>
                <w:right w:val="none" w:sz="0" w:space="0" w:color="auto"/>
              </w:divBdr>
              <w:divsChild>
                <w:div w:id="1109936668">
                  <w:marLeft w:val="0"/>
                  <w:marRight w:val="0"/>
                  <w:marTop w:val="0"/>
                  <w:marBottom w:val="0"/>
                  <w:divBdr>
                    <w:top w:val="none" w:sz="0" w:space="0" w:color="auto"/>
                    <w:left w:val="none" w:sz="0" w:space="0" w:color="auto"/>
                    <w:bottom w:val="none" w:sz="0" w:space="0" w:color="auto"/>
                    <w:right w:val="none" w:sz="0" w:space="0" w:color="auto"/>
                  </w:divBdr>
                </w:div>
              </w:divsChild>
            </w:div>
            <w:div w:id="60058374">
              <w:marLeft w:val="0"/>
              <w:marRight w:val="0"/>
              <w:marTop w:val="0"/>
              <w:marBottom w:val="0"/>
              <w:divBdr>
                <w:top w:val="none" w:sz="0" w:space="0" w:color="auto"/>
                <w:left w:val="none" w:sz="0" w:space="0" w:color="auto"/>
                <w:bottom w:val="none" w:sz="0" w:space="0" w:color="auto"/>
                <w:right w:val="none" w:sz="0" w:space="0" w:color="auto"/>
              </w:divBdr>
              <w:divsChild>
                <w:div w:id="165355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61582">
      <w:bodyDiv w:val="1"/>
      <w:marLeft w:val="0"/>
      <w:marRight w:val="0"/>
      <w:marTop w:val="0"/>
      <w:marBottom w:val="0"/>
      <w:divBdr>
        <w:top w:val="none" w:sz="0" w:space="0" w:color="auto"/>
        <w:left w:val="none" w:sz="0" w:space="0" w:color="auto"/>
        <w:bottom w:val="none" w:sz="0" w:space="0" w:color="auto"/>
        <w:right w:val="none" w:sz="0" w:space="0" w:color="auto"/>
      </w:divBdr>
    </w:div>
    <w:div w:id="39869316">
      <w:bodyDiv w:val="1"/>
      <w:marLeft w:val="0"/>
      <w:marRight w:val="0"/>
      <w:marTop w:val="0"/>
      <w:marBottom w:val="0"/>
      <w:divBdr>
        <w:top w:val="none" w:sz="0" w:space="0" w:color="auto"/>
        <w:left w:val="none" w:sz="0" w:space="0" w:color="auto"/>
        <w:bottom w:val="none" w:sz="0" w:space="0" w:color="auto"/>
        <w:right w:val="none" w:sz="0" w:space="0" w:color="auto"/>
      </w:divBdr>
    </w:div>
    <w:div w:id="41832523">
      <w:bodyDiv w:val="1"/>
      <w:marLeft w:val="0"/>
      <w:marRight w:val="0"/>
      <w:marTop w:val="0"/>
      <w:marBottom w:val="0"/>
      <w:divBdr>
        <w:top w:val="none" w:sz="0" w:space="0" w:color="auto"/>
        <w:left w:val="none" w:sz="0" w:space="0" w:color="auto"/>
        <w:bottom w:val="none" w:sz="0" w:space="0" w:color="auto"/>
        <w:right w:val="none" w:sz="0" w:space="0" w:color="auto"/>
      </w:divBdr>
    </w:div>
    <w:div w:id="51782627">
      <w:bodyDiv w:val="1"/>
      <w:marLeft w:val="0"/>
      <w:marRight w:val="0"/>
      <w:marTop w:val="0"/>
      <w:marBottom w:val="0"/>
      <w:divBdr>
        <w:top w:val="none" w:sz="0" w:space="0" w:color="auto"/>
        <w:left w:val="none" w:sz="0" w:space="0" w:color="auto"/>
        <w:bottom w:val="none" w:sz="0" w:space="0" w:color="auto"/>
        <w:right w:val="none" w:sz="0" w:space="0" w:color="auto"/>
      </w:divBdr>
    </w:div>
    <w:div w:id="52852412">
      <w:bodyDiv w:val="1"/>
      <w:marLeft w:val="0"/>
      <w:marRight w:val="0"/>
      <w:marTop w:val="0"/>
      <w:marBottom w:val="0"/>
      <w:divBdr>
        <w:top w:val="none" w:sz="0" w:space="0" w:color="auto"/>
        <w:left w:val="none" w:sz="0" w:space="0" w:color="auto"/>
        <w:bottom w:val="none" w:sz="0" w:space="0" w:color="auto"/>
        <w:right w:val="none" w:sz="0" w:space="0" w:color="auto"/>
      </w:divBdr>
      <w:divsChild>
        <w:div w:id="983893716">
          <w:marLeft w:val="0"/>
          <w:marRight w:val="0"/>
          <w:marTop w:val="0"/>
          <w:marBottom w:val="0"/>
          <w:divBdr>
            <w:top w:val="none" w:sz="0" w:space="0" w:color="auto"/>
            <w:left w:val="none" w:sz="0" w:space="0" w:color="auto"/>
            <w:bottom w:val="none" w:sz="0" w:space="0" w:color="auto"/>
            <w:right w:val="none" w:sz="0" w:space="0" w:color="auto"/>
          </w:divBdr>
          <w:divsChild>
            <w:div w:id="106778017">
              <w:marLeft w:val="0"/>
              <w:marRight w:val="0"/>
              <w:marTop w:val="0"/>
              <w:marBottom w:val="0"/>
              <w:divBdr>
                <w:top w:val="none" w:sz="0" w:space="0" w:color="auto"/>
                <w:left w:val="none" w:sz="0" w:space="0" w:color="auto"/>
                <w:bottom w:val="none" w:sz="0" w:space="0" w:color="auto"/>
                <w:right w:val="none" w:sz="0" w:space="0" w:color="auto"/>
              </w:divBdr>
              <w:divsChild>
                <w:div w:id="39085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9471">
      <w:bodyDiv w:val="1"/>
      <w:marLeft w:val="0"/>
      <w:marRight w:val="0"/>
      <w:marTop w:val="0"/>
      <w:marBottom w:val="0"/>
      <w:divBdr>
        <w:top w:val="none" w:sz="0" w:space="0" w:color="auto"/>
        <w:left w:val="none" w:sz="0" w:space="0" w:color="auto"/>
        <w:bottom w:val="none" w:sz="0" w:space="0" w:color="auto"/>
        <w:right w:val="none" w:sz="0" w:space="0" w:color="auto"/>
      </w:divBdr>
    </w:div>
    <w:div w:id="55513918">
      <w:bodyDiv w:val="1"/>
      <w:marLeft w:val="0"/>
      <w:marRight w:val="0"/>
      <w:marTop w:val="0"/>
      <w:marBottom w:val="0"/>
      <w:divBdr>
        <w:top w:val="none" w:sz="0" w:space="0" w:color="auto"/>
        <w:left w:val="none" w:sz="0" w:space="0" w:color="auto"/>
        <w:bottom w:val="none" w:sz="0" w:space="0" w:color="auto"/>
        <w:right w:val="none" w:sz="0" w:space="0" w:color="auto"/>
      </w:divBdr>
      <w:divsChild>
        <w:div w:id="1595895165">
          <w:marLeft w:val="0"/>
          <w:marRight w:val="0"/>
          <w:marTop w:val="0"/>
          <w:marBottom w:val="0"/>
          <w:divBdr>
            <w:top w:val="none" w:sz="0" w:space="0" w:color="auto"/>
            <w:left w:val="none" w:sz="0" w:space="0" w:color="auto"/>
            <w:bottom w:val="none" w:sz="0" w:space="0" w:color="auto"/>
            <w:right w:val="none" w:sz="0" w:space="0" w:color="auto"/>
          </w:divBdr>
          <w:divsChild>
            <w:div w:id="1905945276">
              <w:marLeft w:val="0"/>
              <w:marRight w:val="0"/>
              <w:marTop w:val="0"/>
              <w:marBottom w:val="0"/>
              <w:divBdr>
                <w:top w:val="none" w:sz="0" w:space="0" w:color="auto"/>
                <w:left w:val="none" w:sz="0" w:space="0" w:color="auto"/>
                <w:bottom w:val="none" w:sz="0" w:space="0" w:color="auto"/>
                <w:right w:val="none" w:sz="0" w:space="0" w:color="auto"/>
              </w:divBdr>
              <w:divsChild>
                <w:div w:id="55073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00210">
      <w:bodyDiv w:val="1"/>
      <w:marLeft w:val="0"/>
      <w:marRight w:val="0"/>
      <w:marTop w:val="0"/>
      <w:marBottom w:val="0"/>
      <w:divBdr>
        <w:top w:val="none" w:sz="0" w:space="0" w:color="auto"/>
        <w:left w:val="none" w:sz="0" w:space="0" w:color="auto"/>
        <w:bottom w:val="none" w:sz="0" w:space="0" w:color="auto"/>
        <w:right w:val="none" w:sz="0" w:space="0" w:color="auto"/>
      </w:divBdr>
    </w:div>
    <w:div w:id="75370953">
      <w:bodyDiv w:val="1"/>
      <w:marLeft w:val="0"/>
      <w:marRight w:val="0"/>
      <w:marTop w:val="0"/>
      <w:marBottom w:val="0"/>
      <w:divBdr>
        <w:top w:val="none" w:sz="0" w:space="0" w:color="auto"/>
        <w:left w:val="none" w:sz="0" w:space="0" w:color="auto"/>
        <w:bottom w:val="none" w:sz="0" w:space="0" w:color="auto"/>
        <w:right w:val="none" w:sz="0" w:space="0" w:color="auto"/>
      </w:divBdr>
    </w:div>
    <w:div w:id="85809730">
      <w:bodyDiv w:val="1"/>
      <w:marLeft w:val="0"/>
      <w:marRight w:val="0"/>
      <w:marTop w:val="0"/>
      <w:marBottom w:val="0"/>
      <w:divBdr>
        <w:top w:val="none" w:sz="0" w:space="0" w:color="auto"/>
        <w:left w:val="none" w:sz="0" w:space="0" w:color="auto"/>
        <w:bottom w:val="none" w:sz="0" w:space="0" w:color="auto"/>
        <w:right w:val="none" w:sz="0" w:space="0" w:color="auto"/>
      </w:divBdr>
      <w:divsChild>
        <w:div w:id="1493721879">
          <w:marLeft w:val="0"/>
          <w:marRight w:val="0"/>
          <w:marTop w:val="0"/>
          <w:marBottom w:val="0"/>
          <w:divBdr>
            <w:top w:val="none" w:sz="0" w:space="0" w:color="auto"/>
            <w:left w:val="none" w:sz="0" w:space="0" w:color="auto"/>
            <w:bottom w:val="none" w:sz="0" w:space="0" w:color="auto"/>
            <w:right w:val="none" w:sz="0" w:space="0" w:color="auto"/>
          </w:divBdr>
          <w:divsChild>
            <w:div w:id="751047730">
              <w:marLeft w:val="0"/>
              <w:marRight w:val="0"/>
              <w:marTop w:val="0"/>
              <w:marBottom w:val="0"/>
              <w:divBdr>
                <w:top w:val="none" w:sz="0" w:space="0" w:color="auto"/>
                <w:left w:val="none" w:sz="0" w:space="0" w:color="auto"/>
                <w:bottom w:val="none" w:sz="0" w:space="0" w:color="auto"/>
                <w:right w:val="none" w:sz="0" w:space="0" w:color="auto"/>
              </w:divBdr>
              <w:divsChild>
                <w:div w:id="185002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6190">
      <w:bodyDiv w:val="1"/>
      <w:marLeft w:val="0"/>
      <w:marRight w:val="0"/>
      <w:marTop w:val="0"/>
      <w:marBottom w:val="0"/>
      <w:divBdr>
        <w:top w:val="none" w:sz="0" w:space="0" w:color="auto"/>
        <w:left w:val="none" w:sz="0" w:space="0" w:color="auto"/>
        <w:bottom w:val="none" w:sz="0" w:space="0" w:color="auto"/>
        <w:right w:val="none" w:sz="0" w:space="0" w:color="auto"/>
      </w:divBdr>
    </w:div>
    <w:div w:id="96953274">
      <w:bodyDiv w:val="1"/>
      <w:marLeft w:val="0"/>
      <w:marRight w:val="0"/>
      <w:marTop w:val="0"/>
      <w:marBottom w:val="0"/>
      <w:divBdr>
        <w:top w:val="none" w:sz="0" w:space="0" w:color="auto"/>
        <w:left w:val="none" w:sz="0" w:space="0" w:color="auto"/>
        <w:bottom w:val="none" w:sz="0" w:space="0" w:color="auto"/>
        <w:right w:val="none" w:sz="0" w:space="0" w:color="auto"/>
      </w:divBdr>
    </w:div>
    <w:div w:id="98566773">
      <w:bodyDiv w:val="1"/>
      <w:marLeft w:val="0"/>
      <w:marRight w:val="0"/>
      <w:marTop w:val="0"/>
      <w:marBottom w:val="0"/>
      <w:divBdr>
        <w:top w:val="none" w:sz="0" w:space="0" w:color="auto"/>
        <w:left w:val="none" w:sz="0" w:space="0" w:color="auto"/>
        <w:bottom w:val="none" w:sz="0" w:space="0" w:color="auto"/>
        <w:right w:val="none" w:sz="0" w:space="0" w:color="auto"/>
      </w:divBdr>
      <w:divsChild>
        <w:div w:id="1943998936">
          <w:marLeft w:val="0"/>
          <w:marRight w:val="0"/>
          <w:marTop w:val="0"/>
          <w:marBottom w:val="0"/>
          <w:divBdr>
            <w:top w:val="none" w:sz="0" w:space="0" w:color="auto"/>
            <w:left w:val="none" w:sz="0" w:space="0" w:color="auto"/>
            <w:bottom w:val="none" w:sz="0" w:space="0" w:color="auto"/>
            <w:right w:val="none" w:sz="0" w:space="0" w:color="auto"/>
          </w:divBdr>
          <w:divsChild>
            <w:div w:id="617492336">
              <w:marLeft w:val="0"/>
              <w:marRight w:val="0"/>
              <w:marTop w:val="0"/>
              <w:marBottom w:val="0"/>
              <w:divBdr>
                <w:top w:val="none" w:sz="0" w:space="0" w:color="auto"/>
                <w:left w:val="none" w:sz="0" w:space="0" w:color="auto"/>
                <w:bottom w:val="none" w:sz="0" w:space="0" w:color="auto"/>
                <w:right w:val="none" w:sz="0" w:space="0" w:color="auto"/>
              </w:divBdr>
              <w:divsChild>
                <w:div w:id="168940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89488">
      <w:bodyDiv w:val="1"/>
      <w:marLeft w:val="0"/>
      <w:marRight w:val="0"/>
      <w:marTop w:val="0"/>
      <w:marBottom w:val="0"/>
      <w:divBdr>
        <w:top w:val="none" w:sz="0" w:space="0" w:color="auto"/>
        <w:left w:val="none" w:sz="0" w:space="0" w:color="auto"/>
        <w:bottom w:val="none" w:sz="0" w:space="0" w:color="auto"/>
        <w:right w:val="none" w:sz="0" w:space="0" w:color="auto"/>
      </w:divBdr>
    </w:div>
    <w:div w:id="107748858">
      <w:bodyDiv w:val="1"/>
      <w:marLeft w:val="0"/>
      <w:marRight w:val="0"/>
      <w:marTop w:val="0"/>
      <w:marBottom w:val="0"/>
      <w:divBdr>
        <w:top w:val="none" w:sz="0" w:space="0" w:color="auto"/>
        <w:left w:val="none" w:sz="0" w:space="0" w:color="auto"/>
        <w:bottom w:val="none" w:sz="0" w:space="0" w:color="auto"/>
        <w:right w:val="none" w:sz="0" w:space="0" w:color="auto"/>
      </w:divBdr>
      <w:divsChild>
        <w:div w:id="1312252865">
          <w:marLeft w:val="0"/>
          <w:marRight w:val="0"/>
          <w:marTop w:val="0"/>
          <w:marBottom w:val="0"/>
          <w:divBdr>
            <w:top w:val="none" w:sz="0" w:space="0" w:color="auto"/>
            <w:left w:val="none" w:sz="0" w:space="0" w:color="auto"/>
            <w:bottom w:val="none" w:sz="0" w:space="0" w:color="auto"/>
            <w:right w:val="none" w:sz="0" w:space="0" w:color="auto"/>
          </w:divBdr>
          <w:divsChild>
            <w:div w:id="1495683346">
              <w:marLeft w:val="0"/>
              <w:marRight w:val="0"/>
              <w:marTop w:val="0"/>
              <w:marBottom w:val="0"/>
              <w:divBdr>
                <w:top w:val="none" w:sz="0" w:space="0" w:color="auto"/>
                <w:left w:val="none" w:sz="0" w:space="0" w:color="auto"/>
                <w:bottom w:val="none" w:sz="0" w:space="0" w:color="auto"/>
                <w:right w:val="none" w:sz="0" w:space="0" w:color="auto"/>
              </w:divBdr>
              <w:divsChild>
                <w:div w:id="2330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55518">
      <w:bodyDiv w:val="1"/>
      <w:marLeft w:val="0"/>
      <w:marRight w:val="0"/>
      <w:marTop w:val="0"/>
      <w:marBottom w:val="0"/>
      <w:divBdr>
        <w:top w:val="none" w:sz="0" w:space="0" w:color="auto"/>
        <w:left w:val="none" w:sz="0" w:space="0" w:color="auto"/>
        <w:bottom w:val="none" w:sz="0" w:space="0" w:color="auto"/>
        <w:right w:val="none" w:sz="0" w:space="0" w:color="auto"/>
      </w:divBdr>
    </w:div>
    <w:div w:id="118692187">
      <w:bodyDiv w:val="1"/>
      <w:marLeft w:val="0"/>
      <w:marRight w:val="0"/>
      <w:marTop w:val="0"/>
      <w:marBottom w:val="0"/>
      <w:divBdr>
        <w:top w:val="none" w:sz="0" w:space="0" w:color="auto"/>
        <w:left w:val="none" w:sz="0" w:space="0" w:color="auto"/>
        <w:bottom w:val="none" w:sz="0" w:space="0" w:color="auto"/>
        <w:right w:val="none" w:sz="0" w:space="0" w:color="auto"/>
      </w:divBdr>
    </w:div>
    <w:div w:id="130444789">
      <w:bodyDiv w:val="1"/>
      <w:marLeft w:val="0"/>
      <w:marRight w:val="0"/>
      <w:marTop w:val="0"/>
      <w:marBottom w:val="0"/>
      <w:divBdr>
        <w:top w:val="none" w:sz="0" w:space="0" w:color="auto"/>
        <w:left w:val="none" w:sz="0" w:space="0" w:color="auto"/>
        <w:bottom w:val="none" w:sz="0" w:space="0" w:color="auto"/>
        <w:right w:val="none" w:sz="0" w:space="0" w:color="auto"/>
      </w:divBdr>
      <w:divsChild>
        <w:div w:id="1256479090">
          <w:marLeft w:val="0"/>
          <w:marRight w:val="0"/>
          <w:marTop w:val="0"/>
          <w:marBottom w:val="0"/>
          <w:divBdr>
            <w:top w:val="none" w:sz="0" w:space="0" w:color="auto"/>
            <w:left w:val="none" w:sz="0" w:space="0" w:color="auto"/>
            <w:bottom w:val="none" w:sz="0" w:space="0" w:color="auto"/>
            <w:right w:val="none" w:sz="0" w:space="0" w:color="auto"/>
          </w:divBdr>
          <w:divsChild>
            <w:div w:id="1226795364">
              <w:marLeft w:val="0"/>
              <w:marRight w:val="0"/>
              <w:marTop w:val="0"/>
              <w:marBottom w:val="0"/>
              <w:divBdr>
                <w:top w:val="none" w:sz="0" w:space="0" w:color="auto"/>
                <w:left w:val="none" w:sz="0" w:space="0" w:color="auto"/>
                <w:bottom w:val="none" w:sz="0" w:space="0" w:color="auto"/>
                <w:right w:val="none" w:sz="0" w:space="0" w:color="auto"/>
              </w:divBdr>
              <w:divsChild>
                <w:div w:id="3993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1700">
      <w:bodyDiv w:val="1"/>
      <w:marLeft w:val="0"/>
      <w:marRight w:val="0"/>
      <w:marTop w:val="0"/>
      <w:marBottom w:val="0"/>
      <w:divBdr>
        <w:top w:val="none" w:sz="0" w:space="0" w:color="auto"/>
        <w:left w:val="none" w:sz="0" w:space="0" w:color="auto"/>
        <w:bottom w:val="none" w:sz="0" w:space="0" w:color="auto"/>
        <w:right w:val="none" w:sz="0" w:space="0" w:color="auto"/>
      </w:divBdr>
    </w:div>
    <w:div w:id="133375725">
      <w:bodyDiv w:val="1"/>
      <w:marLeft w:val="0"/>
      <w:marRight w:val="0"/>
      <w:marTop w:val="0"/>
      <w:marBottom w:val="0"/>
      <w:divBdr>
        <w:top w:val="none" w:sz="0" w:space="0" w:color="auto"/>
        <w:left w:val="none" w:sz="0" w:space="0" w:color="auto"/>
        <w:bottom w:val="none" w:sz="0" w:space="0" w:color="auto"/>
        <w:right w:val="none" w:sz="0" w:space="0" w:color="auto"/>
      </w:divBdr>
    </w:div>
    <w:div w:id="144931209">
      <w:bodyDiv w:val="1"/>
      <w:marLeft w:val="0"/>
      <w:marRight w:val="0"/>
      <w:marTop w:val="0"/>
      <w:marBottom w:val="0"/>
      <w:divBdr>
        <w:top w:val="none" w:sz="0" w:space="0" w:color="auto"/>
        <w:left w:val="none" w:sz="0" w:space="0" w:color="auto"/>
        <w:bottom w:val="none" w:sz="0" w:space="0" w:color="auto"/>
        <w:right w:val="none" w:sz="0" w:space="0" w:color="auto"/>
      </w:divBdr>
    </w:div>
    <w:div w:id="149754992">
      <w:bodyDiv w:val="1"/>
      <w:marLeft w:val="0"/>
      <w:marRight w:val="0"/>
      <w:marTop w:val="0"/>
      <w:marBottom w:val="0"/>
      <w:divBdr>
        <w:top w:val="none" w:sz="0" w:space="0" w:color="auto"/>
        <w:left w:val="none" w:sz="0" w:space="0" w:color="auto"/>
        <w:bottom w:val="none" w:sz="0" w:space="0" w:color="auto"/>
        <w:right w:val="none" w:sz="0" w:space="0" w:color="auto"/>
      </w:divBdr>
      <w:divsChild>
        <w:div w:id="850414431">
          <w:marLeft w:val="0"/>
          <w:marRight w:val="0"/>
          <w:marTop w:val="0"/>
          <w:marBottom w:val="0"/>
          <w:divBdr>
            <w:top w:val="none" w:sz="0" w:space="0" w:color="auto"/>
            <w:left w:val="none" w:sz="0" w:space="0" w:color="auto"/>
            <w:bottom w:val="none" w:sz="0" w:space="0" w:color="auto"/>
            <w:right w:val="none" w:sz="0" w:space="0" w:color="auto"/>
          </w:divBdr>
          <w:divsChild>
            <w:div w:id="1155681327">
              <w:marLeft w:val="0"/>
              <w:marRight w:val="0"/>
              <w:marTop w:val="0"/>
              <w:marBottom w:val="0"/>
              <w:divBdr>
                <w:top w:val="none" w:sz="0" w:space="0" w:color="auto"/>
                <w:left w:val="none" w:sz="0" w:space="0" w:color="auto"/>
                <w:bottom w:val="none" w:sz="0" w:space="0" w:color="auto"/>
                <w:right w:val="none" w:sz="0" w:space="0" w:color="auto"/>
              </w:divBdr>
              <w:divsChild>
                <w:div w:id="92288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29415">
      <w:bodyDiv w:val="1"/>
      <w:marLeft w:val="0"/>
      <w:marRight w:val="0"/>
      <w:marTop w:val="0"/>
      <w:marBottom w:val="0"/>
      <w:divBdr>
        <w:top w:val="none" w:sz="0" w:space="0" w:color="auto"/>
        <w:left w:val="none" w:sz="0" w:space="0" w:color="auto"/>
        <w:bottom w:val="none" w:sz="0" w:space="0" w:color="auto"/>
        <w:right w:val="none" w:sz="0" w:space="0" w:color="auto"/>
      </w:divBdr>
    </w:div>
    <w:div w:id="156727456">
      <w:bodyDiv w:val="1"/>
      <w:marLeft w:val="0"/>
      <w:marRight w:val="0"/>
      <w:marTop w:val="0"/>
      <w:marBottom w:val="0"/>
      <w:divBdr>
        <w:top w:val="none" w:sz="0" w:space="0" w:color="auto"/>
        <w:left w:val="none" w:sz="0" w:space="0" w:color="auto"/>
        <w:bottom w:val="none" w:sz="0" w:space="0" w:color="auto"/>
        <w:right w:val="none" w:sz="0" w:space="0" w:color="auto"/>
      </w:divBdr>
    </w:div>
    <w:div w:id="157113244">
      <w:bodyDiv w:val="1"/>
      <w:marLeft w:val="0"/>
      <w:marRight w:val="0"/>
      <w:marTop w:val="0"/>
      <w:marBottom w:val="0"/>
      <w:divBdr>
        <w:top w:val="none" w:sz="0" w:space="0" w:color="auto"/>
        <w:left w:val="none" w:sz="0" w:space="0" w:color="auto"/>
        <w:bottom w:val="none" w:sz="0" w:space="0" w:color="auto"/>
        <w:right w:val="none" w:sz="0" w:space="0" w:color="auto"/>
      </w:divBdr>
      <w:divsChild>
        <w:div w:id="1456409034">
          <w:marLeft w:val="0"/>
          <w:marRight w:val="0"/>
          <w:marTop w:val="0"/>
          <w:marBottom w:val="0"/>
          <w:divBdr>
            <w:top w:val="none" w:sz="0" w:space="0" w:color="auto"/>
            <w:left w:val="none" w:sz="0" w:space="0" w:color="auto"/>
            <w:bottom w:val="none" w:sz="0" w:space="0" w:color="auto"/>
            <w:right w:val="none" w:sz="0" w:space="0" w:color="auto"/>
          </w:divBdr>
          <w:divsChild>
            <w:div w:id="170679795">
              <w:marLeft w:val="0"/>
              <w:marRight w:val="0"/>
              <w:marTop w:val="0"/>
              <w:marBottom w:val="0"/>
              <w:divBdr>
                <w:top w:val="none" w:sz="0" w:space="0" w:color="auto"/>
                <w:left w:val="none" w:sz="0" w:space="0" w:color="auto"/>
                <w:bottom w:val="none" w:sz="0" w:space="0" w:color="auto"/>
                <w:right w:val="none" w:sz="0" w:space="0" w:color="auto"/>
              </w:divBdr>
              <w:divsChild>
                <w:div w:id="89686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4452">
      <w:bodyDiv w:val="1"/>
      <w:marLeft w:val="0"/>
      <w:marRight w:val="0"/>
      <w:marTop w:val="0"/>
      <w:marBottom w:val="0"/>
      <w:divBdr>
        <w:top w:val="none" w:sz="0" w:space="0" w:color="auto"/>
        <w:left w:val="none" w:sz="0" w:space="0" w:color="auto"/>
        <w:bottom w:val="none" w:sz="0" w:space="0" w:color="auto"/>
        <w:right w:val="none" w:sz="0" w:space="0" w:color="auto"/>
      </w:divBdr>
      <w:divsChild>
        <w:div w:id="545415639">
          <w:marLeft w:val="0"/>
          <w:marRight w:val="0"/>
          <w:marTop w:val="0"/>
          <w:marBottom w:val="0"/>
          <w:divBdr>
            <w:top w:val="none" w:sz="0" w:space="0" w:color="auto"/>
            <w:left w:val="none" w:sz="0" w:space="0" w:color="auto"/>
            <w:bottom w:val="none" w:sz="0" w:space="0" w:color="auto"/>
            <w:right w:val="none" w:sz="0" w:space="0" w:color="auto"/>
          </w:divBdr>
          <w:divsChild>
            <w:div w:id="674116496">
              <w:marLeft w:val="0"/>
              <w:marRight w:val="0"/>
              <w:marTop w:val="0"/>
              <w:marBottom w:val="0"/>
              <w:divBdr>
                <w:top w:val="none" w:sz="0" w:space="0" w:color="auto"/>
                <w:left w:val="none" w:sz="0" w:space="0" w:color="auto"/>
                <w:bottom w:val="none" w:sz="0" w:space="0" w:color="auto"/>
                <w:right w:val="none" w:sz="0" w:space="0" w:color="auto"/>
              </w:divBdr>
              <w:divsChild>
                <w:div w:id="192973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4424">
      <w:bodyDiv w:val="1"/>
      <w:marLeft w:val="0"/>
      <w:marRight w:val="0"/>
      <w:marTop w:val="0"/>
      <w:marBottom w:val="0"/>
      <w:divBdr>
        <w:top w:val="none" w:sz="0" w:space="0" w:color="auto"/>
        <w:left w:val="none" w:sz="0" w:space="0" w:color="auto"/>
        <w:bottom w:val="none" w:sz="0" w:space="0" w:color="auto"/>
        <w:right w:val="none" w:sz="0" w:space="0" w:color="auto"/>
      </w:divBdr>
      <w:divsChild>
        <w:div w:id="2136824098">
          <w:marLeft w:val="0"/>
          <w:marRight w:val="0"/>
          <w:marTop w:val="0"/>
          <w:marBottom w:val="0"/>
          <w:divBdr>
            <w:top w:val="none" w:sz="0" w:space="0" w:color="auto"/>
            <w:left w:val="none" w:sz="0" w:space="0" w:color="auto"/>
            <w:bottom w:val="none" w:sz="0" w:space="0" w:color="auto"/>
            <w:right w:val="none" w:sz="0" w:space="0" w:color="auto"/>
          </w:divBdr>
          <w:divsChild>
            <w:div w:id="2112780159">
              <w:marLeft w:val="0"/>
              <w:marRight w:val="0"/>
              <w:marTop w:val="0"/>
              <w:marBottom w:val="0"/>
              <w:divBdr>
                <w:top w:val="none" w:sz="0" w:space="0" w:color="auto"/>
                <w:left w:val="none" w:sz="0" w:space="0" w:color="auto"/>
                <w:bottom w:val="none" w:sz="0" w:space="0" w:color="auto"/>
                <w:right w:val="none" w:sz="0" w:space="0" w:color="auto"/>
              </w:divBdr>
              <w:divsChild>
                <w:div w:id="1796438538">
                  <w:marLeft w:val="0"/>
                  <w:marRight w:val="0"/>
                  <w:marTop w:val="0"/>
                  <w:marBottom w:val="0"/>
                  <w:divBdr>
                    <w:top w:val="none" w:sz="0" w:space="0" w:color="auto"/>
                    <w:left w:val="none" w:sz="0" w:space="0" w:color="auto"/>
                    <w:bottom w:val="none" w:sz="0" w:space="0" w:color="auto"/>
                    <w:right w:val="none" w:sz="0" w:space="0" w:color="auto"/>
                  </w:divBdr>
                </w:div>
              </w:divsChild>
            </w:div>
            <w:div w:id="88431943">
              <w:marLeft w:val="0"/>
              <w:marRight w:val="0"/>
              <w:marTop w:val="0"/>
              <w:marBottom w:val="0"/>
              <w:divBdr>
                <w:top w:val="none" w:sz="0" w:space="0" w:color="auto"/>
                <w:left w:val="none" w:sz="0" w:space="0" w:color="auto"/>
                <w:bottom w:val="none" w:sz="0" w:space="0" w:color="auto"/>
                <w:right w:val="none" w:sz="0" w:space="0" w:color="auto"/>
              </w:divBdr>
              <w:divsChild>
                <w:div w:id="194067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41549">
      <w:bodyDiv w:val="1"/>
      <w:marLeft w:val="0"/>
      <w:marRight w:val="0"/>
      <w:marTop w:val="0"/>
      <w:marBottom w:val="0"/>
      <w:divBdr>
        <w:top w:val="none" w:sz="0" w:space="0" w:color="auto"/>
        <w:left w:val="none" w:sz="0" w:space="0" w:color="auto"/>
        <w:bottom w:val="none" w:sz="0" w:space="0" w:color="auto"/>
        <w:right w:val="none" w:sz="0" w:space="0" w:color="auto"/>
      </w:divBdr>
    </w:div>
    <w:div w:id="180358116">
      <w:bodyDiv w:val="1"/>
      <w:marLeft w:val="0"/>
      <w:marRight w:val="0"/>
      <w:marTop w:val="0"/>
      <w:marBottom w:val="0"/>
      <w:divBdr>
        <w:top w:val="none" w:sz="0" w:space="0" w:color="auto"/>
        <w:left w:val="none" w:sz="0" w:space="0" w:color="auto"/>
        <w:bottom w:val="none" w:sz="0" w:space="0" w:color="auto"/>
        <w:right w:val="none" w:sz="0" w:space="0" w:color="auto"/>
      </w:divBdr>
      <w:divsChild>
        <w:div w:id="78872191">
          <w:marLeft w:val="0"/>
          <w:marRight w:val="0"/>
          <w:marTop w:val="0"/>
          <w:marBottom w:val="0"/>
          <w:divBdr>
            <w:top w:val="none" w:sz="0" w:space="0" w:color="auto"/>
            <w:left w:val="none" w:sz="0" w:space="0" w:color="auto"/>
            <w:bottom w:val="none" w:sz="0" w:space="0" w:color="auto"/>
            <w:right w:val="none" w:sz="0" w:space="0" w:color="auto"/>
          </w:divBdr>
          <w:divsChild>
            <w:div w:id="55781842">
              <w:marLeft w:val="0"/>
              <w:marRight w:val="0"/>
              <w:marTop w:val="0"/>
              <w:marBottom w:val="0"/>
              <w:divBdr>
                <w:top w:val="none" w:sz="0" w:space="0" w:color="auto"/>
                <w:left w:val="none" w:sz="0" w:space="0" w:color="auto"/>
                <w:bottom w:val="none" w:sz="0" w:space="0" w:color="auto"/>
                <w:right w:val="none" w:sz="0" w:space="0" w:color="auto"/>
              </w:divBdr>
              <w:divsChild>
                <w:div w:id="181371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47971">
      <w:bodyDiv w:val="1"/>
      <w:marLeft w:val="0"/>
      <w:marRight w:val="0"/>
      <w:marTop w:val="0"/>
      <w:marBottom w:val="0"/>
      <w:divBdr>
        <w:top w:val="none" w:sz="0" w:space="0" w:color="auto"/>
        <w:left w:val="none" w:sz="0" w:space="0" w:color="auto"/>
        <w:bottom w:val="none" w:sz="0" w:space="0" w:color="auto"/>
        <w:right w:val="none" w:sz="0" w:space="0" w:color="auto"/>
      </w:divBdr>
      <w:divsChild>
        <w:div w:id="86314249">
          <w:marLeft w:val="0"/>
          <w:marRight w:val="0"/>
          <w:marTop w:val="0"/>
          <w:marBottom w:val="0"/>
          <w:divBdr>
            <w:top w:val="none" w:sz="0" w:space="0" w:color="auto"/>
            <w:left w:val="none" w:sz="0" w:space="0" w:color="auto"/>
            <w:bottom w:val="none" w:sz="0" w:space="0" w:color="auto"/>
            <w:right w:val="none" w:sz="0" w:space="0" w:color="auto"/>
          </w:divBdr>
          <w:divsChild>
            <w:div w:id="1595363631">
              <w:marLeft w:val="0"/>
              <w:marRight w:val="0"/>
              <w:marTop w:val="0"/>
              <w:marBottom w:val="0"/>
              <w:divBdr>
                <w:top w:val="none" w:sz="0" w:space="0" w:color="auto"/>
                <w:left w:val="none" w:sz="0" w:space="0" w:color="auto"/>
                <w:bottom w:val="none" w:sz="0" w:space="0" w:color="auto"/>
                <w:right w:val="none" w:sz="0" w:space="0" w:color="auto"/>
              </w:divBdr>
              <w:divsChild>
                <w:div w:id="57875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21988">
      <w:bodyDiv w:val="1"/>
      <w:marLeft w:val="0"/>
      <w:marRight w:val="0"/>
      <w:marTop w:val="0"/>
      <w:marBottom w:val="0"/>
      <w:divBdr>
        <w:top w:val="none" w:sz="0" w:space="0" w:color="auto"/>
        <w:left w:val="none" w:sz="0" w:space="0" w:color="auto"/>
        <w:bottom w:val="none" w:sz="0" w:space="0" w:color="auto"/>
        <w:right w:val="none" w:sz="0" w:space="0" w:color="auto"/>
      </w:divBdr>
    </w:div>
    <w:div w:id="188766022">
      <w:bodyDiv w:val="1"/>
      <w:marLeft w:val="0"/>
      <w:marRight w:val="0"/>
      <w:marTop w:val="0"/>
      <w:marBottom w:val="0"/>
      <w:divBdr>
        <w:top w:val="none" w:sz="0" w:space="0" w:color="auto"/>
        <w:left w:val="none" w:sz="0" w:space="0" w:color="auto"/>
        <w:bottom w:val="none" w:sz="0" w:space="0" w:color="auto"/>
        <w:right w:val="none" w:sz="0" w:space="0" w:color="auto"/>
      </w:divBdr>
    </w:div>
    <w:div w:id="190074211">
      <w:bodyDiv w:val="1"/>
      <w:marLeft w:val="0"/>
      <w:marRight w:val="0"/>
      <w:marTop w:val="0"/>
      <w:marBottom w:val="0"/>
      <w:divBdr>
        <w:top w:val="none" w:sz="0" w:space="0" w:color="auto"/>
        <w:left w:val="none" w:sz="0" w:space="0" w:color="auto"/>
        <w:bottom w:val="none" w:sz="0" w:space="0" w:color="auto"/>
        <w:right w:val="none" w:sz="0" w:space="0" w:color="auto"/>
      </w:divBdr>
    </w:div>
    <w:div w:id="194343474">
      <w:bodyDiv w:val="1"/>
      <w:marLeft w:val="0"/>
      <w:marRight w:val="0"/>
      <w:marTop w:val="0"/>
      <w:marBottom w:val="0"/>
      <w:divBdr>
        <w:top w:val="none" w:sz="0" w:space="0" w:color="auto"/>
        <w:left w:val="none" w:sz="0" w:space="0" w:color="auto"/>
        <w:bottom w:val="none" w:sz="0" w:space="0" w:color="auto"/>
        <w:right w:val="none" w:sz="0" w:space="0" w:color="auto"/>
      </w:divBdr>
      <w:divsChild>
        <w:div w:id="474761235">
          <w:marLeft w:val="0"/>
          <w:marRight w:val="0"/>
          <w:marTop w:val="0"/>
          <w:marBottom w:val="0"/>
          <w:divBdr>
            <w:top w:val="none" w:sz="0" w:space="0" w:color="auto"/>
            <w:left w:val="none" w:sz="0" w:space="0" w:color="auto"/>
            <w:bottom w:val="none" w:sz="0" w:space="0" w:color="auto"/>
            <w:right w:val="none" w:sz="0" w:space="0" w:color="auto"/>
          </w:divBdr>
          <w:divsChild>
            <w:div w:id="2024897071">
              <w:marLeft w:val="0"/>
              <w:marRight w:val="0"/>
              <w:marTop w:val="0"/>
              <w:marBottom w:val="0"/>
              <w:divBdr>
                <w:top w:val="none" w:sz="0" w:space="0" w:color="auto"/>
                <w:left w:val="none" w:sz="0" w:space="0" w:color="auto"/>
                <w:bottom w:val="none" w:sz="0" w:space="0" w:color="auto"/>
                <w:right w:val="none" w:sz="0" w:space="0" w:color="auto"/>
              </w:divBdr>
              <w:divsChild>
                <w:div w:id="77478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8293">
      <w:bodyDiv w:val="1"/>
      <w:marLeft w:val="0"/>
      <w:marRight w:val="0"/>
      <w:marTop w:val="0"/>
      <w:marBottom w:val="0"/>
      <w:divBdr>
        <w:top w:val="none" w:sz="0" w:space="0" w:color="auto"/>
        <w:left w:val="none" w:sz="0" w:space="0" w:color="auto"/>
        <w:bottom w:val="none" w:sz="0" w:space="0" w:color="auto"/>
        <w:right w:val="none" w:sz="0" w:space="0" w:color="auto"/>
      </w:divBdr>
      <w:divsChild>
        <w:div w:id="2009868935">
          <w:marLeft w:val="0"/>
          <w:marRight w:val="0"/>
          <w:marTop w:val="0"/>
          <w:marBottom w:val="0"/>
          <w:divBdr>
            <w:top w:val="none" w:sz="0" w:space="0" w:color="auto"/>
            <w:left w:val="none" w:sz="0" w:space="0" w:color="auto"/>
            <w:bottom w:val="none" w:sz="0" w:space="0" w:color="auto"/>
            <w:right w:val="none" w:sz="0" w:space="0" w:color="auto"/>
          </w:divBdr>
          <w:divsChild>
            <w:div w:id="18165743">
              <w:marLeft w:val="0"/>
              <w:marRight w:val="0"/>
              <w:marTop w:val="0"/>
              <w:marBottom w:val="0"/>
              <w:divBdr>
                <w:top w:val="none" w:sz="0" w:space="0" w:color="auto"/>
                <w:left w:val="none" w:sz="0" w:space="0" w:color="auto"/>
                <w:bottom w:val="none" w:sz="0" w:space="0" w:color="auto"/>
                <w:right w:val="none" w:sz="0" w:space="0" w:color="auto"/>
              </w:divBdr>
              <w:divsChild>
                <w:div w:id="135785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4606">
      <w:bodyDiv w:val="1"/>
      <w:marLeft w:val="0"/>
      <w:marRight w:val="0"/>
      <w:marTop w:val="0"/>
      <w:marBottom w:val="0"/>
      <w:divBdr>
        <w:top w:val="none" w:sz="0" w:space="0" w:color="auto"/>
        <w:left w:val="none" w:sz="0" w:space="0" w:color="auto"/>
        <w:bottom w:val="none" w:sz="0" w:space="0" w:color="auto"/>
        <w:right w:val="none" w:sz="0" w:space="0" w:color="auto"/>
      </w:divBdr>
      <w:divsChild>
        <w:div w:id="611325950">
          <w:marLeft w:val="0"/>
          <w:marRight w:val="0"/>
          <w:marTop w:val="0"/>
          <w:marBottom w:val="0"/>
          <w:divBdr>
            <w:top w:val="none" w:sz="0" w:space="0" w:color="auto"/>
            <w:left w:val="none" w:sz="0" w:space="0" w:color="auto"/>
            <w:bottom w:val="none" w:sz="0" w:space="0" w:color="auto"/>
            <w:right w:val="none" w:sz="0" w:space="0" w:color="auto"/>
          </w:divBdr>
          <w:divsChild>
            <w:div w:id="595208839">
              <w:marLeft w:val="0"/>
              <w:marRight w:val="0"/>
              <w:marTop w:val="0"/>
              <w:marBottom w:val="0"/>
              <w:divBdr>
                <w:top w:val="none" w:sz="0" w:space="0" w:color="auto"/>
                <w:left w:val="none" w:sz="0" w:space="0" w:color="auto"/>
                <w:bottom w:val="none" w:sz="0" w:space="0" w:color="auto"/>
                <w:right w:val="none" w:sz="0" w:space="0" w:color="auto"/>
              </w:divBdr>
              <w:divsChild>
                <w:div w:id="116000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88731">
      <w:bodyDiv w:val="1"/>
      <w:marLeft w:val="0"/>
      <w:marRight w:val="0"/>
      <w:marTop w:val="0"/>
      <w:marBottom w:val="0"/>
      <w:divBdr>
        <w:top w:val="none" w:sz="0" w:space="0" w:color="auto"/>
        <w:left w:val="none" w:sz="0" w:space="0" w:color="auto"/>
        <w:bottom w:val="none" w:sz="0" w:space="0" w:color="auto"/>
        <w:right w:val="none" w:sz="0" w:space="0" w:color="auto"/>
      </w:divBdr>
    </w:div>
    <w:div w:id="204752453">
      <w:bodyDiv w:val="1"/>
      <w:marLeft w:val="0"/>
      <w:marRight w:val="0"/>
      <w:marTop w:val="0"/>
      <w:marBottom w:val="0"/>
      <w:divBdr>
        <w:top w:val="none" w:sz="0" w:space="0" w:color="auto"/>
        <w:left w:val="none" w:sz="0" w:space="0" w:color="auto"/>
        <w:bottom w:val="none" w:sz="0" w:space="0" w:color="auto"/>
        <w:right w:val="none" w:sz="0" w:space="0" w:color="auto"/>
      </w:divBdr>
      <w:divsChild>
        <w:div w:id="1361131050">
          <w:marLeft w:val="0"/>
          <w:marRight w:val="0"/>
          <w:marTop w:val="0"/>
          <w:marBottom w:val="0"/>
          <w:divBdr>
            <w:top w:val="none" w:sz="0" w:space="0" w:color="auto"/>
            <w:left w:val="none" w:sz="0" w:space="0" w:color="auto"/>
            <w:bottom w:val="none" w:sz="0" w:space="0" w:color="auto"/>
            <w:right w:val="none" w:sz="0" w:space="0" w:color="auto"/>
          </w:divBdr>
          <w:divsChild>
            <w:div w:id="1184127468">
              <w:marLeft w:val="0"/>
              <w:marRight w:val="0"/>
              <w:marTop w:val="0"/>
              <w:marBottom w:val="0"/>
              <w:divBdr>
                <w:top w:val="none" w:sz="0" w:space="0" w:color="auto"/>
                <w:left w:val="none" w:sz="0" w:space="0" w:color="auto"/>
                <w:bottom w:val="none" w:sz="0" w:space="0" w:color="auto"/>
                <w:right w:val="none" w:sz="0" w:space="0" w:color="auto"/>
              </w:divBdr>
              <w:divsChild>
                <w:div w:id="196669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48764">
      <w:bodyDiv w:val="1"/>
      <w:marLeft w:val="0"/>
      <w:marRight w:val="0"/>
      <w:marTop w:val="0"/>
      <w:marBottom w:val="0"/>
      <w:divBdr>
        <w:top w:val="none" w:sz="0" w:space="0" w:color="auto"/>
        <w:left w:val="none" w:sz="0" w:space="0" w:color="auto"/>
        <w:bottom w:val="none" w:sz="0" w:space="0" w:color="auto"/>
        <w:right w:val="none" w:sz="0" w:space="0" w:color="auto"/>
      </w:divBdr>
    </w:div>
    <w:div w:id="211624128">
      <w:bodyDiv w:val="1"/>
      <w:marLeft w:val="0"/>
      <w:marRight w:val="0"/>
      <w:marTop w:val="0"/>
      <w:marBottom w:val="0"/>
      <w:divBdr>
        <w:top w:val="none" w:sz="0" w:space="0" w:color="auto"/>
        <w:left w:val="none" w:sz="0" w:space="0" w:color="auto"/>
        <w:bottom w:val="none" w:sz="0" w:space="0" w:color="auto"/>
        <w:right w:val="none" w:sz="0" w:space="0" w:color="auto"/>
      </w:divBdr>
      <w:divsChild>
        <w:div w:id="1976182874">
          <w:marLeft w:val="0"/>
          <w:marRight w:val="0"/>
          <w:marTop w:val="0"/>
          <w:marBottom w:val="0"/>
          <w:divBdr>
            <w:top w:val="none" w:sz="0" w:space="0" w:color="auto"/>
            <w:left w:val="none" w:sz="0" w:space="0" w:color="auto"/>
            <w:bottom w:val="none" w:sz="0" w:space="0" w:color="auto"/>
            <w:right w:val="none" w:sz="0" w:space="0" w:color="auto"/>
          </w:divBdr>
          <w:divsChild>
            <w:div w:id="1376926994">
              <w:marLeft w:val="0"/>
              <w:marRight w:val="0"/>
              <w:marTop w:val="0"/>
              <w:marBottom w:val="0"/>
              <w:divBdr>
                <w:top w:val="none" w:sz="0" w:space="0" w:color="auto"/>
                <w:left w:val="none" w:sz="0" w:space="0" w:color="auto"/>
                <w:bottom w:val="none" w:sz="0" w:space="0" w:color="auto"/>
                <w:right w:val="none" w:sz="0" w:space="0" w:color="auto"/>
              </w:divBdr>
              <w:divsChild>
                <w:div w:id="210024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3516">
      <w:bodyDiv w:val="1"/>
      <w:marLeft w:val="0"/>
      <w:marRight w:val="0"/>
      <w:marTop w:val="0"/>
      <w:marBottom w:val="0"/>
      <w:divBdr>
        <w:top w:val="none" w:sz="0" w:space="0" w:color="auto"/>
        <w:left w:val="none" w:sz="0" w:space="0" w:color="auto"/>
        <w:bottom w:val="none" w:sz="0" w:space="0" w:color="auto"/>
        <w:right w:val="none" w:sz="0" w:space="0" w:color="auto"/>
      </w:divBdr>
      <w:divsChild>
        <w:div w:id="515734363">
          <w:marLeft w:val="0"/>
          <w:marRight w:val="0"/>
          <w:marTop w:val="0"/>
          <w:marBottom w:val="0"/>
          <w:divBdr>
            <w:top w:val="none" w:sz="0" w:space="0" w:color="auto"/>
            <w:left w:val="none" w:sz="0" w:space="0" w:color="auto"/>
            <w:bottom w:val="none" w:sz="0" w:space="0" w:color="auto"/>
            <w:right w:val="none" w:sz="0" w:space="0" w:color="auto"/>
          </w:divBdr>
          <w:divsChild>
            <w:div w:id="1934240124">
              <w:marLeft w:val="0"/>
              <w:marRight w:val="0"/>
              <w:marTop w:val="0"/>
              <w:marBottom w:val="0"/>
              <w:divBdr>
                <w:top w:val="none" w:sz="0" w:space="0" w:color="auto"/>
                <w:left w:val="none" w:sz="0" w:space="0" w:color="auto"/>
                <w:bottom w:val="none" w:sz="0" w:space="0" w:color="auto"/>
                <w:right w:val="none" w:sz="0" w:space="0" w:color="auto"/>
              </w:divBdr>
              <w:divsChild>
                <w:div w:id="42541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900325">
      <w:bodyDiv w:val="1"/>
      <w:marLeft w:val="0"/>
      <w:marRight w:val="0"/>
      <w:marTop w:val="0"/>
      <w:marBottom w:val="0"/>
      <w:divBdr>
        <w:top w:val="none" w:sz="0" w:space="0" w:color="auto"/>
        <w:left w:val="none" w:sz="0" w:space="0" w:color="auto"/>
        <w:bottom w:val="none" w:sz="0" w:space="0" w:color="auto"/>
        <w:right w:val="none" w:sz="0" w:space="0" w:color="auto"/>
      </w:divBdr>
    </w:div>
    <w:div w:id="227688800">
      <w:bodyDiv w:val="1"/>
      <w:marLeft w:val="0"/>
      <w:marRight w:val="0"/>
      <w:marTop w:val="0"/>
      <w:marBottom w:val="0"/>
      <w:divBdr>
        <w:top w:val="none" w:sz="0" w:space="0" w:color="auto"/>
        <w:left w:val="none" w:sz="0" w:space="0" w:color="auto"/>
        <w:bottom w:val="none" w:sz="0" w:space="0" w:color="auto"/>
        <w:right w:val="none" w:sz="0" w:space="0" w:color="auto"/>
      </w:divBdr>
    </w:div>
    <w:div w:id="238173153">
      <w:bodyDiv w:val="1"/>
      <w:marLeft w:val="0"/>
      <w:marRight w:val="0"/>
      <w:marTop w:val="0"/>
      <w:marBottom w:val="0"/>
      <w:divBdr>
        <w:top w:val="none" w:sz="0" w:space="0" w:color="auto"/>
        <w:left w:val="none" w:sz="0" w:space="0" w:color="auto"/>
        <w:bottom w:val="none" w:sz="0" w:space="0" w:color="auto"/>
        <w:right w:val="none" w:sz="0" w:space="0" w:color="auto"/>
      </w:divBdr>
    </w:div>
    <w:div w:id="241574102">
      <w:bodyDiv w:val="1"/>
      <w:marLeft w:val="0"/>
      <w:marRight w:val="0"/>
      <w:marTop w:val="0"/>
      <w:marBottom w:val="0"/>
      <w:divBdr>
        <w:top w:val="none" w:sz="0" w:space="0" w:color="auto"/>
        <w:left w:val="none" w:sz="0" w:space="0" w:color="auto"/>
        <w:bottom w:val="none" w:sz="0" w:space="0" w:color="auto"/>
        <w:right w:val="none" w:sz="0" w:space="0" w:color="auto"/>
      </w:divBdr>
    </w:div>
    <w:div w:id="242109358">
      <w:bodyDiv w:val="1"/>
      <w:marLeft w:val="0"/>
      <w:marRight w:val="0"/>
      <w:marTop w:val="0"/>
      <w:marBottom w:val="0"/>
      <w:divBdr>
        <w:top w:val="none" w:sz="0" w:space="0" w:color="auto"/>
        <w:left w:val="none" w:sz="0" w:space="0" w:color="auto"/>
        <w:bottom w:val="none" w:sz="0" w:space="0" w:color="auto"/>
        <w:right w:val="none" w:sz="0" w:space="0" w:color="auto"/>
      </w:divBdr>
    </w:div>
    <w:div w:id="244731071">
      <w:bodyDiv w:val="1"/>
      <w:marLeft w:val="0"/>
      <w:marRight w:val="0"/>
      <w:marTop w:val="0"/>
      <w:marBottom w:val="0"/>
      <w:divBdr>
        <w:top w:val="none" w:sz="0" w:space="0" w:color="auto"/>
        <w:left w:val="none" w:sz="0" w:space="0" w:color="auto"/>
        <w:bottom w:val="none" w:sz="0" w:space="0" w:color="auto"/>
        <w:right w:val="none" w:sz="0" w:space="0" w:color="auto"/>
      </w:divBdr>
      <w:divsChild>
        <w:div w:id="1857114071">
          <w:marLeft w:val="0"/>
          <w:marRight w:val="0"/>
          <w:marTop w:val="0"/>
          <w:marBottom w:val="0"/>
          <w:divBdr>
            <w:top w:val="none" w:sz="0" w:space="0" w:color="auto"/>
            <w:left w:val="none" w:sz="0" w:space="0" w:color="auto"/>
            <w:bottom w:val="none" w:sz="0" w:space="0" w:color="auto"/>
            <w:right w:val="none" w:sz="0" w:space="0" w:color="auto"/>
          </w:divBdr>
          <w:divsChild>
            <w:div w:id="135028695">
              <w:marLeft w:val="0"/>
              <w:marRight w:val="0"/>
              <w:marTop w:val="0"/>
              <w:marBottom w:val="0"/>
              <w:divBdr>
                <w:top w:val="none" w:sz="0" w:space="0" w:color="auto"/>
                <w:left w:val="none" w:sz="0" w:space="0" w:color="auto"/>
                <w:bottom w:val="none" w:sz="0" w:space="0" w:color="auto"/>
                <w:right w:val="none" w:sz="0" w:space="0" w:color="auto"/>
              </w:divBdr>
              <w:divsChild>
                <w:div w:id="114820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700259">
      <w:bodyDiv w:val="1"/>
      <w:marLeft w:val="0"/>
      <w:marRight w:val="0"/>
      <w:marTop w:val="0"/>
      <w:marBottom w:val="0"/>
      <w:divBdr>
        <w:top w:val="none" w:sz="0" w:space="0" w:color="auto"/>
        <w:left w:val="none" w:sz="0" w:space="0" w:color="auto"/>
        <w:bottom w:val="none" w:sz="0" w:space="0" w:color="auto"/>
        <w:right w:val="none" w:sz="0" w:space="0" w:color="auto"/>
      </w:divBdr>
    </w:div>
    <w:div w:id="250815337">
      <w:bodyDiv w:val="1"/>
      <w:marLeft w:val="0"/>
      <w:marRight w:val="0"/>
      <w:marTop w:val="0"/>
      <w:marBottom w:val="0"/>
      <w:divBdr>
        <w:top w:val="none" w:sz="0" w:space="0" w:color="auto"/>
        <w:left w:val="none" w:sz="0" w:space="0" w:color="auto"/>
        <w:bottom w:val="none" w:sz="0" w:space="0" w:color="auto"/>
        <w:right w:val="none" w:sz="0" w:space="0" w:color="auto"/>
      </w:divBdr>
    </w:div>
    <w:div w:id="254091971">
      <w:bodyDiv w:val="1"/>
      <w:marLeft w:val="0"/>
      <w:marRight w:val="0"/>
      <w:marTop w:val="0"/>
      <w:marBottom w:val="0"/>
      <w:divBdr>
        <w:top w:val="none" w:sz="0" w:space="0" w:color="auto"/>
        <w:left w:val="none" w:sz="0" w:space="0" w:color="auto"/>
        <w:bottom w:val="none" w:sz="0" w:space="0" w:color="auto"/>
        <w:right w:val="none" w:sz="0" w:space="0" w:color="auto"/>
      </w:divBdr>
      <w:divsChild>
        <w:div w:id="1795098218">
          <w:marLeft w:val="0"/>
          <w:marRight w:val="0"/>
          <w:marTop w:val="0"/>
          <w:marBottom w:val="0"/>
          <w:divBdr>
            <w:top w:val="none" w:sz="0" w:space="0" w:color="auto"/>
            <w:left w:val="none" w:sz="0" w:space="0" w:color="auto"/>
            <w:bottom w:val="none" w:sz="0" w:space="0" w:color="auto"/>
            <w:right w:val="none" w:sz="0" w:space="0" w:color="auto"/>
          </w:divBdr>
          <w:divsChild>
            <w:div w:id="1815291352">
              <w:marLeft w:val="0"/>
              <w:marRight w:val="0"/>
              <w:marTop w:val="0"/>
              <w:marBottom w:val="0"/>
              <w:divBdr>
                <w:top w:val="none" w:sz="0" w:space="0" w:color="auto"/>
                <w:left w:val="none" w:sz="0" w:space="0" w:color="auto"/>
                <w:bottom w:val="none" w:sz="0" w:space="0" w:color="auto"/>
                <w:right w:val="none" w:sz="0" w:space="0" w:color="auto"/>
              </w:divBdr>
              <w:divsChild>
                <w:div w:id="126098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098816">
      <w:bodyDiv w:val="1"/>
      <w:marLeft w:val="0"/>
      <w:marRight w:val="0"/>
      <w:marTop w:val="0"/>
      <w:marBottom w:val="0"/>
      <w:divBdr>
        <w:top w:val="none" w:sz="0" w:space="0" w:color="auto"/>
        <w:left w:val="none" w:sz="0" w:space="0" w:color="auto"/>
        <w:bottom w:val="none" w:sz="0" w:space="0" w:color="auto"/>
        <w:right w:val="none" w:sz="0" w:space="0" w:color="auto"/>
      </w:divBdr>
      <w:divsChild>
        <w:div w:id="754127213">
          <w:marLeft w:val="0"/>
          <w:marRight w:val="0"/>
          <w:marTop w:val="0"/>
          <w:marBottom w:val="0"/>
          <w:divBdr>
            <w:top w:val="none" w:sz="0" w:space="0" w:color="auto"/>
            <w:left w:val="none" w:sz="0" w:space="0" w:color="auto"/>
            <w:bottom w:val="none" w:sz="0" w:space="0" w:color="auto"/>
            <w:right w:val="none" w:sz="0" w:space="0" w:color="auto"/>
          </w:divBdr>
          <w:divsChild>
            <w:div w:id="994141672">
              <w:marLeft w:val="0"/>
              <w:marRight w:val="0"/>
              <w:marTop w:val="0"/>
              <w:marBottom w:val="0"/>
              <w:divBdr>
                <w:top w:val="none" w:sz="0" w:space="0" w:color="auto"/>
                <w:left w:val="none" w:sz="0" w:space="0" w:color="auto"/>
                <w:bottom w:val="none" w:sz="0" w:space="0" w:color="auto"/>
                <w:right w:val="none" w:sz="0" w:space="0" w:color="auto"/>
              </w:divBdr>
              <w:divsChild>
                <w:div w:id="11181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175403">
      <w:bodyDiv w:val="1"/>
      <w:marLeft w:val="0"/>
      <w:marRight w:val="0"/>
      <w:marTop w:val="0"/>
      <w:marBottom w:val="0"/>
      <w:divBdr>
        <w:top w:val="none" w:sz="0" w:space="0" w:color="auto"/>
        <w:left w:val="none" w:sz="0" w:space="0" w:color="auto"/>
        <w:bottom w:val="none" w:sz="0" w:space="0" w:color="auto"/>
        <w:right w:val="none" w:sz="0" w:space="0" w:color="auto"/>
      </w:divBdr>
    </w:div>
    <w:div w:id="254442804">
      <w:bodyDiv w:val="1"/>
      <w:marLeft w:val="0"/>
      <w:marRight w:val="0"/>
      <w:marTop w:val="0"/>
      <w:marBottom w:val="0"/>
      <w:divBdr>
        <w:top w:val="none" w:sz="0" w:space="0" w:color="auto"/>
        <w:left w:val="none" w:sz="0" w:space="0" w:color="auto"/>
        <w:bottom w:val="none" w:sz="0" w:space="0" w:color="auto"/>
        <w:right w:val="none" w:sz="0" w:space="0" w:color="auto"/>
      </w:divBdr>
    </w:div>
    <w:div w:id="257953285">
      <w:bodyDiv w:val="1"/>
      <w:marLeft w:val="0"/>
      <w:marRight w:val="0"/>
      <w:marTop w:val="0"/>
      <w:marBottom w:val="0"/>
      <w:divBdr>
        <w:top w:val="none" w:sz="0" w:space="0" w:color="auto"/>
        <w:left w:val="none" w:sz="0" w:space="0" w:color="auto"/>
        <w:bottom w:val="none" w:sz="0" w:space="0" w:color="auto"/>
        <w:right w:val="none" w:sz="0" w:space="0" w:color="auto"/>
      </w:divBdr>
    </w:div>
    <w:div w:id="258105553">
      <w:bodyDiv w:val="1"/>
      <w:marLeft w:val="0"/>
      <w:marRight w:val="0"/>
      <w:marTop w:val="0"/>
      <w:marBottom w:val="0"/>
      <w:divBdr>
        <w:top w:val="none" w:sz="0" w:space="0" w:color="auto"/>
        <w:left w:val="none" w:sz="0" w:space="0" w:color="auto"/>
        <w:bottom w:val="none" w:sz="0" w:space="0" w:color="auto"/>
        <w:right w:val="none" w:sz="0" w:space="0" w:color="auto"/>
      </w:divBdr>
    </w:div>
    <w:div w:id="261570987">
      <w:bodyDiv w:val="1"/>
      <w:marLeft w:val="0"/>
      <w:marRight w:val="0"/>
      <w:marTop w:val="0"/>
      <w:marBottom w:val="0"/>
      <w:divBdr>
        <w:top w:val="none" w:sz="0" w:space="0" w:color="auto"/>
        <w:left w:val="none" w:sz="0" w:space="0" w:color="auto"/>
        <w:bottom w:val="none" w:sz="0" w:space="0" w:color="auto"/>
        <w:right w:val="none" w:sz="0" w:space="0" w:color="auto"/>
      </w:divBdr>
    </w:div>
    <w:div w:id="271935112">
      <w:bodyDiv w:val="1"/>
      <w:marLeft w:val="0"/>
      <w:marRight w:val="0"/>
      <w:marTop w:val="0"/>
      <w:marBottom w:val="0"/>
      <w:divBdr>
        <w:top w:val="none" w:sz="0" w:space="0" w:color="auto"/>
        <w:left w:val="none" w:sz="0" w:space="0" w:color="auto"/>
        <w:bottom w:val="none" w:sz="0" w:space="0" w:color="auto"/>
        <w:right w:val="none" w:sz="0" w:space="0" w:color="auto"/>
      </w:divBdr>
    </w:div>
    <w:div w:id="271981110">
      <w:bodyDiv w:val="1"/>
      <w:marLeft w:val="0"/>
      <w:marRight w:val="0"/>
      <w:marTop w:val="0"/>
      <w:marBottom w:val="0"/>
      <w:divBdr>
        <w:top w:val="none" w:sz="0" w:space="0" w:color="auto"/>
        <w:left w:val="none" w:sz="0" w:space="0" w:color="auto"/>
        <w:bottom w:val="none" w:sz="0" w:space="0" w:color="auto"/>
        <w:right w:val="none" w:sz="0" w:space="0" w:color="auto"/>
      </w:divBdr>
      <w:divsChild>
        <w:div w:id="922295949">
          <w:marLeft w:val="0"/>
          <w:marRight w:val="0"/>
          <w:marTop w:val="0"/>
          <w:marBottom w:val="0"/>
          <w:divBdr>
            <w:top w:val="none" w:sz="0" w:space="0" w:color="auto"/>
            <w:left w:val="none" w:sz="0" w:space="0" w:color="auto"/>
            <w:bottom w:val="none" w:sz="0" w:space="0" w:color="auto"/>
            <w:right w:val="none" w:sz="0" w:space="0" w:color="auto"/>
          </w:divBdr>
          <w:divsChild>
            <w:div w:id="22755537">
              <w:marLeft w:val="0"/>
              <w:marRight w:val="0"/>
              <w:marTop w:val="0"/>
              <w:marBottom w:val="0"/>
              <w:divBdr>
                <w:top w:val="none" w:sz="0" w:space="0" w:color="auto"/>
                <w:left w:val="none" w:sz="0" w:space="0" w:color="auto"/>
                <w:bottom w:val="none" w:sz="0" w:space="0" w:color="auto"/>
                <w:right w:val="none" w:sz="0" w:space="0" w:color="auto"/>
              </w:divBdr>
              <w:divsChild>
                <w:div w:id="27914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939154">
      <w:bodyDiv w:val="1"/>
      <w:marLeft w:val="0"/>
      <w:marRight w:val="0"/>
      <w:marTop w:val="0"/>
      <w:marBottom w:val="0"/>
      <w:divBdr>
        <w:top w:val="none" w:sz="0" w:space="0" w:color="auto"/>
        <w:left w:val="none" w:sz="0" w:space="0" w:color="auto"/>
        <w:bottom w:val="none" w:sz="0" w:space="0" w:color="auto"/>
        <w:right w:val="none" w:sz="0" w:space="0" w:color="auto"/>
      </w:divBdr>
    </w:div>
    <w:div w:id="295726138">
      <w:bodyDiv w:val="1"/>
      <w:marLeft w:val="0"/>
      <w:marRight w:val="0"/>
      <w:marTop w:val="0"/>
      <w:marBottom w:val="0"/>
      <w:divBdr>
        <w:top w:val="none" w:sz="0" w:space="0" w:color="auto"/>
        <w:left w:val="none" w:sz="0" w:space="0" w:color="auto"/>
        <w:bottom w:val="none" w:sz="0" w:space="0" w:color="auto"/>
        <w:right w:val="none" w:sz="0" w:space="0" w:color="auto"/>
      </w:divBdr>
      <w:divsChild>
        <w:div w:id="562182829">
          <w:marLeft w:val="0"/>
          <w:marRight w:val="0"/>
          <w:marTop w:val="0"/>
          <w:marBottom w:val="0"/>
          <w:divBdr>
            <w:top w:val="none" w:sz="0" w:space="0" w:color="auto"/>
            <w:left w:val="none" w:sz="0" w:space="0" w:color="auto"/>
            <w:bottom w:val="none" w:sz="0" w:space="0" w:color="auto"/>
            <w:right w:val="none" w:sz="0" w:space="0" w:color="auto"/>
          </w:divBdr>
          <w:divsChild>
            <w:div w:id="489323076">
              <w:marLeft w:val="0"/>
              <w:marRight w:val="0"/>
              <w:marTop w:val="0"/>
              <w:marBottom w:val="0"/>
              <w:divBdr>
                <w:top w:val="none" w:sz="0" w:space="0" w:color="auto"/>
                <w:left w:val="none" w:sz="0" w:space="0" w:color="auto"/>
                <w:bottom w:val="none" w:sz="0" w:space="0" w:color="auto"/>
                <w:right w:val="none" w:sz="0" w:space="0" w:color="auto"/>
              </w:divBdr>
              <w:divsChild>
                <w:div w:id="123509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186008">
      <w:bodyDiv w:val="1"/>
      <w:marLeft w:val="0"/>
      <w:marRight w:val="0"/>
      <w:marTop w:val="0"/>
      <w:marBottom w:val="0"/>
      <w:divBdr>
        <w:top w:val="none" w:sz="0" w:space="0" w:color="auto"/>
        <w:left w:val="none" w:sz="0" w:space="0" w:color="auto"/>
        <w:bottom w:val="none" w:sz="0" w:space="0" w:color="auto"/>
        <w:right w:val="none" w:sz="0" w:space="0" w:color="auto"/>
      </w:divBdr>
      <w:divsChild>
        <w:div w:id="814760705">
          <w:marLeft w:val="0"/>
          <w:marRight w:val="0"/>
          <w:marTop w:val="0"/>
          <w:marBottom w:val="0"/>
          <w:divBdr>
            <w:top w:val="none" w:sz="0" w:space="0" w:color="auto"/>
            <w:left w:val="none" w:sz="0" w:space="0" w:color="auto"/>
            <w:bottom w:val="none" w:sz="0" w:space="0" w:color="auto"/>
            <w:right w:val="none" w:sz="0" w:space="0" w:color="auto"/>
          </w:divBdr>
          <w:divsChild>
            <w:div w:id="973481591">
              <w:marLeft w:val="0"/>
              <w:marRight w:val="0"/>
              <w:marTop w:val="0"/>
              <w:marBottom w:val="0"/>
              <w:divBdr>
                <w:top w:val="none" w:sz="0" w:space="0" w:color="auto"/>
                <w:left w:val="none" w:sz="0" w:space="0" w:color="auto"/>
                <w:bottom w:val="none" w:sz="0" w:space="0" w:color="auto"/>
                <w:right w:val="none" w:sz="0" w:space="0" w:color="auto"/>
              </w:divBdr>
              <w:divsChild>
                <w:div w:id="41872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672841">
      <w:bodyDiv w:val="1"/>
      <w:marLeft w:val="0"/>
      <w:marRight w:val="0"/>
      <w:marTop w:val="0"/>
      <w:marBottom w:val="0"/>
      <w:divBdr>
        <w:top w:val="none" w:sz="0" w:space="0" w:color="auto"/>
        <w:left w:val="none" w:sz="0" w:space="0" w:color="auto"/>
        <w:bottom w:val="none" w:sz="0" w:space="0" w:color="auto"/>
        <w:right w:val="none" w:sz="0" w:space="0" w:color="auto"/>
      </w:divBdr>
      <w:divsChild>
        <w:div w:id="2109570567">
          <w:marLeft w:val="0"/>
          <w:marRight w:val="0"/>
          <w:marTop w:val="0"/>
          <w:marBottom w:val="0"/>
          <w:divBdr>
            <w:top w:val="none" w:sz="0" w:space="0" w:color="auto"/>
            <w:left w:val="none" w:sz="0" w:space="0" w:color="auto"/>
            <w:bottom w:val="none" w:sz="0" w:space="0" w:color="auto"/>
            <w:right w:val="none" w:sz="0" w:space="0" w:color="auto"/>
          </w:divBdr>
          <w:divsChild>
            <w:div w:id="1331979878">
              <w:marLeft w:val="0"/>
              <w:marRight w:val="0"/>
              <w:marTop w:val="0"/>
              <w:marBottom w:val="0"/>
              <w:divBdr>
                <w:top w:val="none" w:sz="0" w:space="0" w:color="auto"/>
                <w:left w:val="none" w:sz="0" w:space="0" w:color="auto"/>
                <w:bottom w:val="none" w:sz="0" w:space="0" w:color="auto"/>
                <w:right w:val="none" w:sz="0" w:space="0" w:color="auto"/>
              </w:divBdr>
              <w:divsChild>
                <w:div w:id="3335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48396">
      <w:bodyDiv w:val="1"/>
      <w:marLeft w:val="0"/>
      <w:marRight w:val="0"/>
      <w:marTop w:val="0"/>
      <w:marBottom w:val="0"/>
      <w:divBdr>
        <w:top w:val="none" w:sz="0" w:space="0" w:color="auto"/>
        <w:left w:val="none" w:sz="0" w:space="0" w:color="auto"/>
        <w:bottom w:val="none" w:sz="0" w:space="0" w:color="auto"/>
        <w:right w:val="none" w:sz="0" w:space="0" w:color="auto"/>
      </w:divBdr>
      <w:divsChild>
        <w:div w:id="40594693">
          <w:marLeft w:val="0"/>
          <w:marRight w:val="0"/>
          <w:marTop w:val="0"/>
          <w:marBottom w:val="0"/>
          <w:divBdr>
            <w:top w:val="none" w:sz="0" w:space="0" w:color="auto"/>
            <w:left w:val="none" w:sz="0" w:space="0" w:color="auto"/>
            <w:bottom w:val="none" w:sz="0" w:space="0" w:color="auto"/>
            <w:right w:val="none" w:sz="0" w:space="0" w:color="auto"/>
          </w:divBdr>
          <w:divsChild>
            <w:div w:id="384335491">
              <w:marLeft w:val="0"/>
              <w:marRight w:val="0"/>
              <w:marTop w:val="0"/>
              <w:marBottom w:val="0"/>
              <w:divBdr>
                <w:top w:val="none" w:sz="0" w:space="0" w:color="auto"/>
                <w:left w:val="none" w:sz="0" w:space="0" w:color="auto"/>
                <w:bottom w:val="none" w:sz="0" w:space="0" w:color="auto"/>
                <w:right w:val="none" w:sz="0" w:space="0" w:color="auto"/>
              </w:divBdr>
              <w:divsChild>
                <w:div w:id="16359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2527">
      <w:bodyDiv w:val="1"/>
      <w:marLeft w:val="0"/>
      <w:marRight w:val="0"/>
      <w:marTop w:val="0"/>
      <w:marBottom w:val="0"/>
      <w:divBdr>
        <w:top w:val="none" w:sz="0" w:space="0" w:color="auto"/>
        <w:left w:val="none" w:sz="0" w:space="0" w:color="auto"/>
        <w:bottom w:val="none" w:sz="0" w:space="0" w:color="auto"/>
        <w:right w:val="none" w:sz="0" w:space="0" w:color="auto"/>
      </w:divBdr>
    </w:div>
    <w:div w:id="333188914">
      <w:bodyDiv w:val="1"/>
      <w:marLeft w:val="0"/>
      <w:marRight w:val="0"/>
      <w:marTop w:val="0"/>
      <w:marBottom w:val="0"/>
      <w:divBdr>
        <w:top w:val="none" w:sz="0" w:space="0" w:color="auto"/>
        <w:left w:val="none" w:sz="0" w:space="0" w:color="auto"/>
        <w:bottom w:val="none" w:sz="0" w:space="0" w:color="auto"/>
        <w:right w:val="none" w:sz="0" w:space="0" w:color="auto"/>
      </w:divBdr>
      <w:divsChild>
        <w:div w:id="1573733321">
          <w:marLeft w:val="0"/>
          <w:marRight w:val="0"/>
          <w:marTop w:val="0"/>
          <w:marBottom w:val="0"/>
          <w:divBdr>
            <w:top w:val="none" w:sz="0" w:space="0" w:color="auto"/>
            <w:left w:val="none" w:sz="0" w:space="0" w:color="auto"/>
            <w:bottom w:val="none" w:sz="0" w:space="0" w:color="auto"/>
            <w:right w:val="none" w:sz="0" w:space="0" w:color="auto"/>
          </w:divBdr>
          <w:divsChild>
            <w:div w:id="1780023675">
              <w:marLeft w:val="0"/>
              <w:marRight w:val="0"/>
              <w:marTop w:val="0"/>
              <w:marBottom w:val="0"/>
              <w:divBdr>
                <w:top w:val="none" w:sz="0" w:space="0" w:color="auto"/>
                <w:left w:val="none" w:sz="0" w:space="0" w:color="auto"/>
                <w:bottom w:val="none" w:sz="0" w:space="0" w:color="auto"/>
                <w:right w:val="none" w:sz="0" w:space="0" w:color="auto"/>
              </w:divBdr>
              <w:divsChild>
                <w:div w:id="72719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653752">
      <w:bodyDiv w:val="1"/>
      <w:marLeft w:val="0"/>
      <w:marRight w:val="0"/>
      <w:marTop w:val="0"/>
      <w:marBottom w:val="0"/>
      <w:divBdr>
        <w:top w:val="none" w:sz="0" w:space="0" w:color="auto"/>
        <w:left w:val="none" w:sz="0" w:space="0" w:color="auto"/>
        <w:bottom w:val="none" w:sz="0" w:space="0" w:color="auto"/>
        <w:right w:val="none" w:sz="0" w:space="0" w:color="auto"/>
      </w:divBdr>
    </w:div>
    <w:div w:id="337276870">
      <w:bodyDiv w:val="1"/>
      <w:marLeft w:val="0"/>
      <w:marRight w:val="0"/>
      <w:marTop w:val="0"/>
      <w:marBottom w:val="0"/>
      <w:divBdr>
        <w:top w:val="none" w:sz="0" w:space="0" w:color="auto"/>
        <w:left w:val="none" w:sz="0" w:space="0" w:color="auto"/>
        <w:bottom w:val="none" w:sz="0" w:space="0" w:color="auto"/>
        <w:right w:val="none" w:sz="0" w:space="0" w:color="auto"/>
      </w:divBdr>
      <w:divsChild>
        <w:div w:id="1689985147">
          <w:marLeft w:val="0"/>
          <w:marRight w:val="0"/>
          <w:marTop w:val="0"/>
          <w:marBottom w:val="0"/>
          <w:divBdr>
            <w:top w:val="none" w:sz="0" w:space="0" w:color="auto"/>
            <w:left w:val="none" w:sz="0" w:space="0" w:color="auto"/>
            <w:bottom w:val="none" w:sz="0" w:space="0" w:color="auto"/>
            <w:right w:val="none" w:sz="0" w:space="0" w:color="auto"/>
          </w:divBdr>
          <w:divsChild>
            <w:div w:id="1589734023">
              <w:marLeft w:val="0"/>
              <w:marRight w:val="0"/>
              <w:marTop w:val="0"/>
              <w:marBottom w:val="0"/>
              <w:divBdr>
                <w:top w:val="none" w:sz="0" w:space="0" w:color="auto"/>
                <w:left w:val="none" w:sz="0" w:space="0" w:color="auto"/>
                <w:bottom w:val="none" w:sz="0" w:space="0" w:color="auto"/>
                <w:right w:val="none" w:sz="0" w:space="0" w:color="auto"/>
              </w:divBdr>
              <w:divsChild>
                <w:div w:id="130712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579035">
      <w:bodyDiv w:val="1"/>
      <w:marLeft w:val="0"/>
      <w:marRight w:val="0"/>
      <w:marTop w:val="0"/>
      <w:marBottom w:val="0"/>
      <w:divBdr>
        <w:top w:val="none" w:sz="0" w:space="0" w:color="auto"/>
        <w:left w:val="none" w:sz="0" w:space="0" w:color="auto"/>
        <w:bottom w:val="none" w:sz="0" w:space="0" w:color="auto"/>
        <w:right w:val="none" w:sz="0" w:space="0" w:color="auto"/>
      </w:divBdr>
      <w:divsChild>
        <w:div w:id="590746185">
          <w:marLeft w:val="0"/>
          <w:marRight w:val="0"/>
          <w:marTop w:val="0"/>
          <w:marBottom w:val="0"/>
          <w:divBdr>
            <w:top w:val="none" w:sz="0" w:space="0" w:color="auto"/>
            <w:left w:val="none" w:sz="0" w:space="0" w:color="auto"/>
            <w:bottom w:val="none" w:sz="0" w:space="0" w:color="auto"/>
            <w:right w:val="none" w:sz="0" w:space="0" w:color="auto"/>
          </w:divBdr>
          <w:divsChild>
            <w:div w:id="1097628775">
              <w:marLeft w:val="0"/>
              <w:marRight w:val="0"/>
              <w:marTop w:val="0"/>
              <w:marBottom w:val="0"/>
              <w:divBdr>
                <w:top w:val="none" w:sz="0" w:space="0" w:color="auto"/>
                <w:left w:val="none" w:sz="0" w:space="0" w:color="auto"/>
                <w:bottom w:val="none" w:sz="0" w:space="0" w:color="auto"/>
                <w:right w:val="none" w:sz="0" w:space="0" w:color="auto"/>
              </w:divBdr>
              <w:divsChild>
                <w:div w:id="148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117042">
      <w:bodyDiv w:val="1"/>
      <w:marLeft w:val="0"/>
      <w:marRight w:val="0"/>
      <w:marTop w:val="0"/>
      <w:marBottom w:val="0"/>
      <w:divBdr>
        <w:top w:val="none" w:sz="0" w:space="0" w:color="auto"/>
        <w:left w:val="none" w:sz="0" w:space="0" w:color="auto"/>
        <w:bottom w:val="none" w:sz="0" w:space="0" w:color="auto"/>
        <w:right w:val="none" w:sz="0" w:space="0" w:color="auto"/>
      </w:divBdr>
    </w:div>
    <w:div w:id="356929108">
      <w:bodyDiv w:val="1"/>
      <w:marLeft w:val="0"/>
      <w:marRight w:val="0"/>
      <w:marTop w:val="0"/>
      <w:marBottom w:val="0"/>
      <w:divBdr>
        <w:top w:val="none" w:sz="0" w:space="0" w:color="auto"/>
        <w:left w:val="none" w:sz="0" w:space="0" w:color="auto"/>
        <w:bottom w:val="none" w:sz="0" w:space="0" w:color="auto"/>
        <w:right w:val="none" w:sz="0" w:space="0" w:color="auto"/>
      </w:divBdr>
      <w:divsChild>
        <w:div w:id="1043216829">
          <w:marLeft w:val="0"/>
          <w:marRight w:val="0"/>
          <w:marTop w:val="0"/>
          <w:marBottom w:val="0"/>
          <w:divBdr>
            <w:top w:val="none" w:sz="0" w:space="0" w:color="auto"/>
            <w:left w:val="none" w:sz="0" w:space="0" w:color="auto"/>
            <w:bottom w:val="none" w:sz="0" w:space="0" w:color="auto"/>
            <w:right w:val="none" w:sz="0" w:space="0" w:color="auto"/>
          </w:divBdr>
          <w:divsChild>
            <w:div w:id="1952514440">
              <w:marLeft w:val="0"/>
              <w:marRight w:val="0"/>
              <w:marTop w:val="0"/>
              <w:marBottom w:val="0"/>
              <w:divBdr>
                <w:top w:val="none" w:sz="0" w:space="0" w:color="auto"/>
                <w:left w:val="none" w:sz="0" w:space="0" w:color="auto"/>
                <w:bottom w:val="none" w:sz="0" w:space="0" w:color="auto"/>
                <w:right w:val="none" w:sz="0" w:space="0" w:color="auto"/>
              </w:divBdr>
              <w:divsChild>
                <w:div w:id="132273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780856">
      <w:bodyDiv w:val="1"/>
      <w:marLeft w:val="0"/>
      <w:marRight w:val="0"/>
      <w:marTop w:val="0"/>
      <w:marBottom w:val="0"/>
      <w:divBdr>
        <w:top w:val="none" w:sz="0" w:space="0" w:color="auto"/>
        <w:left w:val="none" w:sz="0" w:space="0" w:color="auto"/>
        <w:bottom w:val="none" w:sz="0" w:space="0" w:color="auto"/>
        <w:right w:val="none" w:sz="0" w:space="0" w:color="auto"/>
      </w:divBdr>
      <w:divsChild>
        <w:div w:id="484668805">
          <w:marLeft w:val="0"/>
          <w:marRight w:val="0"/>
          <w:marTop w:val="0"/>
          <w:marBottom w:val="0"/>
          <w:divBdr>
            <w:top w:val="none" w:sz="0" w:space="0" w:color="auto"/>
            <w:left w:val="none" w:sz="0" w:space="0" w:color="auto"/>
            <w:bottom w:val="none" w:sz="0" w:space="0" w:color="auto"/>
            <w:right w:val="none" w:sz="0" w:space="0" w:color="auto"/>
          </w:divBdr>
          <w:divsChild>
            <w:div w:id="914247323">
              <w:marLeft w:val="0"/>
              <w:marRight w:val="0"/>
              <w:marTop w:val="0"/>
              <w:marBottom w:val="0"/>
              <w:divBdr>
                <w:top w:val="none" w:sz="0" w:space="0" w:color="auto"/>
                <w:left w:val="none" w:sz="0" w:space="0" w:color="auto"/>
                <w:bottom w:val="none" w:sz="0" w:space="0" w:color="auto"/>
                <w:right w:val="none" w:sz="0" w:space="0" w:color="auto"/>
              </w:divBdr>
              <w:divsChild>
                <w:div w:id="21224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356914">
      <w:bodyDiv w:val="1"/>
      <w:marLeft w:val="0"/>
      <w:marRight w:val="0"/>
      <w:marTop w:val="0"/>
      <w:marBottom w:val="0"/>
      <w:divBdr>
        <w:top w:val="none" w:sz="0" w:space="0" w:color="auto"/>
        <w:left w:val="none" w:sz="0" w:space="0" w:color="auto"/>
        <w:bottom w:val="none" w:sz="0" w:space="0" w:color="auto"/>
        <w:right w:val="none" w:sz="0" w:space="0" w:color="auto"/>
      </w:divBdr>
      <w:divsChild>
        <w:div w:id="592513836">
          <w:marLeft w:val="0"/>
          <w:marRight w:val="0"/>
          <w:marTop w:val="0"/>
          <w:marBottom w:val="0"/>
          <w:divBdr>
            <w:top w:val="none" w:sz="0" w:space="0" w:color="auto"/>
            <w:left w:val="none" w:sz="0" w:space="0" w:color="auto"/>
            <w:bottom w:val="none" w:sz="0" w:space="0" w:color="auto"/>
            <w:right w:val="none" w:sz="0" w:space="0" w:color="auto"/>
          </w:divBdr>
          <w:divsChild>
            <w:div w:id="621837929">
              <w:marLeft w:val="0"/>
              <w:marRight w:val="0"/>
              <w:marTop w:val="0"/>
              <w:marBottom w:val="0"/>
              <w:divBdr>
                <w:top w:val="none" w:sz="0" w:space="0" w:color="auto"/>
                <w:left w:val="none" w:sz="0" w:space="0" w:color="auto"/>
                <w:bottom w:val="none" w:sz="0" w:space="0" w:color="auto"/>
                <w:right w:val="none" w:sz="0" w:space="0" w:color="auto"/>
              </w:divBdr>
              <w:divsChild>
                <w:div w:id="201097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6436">
      <w:bodyDiv w:val="1"/>
      <w:marLeft w:val="0"/>
      <w:marRight w:val="0"/>
      <w:marTop w:val="0"/>
      <w:marBottom w:val="0"/>
      <w:divBdr>
        <w:top w:val="none" w:sz="0" w:space="0" w:color="auto"/>
        <w:left w:val="none" w:sz="0" w:space="0" w:color="auto"/>
        <w:bottom w:val="none" w:sz="0" w:space="0" w:color="auto"/>
        <w:right w:val="none" w:sz="0" w:space="0" w:color="auto"/>
      </w:divBdr>
      <w:divsChild>
        <w:div w:id="285939043">
          <w:marLeft w:val="0"/>
          <w:marRight w:val="0"/>
          <w:marTop w:val="0"/>
          <w:marBottom w:val="0"/>
          <w:divBdr>
            <w:top w:val="none" w:sz="0" w:space="0" w:color="auto"/>
            <w:left w:val="none" w:sz="0" w:space="0" w:color="auto"/>
            <w:bottom w:val="none" w:sz="0" w:space="0" w:color="auto"/>
            <w:right w:val="none" w:sz="0" w:space="0" w:color="auto"/>
          </w:divBdr>
          <w:divsChild>
            <w:div w:id="933902374">
              <w:marLeft w:val="0"/>
              <w:marRight w:val="0"/>
              <w:marTop w:val="0"/>
              <w:marBottom w:val="0"/>
              <w:divBdr>
                <w:top w:val="none" w:sz="0" w:space="0" w:color="auto"/>
                <w:left w:val="none" w:sz="0" w:space="0" w:color="auto"/>
                <w:bottom w:val="none" w:sz="0" w:space="0" w:color="auto"/>
                <w:right w:val="none" w:sz="0" w:space="0" w:color="auto"/>
              </w:divBdr>
              <w:divsChild>
                <w:div w:id="14936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92122">
      <w:bodyDiv w:val="1"/>
      <w:marLeft w:val="0"/>
      <w:marRight w:val="0"/>
      <w:marTop w:val="0"/>
      <w:marBottom w:val="0"/>
      <w:divBdr>
        <w:top w:val="none" w:sz="0" w:space="0" w:color="auto"/>
        <w:left w:val="none" w:sz="0" w:space="0" w:color="auto"/>
        <w:bottom w:val="none" w:sz="0" w:space="0" w:color="auto"/>
        <w:right w:val="none" w:sz="0" w:space="0" w:color="auto"/>
      </w:divBdr>
    </w:div>
    <w:div w:id="377703454">
      <w:bodyDiv w:val="1"/>
      <w:marLeft w:val="0"/>
      <w:marRight w:val="0"/>
      <w:marTop w:val="0"/>
      <w:marBottom w:val="0"/>
      <w:divBdr>
        <w:top w:val="none" w:sz="0" w:space="0" w:color="auto"/>
        <w:left w:val="none" w:sz="0" w:space="0" w:color="auto"/>
        <w:bottom w:val="none" w:sz="0" w:space="0" w:color="auto"/>
        <w:right w:val="none" w:sz="0" w:space="0" w:color="auto"/>
      </w:divBdr>
    </w:div>
    <w:div w:id="377975535">
      <w:bodyDiv w:val="1"/>
      <w:marLeft w:val="0"/>
      <w:marRight w:val="0"/>
      <w:marTop w:val="0"/>
      <w:marBottom w:val="0"/>
      <w:divBdr>
        <w:top w:val="none" w:sz="0" w:space="0" w:color="auto"/>
        <w:left w:val="none" w:sz="0" w:space="0" w:color="auto"/>
        <w:bottom w:val="none" w:sz="0" w:space="0" w:color="auto"/>
        <w:right w:val="none" w:sz="0" w:space="0" w:color="auto"/>
      </w:divBdr>
    </w:div>
    <w:div w:id="378943835">
      <w:bodyDiv w:val="1"/>
      <w:marLeft w:val="0"/>
      <w:marRight w:val="0"/>
      <w:marTop w:val="0"/>
      <w:marBottom w:val="0"/>
      <w:divBdr>
        <w:top w:val="none" w:sz="0" w:space="0" w:color="auto"/>
        <w:left w:val="none" w:sz="0" w:space="0" w:color="auto"/>
        <w:bottom w:val="none" w:sz="0" w:space="0" w:color="auto"/>
        <w:right w:val="none" w:sz="0" w:space="0" w:color="auto"/>
      </w:divBdr>
      <w:divsChild>
        <w:div w:id="2026055376">
          <w:marLeft w:val="0"/>
          <w:marRight w:val="0"/>
          <w:marTop w:val="0"/>
          <w:marBottom w:val="0"/>
          <w:divBdr>
            <w:top w:val="none" w:sz="0" w:space="0" w:color="auto"/>
            <w:left w:val="none" w:sz="0" w:space="0" w:color="auto"/>
            <w:bottom w:val="none" w:sz="0" w:space="0" w:color="auto"/>
            <w:right w:val="none" w:sz="0" w:space="0" w:color="auto"/>
          </w:divBdr>
          <w:divsChild>
            <w:div w:id="1217814641">
              <w:marLeft w:val="0"/>
              <w:marRight w:val="0"/>
              <w:marTop w:val="0"/>
              <w:marBottom w:val="0"/>
              <w:divBdr>
                <w:top w:val="none" w:sz="0" w:space="0" w:color="auto"/>
                <w:left w:val="none" w:sz="0" w:space="0" w:color="auto"/>
                <w:bottom w:val="none" w:sz="0" w:space="0" w:color="auto"/>
                <w:right w:val="none" w:sz="0" w:space="0" w:color="auto"/>
              </w:divBdr>
              <w:divsChild>
                <w:div w:id="42657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993379">
      <w:bodyDiv w:val="1"/>
      <w:marLeft w:val="0"/>
      <w:marRight w:val="0"/>
      <w:marTop w:val="0"/>
      <w:marBottom w:val="0"/>
      <w:divBdr>
        <w:top w:val="none" w:sz="0" w:space="0" w:color="auto"/>
        <w:left w:val="none" w:sz="0" w:space="0" w:color="auto"/>
        <w:bottom w:val="none" w:sz="0" w:space="0" w:color="auto"/>
        <w:right w:val="none" w:sz="0" w:space="0" w:color="auto"/>
      </w:divBdr>
      <w:divsChild>
        <w:div w:id="549849760">
          <w:marLeft w:val="0"/>
          <w:marRight w:val="0"/>
          <w:marTop w:val="0"/>
          <w:marBottom w:val="0"/>
          <w:divBdr>
            <w:top w:val="none" w:sz="0" w:space="0" w:color="auto"/>
            <w:left w:val="none" w:sz="0" w:space="0" w:color="auto"/>
            <w:bottom w:val="none" w:sz="0" w:space="0" w:color="auto"/>
            <w:right w:val="none" w:sz="0" w:space="0" w:color="auto"/>
          </w:divBdr>
          <w:divsChild>
            <w:div w:id="1978340901">
              <w:marLeft w:val="0"/>
              <w:marRight w:val="0"/>
              <w:marTop w:val="0"/>
              <w:marBottom w:val="0"/>
              <w:divBdr>
                <w:top w:val="none" w:sz="0" w:space="0" w:color="auto"/>
                <w:left w:val="none" w:sz="0" w:space="0" w:color="auto"/>
                <w:bottom w:val="none" w:sz="0" w:space="0" w:color="auto"/>
                <w:right w:val="none" w:sz="0" w:space="0" w:color="auto"/>
              </w:divBdr>
              <w:divsChild>
                <w:div w:id="36918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061603">
      <w:bodyDiv w:val="1"/>
      <w:marLeft w:val="0"/>
      <w:marRight w:val="0"/>
      <w:marTop w:val="0"/>
      <w:marBottom w:val="0"/>
      <w:divBdr>
        <w:top w:val="none" w:sz="0" w:space="0" w:color="auto"/>
        <w:left w:val="none" w:sz="0" w:space="0" w:color="auto"/>
        <w:bottom w:val="none" w:sz="0" w:space="0" w:color="auto"/>
        <w:right w:val="none" w:sz="0" w:space="0" w:color="auto"/>
      </w:divBdr>
    </w:div>
    <w:div w:id="418411158">
      <w:bodyDiv w:val="1"/>
      <w:marLeft w:val="0"/>
      <w:marRight w:val="0"/>
      <w:marTop w:val="0"/>
      <w:marBottom w:val="0"/>
      <w:divBdr>
        <w:top w:val="none" w:sz="0" w:space="0" w:color="auto"/>
        <w:left w:val="none" w:sz="0" w:space="0" w:color="auto"/>
        <w:bottom w:val="none" w:sz="0" w:space="0" w:color="auto"/>
        <w:right w:val="none" w:sz="0" w:space="0" w:color="auto"/>
      </w:divBdr>
    </w:div>
    <w:div w:id="420830947">
      <w:bodyDiv w:val="1"/>
      <w:marLeft w:val="0"/>
      <w:marRight w:val="0"/>
      <w:marTop w:val="0"/>
      <w:marBottom w:val="0"/>
      <w:divBdr>
        <w:top w:val="none" w:sz="0" w:space="0" w:color="auto"/>
        <w:left w:val="none" w:sz="0" w:space="0" w:color="auto"/>
        <w:bottom w:val="none" w:sz="0" w:space="0" w:color="auto"/>
        <w:right w:val="none" w:sz="0" w:space="0" w:color="auto"/>
      </w:divBdr>
      <w:divsChild>
        <w:div w:id="1245457628">
          <w:marLeft w:val="0"/>
          <w:marRight w:val="0"/>
          <w:marTop w:val="0"/>
          <w:marBottom w:val="0"/>
          <w:divBdr>
            <w:top w:val="none" w:sz="0" w:space="0" w:color="auto"/>
            <w:left w:val="none" w:sz="0" w:space="0" w:color="auto"/>
            <w:bottom w:val="none" w:sz="0" w:space="0" w:color="auto"/>
            <w:right w:val="none" w:sz="0" w:space="0" w:color="auto"/>
          </w:divBdr>
          <w:divsChild>
            <w:div w:id="1486051062">
              <w:marLeft w:val="0"/>
              <w:marRight w:val="0"/>
              <w:marTop w:val="0"/>
              <w:marBottom w:val="0"/>
              <w:divBdr>
                <w:top w:val="none" w:sz="0" w:space="0" w:color="auto"/>
                <w:left w:val="none" w:sz="0" w:space="0" w:color="auto"/>
                <w:bottom w:val="none" w:sz="0" w:space="0" w:color="auto"/>
                <w:right w:val="none" w:sz="0" w:space="0" w:color="auto"/>
              </w:divBdr>
              <w:divsChild>
                <w:div w:id="9238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10082">
      <w:bodyDiv w:val="1"/>
      <w:marLeft w:val="0"/>
      <w:marRight w:val="0"/>
      <w:marTop w:val="0"/>
      <w:marBottom w:val="0"/>
      <w:divBdr>
        <w:top w:val="none" w:sz="0" w:space="0" w:color="auto"/>
        <w:left w:val="none" w:sz="0" w:space="0" w:color="auto"/>
        <w:bottom w:val="none" w:sz="0" w:space="0" w:color="auto"/>
        <w:right w:val="none" w:sz="0" w:space="0" w:color="auto"/>
      </w:divBdr>
    </w:div>
    <w:div w:id="428815893">
      <w:bodyDiv w:val="1"/>
      <w:marLeft w:val="0"/>
      <w:marRight w:val="0"/>
      <w:marTop w:val="0"/>
      <w:marBottom w:val="0"/>
      <w:divBdr>
        <w:top w:val="none" w:sz="0" w:space="0" w:color="auto"/>
        <w:left w:val="none" w:sz="0" w:space="0" w:color="auto"/>
        <w:bottom w:val="none" w:sz="0" w:space="0" w:color="auto"/>
        <w:right w:val="none" w:sz="0" w:space="0" w:color="auto"/>
      </w:divBdr>
    </w:div>
    <w:div w:id="430127967">
      <w:bodyDiv w:val="1"/>
      <w:marLeft w:val="0"/>
      <w:marRight w:val="0"/>
      <w:marTop w:val="0"/>
      <w:marBottom w:val="0"/>
      <w:divBdr>
        <w:top w:val="none" w:sz="0" w:space="0" w:color="auto"/>
        <w:left w:val="none" w:sz="0" w:space="0" w:color="auto"/>
        <w:bottom w:val="none" w:sz="0" w:space="0" w:color="auto"/>
        <w:right w:val="none" w:sz="0" w:space="0" w:color="auto"/>
      </w:divBdr>
      <w:divsChild>
        <w:div w:id="1596860449">
          <w:marLeft w:val="0"/>
          <w:marRight w:val="0"/>
          <w:marTop w:val="0"/>
          <w:marBottom w:val="0"/>
          <w:divBdr>
            <w:top w:val="none" w:sz="0" w:space="0" w:color="auto"/>
            <w:left w:val="none" w:sz="0" w:space="0" w:color="auto"/>
            <w:bottom w:val="none" w:sz="0" w:space="0" w:color="auto"/>
            <w:right w:val="none" w:sz="0" w:space="0" w:color="auto"/>
          </w:divBdr>
          <w:divsChild>
            <w:div w:id="638535093">
              <w:marLeft w:val="0"/>
              <w:marRight w:val="0"/>
              <w:marTop w:val="0"/>
              <w:marBottom w:val="0"/>
              <w:divBdr>
                <w:top w:val="none" w:sz="0" w:space="0" w:color="auto"/>
                <w:left w:val="none" w:sz="0" w:space="0" w:color="auto"/>
                <w:bottom w:val="none" w:sz="0" w:space="0" w:color="auto"/>
                <w:right w:val="none" w:sz="0" w:space="0" w:color="auto"/>
              </w:divBdr>
              <w:divsChild>
                <w:div w:id="2028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138644">
      <w:bodyDiv w:val="1"/>
      <w:marLeft w:val="0"/>
      <w:marRight w:val="0"/>
      <w:marTop w:val="0"/>
      <w:marBottom w:val="0"/>
      <w:divBdr>
        <w:top w:val="none" w:sz="0" w:space="0" w:color="auto"/>
        <w:left w:val="none" w:sz="0" w:space="0" w:color="auto"/>
        <w:bottom w:val="none" w:sz="0" w:space="0" w:color="auto"/>
        <w:right w:val="none" w:sz="0" w:space="0" w:color="auto"/>
      </w:divBdr>
    </w:div>
    <w:div w:id="452331751">
      <w:bodyDiv w:val="1"/>
      <w:marLeft w:val="0"/>
      <w:marRight w:val="0"/>
      <w:marTop w:val="0"/>
      <w:marBottom w:val="0"/>
      <w:divBdr>
        <w:top w:val="none" w:sz="0" w:space="0" w:color="auto"/>
        <w:left w:val="none" w:sz="0" w:space="0" w:color="auto"/>
        <w:bottom w:val="none" w:sz="0" w:space="0" w:color="auto"/>
        <w:right w:val="none" w:sz="0" w:space="0" w:color="auto"/>
      </w:divBdr>
    </w:div>
    <w:div w:id="454831323">
      <w:bodyDiv w:val="1"/>
      <w:marLeft w:val="0"/>
      <w:marRight w:val="0"/>
      <w:marTop w:val="0"/>
      <w:marBottom w:val="0"/>
      <w:divBdr>
        <w:top w:val="none" w:sz="0" w:space="0" w:color="auto"/>
        <w:left w:val="none" w:sz="0" w:space="0" w:color="auto"/>
        <w:bottom w:val="none" w:sz="0" w:space="0" w:color="auto"/>
        <w:right w:val="none" w:sz="0" w:space="0" w:color="auto"/>
      </w:divBdr>
      <w:divsChild>
        <w:div w:id="1012798076">
          <w:marLeft w:val="0"/>
          <w:marRight w:val="0"/>
          <w:marTop w:val="0"/>
          <w:marBottom w:val="0"/>
          <w:divBdr>
            <w:top w:val="none" w:sz="0" w:space="0" w:color="auto"/>
            <w:left w:val="none" w:sz="0" w:space="0" w:color="auto"/>
            <w:bottom w:val="none" w:sz="0" w:space="0" w:color="auto"/>
            <w:right w:val="none" w:sz="0" w:space="0" w:color="auto"/>
          </w:divBdr>
          <w:divsChild>
            <w:div w:id="1434127736">
              <w:marLeft w:val="0"/>
              <w:marRight w:val="0"/>
              <w:marTop w:val="0"/>
              <w:marBottom w:val="0"/>
              <w:divBdr>
                <w:top w:val="none" w:sz="0" w:space="0" w:color="auto"/>
                <w:left w:val="none" w:sz="0" w:space="0" w:color="auto"/>
                <w:bottom w:val="none" w:sz="0" w:space="0" w:color="auto"/>
                <w:right w:val="none" w:sz="0" w:space="0" w:color="auto"/>
              </w:divBdr>
              <w:divsChild>
                <w:div w:id="206964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497801">
      <w:bodyDiv w:val="1"/>
      <w:marLeft w:val="0"/>
      <w:marRight w:val="0"/>
      <w:marTop w:val="0"/>
      <w:marBottom w:val="0"/>
      <w:divBdr>
        <w:top w:val="none" w:sz="0" w:space="0" w:color="auto"/>
        <w:left w:val="none" w:sz="0" w:space="0" w:color="auto"/>
        <w:bottom w:val="none" w:sz="0" w:space="0" w:color="auto"/>
        <w:right w:val="none" w:sz="0" w:space="0" w:color="auto"/>
      </w:divBdr>
      <w:divsChild>
        <w:div w:id="431585933">
          <w:marLeft w:val="0"/>
          <w:marRight w:val="0"/>
          <w:marTop w:val="0"/>
          <w:marBottom w:val="0"/>
          <w:divBdr>
            <w:top w:val="none" w:sz="0" w:space="0" w:color="auto"/>
            <w:left w:val="none" w:sz="0" w:space="0" w:color="auto"/>
            <w:bottom w:val="none" w:sz="0" w:space="0" w:color="auto"/>
            <w:right w:val="none" w:sz="0" w:space="0" w:color="auto"/>
          </w:divBdr>
          <w:divsChild>
            <w:div w:id="46956210">
              <w:marLeft w:val="0"/>
              <w:marRight w:val="0"/>
              <w:marTop w:val="0"/>
              <w:marBottom w:val="0"/>
              <w:divBdr>
                <w:top w:val="none" w:sz="0" w:space="0" w:color="auto"/>
                <w:left w:val="none" w:sz="0" w:space="0" w:color="auto"/>
                <w:bottom w:val="none" w:sz="0" w:space="0" w:color="auto"/>
                <w:right w:val="none" w:sz="0" w:space="0" w:color="auto"/>
              </w:divBdr>
              <w:divsChild>
                <w:div w:id="39966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970680">
      <w:bodyDiv w:val="1"/>
      <w:marLeft w:val="0"/>
      <w:marRight w:val="0"/>
      <w:marTop w:val="0"/>
      <w:marBottom w:val="0"/>
      <w:divBdr>
        <w:top w:val="none" w:sz="0" w:space="0" w:color="auto"/>
        <w:left w:val="none" w:sz="0" w:space="0" w:color="auto"/>
        <w:bottom w:val="none" w:sz="0" w:space="0" w:color="auto"/>
        <w:right w:val="none" w:sz="0" w:space="0" w:color="auto"/>
      </w:divBdr>
      <w:divsChild>
        <w:div w:id="1099253332">
          <w:marLeft w:val="0"/>
          <w:marRight w:val="0"/>
          <w:marTop w:val="0"/>
          <w:marBottom w:val="0"/>
          <w:divBdr>
            <w:top w:val="none" w:sz="0" w:space="0" w:color="auto"/>
            <w:left w:val="none" w:sz="0" w:space="0" w:color="auto"/>
            <w:bottom w:val="none" w:sz="0" w:space="0" w:color="auto"/>
            <w:right w:val="none" w:sz="0" w:space="0" w:color="auto"/>
          </w:divBdr>
          <w:divsChild>
            <w:div w:id="1225600055">
              <w:marLeft w:val="0"/>
              <w:marRight w:val="0"/>
              <w:marTop w:val="0"/>
              <w:marBottom w:val="0"/>
              <w:divBdr>
                <w:top w:val="none" w:sz="0" w:space="0" w:color="auto"/>
                <w:left w:val="none" w:sz="0" w:space="0" w:color="auto"/>
                <w:bottom w:val="none" w:sz="0" w:space="0" w:color="auto"/>
                <w:right w:val="none" w:sz="0" w:space="0" w:color="auto"/>
              </w:divBdr>
              <w:divsChild>
                <w:div w:id="3496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642409">
      <w:bodyDiv w:val="1"/>
      <w:marLeft w:val="0"/>
      <w:marRight w:val="0"/>
      <w:marTop w:val="0"/>
      <w:marBottom w:val="0"/>
      <w:divBdr>
        <w:top w:val="none" w:sz="0" w:space="0" w:color="auto"/>
        <w:left w:val="none" w:sz="0" w:space="0" w:color="auto"/>
        <w:bottom w:val="none" w:sz="0" w:space="0" w:color="auto"/>
        <w:right w:val="none" w:sz="0" w:space="0" w:color="auto"/>
      </w:divBdr>
      <w:divsChild>
        <w:div w:id="64575765">
          <w:marLeft w:val="0"/>
          <w:marRight w:val="0"/>
          <w:marTop w:val="0"/>
          <w:marBottom w:val="0"/>
          <w:divBdr>
            <w:top w:val="none" w:sz="0" w:space="0" w:color="auto"/>
            <w:left w:val="none" w:sz="0" w:space="0" w:color="auto"/>
            <w:bottom w:val="none" w:sz="0" w:space="0" w:color="auto"/>
            <w:right w:val="none" w:sz="0" w:space="0" w:color="auto"/>
          </w:divBdr>
          <w:divsChild>
            <w:div w:id="886911019">
              <w:marLeft w:val="0"/>
              <w:marRight w:val="0"/>
              <w:marTop w:val="0"/>
              <w:marBottom w:val="0"/>
              <w:divBdr>
                <w:top w:val="none" w:sz="0" w:space="0" w:color="auto"/>
                <w:left w:val="none" w:sz="0" w:space="0" w:color="auto"/>
                <w:bottom w:val="none" w:sz="0" w:space="0" w:color="auto"/>
                <w:right w:val="none" w:sz="0" w:space="0" w:color="auto"/>
              </w:divBdr>
              <w:divsChild>
                <w:div w:id="10866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9937">
      <w:bodyDiv w:val="1"/>
      <w:marLeft w:val="0"/>
      <w:marRight w:val="0"/>
      <w:marTop w:val="0"/>
      <w:marBottom w:val="0"/>
      <w:divBdr>
        <w:top w:val="none" w:sz="0" w:space="0" w:color="auto"/>
        <w:left w:val="none" w:sz="0" w:space="0" w:color="auto"/>
        <w:bottom w:val="none" w:sz="0" w:space="0" w:color="auto"/>
        <w:right w:val="none" w:sz="0" w:space="0" w:color="auto"/>
      </w:divBdr>
    </w:div>
    <w:div w:id="481704358">
      <w:bodyDiv w:val="1"/>
      <w:marLeft w:val="0"/>
      <w:marRight w:val="0"/>
      <w:marTop w:val="0"/>
      <w:marBottom w:val="0"/>
      <w:divBdr>
        <w:top w:val="none" w:sz="0" w:space="0" w:color="auto"/>
        <w:left w:val="none" w:sz="0" w:space="0" w:color="auto"/>
        <w:bottom w:val="none" w:sz="0" w:space="0" w:color="auto"/>
        <w:right w:val="none" w:sz="0" w:space="0" w:color="auto"/>
      </w:divBdr>
    </w:div>
    <w:div w:id="489829647">
      <w:bodyDiv w:val="1"/>
      <w:marLeft w:val="0"/>
      <w:marRight w:val="0"/>
      <w:marTop w:val="0"/>
      <w:marBottom w:val="0"/>
      <w:divBdr>
        <w:top w:val="none" w:sz="0" w:space="0" w:color="auto"/>
        <w:left w:val="none" w:sz="0" w:space="0" w:color="auto"/>
        <w:bottom w:val="none" w:sz="0" w:space="0" w:color="auto"/>
        <w:right w:val="none" w:sz="0" w:space="0" w:color="auto"/>
      </w:divBdr>
      <w:divsChild>
        <w:div w:id="1517232751">
          <w:marLeft w:val="0"/>
          <w:marRight w:val="0"/>
          <w:marTop w:val="0"/>
          <w:marBottom w:val="0"/>
          <w:divBdr>
            <w:top w:val="none" w:sz="0" w:space="0" w:color="auto"/>
            <w:left w:val="none" w:sz="0" w:space="0" w:color="auto"/>
            <w:bottom w:val="none" w:sz="0" w:space="0" w:color="auto"/>
            <w:right w:val="none" w:sz="0" w:space="0" w:color="auto"/>
          </w:divBdr>
          <w:divsChild>
            <w:div w:id="591087193">
              <w:marLeft w:val="0"/>
              <w:marRight w:val="0"/>
              <w:marTop w:val="0"/>
              <w:marBottom w:val="0"/>
              <w:divBdr>
                <w:top w:val="none" w:sz="0" w:space="0" w:color="auto"/>
                <w:left w:val="none" w:sz="0" w:space="0" w:color="auto"/>
                <w:bottom w:val="none" w:sz="0" w:space="0" w:color="auto"/>
                <w:right w:val="none" w:sz="0" w:space="0" w:color="auto"/>
              </w:divBdr>
              <w:divsChild>
                <w:div w:id="108757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215538">
      <w:bodyDiv w:val="1"/>
      <w:marLeft w:val="0"/>
      <w:marRight w:val="0"/>
      <w:marTop w:val="0"/>
      <w:marBottom w:val="0"/>
      <w:divBdr>
        <w:top w:val="none" w:sz="0" w:space="0" w:color="auto"/>
        <w:left w:val="none" w:sz="0" w:space="0" w:color="auto"/>
        <w:bottom w:val="none" w:sz="0" w:space="0" w:color="auto"/>
        <w:right w:val="none" w:sz="0" w:space="0" w:color="auto"/>
      </w:divBdr>
    </w:div>
    <w:div w:id="492532566">
      <w:bodyDiv w:val="1"/>
      <w:marLeft w:val="0"/>
      <w:marRight w:val="0"/>
      <w:marTop w:val="0"/>
      <w:marBottom w:val="0"/>
      <w:divBdr>
        <w:top w:val="none" w:sz="0" w:space="0" w:color="auto"/>
        <w:left w:val="none" w:sz="0" w:space="0" w:color="auto"/>
        <w:bottom w:val="none" w:sz="0" w:space="0" w:color="auto"/>
        <w:right w:val="none" w:sz="0" w:space="0" w:color="auto"/>
      </w:divBdr>
      <w:divsChild>
        <w:div w:id="1340278718">
          <w:marLeft w:val="0"/>
          <w:marRight w:val="0"/>
          <w:marTop w:val="0"/>
          <w:marBottom w:val="0"/>
          <w:divBdr>
            <w:top w:val="none" w:sz="0" w:space="0" w:color="auto"/>
            <w:left w:val="none" w:sz="0" w:space="0" w:color="auto"/>
            <w:bottom w:val="none" w:sz="0" w:space="0" w:color="auto"/>
            <w:right w:val="none" w:sz="0" w:space="0" w:color="auto"/>
          </w:divBdr>
          <w:divsChild>
            <w:div w:id="340397042">
              <w:marLeft w:val="0"/>
              <w:marRight w:val="0"/>
              <w:marTop w:val="0"/>
              <w:marBottom w:val="0"/>
              <w:divBdr>
                <w:top w:val="none" w:sz="0" w:space="0" w:color="auto"/>
                <w:left w:val="none" w:sz="0" w:space="0" w:color="auto"/>
                <w:bottom w:val="none" w:sz="0" w:space="0" w:color="auto"/>
                <w:right w:val="none" w:sz="0" w:space="0" w:color="auto"/>
              </w:divBdr>
              <w:divsChild>
                <w:div w:id="11496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65115">
      <w:bodyDiv w:val="1"/>
      <w:marLeft w:val="0"/>
      <w:marRight w:val="0"/>
      <w:marTop w:val="0"/>
      <w:marBottom w:val="0"/>
      <w:divBdr>
        <w:top w:val="none" w:sz="0" w:space="0" w:color="auto"/>
        <w:left w:val="none" w:sz="0" w:space="0" w:color="auto"/>
        <w:bottom w:val="none" w:sz="0" w:space="0" w:color="auto"/>
        <w:right w:val="none" w:sz="0" w:space="0" w:color="auto"/>
      </w:divBdr>
      <w:divsChild>
        <w:div w:id="382676552">
          <w:marLeft w:val="0"/>
          <w:marRight w:val="0"/>
          <w:marTop w:val="0"/>
          <w:marBottom w:val="0"/>
          <w:divBdr>
            <w:top w:val="none" w:sz="0" w:space="0" w:color="auto"/>
            <w:left w:val="none" w:sz="0" w:space="0" w:color="auto"/>
            <w:bottom w:val="none" w:sz="0" w:space="0" w:color="auto"/>
            <w:right w:val="none" w:sz="0" w:space="0" w:color="auto"/>
          </w:divBdr>
        </w:div>
        <w:div w:id="206575495">
          <w:marLeft w:val="0"/>
          <w:marRight w:val="0"/>
          <w:marTop w:val="0"/>
          <w:marBottom w:val="0"/>
          <w:divBdr>
            <w:top w:val="none" w:sz="0" w:space="0" w:color="auto"/>
            <w:left w:val="none" w:sz="0" w:space="0" w:color="auto"/>
            <w:bottom w:val="none" w:sz="0" w:space="0" w:color="auto"/>
            <w:right w:val="none" w:sz="0" w:space="0" w:color="auto"/>
          </w:divBdr>
        </w:div>
      </w:divsChild>
    </w:div>
    <w:div w:id="501286927">
      <w:bodyDiv w:val="1"/>
      <w:marLeft w:val="0"/>
      <w:marRight w:val="0"/>
      <w:marTop w:val="0"/>
      <w:marBottom w:val="0"/>
      <w:divBdr>
        <w:top w:val="none" w:sz="0" w:space="0" w:color="auto"/>
        <w:left w:val="none" w:sz="0" w:space="0" w:color="auto"/>
        <w:bottom w:val="none" w:sz="0" w:space="0" w:color="auto"/>
        <w:right w:val="none" w:sz="0" w:space="0" w:color="auto"/>
      </w:divBdr>
    </w:div>
    <w:div w:id="510295476">
      <w:bodyDiv w:val="1"/>
      <w:marLeft w:val="0"/>
      <w:marRight w:val="0"/>
      <w:marTop w:val="0"/>
      <w:marBottom w:val="0"/>
      <w:divBdr>
        <w:top w:val="none" w:sz="0" w:space="0" w:color="auto"/>
        <w:left w:val="none" w:sz="0" w:space="0" w:color="auto"/>
        <w:bottom w:val="none" w:sz="0" w:space="0" w:color="auto"/>
        <w:right w:val="none" w:sz="0" w:space="0" w:color="auto"/>
      </w:divBdr>
      <w:divsChild>
        <w:div w:id="126163840">
          <w:marLeft w:val="0"/>
          <w:marRight w:val="0"/>
          <w:marTop w:val="0"/>
          <w:marBottom w:val="0"/>
          <w:divBdr>
            <w:top w:val="none" w:sz="0" w:space="0" w:color="auto"/>
            <w:left w:val="none" w:sz="0" w:space="0" w:color="auto"/>
            <w:bottom w:val="none" w:sz="0" w:space="0" w:color="auto"/>
            <w:right w:val="none" w:sz="0" w:space="0" w:color="auto"/>
          </w:divBdr>
          <w:divsChild>
            <w:div w:id="1650553898">
              <w:marLeft w:val="0"/>
              <w:marRight w:val="0"/>
              <w:marTop w:val="0"/>
              <w:marBottom w:val="0"/>
              <w:divBdr>
                <w:top w:val="none" w:sz="0" w:space="0" w:color="auto"/>
                <w:left w:val="none" w:sz="0" w:space="0" w:color="auto"/>
                <w:bottom w:val="none" w:sz="0" w:space="0" w:color="auto"/>
                <w:right w:val="none" w:sz="0" w:space="0" w:color="auto"/>
              </w:divBdr>
              <w:divsChild>
                <w:div w:id="10502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054493">
      <w:bodyDiv w:val="1"/>
      <w:marLeft w:val="0"/>
      <w:marRight w:val="0"/>
      <w:marTop w:val="0"/>
      <w:marBottom w:val="0"/>
      <w:divBdr>
        <w:top w:val="none" w:sz="0" w:space="0" w:color="auto"/>
        <w:left w:val="none" w:sz="0" w:space="0" w:color="auto"/>
        <w:bottom w:val="none" w:sz="0" w:space="0" w:color="auto"/>
        <w:right w:val="none" w:sz="0" w:space="0" w:color="auto"/>
      </w:divBdr>
      <w:divsChild>
        <w:div w:id="830170820">
          <w:marLeft w:val="0"/>
          <w:marRight w:val="0"/>
          <w:marTop w:val="0"/>
          <w:marBottom w:val="0"/>
          <w:divBdr>
            <w:top w:val="none" w:sz="0" w:space="0" w:color="auto"/>
            <w:left w:val="none" w:sz="0" w:space="0" w:color="auto"/>
            <w:bottom w:val="none" w:sz="0" w:space="0" w:color="auto"/>
            <w:right w:val="none" w:sz="0" w:space="0" w:color="auto"/>
          </w:divBdr>
          <w:divsChild>
            <w:div w:id="1454059718">
              <w:marLeft w:val="0"/>
              <w:marRight w:val="0"/>
              <w:marTop w:val="0"/>
              <w:marBottom w:val="0"/>
              <w:divBdr>
                <w:top w:val="none" w:sz="0" w:space="0" w:color="auto"/>
                <w:left w:val="none" w:sz="0" w:space="0" w:color="auto"/>
                <w:bottom w:val="none" w:sz="0" w:space="0" w:color="auto"/>
                <w:right w:val="none" w:sz="0" w:space="0" w:color="auto"/>
              </w:divBdr>
              <w:divsChild>
                <w:div w:id="123870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93736">
      <w:bodyDiv w:val="1"/>
      <w:marLeft w:val="0"/>
      <w:marRight w:val="0"/>
      <w:marTop w:val="0"/>
      <w:marBottom w:val="0"/>
      <w:divBdr>
        <w:top w:val="none" w:sz="0" w:space="0" w:color="auto"/>
        <w:left w:val="none" w:sz="0" w:space="0" w:color="auto"/>
        <w:bottom w:val="none" w:sz="0" w:space="0" w:color="auto"/>
        <w:right w:val="none" w:sz="0" w:space="0" w:color="auto"/>
      </w:divBdr>
      <w:divsChild>
        <w:div w:id="2006089491">
          <w:marLeft w:val="0"/>
          <w:marRight w:val="0"/>
          <w:marTop w:val="0"/>
          <w:marBottom w:val="0"/>
          <w:divBdr>
            <w:top w:val="none" w:sz="0" w:space="0" w:color="auto"/>
            <w:left w:val="none" w:sz="0" w:space="0" w:color="auto"/>
            <w:bottom w:val="none" w:sz="0" w:space="0" w:color="auto"/>
            <w:right w:val="none" w:sz="0" w:space="0" w:color="auto"/>
          </w:divBdr>
          <w:divsChild>
            <w:div w:id="1584992317">
              <w:marLeft w:val="0"/>
              <w:marRight w:val="0"/>
              <w:marTop w:val="0"/>
              <w:marBottom w:val="0"/>
              <w:divBdr>
                <w:top w:val="none" w:sz="0" w:space="0" w:color="auto"/>
                <w:left w:val="none" w:sz="0" w:space="0" w:color="auto"/>
                <w:bottom w:val="none" w:sz="0" w:space="0" w:color="auto"/>
                <w:right w:val="none" w:sz="0" w:space="0" w:color="auto"/>
              </w:divBdr>
              <w:divsChild>
                <w:div w:id="132759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995022">
      <w:bodyDiv w:val="1"/>
      <w:marLeft w:val="0"/>
      <w:marRight w:val="0"/>
      <w:marTop w:val="0"/>
      <w:marBottom w:val="0"/>
      <w:divBdr>
        <w:top w:val="none" w:sz="0" w:space="0" w:color="auto"/>
        <w:left w:val="none" w:sz="0" w:space="0" w:color="auto"/>
        <w:bottom w:val="none" w:sz="0" w:space="0" w:color="auto"/>
        <w:right w:val="none" w:sz="0" w:space="0" w:color="auto"/>
      </w:divBdr>
      <w:divsChild>
        <w:div w:id="395860435">
          <w:marLeft w:val="0"/>
          <w:marRight w:val="0"/>
          <w:marTop w:val="0"/>
          <w:marBottom w:val="0"/>
          <w:divBdr>
            <w:top w:val="none" w:sz="0" w:space="0" w:color="auto"/>
            <w:left w:val="none" w:sz="0" w:space="0" w:color="auto"/>
            <w:bottom w:val="none" w:sz="0" w:space="0" w:color="auto"/>
            <w:right w:val="none" w:sz="0" w:space="0" w:color="auto"/>
          </w:divBdr>
          <w:divsChild>
            <w:div w:id="426343446">
              <w:marLeft w:val="0"/>
              <w:marRight w:val="0"/>
              <w:marTop w:val="0"/>
              <w:marBottom w:val="0"/>
              <w:divBdr>
                <w:top w:val="none" w:sz="0" w:space="0" w:color="auto"/>
                <w:left w:val="none" w:sz="0" w:space="0" w:color="auto"/>
                <w:bottom w:val="none" w:sz="0" w:space="0" w:color="auto"/>
                <w:right w:val="none" w:sz="0" w:space="0" w:color="auto"/>
              </w:divBdr>
              <w:divsChild>
                <w:div w:id="211597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341406">
      <w:bodyDiv w:val="1"/>
      <w:marLeft w:val="0"/>
      <w:marRight w:val="0"/>
      <w:marTop w:val="0"/>
      <w:marBottom w:val="0"/>
      <w:divBdr>
        <w:top w:val="none" w:sz="0" w:space="0" w:color="auto"/>
        <w:left w:val="none" w:sz="0" w:space="0" w:color="auto"/>
        <w:bottom w:val="none" w:sz="0" w:space="0" w:color="auto"/>
        <w:right w:val="none" w:sz="0" w:space="0" w:color="auto"/>
      </w:divBdr>
      <w:divsChild>
        <w:div w:id="213205084">
          <w:marLeft w:val="0"/>
          <w:marRight w:val="0"/>
          <w:marTop w:val="0"/>
          <w:marBottom w:val="0"/>
          <w:divBdr>
            <w:top w:val="none" w:sz="0" w:space="0" w:color="auto"/>
            <w:left w:val="none" w:sz="0" w:space="0" w:color="auto"/>
            <w:bottom w:val="none" w:sz="0" w:space="0" w:color="auto"/>
            <w:right w:val="none" w:sz="0" w:space="0" w:color="auto"/>
          </w:divBdr>
          <w:divsChild>
            <w:div w:id="1534072944">
              <w:marLeft w:val="0"/>
              <w:marRight w:val="0"/>
              <w:marTop w:val="0"/>
              <w:marBottom w:val="0"/>
              <w:divBdr>
                <w:top w:val="none" w:sz="0" w:space="0" w:color="auto"/>
                <w:left w:val="none" w:sz="0" w:space="0" w:color="auto"/>
                <w:bottom w:val="none" w:sz="0" w:space="0" w:color="auto"/>
                <w:right w:val="none" w:sz="0" w:space="0" w:color="auto"/>
              </w:divBdr>
              <w:divsChild>
                <w:div w:id="160615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549423">
      <w:bodyDiv w:val="1"/>
      <w:marLeft w:val="0"/>
      <w:marRight w:val="0"/>
      <w:marTop w:val="0"/>
      <w:marBottom w:val="0"/>
      <w:divBdr>
        <w:top w:val="none" w:sz="0" w:space="0" w:color="auto"/>
        <w:left w:val="none" w:sz="0" w:space="0" w:color="auto"/>
        <w:bottom w:val="none" w:sz="0" w:space="0" w:color="auto"/>
        <w:right w:val="none" w:sz="0" w:space="0" w:color="auto"/>
      </w:divBdr>
    </w:div>
    <w:div w:id="564487907">
      <w:bodyDiv w:val="1"/>
      <w:marLeft w:val="0"/>
      <w:marRight w:val="0"/>
      <w:marTop w:val="0"/>
      <w:marBottom w:val="0"/>
      <w:divBdr>
        <w:top w:val="none" w:sz="0" w:space="0" w:color="auto"/>
        <w:left w:val="none" w:sz="0" w:space="0" w:color="auto"/>
        <w:bottom w:val="none" w:sz="0" w:space="0" w:color="auto"/>
        <w:right w:val="none" w:sz="0" w:space="0" w:color="auto"/>
      </w:divBdr>
    </w:div>
    <w:div w:id="572397906">
      <w:bodyDiv w:val="1"/>
      <w:marLeft w:val="0"/>
      <w:marRight w:val="0"/>
      <w:marTop w:val="0"/>
      <w:marBottom w:val="0"/>
      <w:divBdr>
        <w:top w:val="none" w:sz="0" w:space="0" w:color="auto"/>
        <w:left w:val="none" w:sz="0" w:space="0" w:color="auto"/>
        <w:bottom w:val="none" w:sz="0" w:space="0" w:color="auto"/>
        <w:right w:val="none" w:sz="0" w:space="0" w:color="auto"/>
      </w:divBdr>
    </w:div>
    <w:div w:id="574121308">
      <w:bodyDiv w:val="1"/>
      <w:marLeft w:val="0"/>
      <w:marRight w:val="0"/>
      <w:marTop w:val="0"/>
      <w:marBottom w:val="0"/>
      <w:divBdr>
        <w:top w:val="none" w:sz="0" w:space="0" w:color="auto"/>
        <w:left w:val="none" w:sz="0" w:space="0" w:color="auto"/>
        <w:bottom w:val="none" w:sz="0" w:space="0" w:color="auto"/>
        <w:right w:val="none" w:sz="0" w:space="0" w:color="auto"/>
      </w:divBdr>
      <w:divsChild>
        <w:div w:id="1320572551">
          <w:marLeft w:val="0"/>
          <w:marRight w:val="0"/>
          <w:marTop w:val="0"/>
          <w:marBottom w:val="0"/>
          <w:divBdr>
            <w:top w:val="none" w:sz="0" w:space="0" w:color="auto"/>
            <w:left w:val="none" w:sz="0" w:space="0" w:color="auto"/>
            <w:bottom w:val="none" w:sz="0" w:space="0" w:color="auto"/>
            <w:right w:val="none" w:sz="0" w:space="0" w:color="auto"/>
          </w:divBdr>
          <w:divsChild>
            <w:div w:id="2065450121">
              <w:marLeft w:val="0"/>
              <w:marRight w:val="0"/>
              <w:marTop w:val="0"/>
              <w:marBottom w:val="0"/>
              <w:divBdr>
                <w:top w:val="none" w:sz="0" w:space="0" w:color="auto"/>
                <w:left w:val="none" w:sz="0" w:space="0" w:color="auto"/>
                <w:bottom w:val="none" w:sz="0" w:space="0" w:color="auto"/>
                <w:right w:val="none" w:sz="0" w:space="0" w:color="auto"/>
              </w:divBdr>
              <w:divsChild>
                <w:div w:id="52756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710150">
      <w:bodyDiv w:val="1"/>
      <w:marLeft w:val="0"/>
      <w:marRight w:val="0"/>
      <w:marTop w:val="0"/>
      <w:marBottom w:val="0"/>
      <w:divBdr>
        <w:top w:val="none" w:sz="0" w:space="0" w:color="auto"/>
        <w:left w:val="none" w:sz="0" w:space="0" w:color="auto"/>
        <w:bottom w:val="none" w:sz="0" w:space="0" w:color="auto"/>
        <w:right w:val="none" w:sz="0" w:space="0" w:color="auto"/>
      </w:divBdr>
    </w:div>
    <w:div w:id="586765552">
      <w:bodyDiv w:val="1"/>
      <w:marLeft w:val="0"/>
      <w:marRight w:val="0"/>
      <w:marTop w:val="0"/>
      <w:marBottom w:val="0"/>
      <w:divBdr>
        <w:top w:val="none" w:sz="0" w:space="0" w:color="auto"/>
        <w:left w:val="none" w:sz="0" w:space="0" w:color="auto"/>
        <w:bottom w:val="none" w:sz="0" w:space="0" w:color="auto"/>
        <w:right w:val="none" w:sz="0" w:space="0" w:color="auto"/>
      </w:divBdr>
      <w:divsChild>
        <w:div w:id="680818630">
          <w:marLeft w:val="0"/>
          <w:marRight w:val="0"/>
          <w:marTop w:val="0"/>
          <w:marBottom w:val="0"/>
          <w:divBdr>
            <w:top w:val="none" w:sz="0" w:space="0" w:color="auto"/>
            <w:left w:val="none" w:sz="0" w:space="0" w:color="auto"/>
            <w:bottom w:val="none" w:sz="0" w:space="0" w:color="auto"/>
            <w:right w:val="none" w:sz="0" w:space="0" w:color="auto"/>
          </w:divBdr>
          <w:divsChild>
            <w:div w:id="50349766">
              <w:marLeft w:val="0"/>
              <w:marRight w:val="0"/>
              <w:marTop w:val="0"/>
              <w:marBottom w:val="0"/>
              <w:divBdr>
                <w:top w:val="none" w:sz="0" w:space="0" w:color="auto"/>
                <w:left w:val="none" w:sz="0" w:space="0" w:color="auto"/>
                <w:bottom w:val="none" w:sz="0" w:space="0" w:color="auto"/>
                <w:right w:val="none" w:sz="0" w:space="0" w:color="auto"/>
              </w:divBdr>
              <w:divsChild>
                <w:div w:id="134061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21048">
      <w:bodyDiv w:val="1"/>
      <w:marLeft w:val="0"/>
      <w:marRight w:val="0"/>
      <w:marTop w:val="0"/>
      <w:marBottom w:val="0"/>
      <w:divBdr>
        <w:top w:val="none" w:sz="0" w:space="0" w:color="auto"/>
        <w:left w:val="none" w:sz="0" w:space="0" w:color="auto"/>
        <w:bottom w:val="none" w:sz="0" w:space="0" w:color="auto"/>
        <w:right w:val="none" w:sz="0" w:space="0" w:color="auto"/>
      </w:divBdr>
    </w:div>
    <w:div w:id="601840588">
      <w:bodyDiv w:val="1"/>
      <w:marLeft w:val="0"/>
      <w:marRight w:val="0"/>
      <w:marTop w:val="0"/>
      <w:marBottom w:val="0"/>
      <w:divBdr>
        <w:top w:val="none" w:sz="0" w:space="0" w:color="auto"/>
        <w:left w:val="none" w:sz="0" w:space="0" w:color="auto"/>
        <w:bottom w:val="none" w:sz="0" w:space="0" w:color="auto"/>
        <w:right w:val="none" w:sz="0" w:space="0" w:color="auto"/>
      </w:divBdr>
    </w:div>
    <w:div w:id="601883228">
      <w:bodyDiv w:val="1"/>
      <w:marLeft w:val="0"/>
      <w:marRight w:val="0"/>
      <w:marTop w:val="0"/>
      <w:marBottom w:val="0"/>
      <w:divBdr>
        <w:top w:val="none" w:sz="0" w:space="0" w:color="auto"/>
        <w:left w:val="none" w:sz="0" w:space="0" w:color="auto"/>
        <w:bottom w:val="none" w:sz="0" w:space="0" w:color="auto"/>
        <w:right w:val="none" w:sz="0" w:space="0" w:color="auto"/>
      </w:divBdr>
    </w:div>
    <w:div w:id="604922756">
      <w:bodyDiv w:val="1"/>
      <w:marLeft w:val="0"/>
      <w:marRight w:val="0"/>
      <w:marTop w:val="0"/>
      <w:marBottom w:val="0"/>
      <w:divBdr>
        <w:top w:val="none" w:sz="0" w:space="0" w:color="auto"/>
        <w:left w:val="none" w:sz="0" w:space="0" w:color="auto"/>
        <w:bottom w:val="none" w:sz="0" w:space="0" w:color="auto"/>
        <w:right w:val="none" w:sz="0" w:space="0" w:color="auto"/>
      </w:divBdr>
      <w:divsChild>
        <w:div w:id="302858455">
          <w:marLeft w:val="0"/>
          <w:marRight w:val="0"/>
          <w:marTop w:val="0"/>
          <w:marBottom w:val="0"/>
          <w:divBdr>
            <w:top w:val="none" w:sz="0" w:space="0" w:color="auto"/>
            <w:left w:val="none" w:sz="0" w:space="0" w:color="auto"/>
            <w:bottom w:val="none" w:sz="0" w:space="0" w:color="auto"/>
            <w:right w:val="none" w:sz="0" w:space="0" w:color="auto"/>
          </w:divBdr>
          <w:divsChild>
            <w:div w:id="468281178">
              <w:marLeft w:val="0"/>
              <w:marRight w:val="0"/>
              <w:marTop w:val="0"/>
              <w:marBottom w:val="0"/>
              <w:divBdr>
                <w:top w:val="none" w:sz="0" w:space="0" w:color="auto"/>
                <w:left w:val="none" w:sz="0" w:space="0" w:color="auto"/>
                <w:bottom w:val="none" w:sz="0" w:space="0" w:color="auto"/>
                <w:right w:val="none" w:sz="0" w:space="0" w:color="auto"/>
              </w:divBdr>
              <w:divsChild>
                <w:div w:id="115225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320556">
      <w:bodyDiv w:val="1"/>
      <w:marLeft w:val="0"/>
      <w:marRight w:val="0"/>
      <w:marTop w:val="0"/>
      <w:marBottom w:val="0"/>
      <w:divBdr>
        <w:top w:val="none" w:sz="0" w:space="0" w:color="auto"/>
        <w:left w:val="none" w:sz="0" w:space="0" w:color="auto"/>
        <w:bottom w:val="none" w:sz="0" w:space="0" w:color="auto"/>
        <w:right w:val="none" w:sz="0" w:space="0" w:color="auto"/>
      </w:divBdr>
      <w:divsChild>
        <w:div w:id="1595017217">
          <w:marLeft w:val="0"/>
          <w:marRight w:val="0"/>
          <w:marTop w:val="0"/>
          <w:marBottom w:val="0"/>
          <w:divBdr>
            <w:top w:val="none" w:sz="0" w:space="0" w:color="auto"/>
            <w:left w:val="none" w:sz="0" w:space="0" w:color="auto"/>
            <w:bottom w:val="none" w:sz="0" w:space="0" w:color="auto"/>
            <w:right w:val="none" w:sz="0" w:space="0" w:color="auto"/>
          </w:divBdr>
          <w:divsChild>
            <w:div w:id="1409770879">
              <w:marLeft w:val="0"/>
              <w:marRight w:val="0"/>
              <w:marTop w:val="0"/>
              <w:marBottom w:val="0"/>
              <w:divBdr>
                <w:top w:val="none" w:sz="0" w:space="0" w:color="auto"/>
                <w:left w:val="none" w:sz="0" w:space="0" w:color="auto"/>
                <w:bottom w:val="none" w:sz="0" w:space="0" w:color="auto"/>
                <w:right w:val="none" w:sz="0" w:space="0" w:color="auto"/>
              </w:divBdr>
              <w:divsChild>
                <w:div w:id="83526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56123">
      <w:bodyDiv w:val="1"/>
      <w:marLeft w:val="0"/>
      <w:marRight w:val="0"/>
      <w:marTop w:val="0"/>
      <w:marBottom w:val="0"/>
      <w:divBdr>
        <w:top w:val="none" w:sz="0" w:space="0" w:color="auto"/>
        <w:left w:val="none" w:sz="0" w:space="0" w:color="auto"/>
        <w:bottom w:val="none" w:sz="0" w:space="0" w:color="auto"/>
        <w:right w:val="none" w:sz="0" w:space="0" w:color="auto"/>
      </w:divBdr>
    </w:div>
    <w:div w:id="620190353">
      <w:bodyDiv w:val="1"/>
      <w:marLeft w:val="0"/>
      <w:marRight w:val="0"/>
      <w:marTop w:val="0"/>
      <w:marBottom w:val="0"/>
      <w:divBdr>
        <w:top w:val="none" w:sz="0" w:space="0" w:color="auto"/>
        <w:left w:val="none" w:sz="0" w:space="0" w:color="auto"/>
        <w:bottom w:val="none" w:sz="0" w:space="0" w:color="auto"/>
        <w:right w:val="none" w:sz="0" w:space="0" w:color="auto"/>
      </w:divBdr>
    </w:div>
    <w:div w:id="623658720">
      <w:bodyDiv w:val="1"/>
      <w:marLeft w:val="0"/>
      <w:marRight w:val="0"/>
      <w:marTop w:val="0"/>
      <w:marBottom w:val="0"/>
      <w:divBdr>
        <w:top w:val="none" w:sz="0" w:space="0" w:color="auto"/>
        <w:left w:val="none" w:sz="0" w:space="0" w:color="auto"/>
        <w:bottom w:val="none" w:sz="0" w:space="0" w:color="auto"/>
        <w:right w:val="none" w:sz="0" w:space="0" w:color="auto"/>
      </w:divBdr>
      <w:divsChild>
        <w:div w:id="1828394934">
          <w:marLeft w:val="0"/>
          <w:marRight w:val="0"/>
          <w:marTop w:val="0"/>
          <w:marBottom w:val="0"/>
          <w:divBdr>
            <w:top w:val="none" w:sz="0" w:space="0" w:color="auto"/>
            <w:left w:val="none" w:sz="0" w:space="0" w:color="auto"/>
            <w:bottom w:val="none" w:sz="0" w:space="0" w:color="auto"/>
            <w:right w:val="none" w:sz="0" w:space="0" w:color="auto"/>
          </w:divBdr>
          <w:divsChild>
            <w:div w:id="1466123785">
              <w:marLeft w:val="0"/>
              <w:marRight w:val="0"/>
              <w:marTop w:val="0"/>
              <w:marBottom w:val="0"/>
              <w:divBdr>
                <w:top w:val="none" w:sz="0" w:space="0" w:color="auto"/>
                <w:left w:val="none" w:sz="0" w:space="0" w:color="auto"/>
                <w:bottom w:val="none" w:sz="0" w:space="0" w:color="auto"/>
                <w:right w:val="none" w:sz="0" w:space="0" w:color="auto"/>
              </w:divBdr>
              <w:divsChild>
                <w:div w:id="32945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733910">
      <w:bodyDiv w:val="1"/>
      <w:marLeft w:val="0"/>
      <w:marRight w:val="0"/>
      <w:marTop w:val="0"/>
      <w:marBottom w:val="0"/>
      <w:divBdr>
        <w:top w:val="none" w:sz="0" w:space="0" w:color="auto"/>
        <w:left w:val="none" w:sz="0" w:space="0" w:color="auto"/>
        <w:bottom w:val="none" w:sz="0" w:space="0" w:color="auto"/>
        <w:right w:val="none" w:sz="0" w:space="0" w:color="auto"/>
      </w:divBdr>
      <w:divsChild>
        <w:div w:id="403988638">
          <w:marLeft w:val="0"/>
          <w:marRight w:val="0"/>
          <w:marTop w:val="0"/>
          <w:marBottom w:val="0"/>
          <w:divBdr>
            <w:top w:val="none" w:sz="0" w:space="0" w:color="auto"/>
            <w:left w:val="none" w:sz="0" w:space="0" w:color="auto"/>
            <w:bottom w:val="none" w:sz="0" w:space="0" w:color="auto"/>
            <w:right w:val="none" w:sz="0" w:space="0" w:color="auto"/>
          </w:divBdr>
          <w:divsChild>
            <w:div w:id="1227840539">
              <w:marLeft w:val="0"/>
              <w:marRight w:val="0"/>
              <w:marTop w:val="0"/>
              <w:marBottom w:val="0"/>
              <w:divBdr>
                <w:top w:val="none" w:sz="0" w:space="0" w:color="auto"/>
                <w:left w:val="none" w:sz="0" w:space="0" w:color="auto"/>
                <w:bottom w:val="none" w:sz="0" w:space="0" w:color="auto"/>
                <w:right w:val="none" w:sz="0" w:space="0" w:color="auto"/>
              </w:divBdr>
              <w:divsChild>
                <w:div w:id="153623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828947">
      <w:bodyDiv w:val="1"/>
      <w:marLeft w:val="0"/>
      <w:marRight w:val="0"/>
      <w:marTop w:val="0"/>
      <w:marBottom w:val="0"/>
      <w:divBdr>
        <w:top w:val="none" w:sz="0" w:space="0" w:color="auto"/>
        <w:left w:val="none" w:sz="0" w:space="0" w:color="auto"/>
        <w:bottom w:val="none" w:sz="0" w:space="0" w:color="auto"/>
        <w:right w:val="none" w:sz="0" w:space="0" w:color="auto"/>
      </w:divBdr>
    </w:div>
    <w:div w:id="633755746">
      <w:bodyDiv w:val="1"/>
      <w:marLeft w:val="0"/>
      <w:marRight w:val="0"/>
      <w:marTop w:val="0"/>
      <w:marBottom w:val="0"/>
      <w:divBdr>
        <w:top w:val="none" w:sz="0" w:space="0" w:color="auto"/>
        <w:left w:val="none" w:sz="0" w:space="0" w:color="auto"/>
        <w:bottom w:val="none" w:sz="0" w:space="0" w:color="auto"/>
        <w:right w:val="none" w:sz="0" w:space="0" w:color="auto"/>
      </w:divBdr>
    </w:div>
    <w:div w:id="647973780">
      <w:bodyDiv w:val="1"/>
      <w:marLeft w:val="0"/>
      <w:marRight w:val="0"/>
      <w:marTop w:val="0"/>
      <w:marBottom w:val="0"/>
      <w:divBdr>
        <w:top w:val="none" w:sz="0" w:space="0" w:color="auto"/>
        <w:left w:val="none" w:sz="0" w:space="0" w:color="auto"/>
        <w:bottom w:val="none" w:sz="0" w:space="0" w:color="auto"/>
        <w:right w:val="none" w:sz="0" w:space="0" w:color="auto"/>
      </w:divBdr>
    </w:div>
    <w:div w:id="651912810">
      <w:bodyDiv w:val="1"/>
      <w:marLeft w:val="0"/>
      <w:marRight w:val="0"/>
      <w:marTop w:val="0"/>
      <w:marBottom w:val="0"/>
      <w:divBdr>
        <w:top w:val="none" w:sz="0" w:space="0" w:color="auto"/>
        <w:left w:val="none" w:sz="0" w:space="0" w:color="auto"/>
        <w:bottom w:val="none" w:sz="0" w:space="0" w:color="auto"/>
        <w:right w:val="none" w:sz="0" w:space="0" w:color="auto"/>
      </w:divBdr>
      <w:divsChild>
        <w:div w:id="2083529745">
          <w:marLeft w:val="0"/>
          <w:marRight w:val="0"/>
          <w:marTop w:val="0"/>
          <w:marBottom w:val="0"/>
          <w:divBdr>
            <w:top w:val="none" w:sz="0" w:space="0" w:color="auto"/>
            <w:left w:val="none" w:sz="0" w:space="0" w:color="auto"/>
            <w:bottom w:val="none" w:sz="0" w:space="0" w:color="auto"/>
            <w:right w:val="none" w:sz="0" w:space="0" w:color="auto"/>
          </w:divBdr>
          <w:divsChild>
            <w:div w:id="1860239620">
              <w:marLeft w:val="0"/>
              <w:marRight w:val="0"/>
              <w:marTop w:val="0"/>
              <w:marBottom w:val="0"/>
              <w:divBdr>
                <w:top w:val="none" w:sz="0" w:space="0" w:color="auto"/>
                <w:left w:val="none" w:sz="0" w:space="0" w:color="auto"/>
                <w:bottom w:val="none" w:sz="0" w:space="0" w:color="auto"/>
                <w:right w:val="none" w:sz="0" w:space="0" w:color="auto"/>
              </w:divBdr>
              <w:divsChild>
                <w:div w:id="117303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26739">
      <w:bodyDiv w:val="1"/>
      <w:marLeft w:val="0"/>
      <w:marRight w:val="0"/>
      <w:marTop w:val="0"/>
      <w:marBottom w:val="0"/>
      <w:divBdr>
        <w:top w:val="none" w:sz="0" w:space="0" w:color="auto"/>
        <w:left w:val="none" w:sz="0" w:space="0" w:color="auto"/>
        <w:bottom w:val="none" w:sz="0" w:space="0" w:color="auto"/>
        <w:right w:val="none" w:sz="0" w:space="0" w:color="auto"/>
      </w:divBdr>
    </w:div>
    <w:div w:id="666640788">
      <w:bodyDiv w:val="1"/>
      <w:marLeft w:val="0"/>
      <w:marRight w:val="0"/>
      <w:marTop w:val="0"/>
      <w:marBottom w:val="0"/>
      <w:divBdr>
        <w:top w:val="none" w:sz="0" w:space="0" w:color="auto"/>
        <w:left w:val="none" w:sz="0" w:space="0" w:color="auto"/>
        <w:bottom w:val="none" w:sz="0" w:space="0" w:color="auto"/>
        <w:right w:val="none" w:sz="0" w:space="0" w:color="auto"/>
      </w:divBdr>
    </w:div>
    <w:div w:id="676924844">
      <w:bodyDiv w:val="1"/>
      <w:marLeft w:val="0"/>
      <w:marRight w:val="0"/>
      <w:marTop w:val="0"/>
      <w:marBottom w:val="0"/>
      <w:divBdr>
        <w:top w:val="none" w:sz="0" w:space="0" w:color="auto"/>
        <w:left w:val="none" w:sz="0" w:space="0" w:color="auto"/>
        <w:bottom w:val="none" w:sz="0" w:space="0" w:color="auto"/>
        <w:right w:val="none" w:sz="0" w:space="0" w:color="auto"/>
      </w:divBdr>
    </w:div>
    <w:div w:id="680471032">
      <w:bodyDiv w:val="1"/>
      <w:marLeft w:val="0"/>
      <w:marRight w:val="0"/>
      <w:marTop w:val="0"/>
      <w:marBottom w:val="0"/>
      <w:divBdr>
        <w:top w:val="none" w:sz="0" w:space="0" w:color="auto"/>
        <w:left w:val="none" w:sz="0" w:space="0" w:color="auto"/>
        <w:bottom w:val="none" w:sz="0" w:space="0" w:color="auto"/>
        <w:right w:val="none" w:sz="0" w:space="0" w:color="auto"/>
      </w:divBdr>
    </w:div>
    <w:div w:id="681664239">
      <w:bodyDiv w:val="1"/>
      <w:marLeft w:val="0"/>
      <w:marRight w:val="0"/>
      <w:marTop w:val="0"/>
      <w:marBottom w:val="0"/>
      <w:divBdr>
        <w:top w:val="none" w:sz="0" w:space="0" w:color="auto"/>
        <w:left w:val="none" w:sz="0" w:space="0" w:color="auto"/>
        <w:bottom w:val="none" w:sz="0" w:space="0" w:color="auto"/>
        <w:right w:val="none" w:sz="0" w:space="0" w:color="auto"/>
      </w:divBdr>
      <w:divsChild>
        <w:div w:id="1170832624">
          <w:marLeft w:val="0"/>
          <w:marRight w:val="0"/>
          <w:marTop w:val="0"/>
          <w:marBottom w:val="0"/>
          <w:divBdr>
            <w:top w:val="none" w:sz="0" w:space="0" w:color="auto"/>
            <w:left w:val="none" w:sz="0" w:space="0" w:color="auto"/>
            <w:bottom w:val="none" w:sz="0" w:space="0" w:color="auto"/>
            <w:right w:val="none" w:sz="0" w:space="0" w:color="auto"/>
          </w:divBdr>
          <w:divsChild>
            <w:div w:id="2115251268">
              <w:marLeft w:val="0"/>
              <w:marRight w:val="0"/>
              <w:marTop w:val="0"/>
              <w:marBottom w:val="0"/>
              <w:divBdr>
                <w:top w:val="none" w:sz="0" w:space="0" w:color="auto"/>
                <w:left w:val="none" w:sz="0" w:space="0" w:color="auto"/>
                <w:bottom w:val="none" w:sz="0" w:space="0" w:color="auto"/>
                <w:right w:val="none" w:sz="0" w:space="0" w:color="auto"/>
              </w:divBdr>
              <w:divsChild>
                <w:div w:id="130261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628265">
      <w:bodyDiv w:val="1"/>
      <w:marLeft w:val="0"/>
      <w:marRight w:val="0"/>
      <w:marTop w:val="0"/>
      <w:marBottom w:val="0"/>
      <w:divBdr>
        <w:top w:val="none" w:sz="0" w:space="0" w:color="auto"/>
        <w:left w:val="none" w:sz="0" w:space="0" w:color="auto"/>
        <w:bottom w:val="none" w:sz="0" w:space="0" w:color="auto"/>
        <w:right w:val="none" w:sz="0" w:space="0" w:color="auto"/>
      </w:divBdr>
      <w:divsChild>
        <w:div w:id="1768697717">
          <w:marLeft w:val="0"/>
          <w:marRight w:val="0"/>
          <w:marTop w:val="0"/>
          <w:marBottom w:val="0"/>
          <w:divBdr>
            <w:top w:val="none" w:sz="0" w:space="0" w:color="auto"/>
            <w:left w:val="none" w:sz="0" w:space="0" w:color="auto"/>
            <w:bottom w:val="none" w:sz="0" w:space="0" w:color="auto"/>
            <w:right w:val="none" w:sz="0" w:space="0" w:color="auto"/>
          </w:divBdr>
          <w:divsChild>
            <w:div w:id="1772506303">
              <w:marLeft w:val="0"/>
              <w:marRight w:val="0"/>
              <w:marTop w:val="0"/>
              <w:marBottom w:val="0"/>
              <w:divBdr>
                <w:top w:val="none" w:sz="0" w:space="0" w:color="auto"/>
                <w:left w:val="none" w:sz="0" w:space="0" w:color="auto"/>
                <w:bottom w:val="none" w:sz="0" w:space="0" w:color="auto"/>
                <w:right w:val="none" w:sz="0" w:space="0" w:color="auto"/>
              </w:divBdr>
              <w:divsChild>
                <w:div w:id="5161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131665">
      <w:bodyDiv w:val="1"/>
      <w:marLeft w:val="0"/>
      <w:marRight w:val="0"/>
      <w:marTop w:val="0"/>
      <w:marBottom w:val="0"/>
      <w:divBdr>
        <w:top w:val="none" w:sz="0" w:space="0" w:color="auto"/>
        <w:left w:val="none" w:sz="0" w:space="0" w:color="auto"/>
        <w:bottom w:val="none" w:sz="0" w:space="0" w:color="auto"/>
        <w:right w:val="none" w:sz="0" w:space="0" w:color="auto"/>
      </w:divBdr>
    </w:div>
    <w:div w:id="685181499">
      <w:bodyDiv w:val="1"/>
      <w:marLeft w:val="0"/>
      <w:marRight w:val="0"/>
      <w:marTop w:val="0"/>
      <w:marBottom w:val="0"/>
      <w:divBdr>
        <w:top w:val="none" w:sz="0" w:space="0" w:color="auto"/>
        <w:left w:val="none" w:sz="0" w:space="0" w:color="auto"/>
        <w:bottom w:val="none" w:sz="0" w:space="0" w:color="auto"/>
        <w:right w:val="none" w:sz="0" w:space="0" w:color="auto"/>
      </w:divBdr>
    </w:div>
    <w:div w:id="698968831">
      <w:bodyDiv w:val="1"/>
      <w:marLeft w:val="0"/>
      <w:marRight w:val="0"/>
      <w:marTop w:val="0"/>
      <w:marBottom w:val="0"/>
      <w:divBdr>
        <w:top w:val="none" w:sz="0" w:space="0" w:color="auto"/>
        <w:left w:val="none" w:sz="0" w:space="0" w:color="auto"/>
        <w:bottom w:val="none" w:sz="0" w:space="0" w:color="auto"/>
        <w:right w:val="none" w:sz="0" w:space="0" w:color="auto"/>
      </w:divBdr>
      <w:divsChild>
        <w:div w:id="251859937">
          <w:marLeft w:val="0"/>
          <w:marRight w:val="0"/>
          <w:marTop w:val="0"/>
          <w:marBottom w:val="0"/>
          <w:divBdr>
            <w:top w:val="none" w:sz="0" w:space="0" w:color="auto"/>
            <w:left w:val="none" w:sz="0" w:space="0" w:color="auto"/>
            <w:bottom w:val="none" w:sz="0" w:space="0" w:color="auto"/>
            <w:right w:val="none" w:sz="0" w:space="0" w:color="auto"/>
          </w:divBdr>
          <w:divsChild>
            <w:div w:id="66608602">
              <w:marLeft w:val="0"/>
              <w:marRight w:val="0"/>
              <w:marTop w:val="0"/>
              <w:marBottom w:val="0"/>
              <w:divBdr>
                <w:top w:val="none" w:sz="0" w:space="0" w:color="auto"/>
                <w:left w:val="none" w:sz="0" w:space="0" w:color="auto"/>
                <w:bottom w:val="none" w:sz="0" w:space="0" w:color="auto"/>
                <w:right w:val="none" w:sz="0" w:space="0" w:color="auto"/>
              </w:divBdr>
              <w:divsChild>
                <w:div w:id="203052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23126">
      <w:bodyDiv w:val="1"/>
      <w:marLeft w:val="0"/>
      <w:marRight w:val="0"/>
      <w:marTop w:val="0"/>
      <w:marBottom w:val="0"/>
      <w:divBdr>
        <w:top w:val="none" w:sz="0" w:space="0" w:color="auto"/>
        <w:left w:val="none" w:sz="0" w:space="0" w:color="auto"/>
        <w:bottom w:val="none" w:sz="0" w:space="0" w:color="auto"/>
        <w:right w:val="none" w:sz="0" w:space="0" w:color="auto"/>
      </w:divBdr>
    </w:div>
    <w:div w:id="707418306">
      <w:bodyDiv w:val="1"/>
      <w:marLeft w:val="0"/>
      <w:marRight w:val="0"/>
      <w:marTop w:val="0"/>
      <w:marBottom w:val="0"/>
      <w:divBdr>
        <w:top w:val="none" w:sz="0" w:space="0" w:color="auto"/>
        <w:left w:val="none" w:sz="0" w:space="0" w:color="auto"/>
        <w:bottom w:val="none" w:sz="0" w:space="0" w:color="auto"/>
        <w:right w:val="none" w:sz="0" w:space="0" w:color="auto"/>
      </w:divBdr>
      <w:divsChild>
        <w:div w:id="1335645251">
          <w:marLeft w:val="0"/>
          <w:marRight w:val="0"/>
          <w:marTop w:val="0"/>
          <w:marBottom w:val="0"/>
          <w:divBdr>
            <w:top w:val="none" w:sz="0" w:space="0" w:color="auto"/>
            <w:left w:val="none" w:sz="0" w:space="0" w:color="auto"/>
            <w:bottom w:val="none" w:sz="0" w:space="0" w:color="auto"/>
            <w:right w:val="none" w:sz="0" w:space="0" w:color="auto"/>
          </w:divBdr>
          <w:divsChild>
            <w:div w:id="1761246696">
              <w:marLeft w:val="0"/>
              <w:marRight w:val="0"/>
              <w:marTop w:val="0"/>
              <w:marBottom w:val="0"/>
              <w:divBdr>
                <w:top w:val="none" w:sz="0" w:space="0" w:color="auto"/>
                <w:left w:val="none" w:sz="0" w:space="0" w:color="auto"/>
                <w:bottom w:val="none" w:sz="0" w:space="0" w:color="auto"/>
                <w:right w:val="none" w:sz="0" w:space="0" w:color="auto"/>
              </w:divBdr>
              <w:divsChild>
                <w:div w:id="152104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846778">
      <w:bodyDiv w:val="1"/>
      <w:marLeft w:val="0"/>
      <w:marRight w:val="0"/>
      <w:marTop w:val="0"/>
      <w:marBottom w:val="0"/>
      <w:divBdr>
        <w:top w:val="none" w:sz="0" w:space="0" w:color="auto"/>
        <w:left w:val="none" w:sz="0" w:space="0" w:color="auto"/>
        <w:bottom w:val="none" w:sz="0" w:space="0" w:color="auto"/>
        <w:right w:val="none" w:sz="0" w:space="0" w:color="auto"/>
      </w:divBdr>
      <w:divsChild>
        <w:div w:id="1308124895">
          <w:marLeft w:val="0"/>
          <w:marRight w:val="0"/>
          <w:marTop w:val="0"/>
          <w:marBottom w:val="0"/>
          <w:divBdr>
            <w:top w:val="none" w:sz="0" w:space="0" w:color="auto"/>
            <w:left w:val="none" w:sz="0" w:space="0" w:color="auto"/>
            <w:bottom w:val="none" w:sz="0" w:space="0" w:color="auto"/>
            <w:right w:val="none" w:sz="0" w:space="0" w:color="auto"/>
          </w:divBdr>
          <w:divsChild>
            <w:div w:id="1236550186">
              <w:marLeft w:val="0"/>
              <w:marRight w:val="0"/>
              <w:marTop w:val="0"/>
              <w:marBottom w:val="0"/>
              <w:divBdr>
                <w:top w:val="none" w:sz="0" w:space="0" w:color="auto"/>
                <w:left w:val="none" w:sz="0" w:space="0" w:color="auto"/>
                <w:bottom w:val="none" w:sz="0" w:space="0" w:color="auto"/>
                <w:right w:val="none" w:sz="0" w:space="0" w:color="auto"/>
              </w:divBdr>
              <w:divsChild>
                <w:div w:id="192907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959566">
      <w:bodyDiv w:val="1"/>
      <w:marLeft w:val="0"/>
      <w:marRight w:val="0"/>
      <w:marTop w:val="0"/>
      <w:marBottom w:val="0"/>
      <w:divBdr>
        <w:top w:val="none" w:sz="0" w:space="0" w:color="auto"/>
        <w:left w:val="none" w:sz="0" w:space="0" w:color="auto"/>
        <w:bottom w:val="none" w:sz="0" w:space="0" w:color="auto"/>
        <w:right w:val="none" w:sz="0" w:space="0" w:color="auto"/>
      </w:divBdr>
      <w:divsChild>
        <w:div w:id="1092705010">
          <w:marLeft w:val="0"/>
          <w:marRight w:val="0"/>
          <w:marTop w:val="0"/>
          <w:marBottom w:val="0"/>
          <w:divBdr>
            <w:top w:val="none" w:sz="0" w:space="0" w:color="auto"/>
            <w:left w:val="none" w:sz="0" w:space="0" w:color="auto"/>
            <w:bottom w:val="none" w:sz="0" w:space="0" w:color="auto"/>
            <w:right w:val="none" w:sz="0" w:space="0" w:color="auto"/>
          </w:divBdr>
          <w:divsChild>
            <w:div w:id="204417539">
              <w:marLeft w:val="0"/>
              <w:marRight w:val="0"/>
              <w:marTop w:val="0"/>
              <w:marBottom w:val="0"/>
              <w:divBdr>
                <w:top w:val="none" w:sz="0" w:space="0" w:color="auto"/>
                <w:left w:val="none" w:sz="0" w:space="0" w:color="auto"/>
                <w:bottom w:val="none" w:sz="0" w:space="0" w:color="auto"/>
                <w:right w:val="none" w:sz="0" w:space="0" w:color="auto"/>
              </w:divBdr>
              <w:divsChild>
                <w:div w:id="189557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386723">
      <w:bodyDiv w:val="1"/>
      <w:marLeft w:val="0"/>
      <w:marRight w:val="0"/>
      <w:marTop w:val="0"/>
      <w:marBottom w:val="0"/>
      <w:divBdr>
        <w:top w:val="none" w:sz="0" w:space="0" w:color="auto"/>
        <w:left w:val="none" w:sz="0" w:space="0" w:color="auto"/>
        <w:bottom w:val="none" w:sz="0" w:space="0" w:color="auto"/>
        <w:right w:val="none" w:sz="0" w:space="0" w:color="auto"/>
      </w:divBdr>
      <w:divsChild>
        <w:div w:id="1832983528">
          <w:marLeft w:val="0"/>
          <w:marRight w:val="0"/>
          <w:marTop w:val="0"/>
          <w:marBottom w:val="0"/>
          <w:divBdr>
            <w:top w:val="none" w:sz="0" w:space="0" w:color="auto"/>
            <w:left w:val="none" w:sz="0" w:space="0" w:color="auto"/>
            <w:bottom w:val="none" w:sz="0" w:space="0" w:color="auto"/>
            <w:right w:val="none" w:sz="0" w:space="0" w:color="auto"/>
          </w:divBdr>
          <w:divsChild>
            <w:div w:id="1347175165">
              <w:marLeft w:val="0"/>
              <w:marRight w:val="0"/>
              <w:marTop w:val="0"/>
              <w:marBottom w:val="0"/>
              <w:divBdr>
                <w:top w:val="none" w:sz="0" w:space="0" w:color="auto"/>
                <w:left w:val="none" w:sz="0" w:space="0" w:color="auto"/>
                <w:bottom w:val="none" w:sz="0" w:space="0" w:color="auto"/>
                <w:right w:val="none" w:sz="0" w:space="0" w:color="auto"/>
              </w:divBdr>
              <w:divsChild>
                <w:div w:id="116405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583991">
      <w:bodyDiv w:val="1"/>
      <w:marLeft w:val="0"/>
      <w:marRight w:val="0"/>
      <w:marTop w:val="0"/>
      <w:marBottom w:val="0"/>
      <w:divBdr>
        <w:top w:val="none" w:sz="0" w:space="0" w:color="auto"/>
        <w:left w:val="none" w:sz="0" w:space="0" w:color="auto"/>
        <w:bottom w:val="none" w:sz="0" w:space="0" w:color="auto"/>
        <w:right w:val="none" w:sz="0" w:space="0" w:color="auto"/>
      </w:divBdr>
    </w:div>
    <w:div w:id="713385895">
      <w:bodyDiv w:val="1"/>
      <w:marLeft w:val="0"/>
      <w:marRight w:val="0"/>
      <w:marTop w:val="0"/>
      <w:marBottom w:val="0"/>
      <w:divBdr>
        <w:top w:val="none" w:sz="0" w:space="0" w:color="auto"/>
        <w:left w:val="none" w:sz="0" w:space="0" w:color="auto"/>
        <w:bottom w:val="none" w:sz="0" w:space="0" w:color="auto"/>
        <w:right w:val="none" w:sz="0" w:space="0" w:color="auto"/>
      </w:divBdr>
    </w:div>
    <w:div w:id="714622805">
      <w:bodyDiv w:val="1"/>
      <w:marLeft w:val="0"/>
      <w:marRight w:val="0"/>
      <w:marTop w:val="0"/>
      <w:marBottom w:val="0"/>
      <w:divBdr>
        <w:top w:val="none" w:sz="0" w:space="0" w:color="auto"/>
        <w:left w:val="none" w:sz="0" w:space="0" w:color="auto"/>
        <w:bottom w:val="none" w:sz="0" w:space="0" w:color="auto"/>
        <w:right w:val="none" w:sz="0" w:space="0" w:color="auto"/>
      </w:divBdr>
    </w:div>
    <w:div w:id="716203877">
      <w:bodyDiv w:val="1"/>
      <w:marLeft w:val="0"/>
      <w:marRight w:val="0"/>
      <w:marTop w:val="0"/>
      <w:marBottom w:val="0"/>
      <w:divBdr>
        <w:top w:val="none" w:sz="0" w:space="0" w:color="auto"/>
        <w:left w:val="none" w:sz="0" w:space="0" w:color="auto"/>
        <w:bottom w:val="none" w:sz="0" w:space="0" w:color="auto"/>
        <w:right w:val="none" w:sz="0" w:space="0" w:color="auto"/>
      </w:divBdr>
    </w:div>
    <w:div w:id="717709668">
      <w:bodyDiv w:val="1"/>
      <w:marLeft w:val="0"/>
      <w:marRight w:val="0"/>
      <w:marTop w:val="0"/>
      <w:marBottom w:val="0"/>
      <w:divBdr>
        <w:top w:val="none" w:sz="0" w:space="0" w:color="auto"/>
        <w:left w:val="none" w:sz="0" w:space="0" w:color="auto"/>
        <w:bottom w:val="none" w:sz="0" w:space="0" w:color="auto"/>
        <w:right w:val="none" w:sz="0" w:space="0" w:color="auto"/>
      </w:divBdr>
    </w:div>
    <w:div w:id="723257680">
      <w:bodyDiv w:val="1"/>
      <w:marLeft w:val="0"/>
      <w:marRight w:val="0"/>
      <w:marTop w:val="0"/>
      <w:marBottom w:val="0"/>
      <w:divBdr>
        <w:top w:val="none" w:sz="0" w:space="0" w:color="auto"/>
        <w:left w:val="none" w:sz="0" w:space="0" w:color="auto"/>
        <w:bottom w:val="none" w:sz="0" w:space="0" w:color="auto"/>
        <w:right w:val="none" w:sz="0" w:space="0" w:color="auto"/>
      </w:divBdr>
    </w:div>
    <w:div w:id="729886742">
      <w:bodyDiv w:val="1"/>
      <w:marLeft w:val="0"/>
      <w:marRight w:val="0"/>
      <w:marTop w:val="0"/>
      <w:marBottom w:val="0"/>
      <w:divBdr>
        <w:top w:val="none" w:sz="0" w:space="0" w:color="auto"/>
        <w:left w:val="none" w:sz="0" w:space="0" w:color="auto"/>
        <w:bottom w:val="none" w:sz="0" w:space="0" w:color="auto"/>
        <w:right w:val="none" w:sz="0" w:space="0" w:color="auto"/>
      </w:divBdr>
    </w:div>
    <w:div w:id="734164889">
      <w:bodyDiv w:val="1"/>
      <w:marLeft w:val="0"/>
      <w:marRight w:val="0"/>
      <w:marTop w:val="0"/>
      <w:marBottom w:val="0"/>
      <w:divBdr>
        <w:top w:val="none" w:sz="0" w:space="0" w:color="auto"/>
        <w:left w:val="none" w:sz="0" w:space="0" w:color="auto"/>
        <w:bottom w:val="none" w:sz="0" w:space="0" w:color="auto"/>
        <w:right w:val="none" w:sz="0" w:space="0" w:color="auto"/>
      </w:divBdr>
    </w:div>
    <w:div w:id="738138620">
      <w:bodyDiv w:val="1"/>
      <w:marLeft w:val="0"/>
      <w:marRight w:val="0"/>
      <w:marTop w:val="0"/>
      <w:marBottom w:val="0"/>
      <w:divBdr>
        <w:top w:val="none" w:sz="0" w:space="0" w:color="auto"/>
        <w:left w:val="none" w:sz="0" w:space="0" w:color="auto"/>
        <w:bottom w:val="none" w:sz="0" w:space="0" w:color="auto"/>
        <w:right w:val="none" w:sz="0" w:space="0" w:color="auto"/>
      </w:divBdr>
    </w:div>
    <w:div w:id="748965339">
      <w:bodyDiv w:val="1"/>
      <w:marLeft w:val="0"/>
      <w:marRight w:val="0"/>
      <w:marTop w:val="0"/>
      <w:marBottom w:val="0"/>
      <w:divBdr>
        <w:top w:val="none" w:sz="0" w:space="0" w:color="auto"/>
        <w:left w:val="none" w:sz="0" w:space="0" w:color="auto"/>
        <w:bottom w:val="none" w:sz="0" w:space="0" w:color="auto"/>
        <w:right w:val="none" w:sz="0" w:space="0" w:color="auto"/>
      </w:divBdr>
    </w:div>
    <w:div w:id="749618054">
      <w:bodyDiv w:val="1"/>
      <w:marLeft w:val="0"/>
      <w:marRight w:val="0"/>
      <w:marTop w:val="0"/>
      <w:marBottom w:val="0"/>
      <w:divBdr>
        <w:top w:val="none" w:sz="0" w:space="0" w:color="auto"/>
        <w:left w:val="none" w:sz="0" w:space="0" w:color="auto"/>
        <w:bottom w:val="none" w:sz="0" w:space="0" w:color="auto"/>
        <w:right w:val="none" w:sz="0" w:space="0" w:color="auto"/>
      </w:divBdr>
      <w:divsChild>
        <w:div w:id="838470608">
          <w:marLeft w:val="0"/>
          <w:marRight w:val="0"/>
          <w:marTop w:val="0"/>
          <w:marBottom w:val="0"/>
          <w:divBdr>
            <w:top w:val="none" w:sz="0" w:space="0" w:color="auto"/>
            <w:left w:val="none" w:sz="0" w:space="0" w:color="auto"/>
            <w:bottom w:val="none" w:sz="0" w:space="0" w:color="auto"/>
            <w:right w:val="none" w:sz="0" w:space="0" w:color="auto"/>
          </w:divBdr>
          <w:divsChild>
            <w:div w:id="1678001748">
              <w:marLeft w:val="0"/>
              <w:marRight w:val="0"/>
              <w:marTop w:val="0"/>
              <w:marBottom w:val="0"/>
              <w:divBdr>
                <w:top w:val="none" w:sz="0" w:space="0" w:color="auto"/>
                <w:left w:val="none" w:sz="0" w:space="0" w:color="auto"/>
                <w:bottom w:val="none" w:sz="0" w:space="0" w:color="auto"/>
                <w:right w:val="none" w:sz="0" w:space="0" w:color="auto"/>
              </w:divBdr>
              <w:divsChild>
                <w:div w:id="199098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0178">
      <w:bodyDiv w:val="1"/>
      <w:marLeft w:val="0"/>
      <w:marRight w:val="0"/>
      <w:marTop w:val="0"/>
      <w:marBottom w:val="0"/>
      <w:divBdr>
        <w:top w:val="none" w:sz="0" w:space="0" w:color="auto"/>
        <w:left w:val="none" w:sz="0" w:space="0" w:color="auto"/>
        <w:bottom w:val="none" w:sz="0" w:space="0" w:color="auto"/>
        <w:right w:val="none" w:sz="0" w:space="0" w:color="auto"/>
      </w:divBdr>
    </w:div>
    <w:div w:id="755319657">
      <w:bodyDiv w:val="1"/>
      <w:marLeft w:val="0"/>
      <w:marRight w:val="0"/>
      <w:marTop w:val="0"/>
      <w:marBottom w:val="0"/>
      <w:divBdr>
        <w:top w:val="none" w:sz="0" w:space="0" w:color="auto"/>
        <w:left w:val="none" w:sz="0" w:space="0" w:color="auto"/>
        <w:bottom w:val="none" w:sz="0" w:space="0" w:color="auto"/>
        <w:right w:val="none" w:sz="0" w:space="0" w:color="auto"/>
      </w:divBdr>
    </w:div>
    <w:div w:id="757675592">
      <w:bodyDiv w:val="1"/>
      <w:marLeft w:val="0"/>
      <w:marRight w:val="0"/>
      <w:marTop w:val="0"/>
      <w:marBottom w:val="0"/>
      <w:divBdr>
        <w:top w:val="none" w:sz="0" w:space="0" w:color="auto"/>
        <w:left w:val="none" w:sz="0" w:space="0" w:color="auto"/>
        <w:bottom w:val="none" w:sz="0" w:space="0" w:color="auto"/>
        <w:right w:val="none" w:sz="0" w:space="0" w:color="auto"/>
      </w:divBdr>
    </w:div>
    <w:div w:id="763497541">
      <w:bodyDiv w:val="1"/>
      <w:marLeft w:val="0"/>
      <w:marRight w:val="0"/>
      <w:marTop w:val="0"/>
      <w:marBottom w:val="0"/>
      <w:divBdr>
        <w:top w:val="none" w:sz="0" w:space="0" w:color="auto"/>
        <w:left w:val="none" w:sz="0" w:space="0" w:color="auto"/>
        <w:bottom w:val="none" w:sz="0" w:space="0" w:color="auto"/>
        <w:right w:val="none" w:sz="0" w:space="0" w:color="auto"/>
      </w:divBdr>
      <w:divsChild>
        <w:div w:id="28648351">
          <w:marLeft w:val="0"/>
          <w:marRight w:val="0"/>
          <w:marTop w:val="0"/>
          <w:marBottom w:val="0"/>
          <w:divBdr>
            <w:top w:val="none" w:sz="0" w:space="0" w:color="auto"/>
            <w:left w:val="none" w:sz="0" w:space="0" w:color="auto"/>
            <w:bottom w:val="none" w:sz="0" w:space="0" w:color="auto"/>
            <w:right w:val="none" w:sz="0" w:space="0" w:color="auto"/>
          </w:divBdr>
          <w:divsChild>
            <w:div w:id="1829398498">
              <w:marLeft w:val="0"/>
              <w:marRight w:val="0"/>
              <w:marTop w:val="0"/>
              <w:marBottom w:val="0"/>
              <w:divBdr>
                <w:top w:val="none" w:sz="0" w:space="0" w:color="auto"/>
                <w:left w:val="none" w:sz="0" w:space="0" w:color="auto"/>
                <w:bottom w:val="none" w:sz="0" w:space="0" w:color="auto"/>
                <w:right w:val="none" w:sz="0" w:space="0" w:color="auto"/>
              </w:divBdr>
              <w:divsChild>
                <w:div w:id="45025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365552">
      <w:bodyDiv w:val="1"/>
      <w:marLeft w:val="0"/>
      <w:marRight w:val="0"/>
      <w:marTop w:val="0"/>
      <w:marBottom w:val="0"/>
      <w:divBdr>
        <w:top w:val="none" w:sz="0" w:space="0" w:color="auto"/>
        <w:left w:val="none" w:sz="0" w:space="0" w:color="auto"/>
        <w:bottom w:val="none" w:sz="0" w:space="0" w:color="auto"/>
        <w:right w:val="none" w:sz="0" w:space="0" w:color="auto"/>
      </w:divBdr>
    </w:div>
    <w:div w:id="774398363">
      <w:bodyDiv w:val="1"/>
      <w:marLeft w:val="0"/>
      <w:marRight w:val="0"/>
      <w:marTop w:val="0"/>
      <w:marBottom w:val="0"/>
      <w:divBdr>
        <w:top w:val="none" w:sz="0" w:space="0" w:color="auto"/>
        <w:left w:val="none" w:sz="0" w:space="0" w:color="auto"/>
        <w:bottom w:val="none" w:sz="0" w:space="0" w:color="auto"/>
        <w:right w:val="none" w:sz="0" w:space="0" w:color="auto"/>
      </w:divBdr>
    </w:div>
    <w:div w:id="789469616">
      <w:bodyDiv w:val="1"/>
      <w:marLeft w:val="0"/>
      <w:marRight w:val="0"/>
      <w:marTop w:val="0"/>
      <w:marBottom w:val="0"/>
      <w:divBdr>
        <w:top w:val="none" w:sz="0" w:space="0" w:color="auto"/>
        <w:left w:val="none" w:sz="0" w:space="0" w:color="auto"/>
        <w:bottom w:val="none" w:sz="0" w:space="0" w:color="auto"/>
        <w:right w:val="none" w:sz="0" w:space="0" w:color="auto"/>
      </w:divBdr>
    </w:div>
    <w:div w:id="790824016">
      <w:bodyDiv w:val="1"/>
      <w:marLeft w:val="0"/>
      <w:marRight w:val="0"/>
      <w:marTop w:val="0"/>
      <w:marBottom w:val="0"/>
      <w:divBdr>
        <w:top w:val="none" w:sz="0" w:space="0" w:color="auto"/>
        <w:left w:val="none" w:sz="0" w:space="0" w:color="auto"/>
        <w:bottom w:val="none" w:sz="0" w:space="0" w:color="auto"/>
        <w:right w:val="none" w:sz="0" w:space="0" w:color="auto"/>
      </w:divBdr>
    </w:div>
    <w:div w:id="813596579">
      <w:bodyDiv w:val="1"/>
      <w:marLeft w:val="0"/>
      <w:marRight w:val="0"/>
      <w:marTop w:val="0"/>
      <w:marBottom w:val="0"/>
      <w:divBdr>
        <w:top w:val="none" w:sz="0" w:space="0" w:color="auto"/>
        <w:left w:val="none" w:sz="0" w:space="0" w:color="auto"/>
        <w:bottom w:val="none" w:sz="0" w:space="0" w:color="auto"/>
        <w:right w:val="none" w:sz="0" w:space="0" w:color="auto"/>
      </w:divBdr>
      <w:divsChild>
        <w:div w:id="1756710411">
          <w:marLeft w:val="0"/>
          <w:marRight w:val="0"/>
          <w:marTop w:val="0"/>
          <w:marBottom w:val="0"/>
          <w:divBdr>
            <w:top w:val="none" w:sz="0" w:space="0" w:color="auto"/>
            <w:left w:val="none" w:sz="0" w:space="0" w:color="auto"/>
            <w:bottom w:val="none" w:sz="0" w:space="0" w:color="auto"/>
            <w:right w:val="none" w:sz="0" w:space="0" w:color="auto"/>
          </w:divBdr>
          <w:divsChild>
            <w:div w:id="1585796915">
              <w:marLeft w:val="0"/>
              <w:marRight w:val="0"/>
              <w:marTop w:val="0"/>
              <w:marBottom w:val="0"/>
              <w:divBdr>
                <w:top w:val="none" w:sz="0" w:space="0" w:color="auto"/>
                <w:left w:val="none" w:sz="0" w:space="0" w:color="auto"/>
                <w:bottom w:val="none" w:sz="0" w:space="0" w:color="auto"/>
                <w:right w:val="none" w:sz="0" w:space="0" w:color="auto"/>
              </w:divBdr>
              <w:divsChild>
                <w:div w:id="38850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68889">
      <w:bodyDiv w:val="1"/>
      <w:marLeft w:val="0"/>
      <w:marRight w:val="0"/>
      <w:marTop w:val="0"/>
      <w:marBottom w:val="0"/>
      <w:divBdr>
        <w:top w:val="none" w:sz="0" w:space="0" w:color="auto"/>
        <w:left w:val="none" w:sz="0" w:space="0" w:color="auto"/>
        <w:bottom w:val="none" w:sz="0" w:space="0" w:color="auto"/>
        <w:right w:val="none" w:sz="0" w:space="0" w:color="auto"/>
      </w:divBdr>
    </w:div>
    <w:div w:id="817847305">
      <w:bodyDiv w:val="1"/>
      <w:marLeft w:val="0"/>
      <w:marRight w:val="0"/>
      <w:marTop w:val="0"/>
      <w:marBottom w:val="0"/>
      <w:divBdr>
        <w:top w:val="none" w:sz="0" w:space="0" w:color="auto"/>
        <w:left w:val="none" w:sz="0" w:space="0" w:color="auto"/>
        <w:bottom w:val="none" w:sz="0" w:space="0" w:color="auto"/>
        <w:right w:val="none" w:sz="0" w:space="0" w:color="auto"/>
      </w:divBdr>
    </w:div>
    <w:div w:id="820804787">
      <w:bodyDiv w:val="1"/>
      <w:marLeft w:val="0"/>
      <w:marRight w:val="0"/>
      <w:marTop w:val="0"/>
      <w:marBottom w:val="0"/>
      <w:divBdr>
        <w:top w:val="none" w:sz="0" w:space="0" w:color="auto"/>
        <w:left w:val="none" w:sz="0" w:space="0" w:color="auto"/>
        <w:bottom w:val="none" w:sz="0" w:space="0" w:color="auto"/>
        <w:right w:val="none" w:sz="0" w:space="0" w:color="auto"/>
      </w:divBdr>
      <w:divsChild>
        <w:div w:id="70129690">
          <w:marLeft w:val="0"/>
          <w:marRight w:val="0"/>
          <w:marTop w:val="0"/>
          <w:marBottom w:val="0"/>
          <w:divBdr>
            <w:top w:val="none" w:sz="0" w:space="0" w:color="auto"/>
            <w:left w:val="none" w:sz="0" w:space="0" w:color="auto"/>
            <w:bottom w:val="none" w:sz="0" w:space="0" w:color="auto"/>
            <w:right w:val="none" w:sz="0" w:space="0" w:color="auto"/>
          </w:divBdr>
          <w:divsChild>
            <w:div w:id="1436248245">
              <w:marLeft w:val="0"/>
              <w:marRight w:val="0"/>
              <w:marTop w:val="0"/>
              <w:marBottom w:val="0"/>
              <w:divBdr>
                <w:top w:val="none" w:sz="0" w:space="0" w:color="auto"/>
                <w:left w:val="none" w:sz="0" w:space="0" w:color="auto"/>
                <w:bottom w:val="none" w:sz="0" w:space="0" w:color="auto"/>
                <w:right w:val="none" w:sz="0" w:space="0" w:color="auto"/>
              </w:divBdr>
              <w:divsChild>
                <w:div w:id="169392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1090">
      <w:bodyDiv w:val="1"/>
      <w:marLeft w:val="0"/>
      <w:marRight w:val="0"/>
      <w:marTop w:val="0"/>
      <w:marBottom w:val="0"/>
      <w:divBdr>
        <w:top w:val="none" w:sz="0" w:space="0" w:color="auto"/>
        <w:left w:val="none" w:sz="0" w:space="0" w:color="auto"/>
        <w:bottom w:val="none" w:sz="0" w:space="0" w:color="auto"/>
        <w:right w:val="none" w:sz="0" w:space="0" w:color="auto"/>
      </w:divBdr>
    </w:div>
    <w:div w:id="823932350">
      <w:bodyDiv w:val="1"/>
      <w:marLeft w:val="0"/>
      <w:marRight w:val="0"/>
      <w:marTop w:val="0"/>
      <w:marBottom w:val="0"/>
      <w:divBdr>
        <w:top w:val="none" w:sz="0" w:space="0" w:color="auto"/>
        <w:left w:val="none" w:sz="0" w:space="0" w:color="auto"/>
        <w:bottom w:val="none" w:sz="0" w:space="0" w:color="auto"/>
        <w:right w:val="none" w:sz="0" w:space="0" w:color="auto"/>
      </w:divBdr>
      <w:divsChild>
        <w:div w:id="2140603700">
          <w:marLeft w:val="0"/>
          <w:marRight w:val="0"/>
          <w:marTop w:val="0"/>
          <w:marBottom w:val="0"/>
          <w:divBdr>
            <w:top w:val="none" w:sz="0" w:space="0" w:color="auto"/>
            <w:left w:val="none" w:sz="0" w:space="0" w:color="auto"/>
            <w:bottom w:val="none" w:sz="0" w:space="0" w:color="auto"/>
            <w:right w:val="none" w:sz="0" w:space="0" w:color="auto"/>
          </w:divBdr>
          <w:divsChild>
            <w:div w:id="832139088">
              <w:marLeft w:val="0"/>
              <w:marRight w:val="0"/>
              <w:marTop w:val="0"/>
              <w:marBottom w:val="0"/>
              <w:divBdr>
                <w:top w:val="none" w:sz="0" w:space="0" w:color="auto"/>
                <w:left w:val="none" w:sz="0" w:space="0" w:color="auto"/>
                <w:bottom w:val="none" w:sz="0" w:space="0" w:color="auto"/>
                <w:right w:val="none" w:sz="0" w:space="0" w:color="auto"/>
              </w:divBdr>
              <w:divsChild>
                <w:div w:id="10908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318097">
      <w:bodyDiv w:val="1"/>
      <w:marLeft w:val="0"/>
      <w:marRight w:val="0"/>
      <w:marTop w:val="0"/>
      <w:marBottom w:val="0"/>
      <w:divBdr>
        <w:top w:val="none" w:sz="0" w:space="0" w:color="auto"/>
        <w:left w:val="none" w:sz="0" w:space="0" w:color="auto"/>
        <w:bottom w:val="none" w:sz="0" w:space="0" w:color="auto"/>
        <w:right w:val="none" w:sz="0" w:space="0" w:color="auto"/>
      </w:divBdr>
      <w:divsChild>
        <w:div w:id="1849900428">
          <w:marLeft w:val="0"/>
          <w:marRight w:val="0"/>
          <w:marTop w:val="0"/>
          <w:marBottom w:val="0"/>
          <w:divBdr>
            <w:top w:val="none" w:sz="0" w:space="0" w:color="auto"/>
            <w:left w:val="none" w:sz="0" w:space="0" w:color="auto"/>
            <w:bottom w:val="none" w:sz="0" w:space="0" w:color="auto"/>
            <w:right w:val="none" w:sz="0" w:space="0" w:color="auto"/>
          </w:divBdr>
          <w:divsChild>
            <w:div w:id="1798598039">
              <w:marLeft w:val="0"/>
              <w:marRight w:val="0"/>
              <w:marTop w:val="0"/>
              <w:marBottom w:val="0"/>
              <w:divBdr>
                <w:top w:val="none" w:sz="0" w:space="0" w:color="auto"/>
                <w:left w:val="none" w:sz="0" w:space="0" w:color="auto"/>
                <w:bottom w:val="none" w:sz="0" w:space="0" w:color="auto"/>
                <w:right w:val="none" w:sz="0" w:space="0" w:color="auto"/>
              </w:divBdr>
              <w:divsChild>
                <w:div w:id="154286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82779">
      <w:bodyDiv w:val="1"/>
      <w:marLeft w:val="0"/>
      <w:marRight w:val="0"/>
      <w:marTop w:val="0"/>
      <w:marBottom w:val="0"/>
      <w:divBdr>
        <w:top w:val="none" w:sz="0" w:space="0" w:color="auto"/>
        <w:left w:val="none" w:sz="0" w:space="0" w:color="auto"/>
        <w:bottom w:val="none" w:sz="0" w:space="0" w:color="auto"/>
        <w:right w:val="none" w:sz="0" w:space="0" w:color="auto"/>
      </w:divBdr>
      <w:divsChild>
        <w:div w:id="872763686">
          <w:marLeft w:val="0"/>
          <w:marRight w:val="0"/>
          <w:marTop w:val="0"/>
          <w:marBottom w:val="0"/>
          <w:divBdr>
            <w:top w:val="none" w:sz="0" w:space="0" w:color="auto"/>
            <w:left w:val="none" w:sz="0" w:space="0" w:color="auto"/>
            <w:bottom w:val="none" w:sz="0" w:space="0" w:color="auto"/>
            <w:right w:val="none" w:sz="0" w:space="0" w:color="auto"/>
          </w:divBdr>
          <w:divsChild>
            <w:div w:id="500313493">
              <w:marLeft w:val="0"/>
              <w:marRight w:val="0"/>
              <w:marTop w:val="0"/>
              <w:marBottom w:val="0"/>
              <w:divBdr>
                <w:top w:val="none" w:sz="0" w:space="0" w:color="auto"/>
                <w:left w:val="none" w:sz="0" w:space="0" w:color="auto"/>
                <w:bottom w:val="none" w:sz="0" w:space="0" w:color="auto"/>
                <w:right w:val="none" w:sz="0" w:space="0" w:color="auto"/>
              </w:divBdr>
              <w:divsChild>
                <w:div w:id="26365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791663">
      <w:bodyDiv w:val="1"/>
      <w:marLeft w:val="0"/>
      <w:marRight w:val="0"/>
      <w:marTop w:val="0"/>
      <w:marBottom w:val="0"/>
      <w:divBdr>
        <w:top w:val="none" w:sz="0" w:space="0" w:color="auto"/>
        <w:left w:val="none" w:sz="0" w:space="0" w:color="auto"/>
        <w:bottom w:val="none" w:sz="0" w:space="0" w:color="auto"/>
        <w:right w:val="none" w:sz="0" w:space="0" w:color="auto"/>
      </w:divBdr>
    </w:div>
    <w:div w:id="834878127">
      <w:bodyDiv w:val="1"/>
      <w:marLeft w:val="0"/>
      <w:marRight w:val="0"/>
      <w:marTop w:val="0"/>
      <w:marBottom w:val="0"/>
      <w:divBdr>
        <w:top w:val="none" w:sz="0" w:space="0" w:color="auto"/>
        <w:left w:val="none" w:sz="0" w:space="0" w:color="auto"/>
        <w:bottom w:val="none" w:sz="0" w:space="0" w:color="auto"/>
        <w:right w:val="none" w:sz="0" w:space="0" w:color="auto"/>
      </w:divBdr>
    </w:div>
    <w:div w:id="852063065">
      <w:bodyDiv w:val="1"/>
      <w:marLeft w:val="0"/>
      <w:marRight w:val="0"/>
      <w:marTop w:val="0"/>
      <w:marBottom w:val="0"/>
      <w:divBdr>
        <w:top w:val="none" w:sz="0" w:space="0" w:color="auto"/>
        <w:left w:val="none" w:sz="0" w:space="0" w:color="auto"/>
        <w:bottom w:val="none" w:sz="0" w:space="0" w:color="auto"/>
        <w:right w:val="none" w:sz="0" w:space="0" w:color="auto"/>
      </w:divBdr>
      <w:divsChild>
        <w:div w:id="610088862">
          <w:marLeft w:val="0"/>
          <w:marRight w:val="0"/>
          <w:marTop w:val="0"/>
          <w:marBottom w:val="0"/>
          <w:divBdr>
            <w:top w:val="none" w:sz="0" w:space="0" w:color="auto"/>
            <w:left w:val="none" w:sz="0" w:space="0" w:color="auto"/>
            <w:bottom w:val="none" w:sz="0" w:space="0" w:color="auto"/>
            <w:right w:val="none" w:sz="0" w:space="0" w:color="auto"/>
          </w:divBdr>
          <w:divsChild>
            <w:div w:id="1146703932">
              <w:marLeft w:val="0"/>
              <w:marRight w:val="0"/>
              <w:marTop w:val="0"/>
              <w:marBottom w:val="0"/>
              <w:divBdr>
                <w:top w:val="none" w:sz="0" w:space="0" w:color="auto"/>
                <w:left w:val="none" w:sz="0" w:space="0" w:color="auto"/>
                <w:bottom w:val="none" w:sz="0" w:space="0" w:color="auto"/>
                <w:right w:val="none" w:sz="0" w:space="0" w:color="auto"/>
              </w:divBdr>
              <w:divsChild>
                <w:div w:id="94912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300959">
      <w:bodyDiv w:val="1"/>
      <w:marLeft w:val="0"/>
      <w:marRight w:val="0"/>
      <w:marTop w:val="0"/>
      <w:marBottom w:val="0"/>
      <w:divBdr>
        <w:top w:val="none" w:sz="0" w:space="0" w:color="auto"/>
        <w:left w:val="none" w:sz="0" w:space="0" w:color="auto"/>
        <w:bottom w:val="none" w:sz="0" w:space="0" w:color="auto"/>
        <w:right w:val="none" w:sz="0" w:space="0" w:color="auto"/>
      </w:divBdr>
      <w:divsChild>
        <w:div w:id="1134788505">
          <w:marLeft w:val="0"/>
          <w:marRight w:val="0"/>
          <w:marTop w:val="0"/>
          <w:marBottom w:val="0"/>
          <w:divBdr>
            <w:top w:val="none" w:sz="0" w:space="0" w:color="auto"/>
            <w:left w:val="none" w:sz="0" w:space="0" w:color="auto"/>
            <w:bottom w:val="none" w:sz="0" w:space="0" w:color="auto"/>
            <w:right w:val="none" w:sz="0" w:space="0" w:color="auto"/>
          </w:divBdr>
          <w:divsChild>
            <w:div w:id="396318397">
              <w:marLeft w:val="0"/>
              <w:marRight w:val="0"/>
              <w:marTop w:val="0"/>
              <w:marBottom w:val="0"/>
              <w:divBdr>
                <w:top w:val="none" w:sz="0" w:space="0" w:color="auto"/>
                <w:left w:val="none" w:sz="0" w:space="0" w:color="auto"/>
                <w:bottom w:val="none" w:sz="0" w:space="0" w:color="auto"/>
                <w:right w:val="none" w:sz="0" w:space="0" w:color="auto"/>
              </w:divBdr>
              <w:divsChild>
                <w:div w:id="126163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1343">
      <w:bodyDiv w:val="1"/>
      <w:marLeft w:val="0"/>
      <w:marRight w:val="0"/>
      <w:marTop w:val="0"/>
      <w:marBottom w:val="0"/>
      <w:divBdr>
        <w:top w:val="none" w:sz="0" w:space="0" w:color="auto"/>
        <w:left w:val="none" w:sz="0" w:space="0" w:color="auto"/>
        <w:bottom w:val="none" w:sz="0" w:space="0" w:color="auto"/>
        <w:right w:val="none" w:sz="0" w:space="0" w:color="auto"/>
      </w:divBdr>
    </w:div>
    <w:div w:id="858544438">
      <w:bodyDiv w:val="1"/>
      <w:marLeft w:val="0"/>
      <w:marRight w:val="0"/>
      <w:marTop w:val="0"/>
      <w:marBottom w:val="0"/>
      <w:divBdr>
        <w:top w:val="none" w:sz="0" w:space="0" w:color="auto"/>
        <w:left w:val="none" w:sz="0" w:space="0" w:color="auto"/>
        <w:bottom w:val="none" w:sz="0" w:space="0" w:color="auto"/>
        <w:right w:val="none" w:sz="0" w:space="0" w:color="auto"/>
      </w:divBdr>
    </w:div>
    <w:div w:id="864908433">
      <w:bodyDiv w:val="1"/>
      <w:marLeft w:val="0"/>
      <w:marRight w:val="0"/>
      <w:marTop w:val="0"/>
      <w:marBottom w:val="0"/>
      <w:divBdr>
        <w:top w:val="none" w:sz="0" w:space="0" w:color="auto"/>
        <w:left w:val="none" w:sz="0" w:space="0" w:color="auto"/>
        <w:bottom w:val="none" w:sz="0" w:space="0" w:color="auto"/>
        <w:right w:val="none" w:sz="0" w:space="0" w:color="auto"/>
      </w:divBdr>
    </w:div>
    <w:div w:id="865095987">
      <w:bodyDiv w:val="1"/>
      <w:marLeft w:val="0"/>
      <w:marRight w:val="0"/>
      <w:marTop w:val="0"/>
      <w:marBottom w:val="0"/>
      <w:divBdr>
        <w:top w:val="none" w:sz="0" w:space="0" w:color="auto"/>
        <w:left w:val="none" w:sz="0" w:space="0" w:color="auto"/>
        <w:bottom w:val="none" w:sz="0" w:space="0" w:color="auto"/>
        <w:right w:val="none" w:sz="0" w:space="0" w:color="auto"/>
      </w:divBdr>
    </w:div>
    <w:div w:id="866217825">
      <w:bodyDiv w:val="1"/>
      <w:marLeft w:val="0"/>
      <w:marRight w:val="0"/>
      <w:marTop w:val="0"/>
      <w:marBottom w:val="0"/>
      <w:divBdr>
        <w:top w:val="none" w:sz="0" w:space="0" w:color="auto"/>
        <w:left w:val="none" w:sz="0" w:space="0" w:color="auto"/>
        <w:bottom w:val="none" w:sz="0" w:space="0" w:color="auto"/>
        <w:right w:val="none" w:sz="0" w:space="0" w:color="auto"/>
      </w:divBdr>
    </w:div>
    <w:div w:id="875193959">
      <w:bodyDiv w:val="1"/>
      <w:marLeft w:val="0"/>
      <w:marRight w:val="0"/>
      <w:marTop w:val="0"/>
      <w:marBottom w:val="0"/>
      <w:divBdr>
        <w:top w:val="none" w:sz="0" w:space="0" w:color="auto"/>
        <w:left w:val="none" w:sz="0" w:space="0" w:color="auto"/>
        <w:bottom w:val="none" w:sz="0" w:space="0" w:color="auto"/>
        <w:right w:val="none" w:sz="0" w:space="0" w:color="auto"/>
      </w:divBdr>
    </w:div>
    <w:div w:id="884802197">
      <w:bodyDiv w:val="1"/>
      <w:marLeft w:val="0"/>
      <w:marRight w:val="0"/>
      <w:marTop w:val="0"/>
      <w:marBottom w:val="0"/>
      <w:divBdr>
        <w:top w:val="none" w:sz="0" w:space="0" w:color="auto"/>
        <w:left w:val="none" w:sz="0" w:space="0" w:color="auto"/>
        <w:bottom w:val="none" w:sz="0" w:space="0" w:color="auto"/>
        <w:right w:val="none" w:sz="0" w:space="0" w:color="auto"/>
      </w:divBdr>
    </w:div>
    <w:div w:id="887255967">
      <w:bodyDiv w:val="1"/>
      <w:marLeft w:val="0"/>
      <w:marRight w:val="0"/>
      <w:marTop w:val="0"/>
      <w:marBottom w:val="0"/>
      <w:divBdr>
        <w:top w:val="none" w:sz="0" w:space="0" w:color="auto"/>
        <w:left w:val="none" w:sz="0" w:space="0" w:color="auto"/>
        <w:bottom w:val="none" w:sz="0" w:space="0" w:color="auto"/>
        <w:right w:val="none" w:sz="0" w:space="0" w:color="auto"/>
      </w:divBdr>
    </w:div>
    <w:div w:id="899246070">
      <w:bodyDiv w:val="1"/>
      <w:marLeft w:val="0"/>
      <w:marRight w:val="0"/>
      <w:marTop w:val="0"/>
      <w:marBottom w:val="0"/>
      <w:divBdr>
        <w:top w:val="none" w:sz="0" w:space="0" w:color="auto"/>
        <w:left w:val="none" w:sz="0" w:space="0" w:color="auto"/>
        <w:bottom w:val="none" w:sz="0" w:space="0" w:color="auto"/>
        <w:right w:val="none" w:sz="0" w:space="0" w:color="auto"/>
      </w:divBdr>
      <w:divsChild>
        <w:div w:id="2142335596">
          <w:marLeft w:val="0"/>
          <w:marRight w:val="0"/>
          <w:marTop w:val="0"/>
          <w:marBottom w:val="0"/>
          <w:divBdr>
            <w:top w:val="none" w:sz="0" w:space="0" w:color="auto"/>
            <w:left w:val="none" w:sz="0" w:space="0" w:color="auto"/>
            <w:bottom w:val="none" w:sz="0" w:space="0" w:color="auto"/>
            <w:right w:val="none" w:sz="0" w:space="0" w:color="auto"/>
          </w:divBdr>
          <w:divsChild>
            <w:div w:id="474373460">
              <w:marLeft w:val="0"/>
              <w:marRight w:val="0"/>
              <w:marTop w:val="0"/>
              <w:marBottom w:val="0"/>
              <w:divBdr>
                <w:top w:val="none" w:sz="0" w:space="0" w:color="auto"/>
                <w:left w:val="none" w:sz="0" w:space="0" w:color="auto"/>
                <w:bottom w:val="none" w:sz="0" w:space="0" w:color="auto"/>
                <w:right w:val="none" w:sz="0" w:space="0" w:color="auto"/>
              </w:divBdr>
              <w:divsChild>
                <w:div w:id="18773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294512">
      <w:bodyDiv w:val="1"/>
      <w:marLeft w:val="0"/>
      <w:marRight w:val="0"/>
      <w:marTop w:val="0"/>
      <w:marBottom w:val="0"/>
      <w:divBdr>
        <w:top w:val="none" w:sz="0" w:space="0" w:color="auto"/>
        <w:left w:val="none" w:sz="0" w:space="0" w:color="auto"/>
        <w:bottom w:val="none" w:sz="0" w:space="0" w:color="auto"/>
        <w:right w:val="none" w:sz="0" w:space="0" w:color="auto"/>
      </w:divBdr>
    </w:div>
    <w:div w:id="900209844">
      <w:bodyDiv w:val="1"/>
      <w:marLeft w:val="0"/>
      <w:marRight w:val="0"/>
      <w:marTop w:val="0"/>
      <w:marBottom w:val="0"/>
      <w:divBdr>
        <w:top w:val="none" w:sz="0" w:space="0" w:color="auto"/>
        <w:left w:val="none" w:sz="0" w:space="0" w:color="auto"/>
        <w:bottom w:val="none" w:sz="0" w:space="0" w:color="auto"/>
        <w:right w:val="none" w:sz="0" w:space="0" w:color="auto"/>
      </w:divBdr>
      <w:divsChild>
        <w:div w:id="923802480">
          <w:marLeft w:val="0"/>
          <w:marRight w:val="0"/>
          <w:marTop w:val="0"/>
          <w:marBottom w:val="0"/>
          <w:divBdr>
            <w:top w:val="none" w:sz="0" w:space="0" w:color="auto"/>
            <w:left w:val="none" w:sz="0" w:space="0" w:color="auto"/>
            <w:bottom w:val="none" w:sz="0" w:space="0" w:color="auto"/>
            <w:right w:val="none" w:sz="0" w:space="0" w:color="auto"/>
          </w:divBdr>
          <w:divsChild>
            <w:div w:id="1260141680">
              <w:marLeft w:val="0"/>
              <w:marRight w:val="0"/>
              <w:marTop w:val="0"/>
              <w:marBottom w:val="0"/>
              <w:divBdr>
                <w:top w:val="none" w:sz="0" w:space="0" w:color="auto"/>
                <w:left w:val="none" w:sz="0" w:space="0" w:color="auto"/>
                <w:bottom w:val="none" w:sz="0" w:space="0" w:color="auto"/>
                <w:right w:val="none" w:sz="0" w:space="0" w:color="auto"/>
              </w:divBdr>
              <w:divsChild>
                <w:div w:id="11421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251913">
      <w:bodyDiv w:val="1"/>
      <w:marLeft w:val="0"/>
      <w:marRight w:val="0"/>
      <w:marTop w:val="0"/>
      <w:marBottom w:val="0"/>
      <w:divBdr>
        <w:top w:val="none" w:sz="0" w:space="0" w:color="auto"/>
        <w:left w:val="none" w:sz="0" w:space="0" w:color="auto"/>
        <w:bottom w:val="none" w:sz="0" w:space="0" w:color="auto"/>
        <w:right w:val="none" w:sz="0" w:space="0" w:color="auto"/>
      </w:divBdr>
    </w:div>
    <w:div w:id="903493121">
      <w:bodyDiv w:val="1"/>
      <w:marLeft w:val="0"/>
      <w:marRight w:val="0"/>
      <w:marTop w:val="0"/>
      <w:marBottom w:val="0"/>
      <w:divBdr>
        <w:top w:val="none" w:sz="0" w:space="0" w:color="auto"/>
        <w:left w:val="none" w:sz="0" w:space="0" w:color="auto"/>
        <w:bottom w:val="none" w:sz="0" w:space="0" w:color="auto"/>
        <w:right w:val="none" w:sz="0" w:space="0" w:color="auto"/>
      </w:divBdr>
      <w:divsChild>
        <w:div w:id="483938478">
          <w:marLeft w:val="0"/>
          <w:marRight w:val="0"/>
          <w:marTop w:val="0"/>
          <w:marBottom w:val="0"/>
          <w:divBdr>
            <w:top w:val="none" w:sz="0" w:space="0" w:color="auto"/>
            <w:left w:val="none" w:sz="0" w:space="0" w:color="auto"/>
            <w:bottom w:val="none" w:sz="0" w:space="0" w:color="auto"/>
            <w:right w:val="none" w:sz="0" w:space="0" w:color="auto"/>
          </w:divBdr>
          <w:divsChild>
            <w:div w:id="186875009">
              <w:marLeft w:val="0"/>
              <w:marRight w:val="0"/>
              <w:marTop w:val="0"/>
              <w:marBottom w:val="0"/>
              <w:divBdr>
                <w:top w:val="none" w:sz="0" w:space="0" w:color="auto"/>
                <w:left w:val="none" w:sz="0" w:space="0" w:color="auto"/>
                <w:bottom w:val="none" w:sz="0" w:space="0" w:color="auto"/>
                <w:right w:val="none" w:sz="0" w:space="0" w:color="auto"/>
              </w:divBdr>
              <w:divsChild>
                <w:div w:id="197370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838271">
      <w:bodyDiv w:val="1"/>
      <w:marLeft w:val="0"/>
      <w:marRight w:val="0"/>
      <w:marTop w:val="0"/>
      <w:marBottom w:val="0"/>
      <w:divBdr>
        <w:top w:val="none" w:sz="0" w:space="0" w:color="auto"/>
        <w:left w:val="none" w:sz="0" w:space="0" w:color="auto"/>
        <w:bottom w:val="none" w:sz="0" w:space="0" w:color="auto"/>
        <w:right w:val="none" w:sz="0" w:space="0" w:color="auto"/>
      </w:divBdr>
    </w:div>
    <w:div w:id="908420187">
      <w:bodyDiv w:val="1"/>
      <w:marLeft w:val="0"/>
      <w:marRight w:val="0"/>
      <w:marTop w:val="0"/>
      <w:marBottom w:val="0"/>
      <w:divBdr>
        <w:top w:val="none" w:sz="0" w:space="0" w:color="auto"/>
        <w:left w:val="none" w:sz="0" w:space="0" w:color="auto"/>
        <w:bottom w:val="none" w:sz="0" w:space="0" w:color="auto"/>
        <w:right w:val="none" w:sz="0" w:space="0" w:color="auto"/>
      </w:divBdr>
    </w:div>
    <w:div w:id="914555634">
      <w:bodyDiv w:val="1"/>
      <w:marLeft w:val="0"/>
      <w:marRight w:val="0"/>
      <w:marTop w:val="0"/>
      <w:marBottom w:val="0"/>
      <w:divBdr>
        <w:top w:val="none" w:sz="0" w:space="0" w:color="auto"/>
        <w:left w:val="none" w:sz="0" w:space="0" w:color="auto"/>
        <w:bottom w:val="none" w:sz="0" w:space="0" w:color="auto"/>
        <w:right w:val="none" w:sz="0" w:space="0" w:color="auto"/>
      </w:divBdr>
      <w:divsChild>
        <w:div w:id="1602179022">
          <w:marLeft w:val="0"/>
          <w:marRight w:val="0"/>
          <w:marTop w:val="0"/>
          <w:marBottom w:val="0"/>
          <w:divBdr>
            <w:top w:val="none" w:sz="0" w:space="0" w:color="auto"/>
            <w:left w:val="none" w:sz="0" w:space="0" w:color="auto"/>
            <w:bottom w:val="none" w:sz="0" w:space="0" w:color="auto"/>
            <w:right w:val="none" w:sz="0" w:space="0" w:color="auto"/>
          </w:divBdr>
          <w:divsChild>
            <w:div w:id="1908687148">
              <w:marLeft w:val="0"/>
              <w:marRight w:val="0"/>
              <w:marTop w:val="0"/>
              <w:marBottom w:val="0"/>
              <w:divBdr>
                <w:top w:val="none" w:sz="0" w:space="0" w:color="auto"/>
                <w:left w:val="none" w:sz="0" w:space="0" w:color="auto"/>
                <w:bottom w:val="none" w:sz="0" w:space="0" w:color="auto"/>
                <w:right w:val="none" w:sz="0" w:space="0" w:color="auto"/>
              </w:divBdr>
              <w:divsChild>
                <w:div w:id="129482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00415">
      <w:bodyDiv w:val="1"/>
      <w:marLeft w:val="0"/>
      <w:marRight w:val="0"/>
      <w:marTop w:val="0"/>
      <w:marBottom w:val="0"/>
      <w:divBdr>
        <w:top w:val="none" w:sz="0" w:space="0" w:color="auto"/>
        <w:left w:val="none" w:sz="0" w:space="0" w:color="auto"/>
        <w:bottom w:val="none" w:sz="0" w:space="0" w:color="auto"/>
        <w:right w:val="none" w:sz="0" w:space="0" w:color="auto"/>
      </w:divBdr>
    </w:div>
    <w:div w:id="922565338">
      <w:bodyDiv w:val="1"/>
      <w:marLeft w:val="0"/>
      <w:marRight w:val="0"/>
      <w:marTop w:val="0"/>
      <w:marBottom w:val="0"/>
      <w:divBdr>
        <w:top w:val="none" w:sz="0" w:space="0" w:color="auto"/>
        <w:left w:val="none" w:sz="0" w:space="0" w:color="auto"/>
        <w:bottom w:val="none" w:sz="0" w:space="0" w:color="auto"/>
        <w:right w:val="none" w:sz="0" w:space="0" w:color="auto"/>
      </w:divBdr>
    </w:div>
    <w:div w:id="929503294">
      <w:bodyDiv w:val="1"/>
      <w:marLeft w:val="0"/>
      <w:marRight w:val="0"/>
      <w:marTop w:val="0"/>
      <w:marBottom w:val="0"/>
      <w:divBdr>
        <w:top w:val="none" w:sz="0" w:space="0" w:color="auto"/>
        <w:left w:val="none" w:sz="0" w:space="0" w:color="auto"/>
        <w:bottom w:val="none" w:sz="0" w:space="0" w:color="auto"/>
        <w:right w:val="none" w:sz="0" w:space="0" w:color="auto"/>
      </w:divBdr>
    </w:div>
    <w:div w:id="934480476">
      <w:bodyDiv w:val="1"/>
      <w:marLeft w:val="0"/>
      <w:marRight w:val="0"/>
      <w:marTop w:val="0"/>
      <w:marBottom w:val="0"/>
      <w:divBdr>
        <w:top w:val="none" w:sz="0" w:space="0" w:color="auto"/>
        <w:left w:val="none" w:sz="0" w:space="0" w:color="auto"/>
        <w:bottom w:val="none" w:sz="0" w:space="0" w:color="auto"/>
        <w:right w:val="none" w:sz="0" w:space="0" w:color="auto"/>
      </w:divBdr>
    </w:div>
    <w:div w:id="935214005">
      <w:bodyDiv w:val="1"/>
      <w:marLeft w:val="0"/>
      <w:marRight w:val="0"/>
      <w:marTop w:val="0"/>
      <w:marBottom w:val="0"/>
      <w:divBdr>
        <w:top w:val="none" w:sz="0" w:space="0" w:color="auto"/>
        <w:left w:val="none" w:sz="0" w:space="0" w:color="auto"/>
        <w:bottom w:val="none" w:sz="0" w:space="0" w:color="auto"/>
        <w:right w:val="none" w:sz="0" w:space="0" w:color="auto"/>
      </w:divBdr>
      <w:divsChild>
        <w:div w:id="1334918063">
          <w:marLeft w:val="0"/>
          <w:marRight w:val="0"/>
          <w:marTop w:val="0"/>
          <w:marBottom w:val="0"/>
          <w:divBdr>
            <w:top w:val="none" w:sz="0" w:space="0" w:color="auto"/>
            <w:left w:val="none" w:sz="0" w:space="0" w:color="auto"/>
            <w:bottom w:val="none" w:sz="0" w:space="0" w:color="auto"/>
            <w:right w:val="none" w:sz="0" w:space="0" w:color="auto"/>
          </w:divBdr>
          <w:divsChild>
            <w:div w:id="55327440">
              <w:marLeft w:val="0"/>
              <w:marRight w:val="0"/>
              <w:marTop w:val="0"/>
              <w:marBottom w:val="0"/>
              <w:divBdr>
                <w:top w:val="none" w:sz="0" w:space="0" w:color="auto"/>
                <w:left w:val="none" w:sz="0" w:space="0" w:color="auto"/>
                <w:bottom w:val="none" w:sz="0" w:space="0" w:color="auto"/>
                <w:right w:val="none" w:sz="0" w:space="0" w:color="auto"/>
              </w:divBdr>
              <w:divsChild>
                <w:div w:id="69391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952494">
      <w:bodyDiv w:val="1"/>
      <w:marLeft w:val="0"/>
      <w:marRight w:val="0"/>
      <w:marTop w:val="0"/>
      <w:marBottom w:val="0"/>
      <w:divBdr>
        <w:top w:val="none" w:sz="0" w:space="0" w:color="auto"/>
        <w:left w:val="none" w:sz="0" w:space="0" w:color="auto"/>
        <w:bottom w:val="none" w:sz="0" w:space="0" w:color="auto"/>
        <w:right w:val="none" w:sz="0" w:space="0" w:color="auto"/>
      </w:divBdr>
    </w:div>
    <w:div w:id="944192683">
      <w:bodyDiv w:val="1"/>
      <w:marLeft w:val="0"/>
      <w:marRight w:val="0"/>
      <w:marTop w:val="0"/>
      <w:marBottom w:val="0"/>
      <w:divBdr>
        <w:top w:val="none" w:sz="0" w:space="0" w:color="auto"/>
        <w:left w:val="none" w:sz="0" w:space="0" w:color="auto"/>
        <w:bottom w:val="none" w:sz="0" w:space="0" w:color="auto"/>
        <w:right w:val="none" w:sz="0" w:space="0" w:color="auto"/>
      </w:divBdr>
    </w:div>
    <w:div w:id="945113693">
      <w:bodyDiv w:val="1"/>
      <w:marLeft w:val="0"/>
      <w:marRight w:val="0"/>
      <w:marTop w:val="0"/>
      <w:marBottom w:val="0"/>
      <w:divBdr>
        <w:top w:val="none" w:sz="0" w:space="0" w:color="auto"/>
        <w:left w:val="none" w:sz="0" w:space="0" w:color="auto"/>
        <w:bottom w:val="none" w:sz="0" w:space="0" w:color="auto"/>
        <w:right w:val="none" w:sz="0" w:space="0" w:color="auto"/>
      </w:divBdr>
    </w:div>
    <w:div w:id="947390709">
      <w:bodyDiv w:val="1"/>
      <w:marLeft w:val="0"/>
      <w:marRight w:val="0"/>
      <w:marTop w:val="0"/>
      <w:marBottom w:val="0"/>
      <w:divBdr>
        <w:top w:val="none" w:sz="0" w:space="0" w:color="auto"/>
        <w:left w:val="none" w:sz="0" w:space="0" w:color="auto"/>
        <w:bottom w:val="none" w:sz="0" w:space="0" w:color="auto"/>
        <w:right w:val="none" w:sz="0" w:space="0" w:color="auto"/>
      </w:divBdr>
    </w:div>
    <w:div w:id="948970590">
      <w:bodyDiv w:val="1"/>
      <w:marLeft w:val="0"/>
      <w:marRight w:val="0"/>
      <w:marTop w:val="0"/>
      <w:marBottom w:val="0"/>
      <w:divBdr>
        <w:top w:val="none" w:sz="0" w:space="0" w:color="auto"/>
        <w:left w:val="none" w:sz="0" w:space="0" w:color="auto"/>
        <w:bottom w:val="none" w:sz="0" w:space="0" w:color="auto"/>
        <w:right w:val="none" w:sz="0" w:space="0" w:color="auto"/>
      </w:divBdr>
    </w:div>
    <w:div w:id="949166292">
      <w:bodyDiv w:val="1"/>
      <w:marLeft w:val="0"/>
      <w:marRight w:val="0"/>
      <w:marTop w:val="0"/>
      <w:marBottom w:val="0"/>
      <w:divBdr>
        <w:top w:val="none" w:sz="0" w:space="0" w:color="auto"/>
        <w:left w:val="none" w:sz="0" w:space="0" w:color="auto"/>
        <w:bottom w:val="none" w:sz="0" w:space="0" w:color="auto"/>
        <w:right w:val="none" w:sz="0" w:space="0" w:color="auto"/>
      </w:divBdr>
    </w:div>
    <w:div w:id="952906843">
      <w:bodyDiv w:val="1"/>
      <w:marLeft w:val="0"/>
      <w:marRight w:val="0"/>
      <w:marTop w:val="0"/>
      <w:marBottom w:val="0"/>
      <w:divBdr>
        <w:top w:val="none" w:sz="0" w:space="0" w:color="auto"/>
        <w:left w:val="none" w:sz="0" w:space="0" w:color="auto"/>
        <w:bottom w:val="none" w:sz="0" w:space="0" w:color="auto"/>
        <w:right w:val="none" w:sz="0" w:space="0" w:color="auto"/>
      </w:divBdr>
      <w:divsChild>
        <w:div w:id="1488672222">
          <w:marLeft w:val="0"/>
          <w:marRight w:val="0"/>
          <w:marTop w:val="0"/>
          <w:marBottom w:val="0"/>
          <w:divBdr>
            <w:top w:val="none" w:sz="0" w:space="0" w:color="auto"/>
            <w:left w:val="none" w:sz="0" w:space="0" w:color="auto"/>
            <w:bottom w:val="none" w:sz="0" w:space="0" w:color="auto"/>
            <w:right w:val="none" w:sz="0" w:space="0" w:color="auto"/>
          </w:divBdr>
          <w:divsChild>
            <w:div w:id="2081754492">
              <w:marLeft w:val="0"/>
              <w:marRight w:val="0"/>
              <w:marTop w:val="0"/>
              <w:marBottom w:val="0"/>
              <w:divBdr>
                <w:top w:val="none" w:sz="0" w:space="0" w:color="auto"/>
                <w:left w:val="none" w:sz="0" w:space="0" w:color="auto"/>
                <w:bottom w:val="none" w:sz="0" w:space="0" w:color="auto"/>
                <w:right w:val="none" w:sz="0" w:space="0" w:color="auto"/>
              </w:divBdr>
              <w:divsChild>
                <w:div w:id="108207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124540">
      <w:bodyDiv w:val="1"/>
      <w:marLeft w:val="0"/>
      <w:marRight w:val="0"/>
      <w:marTop w:val="0"/>
      <w:marBottom w:val="0"/>
      <w:divBdr>
        <w:top w:val="none" w:sz="0" w:space="0" w:color="auto"/>
        <w:left w:val="none" w:sz="0" w:space="0" w:color="auto"/>
        <w:bottom w:val="none" w:sz="0" w:space="0" w:color="auto"/>
        <w:right w:val="none" w:sz="0" w:space="0" w:color="auto"/>
      </w:divBdr>
    </w:div>
    <w:div w:id="965624491">
      <w:bodyDiv w:val="1"/>
      <w:marLeft w:val="0"/>
      <w:marRight w:val="0"/>
      <w:marTop w:val="0"/>
      <w:marBottom w:val="0"/>
      <w:divBdr>
        <w:top w:val="none" w:sz="0" w:space="0" w:color="auto"/>
        <w:left w:val="none" w:sz="0" w:space="0" w:color="auto"/>
        <w:bottom w:val="none" w:sz="0" w:space="0" w:color="auto"/>
        <w:right w:val="none" w:sz="0" w:space="0" w:color="auto"/>
      </w:divBdr>
    </w:div>
    <w:div w:id="972516970">
      <w:bodyDiv w:val="1"/>
      <w:marLeft w:val="0"/>
      <w:marRight w:val="0"/>
      <w:marTop w:val="0"/>
      <w:marBottom w:val="0"/>
      <w:divBdr>
        <w:top w:val="none" w:sz="0" w:space="0" w:color="auto"/>
        <w:left w:val="none" w:sz="0" w:space="0" w:color="auto"/>
        <w:bottom w:val="none" w:sz="0" w:space="0" w:color="auto"/>
        <w:right w:val="none" w:sz="0" w:space="0" w:color="auto"/>
      </w:divBdr>
      <w:divsChild>
        <w:div w:id="1518228210">
          <w:marLeft w:val="0"/>
          <w:marRight w:val="0"/>
          <w:marTop w:val="0"/>
          <w:marBottom w:val="0"/>
          <w:divBdr>
            <w:top w:val="none" w:sz="0" w:space="0" w:color="auto"/>
            <w:left w:val="none" w:sz="0" w:space="0" w:color="auto"/>
            <w:bottom w:val="none" w:sz="0" w:space="0" w:color="auto"/>
            <w:right w:val="none" w:sz="0" w:space="0" w:color="auto"/>
          </w:divBdr>
          <w:divsChild>
            <w:div w:id="1973250254">
              <w:marLeft w:val="0"/>
              <w:marRight w:val="0"/>
              <w:marTop w:val="0"/>
              <w:marBottom w:val="0"/>
              <w:divBdr>
                <w:top w:val="none" w:sz="0" w:space="0" w:color="auto"/>
                <w:left w:val="none" w:sz="0" w:space="0" w:color="auto"/>
                <w:bottom w:val="none" w:sz="0" w:space="0" w:color="auto"/>
                <w:right w:val="none" w:sz="0" w:space="0" w:color="auto"/>
              </w:divBdr>
              <w:divsChild>
                <w:div w:id="132320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25480">
      <w:bodyDiv w:val="1"/>
      <w:marLeft w:val="0"/>
      <w:marRight w:val="0"/>
      <w:marTop w:val="0"/>
      <w:marBottom w:val="0"/>
      <w:divBdr>
        <w:top w:val="none" w:sz="0" w:space="0" w:color="auto"/>
        <w:left w:val="none" w:sz="0" w:space="0" w:color="auto"/>
        <w:bottom w:val="none" w:sz="0" w:space="0" w:color="auto"/>
        <w:right w:val="none" w:sz="0" w:space="0" w:color="auto"/>
      </w:divBdr>
    </w:div>
    <w:div w:id="1002314608">
      <w:bodyDiv w:val="1"/>
      <w:marLeft w:val="0"/>
      <w:marRight w:val="0"/>
      <w:marTop w:val="0"/>
      <w:marBottom w:val="0"/>
      <w:divBdr>
        <w:top w:val="none" w:sz="0" w:space="0" w:color="auto"/>
        <w:left w:val="none" w:sz="0" w:space="0" w:color="auto"/>
        <w:bottom w:val="none" w:sz="0" w:space="0" w:color="auto"/>
        <w:right w:val="none" w:sz="0" w:space="0" w:color="auto"/>
      </w:divBdr>
    </w:div>
    <w:div w:id="1010765725">
      <w:bodyDiv w:val="1"/>
      <w:marLeft w:val="0"/>
      <w:marRight w:val="0"/>
      <w:marTop w:val="0"/>
      <w:marBottom w:val="0"/>
      <w:divBdr>
        <w:top w:val="none" w:sz="0" w:space="0" w:color="auto"/>
        <w:left w:val="none" w:sz="0" w:space="0" w:color="auto"/>
        <w:bottom w:val="none" w:sz="0" w:space="0" w:color="auto"/>
        <w:right w:val="none" w:sz="0" w:space="0" w:color="auto"/>
      </w:divBdr>
    </w:div>
    <w:div w:id="1013455714">
      <w:bodyDiv w:val="1"/>
      <w:marLeft w:val="0"/>
      <w:marRight w:val="0"/>
      <w:marTop w:val="0"/>
      <w:marBottom w:val="0"/>
      <w:divBdr>
        <w:top w:val="none" w:sz="0" w:space="0" w:color="auto"/>
        <w:left w:val="none" w:sz="0" w:space="0" w:color="auto"/>
        <w:bottom w:val="none" w:sz="0" w:space="0" w:color="auto"/>
        <w:right w:val="none" w:sz="0" w:space="0" w:color="auto"/>
      </w:divBdr>
    </w:div>
    <w:div w:id="1014646445">
      <w:bodyDiv w:val="1"/>
      <w:marLeft w:val="0"/>
      <w:marRight w:val="0"/>
      <w:marTop w:val="0"/>
      <w:marBottom w:val="0"/>
      <w:divBdr>
        <w:top w:val="none" w:sz="0" w:space="0" w:color="auto"/>
        <w:left w:val="none" w:sz="0" w:space="0" w:color="auto"/>
        <w:bottom w:val="none" w:sz="0" w:space="0" w:color="auto"/>
        <w:right w:val="none" w:sz="0" w:space="0" w:color="auto"/>
      </w:divBdr>
    </w:div>
    <w:div w:id="1018191099">
      <w:bodyDiv w:val="1"/>
      <w:marLeft w:val="0"/>
      <w:marRight w:val="0"/>
      <w:marTop w:val="0"/>
      <w:marBottom w:val="0"/>
      <w:divBdr>
        <w:top w:val="none" w:sz="0" w:space="0" w:color="auto"/>
        <w:left w:val="none" w:sz="0" w:space="0" w:color="auto"/>
        <w:bottom w:val="none" w:sz="0" w:space="0" w:color="auto"/>
        <w:right w:val="none" w:sz="0" w:space="0" w:color="auto"/>
      </w:divBdr>
    </w:div>
    <w:div w:id="1018969929">
      <w:bodyDiv w:val="1"/>
      <w:marLeft w:val="0"/>
      <w:marRight w:val="0"/>
      <w:marTop w:val="0"/>
      <w:marBottom w:val="0"/>
      <w:divBdr>
        <w:top w:val="none" w:sz="0" w:space="0" w:color="auto"/>
        <w:left w:val="none" w:sz="0" w:space="0" w:color="auto"/>
        <w:bottom w:val="none" w:sz="0" w:space="0" w:color="auto"/>
        <w:right w:val="none" w:sz="0" w:space="0" w:color="auto"/>
      </w:divBdr>
      <w:divsChild>
        <w:div w:id="321811332">
          <w:marLeft w:val="0"/>
          <w:marRight w:val="0"/>
          <w:marTop w:val="0"/>
          <w:marBottom w:val="0"/>
          <w:divBdr>
            <w:top w:val="none" w:sz="0" w:space="0" w:color="auto"/>
            <w:left w:val="none" w:sz="0" w:space="0" w:color="auto"/>
            <w:bottom w:val="none" w:sz="0" w:space="0" w:color="auto"/>
            <w:right w:val="none" w:sz="0" w:space="0" w:color="auto"/>
          </w:divBdr>
          <w:divsChild>
            <w:div w:id="91122863">
              <w:marLeft w:val="0"/>
              <w:marRight w:val="0"/>
              <w:marTop w:val="0"/>
              <w:marBottom w:val="0"/>
              <w:divBdr>
                <w:top w:val="none" w:sz="0" w:space="0" w:color="auto"/>
                <w:left w:val="none" w:sz="0" w:space="0" w:color="auto"/>
                <w:bottom w:val="none" w:sz="0" w:space="0" w:color="auto"/>
                <w:right w:val="none" w:sz="0" w:space="0" w:color="auto"/>
              </w:divBdr>
              <w:divsChild>
                <w:div w:id="22068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089495">
      <w:bodyDiv w:val="1"/>
      <w:marLeft w:val="0"/>
      <w:marRight w:val="0"/>
      <w:marTop w:val="0"/>
      <w:marBottom w:val="0"/>
      <w:divBdr>
        <w:top w:val="none" w:sz="0" w:space="0" w:color="auto"/>
        <w:left w:val="none" w:sz="0" w:space="0" w:color="auto"/>
        <w:bottom w:val="none" w:sz="0" w:space="0" w:color="auto"/>
        <w:right w:val="none" w:sz="0" w:space="0" w:color="auto"/>
      </w:divBdr>
    </w:div>
    <w:div w:id="1025837054">
      <w:bodyDiv w:val="1"/>
      <w:marLeft w:val="0"/>
      <w:marRight w:val="0"/>
      <w:marTop w:val="0"/>
      <w:marBottom w:val="0"/>
      <w:divBdr>
        <w:top w:val="none" w:sz="0" w:space="0" w:color="auto"/>
        <w:left w:val="none" w:sz="0" w:space="0" w:color="auto"/>
        <w:bottom w:val="none" w:sz="0" w:space="0" w:color="auto"/>
        <w:right w:val="none" w:sz="0" w:space="0" w:color="auto"/>
      </w:divBdr>
      <w:divsChild>
        <w:div w:id="970481045">
          <w:marLeft w:val="0"/>
          <w:marRight w:val="0"/>
          <w:marTop w:val="0"/>
          <w:marBottom w:val="0"/>
          <w:divBdr>
            <w:top w:val="none" w:sz="0" w:space="0" w:color="auto"/>
            <w:left w:val="none" w:sz="0" w:space="0" w:color="auto"/>
            <w:bottom w:val="none" w:sz="0" w:space="0" w:color="auto"/>
            <w:right w:val="none" w:sz="0" w:space="0" w:color="auto"/>
          </w:divBdr>
          <w:divsChild>
            <w:div w:id="2050953118">
              <w:marLeft w:val="0"/>
              <w:marRight w:val="0"/>
              <w:marTop w:val="0"/>
              <w:marBottom w:val="0"/>
              <w:divBdr>
                <w:top w:val="none" w:sz="0" w:space="0" w:color="auto"/>
                <w:left w:val="none" w:sz="0" w:space="0" w:color="auto"/>
                <w:bottom w:val="none" w:sz="0" w:space="0" w:color="auto"/>
                <w:right w:val="none" w:sz="0" w:space="0" w:color="auto"/>
              </w:divBdr>
              <w:divsChild>
                <w:div w:id="4649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566514">
      <w:bodyDiv w:val="1"/>
      <w:marLeft w:val="0"/>
      <w:marRight w:val="0"/>
      <w:marTop w:val="0"/>
      <w:marBottom w:val="0"/>
      <w:divBdr>
        <w:top w:val="none" w:sz="0" w:space="0" w:color="auto"/>
        <w:left w:val="none" w:sz="0" w:space="0" w:color="auto"/>
        <w:bottom w:val="none" w:sz="0" w:space="0" w:color="auto"/>
        <w:right w:val="none" w:sz="0" w:space="0" w:color="auto"/>
      </w:divBdr>
      <w:divsChild>
        <w:div w:id="776407726">
          <w:marLeft w:val="0"/>
          <w:marRight w:val="0"/>
          <w:marTop w:val="0"/>
          <w:marBottom w:val="0"/>
          <w:divBdr>
            <w:top w:val="none" w:sz="0" w:space="0" w:color="auto"/>
            <w:left w:val="none" w:sz="0" w:space="0" w:color="auto"/>
            <w:bottom w:val="none" w:sz="0" w:space="0" w:color="auto"/>
            <w:right w:val="none" w:sz="0" w:space="0" w:color="auto"/>
          </w:divBdr>
          <w:divsChild>
            <w:div w:id="260188571">
              <w:marLeft w:val="0"/>
              <w:marRight w:val="0"/>
              <w:marTop w:val="0"/>
              <w:marBottom w:val="0"/>
              <w:divBdr>
                <w:top w:val="none" w:sz="0" w:space="0" w:color="auto"/>
                <w:left w:val="none" w:sz="0" w:space="0" w:color="auto"/>
                <w:bottom w:val="none" w:sz="0" w:space="0" w:color="auto"/>
                <w:right w:val="none" w:sz="0" w:space="0" w:color="auto"/>
              </w:divBdr>
              <w:divsChild>
                <w:div w:id="88402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195138">
      <w:bodyDiv w:val="1"/>
      <w:marLeft w:val="0"/>
      <w:marRight w:val="0"/>
      <w:marTop w:val="0"/>
      <w:marBottom w:val="0"/>
      <w:divBdr>
        <w:top w:val="none" w:sz="0" w:space="0" w:color="auto"/>
        <w:left w:val="none" w:sz="0" w:space="0" w:color="auto"/>
        <w:bottom w:val="none" w:sz="0" w:space="0" w:color="auto"/>
        <w:right w:val="none" w:sz="0" w:space="0" w:color="auto"/>
      </w:divBdr>
    </w:div>
    <w:div w:id="1050422417">
      <w:bodyDiv w:val="1"/>
      <w:marLeft w:val="0"/>
      <w:marRight w:val="0"/>
      <w:marTop w:val="0"/>
      <w:marBottom w:val="0"/>
      <w:divBdr>
        <w:top w:val="none" w:sz="0" w:space="0" w:color="auto"/>
        <w:left w:val="none" w:sz="0" w:space="0" w:color="auto"/>
        <w:bottom w:val="none" w:sz="0" w:space="0" w:color="auto"/>
        <w:right w:val="none" w:sz="0" w:space="0" w:color="auto"/>
      </w:divBdr>
    </w:div>
    <w:div w:id="1050766445">
      <w:bodyDiv w:val="1"/>
      <w:marLeft w:val="0"/>
      <w:marRight w:val="0"/>
      <w:marTop w:val="0"/>
      <w:marBottom w:val="0"/>
      <w:divBdr>
        <w:top w:val="none" w:sz="0" w:space="0" w:color="auto"/>
        <w:left w:val="none" w:sz="0" w:space="0" w:color="auto"/>
        <w:bottom w:val="none" w:sz="0" w:space="0" w:color="auto"/>
        <w:right w:val="none" w:sz="0" w:space="0" w:color="auto"/>
      </w:divBdr>
      <w:divsChild>
        <w:div w:id="1097097034">
          <w:marLeft w:val="0"/>
          <w:marRight w:val="0"/>
          <w:marTop w:val="0"/>
          <w:marBottom w:val="0"/>
          <w:divBdr>
            <w:top w:val="none" w:sz="0" w:space="0" w:color="auto"/>
            <w:left w:val="none" w:sz="0" w:space="0" w:color="auto"/>
            <w:bottom w:val="none" w:sz="0" w:space="0" w:color="auto"/>
            <w:right w:val="none" w:sz="0" w:space="0" w:color="auto"/>
          </w:divBdr>
          <w:divsChild>
            <w:div w:id="589003126">
              <w:marLeft w:val="0"/>
              <w:marRight w:val="0"/>
              <w:marTop w:val="0"/>
              <w:marBottom w:val="0"/>
              <w:divBdr>
                <w:top w:val="none" w:sz="0" w:space="0" w:color="auto"/>
                <w:left w:val="none" w:sz="0" w:space="0" w:color="auto"/>
                <w:bottom w:val="none" w:sz="0" w:space="0" w:color="auto"/>
                <w:right w:val="none" w:sz="0" w:space="0" w:color="auto"/>
              </w:divBdr>
              <w:divsChild>
                <w:div w:id="146076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197436">
      <w:bodyDiv w:val="1"/>
      <w:marLeft w:val="0"/>
      <w:marRight w:val="0"/>
      <w:marTop w:val="0"/>
      <w:marBottom w:val="0"/>
      <w:divBdr>
        <w:top w:val="none" w:sz="0" w:space="0" w:color="auto"/>
        <w:left w:val="none" w:sz="0" w:space="0" w:color="auto"/>
        <w:bottom w:val="none" w:sz="0" w:space="0" w:color="auto"/>
        <w:right w:val="none" w:sz="0" w:space="0" w:color="auto"/>
      </w:divBdr>
    </w:div>
    <w:div w:id="1056784077">
      <w:bodyDiv w:val="1"/>
      <w:marLeft w:val="0"/>
      <w:marRight w:val="0"/>
      <w:marTop w:val="0"/>
      <w:marBottom w:val="0"/>
      <w:divBdr>
        <w:top w:val="none" w:sz="0" w:space="0" w:color="auto"/>
        <w:left w:val="none" w:sz="0" w:space="0" w:color="auto"/>
        <w:bottom w:val="none" w:sz="0" w:space="0" w:color="auto"/>
        <w:right w:val="none" w:sz="0" w:space="0" w:color="auto"/>
      </w:divBdr>
      <w:divsChild>
        <w:div w:id="1868327608">
          <w:marLeft w:val="0"/>
          <w:marRight w:val="0"/>
          <w:marTop w:val="0"/>
          <w:marBottom w:val="0"/>
          <w:divBdr>
            <w:top w:val="none" w:sz="0" w:space="0" w:color="auto"/>
            <w:left w:val="none" w:sz="0" w:space="0" w:color="auto"/>
            <w:bottom w:val="none" w:sz="0" w:space="0" w:color="auto"/>
            <w:right w:val="none" w:sz="0" w:space="0" w:color="auto"/>
          </w:divBdr>
          <w:divsChild>
            <w:div w:id="187451019">
              <w:marLeft w:val="0"/>
              <w:marRight w:val="0"/>
              <w:marTop w:val="0"/>
              <w:marBottom w:val="0"/>
              <w:divBdr>
                <w:top w:val="none" w:sz="0" w:space="0" w:color="auto"/>
                <w:left w:val="none" w:sz="0" w:space="0" w:color="auto"/>
                <w:bottom w:val="none" w:sz="0" w:space="0" w:color="auto"/>
                <w:right w:val="none" w:sz="0" w:space="0" w:color="auto"/>
              </w:divBdr>
              <w:divsChild>
                <w:div w:id="13434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178344">
      <w:bodyDiv w:val="1"/>
      <w:marLeft w:val="0"/>
      <w:marRight w:val="0"/>
      <w:marTop w:val="0"/>
      <w:marBottom w:val="0"/>
      <w:divBdr>
        <w:top w:val="none" w:sz="0" w:space="0" w:color="auto"/>
        <w:left w:val="none" w:sz="0" w:space="0" w:color="auto"/>
        <w:bottom w:val="none" w:sz="0" w:space="0" w:color="auto"/>
        <w:right w:val="none" w:sz="0" w:space="0" w:color="auto"/>
      </w:divBdr>
    </w:div>
    <w:div w:id="1069810692">
      <w:bodyDiv w:val="1"/>
      <w:marLeft w:val="0"/>
      <w:marRight w:val="0"/>
      <w:marTop w:val="0"/>
      <w:marBottom w:val="0"/>
      <w:divBdr>
        <w:top w:val="none" w:sz="0" w:space="0" w:color="auto"/>
        <w:left w:val="none" w:sz="0" w:space="0" w:color="auto"/>
        <w:bottom w:val="none" w:sz="0" w:space="0" w:color="auto"/>
        <w:right w:val="none" w:sz="0" w:space="0" w:color="auto"/>
      </w:divBdr>
      <w:divsChild>
        <w:div w:id="55128069">
          <w:marLeft w:val="0"/>
          <w:marRight w:val="0"/>
          <w:marTop w:val="0"/>
          <w:marBottom w:val="0"/>
          <w:divBdr>
            <w:top w:val="none" w:sz="0" w:space="0" w:color="auto"/>
            <w:left w:val="none" w:sz="0" w:space="0" w:color="auto"/>
            <w:bottom w:val="none" w:sz="0" w:space="0" w:color="auto"/>
            <w:right w:val="none" w:sz="0" w:space="0" w:color="auto"/>
          </w:divBdr>
          <w:divsChild>
            <w:div w:id="2071032790">
              <w:marLeft w:val="0"/>
              <w:marRight w:val="0"/>
              <w:marTop w:val="0"/>
              <w:marBottom w:val="0"/>
              <w:divBdr>
                <w:top w:val="none" w:sz="0" w:space="0" w:color="auto"/>
                <w:left w:val="none" w:sz="0" w:space="0" w:color="auto"/>
                <w:bottom w:val="none" w:sz="0" w:space="0" w:color="auto"/>
                <w:right w:val="none" w:sz="0" w:space="0" w:color="auto"/>
              </w:divBdr>
              <w:divsChild>
                <w:div w:id="97206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415541">
      <w:bodyDiv w:val="1"/>
      <w:marLeft w:val="0"/>
      <w:marRight w:val="0"/>
      <w:marTop w:val="0"/>
      <w:marBottom w:val="0"/>
      <w:divBdr>
        <w:top w:val="none" w:sz="0" w:space="0" w:color="auto"/>
        <w:left w:val="none" w:sz="0" w:space="0" w:color="auto"/>
        <w:bottom w:val="none" w:sz="0" w:space="0" w:color="auto"/>
        <w:right w:val="none" w:sz="0" w:space="0" w:color="auto"/>
      </w:divBdr>
      <w:divsChild>
        <w:div w:id="1829469114">
          <w:marLeft w:val="0"/>
          <w:marRight w:val="0"/>
          <w:marTop w:val="0"/>
          <w:marBottom w:val="0"/>
          <w:divBdr>
            <w:top w:val="none" w:sz="0" w:space="0" w:color="auto"/>
            <w:left w:val="none" w:sz="0" w:space="0" w:color="auto"/>
            <w:bottom w:val="none" w:sz="0" w:space="0" w:color="auto"/>
            <w:right w:val="none" w:sz="0" w:space="0" w:color="auto"/>
          </w:divBdr>
          <w:divsChild>
            <w:div w:id="918560439">
              <w:marLeft w:val="0"/>
              <w:marRight w:val="0"/>
              <w:marTop w:val="0"/>
              <w:marBottom w:val="0"/>
              <w:divBdr>
                <w:top w:val="none" w:sz="0" w:space="0" w:color="auto"/>
                <w:left w:val="none" w:sz="0" w:space="0" w:color="auto"/>
                <w:bottom w:val="none" w:sz="0" w:space="0" w:color="auto"/>
                <w:right w:val="none" w:sz="0" w:space="0" w:color="auto"/>
              </w:divBdr>
              <w:divsChild>
                <w:div w:id="78704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093861">
      <w:bodyDiv w:val="1"/>
      <w:marLeft w:val="0"/>
      <w:marRight w:val="0"/>
      <w:marTop w:val="0"/>
      <w:marBottom w:val="0"/>
      <w:divBdr>
        <w:top w:val="none" w:sz="0" w:space="0" w:color="auto"/>
        <w:left w:val="none" w:sz="0" w:space="0" w:color="auto"/>
        <w:bottom w:val="none" w:sz="0" w:space="0" w:color="auto"/>
        <w:right w:val="none" w:sz="0" w:space="0" w:color="auto"/>
      </w:divBdr>
      <w:divsChild>
        <w:div w:id="90517344">
          <w:marLeft w:val="0"/>
          <w:marRight w:val="0"/>
          <w:marTop w:val="0"/>
          <w:marBottom w:val="0"/>
          <w:divBdr>
            <w:top w:val="none" w:sz="0" w:space="0" w:color="auto"/>
            <w:left w:val="none" w:sz="0" w:space="0" w:color="auto"/>
            <w:bottom w:val="none" w:sz="0" w:space="0" w:color="auto"/>
            <w:right w:val="none" w:sz="0" w:space="0" w:color="auto"/>
          </w:divBdr>
        </w:div>
        <w:div w:id="397628991">
          <w:marLeft w:val="0"/>
          <w:marRight w:val="0"/>
          <w:marTop w:val="0"/>
          <w:marBottom w:val="0"/>
          <w:divBdr>
            <w:top w:val="none" w:sz="0" w:space="0" w:color="auto"/>
            <w:left w:val="none" w:sz="0" w:space="0" w:color="auto"/>
            <w:bottom w:val="none" w:sz="0" w:space="0" w:color="auto"/>
            <w:right w:val="none" w:sz="0" w:space="0" w:color="auto"/>
          </w:divBdr>
        </w:div>
      </w:divsChild>
    </w:div>
    <w:div w:id="1094088481">
      <w:bodyDiv w:val="1"/>
      <w:marLeft w:val="0"/>
      <w:marRight w:val="0"/>
      <w:marTop w:val="0"/>
      <w:marBottom w:val="0"/>
      <w:divBdr>
        <w:top w:val="none" w:sz="0" w:space="0" w:color="auto"/>
        <w:left w:val="none" w:sz="0" w:space="0" w:color="auto"/>
        <w:bottom w:val="none" w:sz="0" w:space="0" w:color="auto"/>
        <w:right w:val="none" w:sz="0" w:space="0" w:color="auto"/>
      </w:divBdr>
    </w:div>
    <w:div w:id="1095978349">
      <w:bodyDiv w:val="1"/>
      <w:marLeft w:val="0"/>
      <w:marRight w:val="0"/>
      <w:marTop w:val="0"/>
      <w:marBottom w:val="0"/>
      <w:divBdr>
        <w:top w:val="none" w:sz="0" w:space="0" w:color="auto"/>
        <w:left w:val="none" w:sz="0" w:space="0" w:color="auto"/>
        <w:bottom w:val="none" w:sz="0" w:space="0" w:color="auto"/>
        <w:right w:val="none" w:sz="0" w:space="0" w:color="auto"/>
      </w:divBdr>
      <w:divsChild>
        <w:div w:id="439183566">
          <w:marLeft w:val="0"/>
          <w:marRight w:val="0"/>
          <w:marTop w:val="0"/>
          <w:marBottom w:val="0"/>
          <w:divBdr>
            <w:top w:val="none" w:sz="0" w:space="0" w:color="auto"/>
            <w:left w:val="none" w:sz="0" w:space="0" w:color="auto"/>
            <w:bottom w:val="none" w:sz="0" w:space="0" w:color="auto"/>
            <w:right w:val="none" w:sz="0" w:space="0" w:color="auto"/>
          </w:divBdr>
          <w:divsChild>
            <w:div w:id="1830364900">
              <w:marLeft w:val="0"/>
              <w:marRight w:val="0"/>
              <w:marTop w:val="0"/>
              <w:marBottom w:val="0"/>
              <w:divBdr>
                <w:top w:val="none" w:sz="0" w:space="0" w:color="auto"/>
                <w:left w:val="none" w:sz="0" w:space="0" w:color="auto"/>
                <w:bottom w:val="none" w:sz="0" w:space="0" w:color="auto"/>
                <w:right w:val="none" w:sz="0" w:space="0" w:color="auto"/>
              </w:divBdr>
              <w:divsChild>
                <w:div w:id="27475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626083">
      <w:bodyDiv w:val="1"/>
      <w:marLeft w:val="0"/>
      <w:marRight w:val="0"/>
      <w:marTop w:val="0"/>
      <w:marBottom w:val="0"/>
      <w:divBdr>
        <w:top w:val="none" w:sz="0" w:space="0" w:color="auto"/>
        <w:left w:val="none" w:sz="0" w:space="0" w:color="auto"/>
        <w:bottom w:val="none" w:sz="0" w:space="0" w:color="auto"/>
        <w:right w:val="none" w:sz="0" w:space="0" w:color="auto"/>
      </w:divBdr>
      <w:divsChild>
        <w:div w:id="881136066">
          <w:marLeft w:val="0"/>
          <w:marRight w:val="0"/>
          <w:marTop w:val="0"/>
          <w:marBottom w:val="0"/>
          <w:divBdr>
            <w:top w:val="none" w:sz="0" w:space="0" w:color="auto"/>
            <w:left w:val="none" w:sz="0" w:space="0" w:color="auto"/>
            <w:bottom w:val="none" w:sz="0" w:space="0" w:color="auto"/>
            <w:right w:val="none" w:sz="0" w:space="0" w:color="auto"/>
          </w:divBdr>
          <w:divsChild>
            <w:div w:id="407465352">
              <w:marLeft w:val="0"/>
              <w:marRight w:val="0"/>
              <w:marTop w:val="0"/>
              <w:marBottom w:val="0"/>
              <w:divBdr>
                <w:top w:val="none" w:sz="0" w:space="0" w:color="auto"/>
                <w:left w:val="none" w:sz="0" w:space="0" w:color="auto"/>
                <w:bottom w:val="none" w:sz="0" w:space="0" w:color="auto"/>
                <w:right w:val="none" w:sz="0" w:space="0" w:color="auto"/>
              </w:divBdr>
              <w:divsChild>
                <w:div w:id="85577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93865">
      <w:bodyDiv w:val="1"/>
      <w:marLeft w:val="0"/>
      <w:marRight w:val="0"/>
      <w:marTop w:val="0"/>
      <w:marBottom w:val="0"/>
      <w:divBdr>
        <w:top w:val="none" w:sz="0" w:space="0" w:color="auto"/>
        <w:left w:val="none" w:sz="0" w:space="0" w:color="auto"/>
        <w:bottom w:val="none" w:sz="0" w:space="0" w:color="auto"/>
        <w:right w:val="none" w:sz="0" w:space="0" w:color="auto"/>
      </w:divBdr>
    </w:div>
    <w:div w:id="1131551707">
      <w:bodyDiv w:val="1"/>
      <w:marLeft w:val="0"/>
      <w:marRight w:val="0"/>
      <w:marTop w:val="0"/>
      <w:marBottom w:val="0"/>
      <w:divBdr>
        <w:top w:val="none" w:sz="0" w:space="0" w:color="auto"/>
        <w:left w:val="none" w:sz="0" w:space="0" w:color="auto"/>
        <w:bottom w:val="none" w:sz="0" w:space="0" w:color="auto"/>
        <w:right w:val="none" w:sz="0" w:space="0" w:color="auto"/>
      </w:divBdr>
    </w:div>
    <w:div w:id="1137071671">
      <w:bodyDiv w:val="1"/>
      <w:marLeft w:val="0"/>
      <w:marRight w:val="0"/>
      <w:marTop w:val="0"/>
      <w:marBottom w:val="0"/>
      <w:divBdr>
        <w:top w:val="none" w:sz="0" w:space="0" w:color="auto"/>
        <w:left w:val="none" w:sz="0" w:space="0" w:color="auto"/>
        <w:bottom w:val="none" w:sz="0" w:space="0" w:color="auto"/>
        <w:right w:val="none" w:sz="0" w:space="0" w:color="auto"/>
      </w:divBdr>
      <w:divsChild>
        <w:div w:id="93092564">
          <w:marLeft w:val="0"/>
          <w:marRight w:val="0"/>
          <w:marTop w:val="0"/>
          <w:marBottom w:val="0"/>
          <w:divBdr>
            <w:top w:val="none" w:sz="0" w:space="0" w:color="auto"/>
            <w:left w:val="none" w:sz="0" w:space="0" w:color="auto"/>
            <w:bottom w:val="none" w:sz="0" w:space="0" w:color="auto"/>
            <w:right w:val="none" w:sz="0" w:space="0" w:color="auto"/>
          </w:divBdr>
          <w:divsChild>
            <w:div w:id="1399789406">
              <w:marLeft w:val="0"/>
              <w:marRight w:val="0"/>
              <w:marTop w:val="0"/>
              <w:marBottom w:val="0"/>
              <w:divBdr>
                <w:top w:val="none" w:sz="0" w:space="0" w:color="auto"/>
                <w:left w:val="none" w:sz="0" w:space="0" w:color="auto"/>
                <w:bottom w:val="none" w:sz="0" w:space="0" w:color="auto"/>
                <w:right w:val="none" w:sz="0" w:space="0" w:color="auto"/>
              </w:divBdr>
              <w:divsChild>
                <w:div w:id="29225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574937">
      <w:bodyDiv w:val="1"/>
      <w:marLeft w:val="0"/>
      <w:marRight w:val="0"/>
      <w:marTop w:val="0"/>
      <w:marBottom w:val="0"/>
      <w:divBdr>
        <w:top w:val="none" w:sz="0" w:space="0" w:color="auto"/>
        <w:left w:val="none" w:sz="0" w:space="0" w:color="auto"/>
        <w:bottom w:val="none" w:sz="0" w:space="0" w:color="auto"/>
        <w:right w:val="none" w:sz="0" w:space="0" w:color="auto"/>
      </w:divBdr>
    </w:div>
    <w:div w:id="1142231008">
      <w:bodyDiv w:val="1"/>
      <w:marLeft w:val="0"/>
      <w:marRight w:val="0"/>
      <w:marTop w:val="0"/>
      <w:marBottom w:val="0"/>
      <w:divBdr>
        <w:top w:val="none" w:sz="0" w:space="0" w:color="auto"/>
        <w:left w:val="none" w:sz="0" w:space="0" w:color="auto"/>
        <w:bottom w:val="none" w:sz="0" w:space="0" w:color="auto"/>
        <w:right w:val="none" w:sz="0" w:space="0" w:color="auto"/>
      </w:divBdr>
    </w:div>
    <w:div w:id="1150554897">
      <w:bodyDiv w:val="1"/>
      <w:marLeft w:val="0"/>
      <w:marRight w:val="0"/>
      <w:marTop w:val="0"/>
      <w:marBottom w:val="0"/>
      <w:divBdr>
        <w:top w:val="none" w:sz="0" w:space="0" w:color="auto"/>
        <w:left w:val="none" w:sz="0" w:space="0" w:color="auto"/>
        <w:bottom w:val="none" w:sz="0" w:space="0" w:color="auto"/>
        <w:right w:val="none" w:sz="0" w:space="0" w:color="auto"/>
      </w:divBdr>
    </w:div>
    <w:div w:id="1150561913">
      <w:bodyDiv w:val="1"/>
      <w:marLeft w:val="0"/>
      <w:marRight w:val="0"/>
      <w:marTop w:val="0"/>
      <w:marBottom w:val="0"/>
      <w:divBdr>
        <w:top w:val="none" w:sz="0" w:space="0" w:color="auto"/>
        <w:left w:val="none" w:sz="0" w:space="0" w:color="auto"/>
        <w:bottom w:val="none" w:sz="0" w:space="0" w:color="auto"/>
        <w:right w:val="none" w:sz="0" w:space="0" w:color="auto"/>
      </w:divBdr>
    </w:div>
    <w:div w:id="1156453676">
      <w:bodyDiv w:val="1"/>
      <w:marLeft w:val="0"/>
      <w:marRight w:val="0"/>
      <w:marTop w:val="0"/>
      <w:marBottom w:val="0"/>
      <w:divBdr>
        <w:top w:val="none" w:sz="0" w:space="0" w:color="auto"/>
        <w:left w:val="none" w:sz="0" w:space="0" w:color="auto"/>
        <w:bottom w:val="none" w:sz="0" w:space="0" w:color="auto"/>
        <w:right w:val="none" w:sz="0" w:space="0" w:color="auto"/>
      </w:divBdr>
    </w:div>
    <w:div w:id="1159033021">
      <w:bodyDiv w:val="1"/>
      <w:marLeft w:val="0"/>
      <w:marRight w:val="0"/>
      <w:marTop w:val="0"/>
      <w:marBottom w:val="0"/>
      <w:divBdr>
        <w:top w:val="none" w:sz="0" w:space="0" w:color="auto"/>
        <w:left w:val="none" w:sz="0" w:space="0" w:color="auto"/>
        <w:bottom w:val="none" w:sz="0" w:space="0" w:color="auto"/>
        <w:right w:val="none" w:sz="0" w:space="0" w:color="auto"/>
      </w:divBdr>
    </w:div>
    <w:div w:id="1166016679">
      <w:bodyDiv w:val="1"/>
      <w:marLeft w:val="0"/>
      <w:marRight w:val="0"/>
      <w:marTop w:val="0"/>
      <w:marBottom w:val="0"/>
      <w:divBdr>
        <w:top w:val="none" w:sz="0" w:space="0" w:color="auto"/>
        <w:left w:val="none" w:sz="0" w:space="0" w:color="auto"/>
        <w:bottom w:val="none" w:sz="0" w:space="0" w:color="auto"/>
        <w:right w:val="none" w:sz="0" w:space="0" w:color="auto"/>
      </w:divBdr>
      <w:divsChild>
        <w:div w:id="2084137773">
          <w:marLeft w:val="0"/>
          <w:marRight w:val="0"/>
          <w:marTop w:val="0"/>
          <w:marBottom w:val="0"/>
          <w:divBdr>
            <w:top w:val="none" w:sz="0" w:space="0" w:color="auto"/>
            <w:left w:val="none" w:sz="0" w:space="0" w:color="auto"/>
            <w:bottom w:val="none" w:sz="0" w:space="0" w:color="auto"/>
            <w:right w:val="none" w:sz="0" w:space="0" w:color="auto"/>
          </w:divBdr>
          <w:divsChild>
            <w:div w:id="1810055372">
              <w:marLeft w:val="0"/>
              <w:marRight w:val="0"/>
              <w:marTop w:val="0"/>
              <w:marBottom w:val="0"/>
              <w:divBdr>
                <w:top w:val="none" w:sz="0" w:space="0" w:color="auto"/>
                <w:left w:val="none" w:sz="0" w:space="0" w:color="auto"/>
                <w:bottom w:val="none" w:sz="0" w:space="0" w:color="auto"/>
                <w:right w:val="none" w:sz="0" w:space="0" w:color="auto"/>
              </w:divBdr>
              <w:divsChild>
                <w:div w:id="111779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168315">
      <w:bodyDiv w:val="1"/>
      <w:marLeft w:val="0"/>
      <w:marRight w:val="0"/>
      <w:marTop w:val="0"/>
      <w:marBottom w:val="0"/>
      <w:divBdr>
        <w:top w:val="none" w:sz="0" w:space="0" w:color="auto"/>
        <w:left w:val="none" w:sz="0" w:space="0" w:color="auto"/>
        <w:bottom w:val="none" w:sz="0" w:space="0" w:color="auto"/>
        <w:right w:val="none" w:sz="0" w:space="0" w:color="auto"/>
      </w:divBdr>
    </w:div>
    <w:div w:id="1178226810">
      <w:bodyDiv w:val="1"/>
      <w:marLeft w:val="0"/>
      <w:marRight w:val="0"/>
      <w:marTop w:val="0"/>
      <w:marBottom w:val="0"/>
      <w:divBdr>
        <w:top w:val="none" w:sz="0" w:space="0" w:color="auto"/>
        <w:left w:val="none" w:sz="0" w:space="0" w:color="auto"/>
        <w:bottom w:val="none" w:sz="0" w:space="0" w:color="auto"/>
        <w:right w:val="none" w:sz="0" w:space="0" w:color="auto"/>
      </w:divBdr>
      <w:divsChild>
        <w:div w:id="211812424">
          <w:marLeft w:val="0"/>
          <w:marRight w:val="0"/>
          <w:marTop w:val="0"/>
          <w:marBottom w:val="0"/>
          <w:divBdr>
            <w:top w:val="none" w:sz="0" w:space="0" w:color="auto"/>
            <w:left w:val="none" w:sz="0" w:space="0" w:color="auto"/>
            <w:bottom w:val="none" w:sz="0" w:space="0" w:color="auto"/>
            <w:right w:val="none" w:sz="0" w:space="0" w:color="auto"/>
          </w:divBdr>
          <w:divsChild>
            <w:div w:id="1548762183">
              <w:marLeft w:val="0"/>
              <w:marRight w:val="0"/>
              <w:marTop w:val="0"/>
              <w:marBottom w:val="0"/>
              <w:divBdr>
                <w:top w:val="none" w:sz="0" w:space="0" w:color="auto"/>
                <w:left w:val="none" w:sz="0" w:space="0" w:color="auto"/>
                <w:bottom w:val="none" w:sz="0" w:space="0" w:color="auto"/>
                <w:right w:val="none" w:sz="0" w:space="0" w:color="auto"/>
              </w:divBdr>
              <w:divsChild>
                <w:div w:id="1672827822">
                  <w:marLeft w:val="0"/>
                  <w:marRight w:val="0"/>
                  <w:marTop w:val="0"/>
                  <w:marBottom w:val="0"/>
                  <w:divBdr>
                    <w:top w:val="none" w:sz="0" w:space="0" w:color="auto"/>
                    <w:left w:val="none" w:sz="0" w:space="0" w:color="auto"/>
                    <w:bottom w:val="none" w:sz="0" w:space="0" w:color="auto"/>
                    <w:right w:val="none" w:sz="0" w:space="0" w:color="auto"/>
                  </w:divBdr>
                </w:div>
              </w:divsChild>
            </w:div>
            <w:div w:id="322441834">
              <w:marLeft w:val="0"/>
              <w:marRight w:val="0"/>
              <w:marTop w:val="0"/>
              <w:marBottom w:val="0"/>
              <w:divBdr>
                <w:top w:val="none" w:sz="0" w:space="0" w:color="auto"/>
                <w:left w:val="none" w:sz="0" w:space="0" w:color="auto"/>
                <w:bottom w:val="none" w:sz="0" w:space="0" w:color="auto"/>
                <w:right w:val="none" w:sz="0" w:space="0" w:color="auto"/>
              </w:divBdr>
              <w:divsChild>
                <w:div w:id="36818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13111">
      <w:bodyDiv w:val="1"/>
      <w:marLeft w:val="0"/>
      <w:marRight w:val="0"/>
      <w:marTop w:val="0"/>
      <w:marBottom w:val="0"/>
      <w:divBdr>
        <w:top w:val="none" w:sz="0" w:space="0" w:color="auto"/>
        <w:left w:val="none" w:sz="0" w:space="0" w:color="auto"/>
        <w:bottom w:val="none" w:sz="0" w:space="0" w:color="auto"/>
        <w:right w:val="none" w:sz="0" w:space="0" w:color="auto"/>
      </w:divBdr>
      <w:divsChild>
        <w:div w:id="1281495810">
          <w:marLeft w:val="0"/>
          <w:marRight w:val="0"/>
          <w:marTop w:val="0"/>
          <w:marBottom w:val="0"/>
          <w:divBdr>
            <w:top w:val="none" w:sz="0" w:space="0" w:color="auto"/>
            <w:left w:val="none" w:sz="0" w:space="0" w:color="auto"/>
            <w:bottom w:val="none" w:sz="0" w:space="0" w:color="auto"/>
            <w:right w:val="none" w:sz="0" w:space="0" w:color="auto"/>
          </w:divBdr>
          <w:divsChild>
            <w:div w:id="629359419">
              <w:marLeft w:val="0"/>
              <w:marRight w:val="0"/>
              <w:marTop w:val="0"/>
              <w:marBottom w:val="0"/>
              <w:divBdr>
                <w:top w:val="none" w:sz="0" w:space="0" w:color="auto"/>
                <w:left w:val="none" w:sz="0" w:space="0" w:color="auto"/>
                <w:bottom w:val="none" w:sz="0" w:space="0" w:color="auto"/>
                <w:right w:val="none" w:sz="0" w:space="0" w:color="auto"/>
              </w:divBdr>
              <w:divsChild>
                <w:div w:id="166855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067597">
      <w:bodyDiv w:val="1"/>
      <w:marLeft w:val="0"/>
      <w:marRight w:val="0"/>
      <w:marTop w:val="0"/>
      <w:marBottom w:val="0"/>
      <w:divBdr>
        <w:top w:val="none" w:sz="0" w:space="0" w:color="auto"/>
        <w:left w:val="none" w:sz="0" w:space="0" w:color="auto"/>
        <w:bottom w:val="none" w:sz="0" w:space="0" w:color="auto"/>
        <w:right w:val="none" w:sz="0" w:space="0" w:color="auto"/>
      </w:divBdr>
    </w:div>
    <w:div w:id="1232732599">
      <w:bodyDiv w:val="1"/>
      <w:marLeft w:val="0"/>
      <w:marRight w:val="0"/>
      <w:marTop w:val="0"/>
      <w:marBottom w:val="0"/>
      <w:divBdr>
        <w:top w:val="none" w:sz="0" w:space="0" w:color="auto"/>
        <w:left w:val="none" w:sz="0" w:space="0" w:color="auto"/>
        <w:bottom w:val="none" w:sz="0" w:space="0" w:color="auto"/>
        <w:right w:val="none" w:sz="0" w:space="0" w:color="auto"/>
      </w:divBdr>
      <w:divsChild>
        <w:div w:id="1951274851">
          <w:marLeft w:val="0"/>
          <w:marRight w:val="0"/>
          <w:marTop w:val="0"/>
          <w:marBottom w:val="0"/>
          <w:divBdr>
            <w:top w:val="none" w:sz="0" w:space="0" w:color="auto"/>
            <w:left w:val="none" w:sz="0" w:space="0" w:color="auto"/>
            <w:bottom w:val="none" w:sz="0" w:space="0" w:color="auto"/>
            <w:right w:val="none" w:sz="0" w:space="0" w:color="auto"/>
          </w:divBdr>
          <w:divsChild>
            <w:div w:id="1846044685">
              <w:marLeft w:val="0"/>
              <w:marRight w:val="0"/>
              <w:marTop w:val="0"/>
              <w:marBottom w:val="0"/>
              <w:divBdr>
                <w:top w:val="none" w:sz="0" w:space="0" w:color="auto"/>
                <w:left w:val="none" w:sz="0" w:space="0" w:color="auto"/>
                <w:bottom w:val="none" w:sz="0" w:space="0" w:color="auto"/>
                <w:right w:val="none" w:sz="0" w:space="0" w:color="auto"/>
              </w:divBdr>
              <w:divsChild>
                <w:div w:id="169811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107303">
      <w:bodyDiv w:val="1"/>
      <w:marLeft w:val="0"/>
      <w:marRight w:val="0"/>
      <w:marTop w:val="0"/>
      <w:marBottom w:val="0"/>
      <w:divBdr>
        <w:top w:val="none" w:sz="0" w:space="0" w:color="auto"/>
        <w:left w:val="none" w:sz="0" w:space="0" w:color="auto"/>
        <w:bottom w:val="none" w:sz="0" w:space="0" w:color="auto"/>
        <w:right w:val="none" w:sz="0" w:space="0" w:color="auto"/>
      </w:divBdr>
    </w:div>
    <w:div w:id="1243952097">
      <w:bodyDiv w:val="1"/>
      <w:marLeft w:val="0"/>
      <w:marRight w:val="0"/>
      <w:marTop w:val="0"/>
      <w:marBottom w:val="0"/>
      <w:divBdr>
        <w:top w:val="none" w:sz="0" w:space="0" w:color="auto"/>
        <w:left w:val="none" w:sz="0" w:space="0" w:color="auto"/>
        <w:bottom w:val="none" w:sz="0" w:space="0" w:color="auto"/>
        <w:right w:val="none" w:sz="0" w:space="0" w:color="auto"/>
      </w:divBdr>
      <w:divsChild>
        <w:div w:id="860314859">
          <w:marLeft w:val="0"/>
          <w:marRight w:val="0"/>
          <w:marTop w:val="0"/>
          <w:marBottom w:val="0"/>
          <w:divBdr>
            <w:top w:val="none" w:sz="0" w:space="0" w:color="auto"/>
            <w:left w:val="none" w:sz="0" w:space="0" w:color="auto"/>
            <w:bottom w:val="none" w:sz="0" w:space="0" w:color="auto"/>
            <w:right w:val="none" w:sz="0" w:space="0" w:color="auto"/>
          </w:divBdr>
          <w:divsChild>
            <w:div w:id="155146604">
              <w:marLeft w:val="0"/>
              <w:marRight w:val="0"/>
              <w:marTop w:val="0"/>
              <w:marBottom w:val="0"/>
              <w:divBdr>
                <w:top w:val="none" w:sz="0" w:space="0" w:color="auto"/>
                <w:left w:val="none" w:sz="0" w:space="0" w:color="auto"/>
                <w:bottom w:val="none" w:sz="0" w:space="0" w:color="auto"/>
                <w:right w:val="none" w:sz="0" w:space="0" w:color="auto"/>
              </w:divBdr>
              <w:divsChild>
                <w:div w:id="150728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644119">
      <w:bodyDiv w:val="1"/>
      <w:marLeft w:val="0"/>
      <w:marRight w:val="0"/>
      <w:marTop w:val="0"/>
      <w:marBottom w:val="0"/>
      <w:divBdr>
        <w:top w:val="none" w:sz="0" w:space="0" w:color="auto"/>
        <w:left w:val="none" w:sz="0" w:space="0" w:color="auto"/>
        <w:bottom w:val="none" w:sz="0" w:space="0" w:color="auto"/>
        <w:right w:val="none" w:sz="0" w:space="0" w:color="auto"/>
      </w:divBdr>
    </w:div>
    <w:div w:id="1267617435">
      <w:bodyDiv w:val="1"/>
      <w:marLeft w:val="0"/>
      <w:marRight w:val="0"/>
      <w:marTop w:val="0"/>
      <w:marBottom w:val="0"/>
      <w:divBdr>
        <w:top w:val="none" w:sz="0" w:space="0" w:color="auto"/>
        <w:left w:val="none" w:sz="0" w:space="0" w:color="auto"/>
        <w:bottom w:val="none" w:sz="0" w:space="0" w:color="auto"/>
        <w:right w:val="none" w:sz="0" w:space="0" w:color="auto"/>
      </w:divBdr>
    </w:div>
    <w:div w:id="1273590573">
      <w:bodyDiv w:val="1"/>
      <w:marLeft w:val="0"/>
      <w:marRight w:val="0"/>
      <w:marTop w:val="0"/>
      <w:marBottom w:val="0"/>
      <w:divBdr>
        <w:top w:val="none" w:sz="0" w:space="0" w:color="auto"/>
        <w:left w:val="none" w:sz="0" w:space="0" w:color="auto"/>
        <w:bottom w:val="none" w:sz="0" w:space="0" w:color="auto"/>
        <w:right w:val="none" w:sz="0" w:space="0" w:color="auto"/>
      </w:divBdr>
    </w:div>
    <w:div w:id="1274627822">
      <w:bodyDiv w:val="1"/>
      <w:marLeft w:val="0"/>
      <w:marRight w:val="0"/>
      <w:marTop w:val="0"/>
      <w:marBottom w:val="0"/>
      <w:divBdr>
        <w:top w:val="none" w:sz="0" w:space="0" w:color="auto"/>
        <w:left w:val="none" w:sz="0" w:space="0" w:color="auto"/>
        <w:bottom w:val="none" w:sz="0" w:space="0" w:color="auto"/>
        <w:right w:val="none" w:sz="0" w:space="0" w:color="auto"/>
      </w:divBdr>
      <w:divsChild>
        <w:div w:id="710350344">
          <w:marLeft w:val="0"/>
          <w:marRight w:val="0"/>
          <w:marTop w:val="0"/>
          <w:marBottom w:val="0"/>
          <w:divBdr>
            <w:top w:val="none" w:sz="0" w:space="0" w:color="auto"/>
            <w:left w:val="none" w:sz="0" w:space="0" w:color="auto"/>
            <w:bottom w:val="none" w:sz="0" w:space="0" w:color="auto"/>
            <w:right w:val="none" w:sz="0" w:space="0" w:color="auto"/>
          </w:divBdr>
          <w:divsChild>
            <w:div w:id="1547140766">
              <w:marLeft w:val="0"/>
              <w:marRight w:val="0"/>
              <w:marTop w:val="0"/>
              <w:marBottom w:val="0"/>
              <w:divBdr>
                <w:top w:val="none" w:sz="0" w:space="0" w:color="auto"/>
                <w:left w:val="none" w:sz="0" w:space="0" w:color="auto"/>
                <w:bottom w:val="none" w:sz="0" w:space="0" w:color="auto"/>
                <w:right w:val="none" w:sz="0" w:space="0" w:color="auto"/>
              </w:divBdr>
              <w:divsChild>
                <w:div w:id="95633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266288">
      <w:bodyDiv w:val="1"/>
      <w:marLeft w:val="0"/>
      <w:marRight w:val="0"/>
      <w:marTop w:val="0"/>
      <w:marBottom w:val="0"/>
      <w:divBdr>
        <w:top w:val="none" w:sz="0" w:space="0" w:color="auto"/>
        <w:left w:val="none" w:sz="0" w:space="0" w:color="auto"/>
        <w:bottom w:val="none" w:sz="0" w:space="0" w:color="auto"/>
        <w:right w:val="none" w:sz="0" w:space="0" w:color="auto"/>
      </w:divBdr>
    </w:div>
    <w:div w:id="1292202631">
      <w:bodyDiv w:val="1"/>
      <w:marLeft w:val="0"/>
      <w:marRight w:val="0"/>
      <w:marTop w:val="0"/>
      <w:marBottom w:val="0"/>
      <w:divBdr>
        <w:top w:val="none" w:sz="0" w:space="0" w:color="auto"/>
        <w:left w:val="none" w:sz="0" w:space="0" w:color="auto"/>
        <w:bottom w:val="none" w:sz="0" w:space="0" w:color="auto"/>
        <w:right w:val="none" w:sz="0" w:space="0" w:color="auto"/>
      </w:divBdr>
      <w:divsChild>
        <w:div w:id="1344016507">
          <w:marLeft w:val="0"/>
          <w:marRight w:val="0"/>
          <w:marTop w:val="0"/>
          <w:marBottom w:val="0"/>
          <w:divBdr>
            <w:top w:val="none" w:sz="0" w:space="0" w:color="auto"/>
            <w:left w:val="none" w:sz="0" w:space="0" w:color="auto"/>
            <w:bottom w:val="none" w:sz="0" w:space="0" w:color="auto"/>
            <w:right w:val="none" w:sz="0" w:space="0" w:color="auto"/>
          </w:divBdr>
          <w:divsChild>
            <w:div w:id="1286229700">
              <w:marLeft w:val="0"/>
              <w:marRight w:val="0"/>
              <w:marTop w:val="0"/>
              <w:marBottom w:val="0"/>
              <w:divBdr>
                <w:top w:val="none" w:sz="0" w:space="0" w:color="auto"/>
                <w:left w:val="none" w:sz="0" w:space="0" w:color="auto"/>
                <w:bottom w:val="none" w:sz="0" w:space="0" w:color="auto"/>
                <w:right w:val="none" w:sz="0" w:space="0" w:color="auto"/>
              </w:divBdr>
              <w:divsChild>
                <w:div w:id="24669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147933">
      <w:bodyDiv w:val="1"/>
      <w:marLeft w:val="0"/>
      <w:marRight w:val="0"/>
      <w:marTop w:val="0"/>
      <w:marBottom w:val="0"/>
      <w:divBdr>
        <w:top w:val="none" w:sz="0" w:space="0" w:color="auto"/>
        <w:left w:val="none" w:sz="0" w:space="0" w:color="auto"/>
        <w:bottom w:val="none" w:sz="0" w:space="0" w:color="auto"/>
        <w:right w:val="none" w:sz="0" w:space="0" w:color="auto"/>
      </w:divBdr>
      <w:divsChild>
        <w:div w:id="1287352780">
          <w:marLeft w:val="0"/>
          <w:marRight w:val="0"/>
          <w:marTop w:val="0"/>
          <w:marBottom w:val="0"/>
          <w:divBdr>
            <w:top w:val="none" w:sz="0" w:space="0" w:color="auto"/>
            <w:left w:val="none" w:sz="0" w:space="0" w:color="auto"/>
            <w:bottom w:val="none" w:sz="0" w:space="0" w:color="auto"/>
            <w:right w:val="none" w:sz="0" w:space="0" w:color="auto"/>
          </w:divBdr>
          <w:divsChild>
            <w:div w:id="1936983402">
              <w:marLeft w:val="0"/>
              <w:marRight w:val="0"/>
              <w:marTop w:val="0"/>
              <w:marBottom w:val="0"/>
              <w:divBdr>
                <w:top w:val="none" w:sz="0" w:space="0" w:color="auto"/>
                <w:left w:val="none" w:sz="0" w:space="0" w:color="auto"/>
                <w:bottom w:val="none" w:sz="0" w:space="0" w:color="auto"/>
                <w:right w:val="none" w:sz="0" w:space="0" w:color="auto"/>
              </w:divBdr>
              <w:divsChild>
                <w:div w:id="18433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208863">
      <w:bodyDiv w:val="1"/>
      <w:marLeft w:val="0"/>
      <w:marRight w:val="0"/>
      <w:marTop w:val="0"/>
      <w:marBottom w:val="0"/>
      <w:divBdr>
        <w:top w:val="none" w:sz="0" w:space="0" w:color="auto"/>
        <w:left w:val="none" w:sz="0" w:space="0" w:color="auto"/>
        <w:bottom w:val="none" w:sz="0" w:space="0" w:color="auto"/>
        <w:right w:val="none" w:sz="0" w:space="0" w:color="auto"/>
      </w:divBdr>
    </w:div>
    <w:div w:id="1314725189">
      <w:bodyDiv w:val="1"/>
      <w:marLeft w:val="0"/>
      <w:marRight w:val="0"/>
      <w:marTop w:val="0"/>
      <w:marBottom w:val="0"/>
      <w:divBdr>
        <w:top w:val="none" w:sz="0" w:space="0" w:color="auto"/>
        <w:left w:val="none" w:sz="0" w:space="0" w:color="auto"/>
        <w:bottom w:val="none" w:sz="0" w:space="0" w:color="auto"/>
        <w:right w:val="none" w:sz="0" w:space="0" w:color="auto"/>
      </w:divBdr>
      <w:divsChild>
        <w:div w:id="691149444">
          <w:marLeft w:val="0"/>
          <w:marRight w:val="0"/>
          <w:marTop w:val="0"/>
          <w:marBottom w:val="0"/>
          <w:divBdr>
            <w:top w:val="none" w:sz="0" w:space="0" w:color="auto"/>
            <w:left w:val="none" w:sz="0" w:space="0" w:color="auto"/>
            <w:bottom w:val="none" w:sz="0" w:space="0" w:color="auto"/>
            <w:right w:val="none" w:sz="0" w:space="0" w:color="auto"/>
          </w:divBdr>
          <w:divsChild>
            <w:div w:id="594094240">
              <w:marLeft w:val="0"/>
              <w:marRight w:val="0"/>
              <w:marTop w:val="0"/>
              <w:marBottom w:val="0"/>
              <w:divBdr>
                <w:top w:val="none" w:sz="0" w:space="0" w:color="auto"/>
                <w:left w:val="none" w:sz="0" w:space="0" w:color="auto"/>
                <w:bottom w:val="none" w:sz="0" w:space="0" w:color="auto"/>
                <w:right w:val="none" w:sz="0" w:space="0" w:color="auto"/>
              </w:divBdr>
              <w:divsChild>
                <w:div w:id="80223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700130">
      <w:bodyDiv w:val="1"/>
      <w:marLeft w:val="0"/>
      <w:marRight w:val="0"/>
      <w:marTop w:val="0"/>
      <w:marBottom w:val="0"/>
      <w:divBdr>
        <w:top w:val="none" w:sz="0" w:space="0" w:color="auto"/>
        <w:left w:val="none" w:sz="0" w:space="0" w:color="auto"/>
        <w:bottom w:val="none" w:sz="0" w:space="0" w:color="auto"/>
        <w:right w:val="none" w:sz="0" w:space="0" w:color="auto"/>
      </w:divBdr>
      <w:divsChild>
        <w:div w:id="896161637">
          <w:marLeft w:val="0"/>
          <w:marRight w:val="0"/>
          <w:marTop w:val="0"/>
          <w:marBottom w:val="0"/>
          <w:divBdr>
            <w:top w:val="none" w:sz="0" w:space="0" w:color="auto"/>
            <w:left w:val="none" w:sz="0" w:space="0" w:color="auto"/>
            <w:bottom w:val="none" w:sz="0" w:space="0" w:color="auto"/>
            <w:right w:val="none" w:sz="0" w:space="0" w:color="auto"/>
          </w:divBdr>
          <w:divsChild>
            <w:div w:id="615908026">
              <w:marLeft w:val="0"/>
              <w:marRight w:val="0"/>
              <w:marTop w:val="0"/>
              <w:marBottom w:val="0"/>
              <w:divBdr>
                <w:top w:val="none" w:sz="0" w:space="0" w:color="auto"/>
                <w:left w:val="none" w:sz="0" w:space="0" w:color="auto"/>
                <w:bottom w:val="none" w:sz="0" w:space="0" w:color="auto"/>
                <w:right w:val="none" w:sz="0" w:space="0" w:color="auto"/>
              </w:divBdr>
              <w:divsChild>
                <w:div w:id="129656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8711">
      <w:bodyDiv w:val="1"/>
      <w:marLeft w:val="0"/>
      <w:marRight w:val="0"/>
      <w:marTop w:val="0"/>
      <w:marBottom w:val="0"/>
      <w:divBdr>
        <w:top w:val="none" w:sz="0" w:space="0" w:color="auto"/>
        <w:left w:val="none" w:sz="0" w:space="0" w:color="auto"/>
        <w:bottom w:val="none" w:sz="0" w:space="0" w:color="auto"/>
        <w:right w:val="none" w:sz="0" w:space="0" w:color="auto"/>
      </w:divBdr>
      <w:divsChild>
        <w:div w:id="992484006">
          <w:marLeft w:val="0"/>
          <w:marRight w:val="0"/>
          <w:marTop w:val="0"/>
          <w:marBottom w:val="0"/>
          <w:divBdr>
            <w:top w:val="none" w:sz="0" w:space="0" w:color="auto"/>
            <w:left w:val="none" w:sz="0" w:space="0" w:color="auto"/>
            <w:bottom w:val="none" w:sz="0" w:space="0" w:color="auto"/>
            <w:right w:val="none" w:sz="0" w:space="0" w:color="auto"/>
          </w:divBdr>
          <w:divsChild>
            <w:div w:id="1521309817">
              <w:marLeft w:val="0"/>
              <w:marRight w:val="0"/>
              <w:marTop w:val="0"/>
              <w:marBottom w:val="0"/>
              <w:divBdr>
                <w:top w:val="none" w:sz="0" w:space="0" w:color="auto"/>
                <w:left w:val="none" w:sz="0" w:space="0" w:color="auto"/>
                <w:bottom w:val="none" w:sz="0" w:space="0" w:color="auto"/>
                <w:right w:val="none" w:sz="0" w:space="0" w:color="auto"/>
              </w:divBdr>
              <w:divsChild>
                <w:div w:id="18528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08321">
      <w:bodyDiv w:val="1"/>
      <w:marLeft w:val="0"/>
      <w:marRight w:val="0"/>
      <w:marTop w:val="0"/>
      <w:marBottom w:val="0"/>
      <w:divBdr>
        <w:top w:val="none" w:sz="0" w:space="0" w:color="auto"/>
        <w:left w:val="none" w:sz="0" w:space="0" w:color="auto"/>
        <w:bottom w:val="none" w:sz="0" w:space="0" w:color="auto"/>
        <w:right w:val="none" w:sz="0" w:space="0" w:color="auto"/>
      </w:divBdr>
    </w:div>
    <w:div w:id="1337609626">
      <w:bodyDiv w:val="1"/>
      <w:marLeft w:val="0"/>
      <w:marRight w:val="0"/>
      <w:marTop w:val="0"/>
      <w:marBottom w:val="0"/>
      <w:divBdr>
        <w:top w:val="none" w:sz="0" w:space="0" w:color="auto"/>
        <w:left w:val="none" w:sz="0" w:space="0" w:color="auto"/>
        <w:bottom w:val="none" w:sz="0" w:space="0" w:color="auto"/>
        <w:right w:val="none" w:sz="0" w:space="0" w:color="auto"/>
      </w:divBdr>
    </w:div>
    <w:div w:id="1351645090">
      <w:bodyDiv w:val="1"/>
      <w:marLeft w:val="0"/>
      <w:marRight w:val="0"/>
      <w:marTop w:val="0"/>
      <w:marBottom w:val="0"/>
      <w:divBdr>
        <w:top w:val="none" w:sz="0" w:space="0" w:color="auto"/>
        <w:left w:val="none" w:sz="0" w:space="0" w:color="auto"/>
        <w:bottom w:val="none" w:sz="0" w:space="0" w:color="auto"/>
        <w:right w:val="none" w:sz="0" w:space="0" w:color="auto"/>
      </w:divBdr>
    </w:div>
    <w:div w:id="1362048086">
      <w:bodyDiv w:val="1"/>
      <w:marLeft w:val="0"/>
      <w:marRight w:val="0"/>
      <w:marTop w:val="0"/>
      <w:marBottom w:val="0"/>
      <w:divBdr>
        <w:top w:val="none" w:sz="0" w:space="0" w:color="auto"/>
        <w:left w:val="none" w:sz="0" w:space="0" w:color="auto"/>
        <w:bottom w:val="none" w:sz="0" w:space="0" w:color="auto"/>
        <w:right w:val="none" w:sz="0" w:space="0" w:color="auto"/>
      </w:divBdr>
      <w:divsChild>
        <w:div w:id="649754925">
          <w:marLeft w:val="0"/>
          <w:marRight w:val="0"/>
          <w:marTop w:val="0"/>
          <w:marBottom w:val="0"/>
          <w:divBdr>
            <w:top w:val="none" w:sz="0" w:space="0" w:color="auto"/>
            <w:left w:val="none" w:sz="0" w:space="0" w:color="auto"/>
            <w:bottom w:val="none" w:sz="0" w:space="0" w:color="auto"/>
            <w:right w:val="none" w:sz="0" w:space="0" w:color="auto"/>
          </w:divBdr>
          <w:divsChild>
            <w:div w:id="1270116721">
              <w:marLeft w:val="0"/>
              <w:marRight w:val="0"/>
              <w:marTop w:val="0"/>
              <w:marBottom w:val="0"/>
              <w:divBdr>
                <w:top w:val="none" w:sz="0" w:space="0" w:color="auto"/>
                <w:left w:val="none" w:sz="0" w:space="0" w:color="auto"/>
                <w:bottom w:val="none" w:sz="0" w:space="0" w:color="auto"/>
                <w:right w:val="none" w:sz="0" w:space="0" w:color="auto"/>
              </w:divBdr>
              <w:divsChild>
                <w:div w:id="165776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974966">
      <w:bodyDiv w:val="1"/>
      <w:marLeft w:val="0"/>
      <w:marRight w:val="0"/>
      <w:marTop w:val="0"/>
      <w:marBottom w:val="0"/>
      <w:divBdr>
        <w:top w:val="none" w:sz="0" w:space="0" w:color="auto"/>
        <w:left w:val="none" w:sz="0" w:space="0" w:color="auto"/>
        <w:bottom w:val="none" w:sz="0" w:space="0" w:color="auto"/>
        <w:right w:val="none" w:sz="0" w:space="0" w:color="auto"/>
      </w:divBdr>
    </w:div>
    <w:div w:id="1363818971">
      <w:bodyDiv w:val="1"/>
      <w:marLeft w:val="0"/>
      <w:marRight w:val="0"/>
      <w:marTop w:val="0"/>
      <w:marBottom w:val="0"/>
      <w:divBdr>
        <w:top w:val="none" w:sz="0" w:space="0" w:color="auto"/>
        <w:left w:val="none" w:sz="0" w:space="0" w:color="auto"/>
        <w:bottom w:val="none" w:sz="0" w:space="0" w:color="auto"/>
        <w:right w:val="none" w:sz="0" w:space="0" w:color="auto"/>
      </w:divBdr>
      <w:divsChild>
        <w:div w:id="1680347123">
          <w:marLeft w:val="0"/>
          <w:marRight w:val="0"/>
          <w:marTop w:val="0"/>
          <w:marBottom w:val="0"/>
          <w:divBdr>
            <w:top w:val="none" w:sz="0" w:space="0" w:color="auto"/>
            <w:left w:val="none" w:sz="0" w:space="0" w:color="auto"/>
            <w:bottom w:val="none" w:sz="0" w:space="0" w:color="auto"/>
            <w:right w:val="none" w:sz="0" w:space="0" w:color="auto"/>
          </w:divBdr>
        </w:div>
        <w:div w:id="1581283602">
          <w:marLeft w:val="0"/>
          <w:marRight w:val="0"/>
          <w:marTop w:val="0"/>
          <w:marBottom w:val="0"/>
          <w:divBdr>
            <w:top w:val="none" w:sz="0" w:space="0" w:color="auto"/>
            <w:left w:val="none" w:sz="0" w:space="0" w:color="auto"/>
            <w:bottom w:val="none" w:sz="0" w:space="0" w:color="auto"/>
            <w:right w:val="none" w:sz="0" w:space="0" w:color="auto"/>
          </w:divBdr>
        </w:div>
      </w:divsChild>
    </w:div>
    <w:div w:id="1372535289">
      <w:bodyDiv w:val="1"/>
      <w:marLeft w:val="0"/>
      <w:marRight w:val="0"/>
      <w:marTop w:val="0"/>
      <w:marBottom w:val="0"/>
      <w:divBdr>
        <w:top w:val="none" w:sz="0" w:space="0" w:color="auto"/>
        <w:left w:val="none" w:sz="0" w:space="0" w:color="auto"/>
        <w:bottom w:val="none" w:sz="0" w:space="0" w:color="auto"/>
        <w:right w:val="none" w:sz="0" w:space="0" w:color="auto"/>
      </w:divBdr>
      <w:divsChild>
        <w:div w:id="1928229171">
          <w:marLeft w:val="0"/>
          <w:marRight w:val="0"/>
          <w:marTop w:val="0"/>
          <w:marBottom w:val="0"/>
          <w:divBdr>
            <w:top w:val="none" w:sz="0" w:space="0" w:color="auto"/>
            <w:left w:val="none" w:sz="0" w:space="0" w:color="auto"/>
            <w:bottom w:val="none" w:sz="0" w:space="0" w:color="auto"/>
            <w:right w:val="none" w:sz="0" w:space="0" w:color="auto"/>
          </w:divBdr>
          <w:divsChild>
            <w:div w:id="1564483599">
              <w:marLeft w:val="0"/>
              <w:marRight w:val="0"/>
              <w:marTop w:val="0"/>
              <w:marBottom w:val="0"/>
              <w:divBdr>
                <w:top w:val="none" w:sz="0" w:space="0" w:color="auto"/>
                <w:left w:val="none" w:sz="0" w:space="0" w:color="auto"/>
                <w:bottom w:val="none" w:sz="0" w:space="0" w:color="auto"/>
                <w:right w:val="none" w:sz="0" w:space="0" w:color="auto"/>
              </w:divBdr>
              <w:divsChild>
                <w:div w:id="86752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471308">
      <w:bodyDiv w:val="1"/>
      <w:marLeft w:val="0"/>
      <w:marRight w:val="0"/>
      <w:marTop w:val="0"/>
      <w:marBottom w:val="0"/>
      <w:divBdr>
        <w:top w:val="none" w:sz="0" w:space="0" w:color="auto"/>
        <w:left w:val="none" w:sz="0" w:space="0" w:color="auto"/>
        <w:bottom w:val="none" w:sz="0" w:space="0" w:color="auto"/>
        <w:right w:val="none" w:sz="0" w:space="0" w:color="auto"/>
      </w:divBdr>
    </w:div>
    <w:div w:id="1388921090">
      <w:bodyDiv w:val="1"/>
      <w:marLeft w:val="0"/>
      <w:marRight w:val="0"/>
      <w:marTop w:val="0"/>
      <w:marBottom w:val="0"/>
      <w:divBdr>
        <w:top w:val="none" w:sz="0" w:space="0" w:color="auto"/>
        <w:left w:val="none" w:sz="0" w:space="0" w:color="auto"/>
        <w:bottom w:val="none" w:sz="0" w:space="0" w:color="auto"/>
        <w:right w:val="none" w:sz="0" w:space="0" w:color="auto"/>
      </w:divBdr>
      <w:divsChild>
        <w:div w:id="551119758">
          <w:marLeft w:val="0"/>
          <w:marRight w:val="0"/>
          <w:marTop w:val="0"/>
          <w:marBottom w:val="0"/>
          <w:divBdr>
            <w:top w:val="none" w:sz="0" w:space="0" w:color="auto"/>
            <w:left w:val="none" w:sz="0" w:space="0" w:color="auto"/>
            <w:bottom w:val="none" w:sz="0" w:space="0" w:color="auto"/>
            <w:right w:val="none" w:sz="0" w:space="0" w:color="auto"/>
          </w:divBdr>
          <w:divsChild>
            <w:div w:id="1423263459">
              <w:marLeft w:val="0"/>
              <w:marRight w:val="0"/>
              <w:marTop w:val="0"/>
              <w:marBottom w:val="0"/>
              <w:divBdr>
                <w:top w:val="none" w:sz="0" w:space="0" w:color="auto"/>
                <w:left w:val="none" w:sz="0" w:space="0" w:color="auto"/>
                <w:bottom w:val="none" w:sz="0" w:space="0" w:color="auto"/>
                <w:right w:val="none" w:sz="0" w:space="0" w:color="auto"/>
              </w:divBdr>
              <w:divsChild>
                <w:div w:id="192664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64523">
      <w:bodyDiv w:val="1"/>
      <w:marLeft w:val="0"/>
      <w:marRight w:val="0"/>
      <w:marTop w:val="0"/>
      <w:marBottom w:val="0"/>
      <w:divBdr>
        <w:top w:val="none" w:sz="0" w:space="0" w:color="auto"/>
        <w:left w:val="none" w:sz="0" w:space="0" w:color="auto"/>
        <w:bottom w:val="none" w:sz="0" w:space="0" w:color="auto"/>
        <w:right w:val="none" w:sz="0" w:space="0" w:color="auto"/>
      </w:divBdr>
      <w:divsChild>
        <w:div w:id="1469938833">
          <w:marLeft w:val="0"/>
          <w:marRight w:val="0"/>
          <w:marTop w:val="0"/>
          <w:marBottom w:val="0"/>
          <w:divBdr>
            <w:top w:val="none" w:sz="0" w:space="0" w:color="auto"/>
            <w:left w:val="none" w:sz="0" w:space="0" w:color="auto"/>
            <w:bottom w:val="none" w:sz="0" w:space="0" w:color="auto"/>
            <w:right w:val="none" w:sz="0" w:space="0" w:color="auto"/>
          </w:divBdr>
        </w:div>
        <w:div w:id="1756395694">
          <w:marLeft w:val="0"/>
          <w:marRight w:val="0"/>
          <w:marTop w:val="0"/>
          <w:marBottom w:val="0"/>
          <w:divBdr>
            <w:top w:val="none" w:sz="0" w:space="0" w:color="auto"/>
            <w:left w:val="none" w:sz="0" w:space="0" w:color="auto"/>
            <w:bottom w:val="none" w:sz="0" w:space="0" w:color="auto"/>
            <w:right w:val="none" w:sz="0" w:space="0" w:color="auto"/>
          </w:divBdr>
        </w:div>
      </w:divsChild>
    </w:div>
    <w:div w:id="1408456095">
      <w:bodyDiv w:val="1"/>
      <w:marLeft w:val="0"/>
      <w:marRight w:val="0"/>
      <w:marTop w:val="0"/>
      <w:marBottom w:val="0"/>
      <w:divBdr>
        <w:top w:val="none" w:sz="0" w:space="0" w:color="auto"/>
        <w:left w:val="none" w:sz="0" w:space="0" w:color="auto"/>
        <w:bottom w:val="none" w:sz="0" w:space="0" w:color="auto"/>
        <w:right w:val="none" w:sz="0" w:space="0" w:color="auto"/>
      </w:divBdr>
      <w:divsChild>
        <w:div w:id="158277526">
          <w:marLeft w:val="0"/>
          <w:marRight w:val="0"/>
          <w:marTop w:val="0"/>
          <w:marBottom w:val="0"/>
          <w:divBdr>
            <w:top w:val="none" w:sz="0" w:space="0" w:color="auto"/>
            <w:left w:val="none" w:sz="0" w:space="0" w:color="auto"/>
            <w:bottom w:val="none" w:sz="0" w:space="0" w:color="auto"/>
            <w:right w:val="none" w:sz="0" w:space="0" w:color="auto"/>
          </w:divBdr>
          <w:divsChild>
            <w:div w:id="1472744887">
              <w:marLeft w:val="0"/>
              <w:marRight w:val="0"/>
              <w:marTop w:val="0"/>
              <w:marBottom w:val="0"/>
              <w:divBdr>
                <w:top w:val="none" w:sz="0" w:space="0" w:color="auto"/>
                <w:left w:val="none" w:sz="0" w:space="0" w:color="auto"/>
                <w:bottom w:val="none" w:sz="0" w:space="0" w:color="auto"/>
                <w:right w:val="none" w:sz="0" w:space="0" w:color="auto"/>
              </w:divBdr>
              <w:divsChild>
                <w:div w:id="203453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738224">
      <w:bodyDiv w:val="1"/>
      <w:marLeft w:val="0"/>
      <w:marRight w:val="0"/>
      <w:marTop w:val="0"/>
      <w:marBottom w:val="0"/>
      <w:divBdr>
        <w:top w:val="none" w:sz="0" w:space="0" w:color="auto"/>
        <w:left w:val="none" w:sz="0" w:space="0" w:color="auto"/>
        <w:bottom w:val="none" w:sz="0" w:space="0" w:color="auto"/>
        <w:right w:val="none" w:sz="0" w:space="0" w:color="auto"/>
      </w:divBdr>
    </w:div>
    <w:div w:id="1411925116">
      <w:bodyDiv w:val="1"/>
      <w:marLeft w:val="0"/>
      <w:marRight w:val="0"/>
      <w:marTop w:val="0"/>
      <w:marBottom w:val="0"/>
      <w:divBdr>
        <w:top w:val="none" w:sz="0" w:space="0" w:color="auto"/>
        <w:left w:val="none" w:sz="0" w:space="0" w:color="auto"/>
        <w:bottom w:val="none" w:sz="0" w:space="0" w:color="auto"/>
        <w:right w:val="none" w:sz="0" w:space="0" w:color="auto"/>
      </w:divBdr>
    </w:div>
    <w:div w:id="1424303150">
      <w:bodyDiv w:val="1"/>
      <w:marLeft w:val="0"/>
      <w:marRight w:val="0"/>
      <w:marTop w:val="0"/>
      <w:marBottom w:val="0"/>
      <w:divBdr>
        <w:top w:val="none" w:sz="0" w:space="0" w:color="auto"/>
        <w:left w:val="none" w:sz="0" w:space="0" w:color="auto"/>
        <w:bottom w:val="none" w:sz="0" w:space="0" w:color="auto"/>
        <w:right w:val="none" w:sz="0" w:space="0" w:color="auto"/>
      </w:divBdr>
      <w:divsChild>
        <w:div w:id="35618527">
          <w:marLeft w:val="0"/>
          <w:marRight w:val="0"/>
          <w:marTop w:val="0"/>
          <w:marBottom w:val="0"/>
          <w:divBdr>
            <w:top w:val="none" w:sz="0" w:space="0" w:color="auto"/>
            <w:left w:val="none" w:sz="0" w:space="0" w:color="auto"/>
            <w:bottom w:val="none" w:sz="0" w:space="0" w:color="auto"/>
            <w:right w:val="none" w:sz="0" w:space="0" w:color="auto"/>
          </w:divBdr>
          <w:divsChild>
            <w:div w:id="1823350136">
              <w:marLeft w:val="0"/>
              <w:marRight w:val="0"/>
              <w:marTop w:val="0"/>
              <w:marBottom w:val="0"/>
              <w:divBdr>
                <w:top w:val="none" w:sz="0" w:space="0" w:color="auto"/>
                <w:left w:val="none" w:sz="0" w:space="0" w:color="auto"/>
                <w:bottom w:val="none" w:sz="0" w:space="0" w:color="auto"/>
                <w:right w:val="none" w:sz="0" w:space="0" w:color="auto"/>
              </w:divBdr>
              <w:divsChild>
                <w:div w:id="132789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15085">
      <w:bodyDiv w:val="1"/>
      <w:marLeft w:val="0"/>
      <w:marRight w:val="0"/>
      <w:marTop w:val="0"/>
      <w:marBottom w:val="0"/>
      <w:divBdr>
        <w:top w:val="none" w:sz="0" w:space="0" w:color="auto"/>
        <w:left w:val="none" w:sz="0" w:space="0" w:color="auto"/>
        <w:bottom w:val="none" w:sz="0" w:space="0" w:color="auto"/>
        <w:right w:val="none" w:sz="0" w:space="0" w:color="auto"/>
      </w:divBdr>
      <w:divsChild>
        <w:div w:id="243422953">
          <w:marLeft w:val="0"/>
          <w:marRight w:val="0"/>
          <w:marTop w:val="0"/>
          <w:marBottom w:val="0"/>
          <w:divBdr>
            <w:top w:val="none" w:sz="0" w:space="0" w:color="auto"/>
            <w:left w:val="none" w:sz="0" w:space="0" w:color="auto"/>
            <w:bottom w:val="none" w:sz="0" w:space="0" w:color="auto"/>
            <w:right w:val="none" w:sz="0" w:space="0" w:color="auto"/>
          </w:divBdr>
          <w:divsChild>
            <w:div w:id="174925497">
              <w:marLeft w:val="0"/>
              <w:marRight w:val="0"/>
              <w:marTop w:val="0"/>
              <w:marBottom w:val="0"/>
              <w:divBdr>
                <w:top w:val="none" w:sz="0" w:space="0" w:color="auto"/>
                <w:left w:val="none" w:sz="0" w:space="0" w:color="auto"/>
                <w:bottom w:val="none" w:sz="0" w:space="0" w:color="auto"/>
                <w:right w:val="none" w:sz="0" w:space="0" w:color="auto"/>
              </w:divBdr>
              <w:divsChild>
                <w:div w:id="36937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458303">
      <w:bodyDiv w:val="1"/>
      <w:marLeft w:val="0"/>
      <w:marRight w:val="0"/>
      <w:marTop w:val="0"/>
      <w:marBottom w:val="0"/>
      <w:divBdr>
        <w:top w:val="none" w:sz="0" w:space="0" w:color="auto"/>
        <w:left w:val="none" w:sz="0" w:space="0" w:color="auto"/>
        <w:bottom w:val="none" w:sz="0" w:space="0" w:color="auto"/>
        <w:right w:val="none" w:sz="0" w:space="0" w:color="auto"/>
      </w:divBdr>
      <w:divsChild>
        <w:div w:id="319428565">
          <w:marLeft w:val="0"/>
          <w:marRight w:val="0"/>
          <w:marTop w:val="0"/>
          <w:marBottom w:val="0"/>
          <w:divBdr>
            <w:top w:val="none" w:sz="0" w:space="0" w:color="auto"/>
            <w:left w:val="none" w:sz="0" w:space="0" w:color="auto"/>
            <w:bottom w:val="none" w:sz="0" w:space="0" w:color="auto"/>
            <w:right w:val="none" w:sz="0" w:space="0" w:color="auto"/>
          </w:divBdr>
          <w:divsChild>
            <w:div w:id="931090421">
              <w:marLeft w:val="0"/>
              <w:marRight w:val="0"/>
              <w:marTop w:val="0"/>
              <w:marBottom w:val="0"/>
              <w:divBdr>
                <w:top w:val="none" w:sz="0" w:space="0" w:color="auto"/>
                <w:left w:val="none" w:sz="0" w:space="0" w:color="auto"/>
                <w:bottom w:val="none" w:sz="0" w:space="0" w:color="auto"/>
                <w:right w:val="none" w:sz="0" w:space="0" w:color="auto"/>
              </w:divBdr>
              <w:divsChild>
                <w:div w:id="12001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118300">
      <w:bodyDiv w:val="1"/>
      <w:marLeft w:val="0"/>
      <w:marRight w:val="0"/>
      <w:marTop w:val="0"/>
      <w:marBottom w:val="0"/>
      <w:divBdr>
        <w:top w:val="none" w:sz="0" w:space="0" w:color="auto"/>
        <w:left w:val="none" w:sz="0" w:space="0" w:color="auto"/>
        <w:bottom w:val="none" w:sz="0" w:space="0" w:color="auto"/>
        <w:right w:val="none" w:sz="0" w:space="0" w:color="auto"/>
      </w:divBdr>
    </w:div>
    <w:div w:id="1431466138">
      <w:bodyDiv w:val="1"/>
      <w:marLeft w:val="0"/>
      <w:marRight w:val="0"/>
      <w:marTop w:val="0"/>
      <w:marBottom w:val="0"/>
      <w:divBdr>
        <w:top w:val="none" w:sz="0" w:space="0" w:color="auto"/>
        <w:left w:val="none" w:sz="0" w:space="0" w:color="auto"/>
        <w:bottom w:val="none" w:sz="0" w:space="0" w:color="auto"/>
        <w:right w:val="none" w:sz="0" w:space="0" w:color="auto"/>
      </w:divBdr>
    </w:div>
    <w:div w:id="1437022567">
      <w:bodyDiv w:val="1"/>
      <w:marLeft w:val="0"/>
      <w:marRight w:val="0"/>
      <w:marTop w:val="0"/>
      <w:marBottom w:val="0"/>
      <w:divBdr>
        <w:top w:val="none" w:sz="0" w:space="0" w:color="auto"/>
        <w:left w:val="none" w:sz="0" w:space="0" w:color="auto"/>
        <w:bottom w:val="none" w:sz="0" w:space="0" w:color="auto"/>
        <w:right w:val="none" w:sz="0" w:space="0" w:color="auto"/>
      </w:divBdr>
      <w:divsChild>
        <w:div w:id="25982186">
          <w:marLeft w:val="0"/>
          <w:marRight w:val="0"/>
          <w:marTop w:val="0"/>
          <w:marBottom w:val="0"/>
          <w:divBdr>
            <w:top w:val="none" w:sz="0" w:space="0" w:color="auto"/>
            <w:left w:val="none" w:sz="0" w:space="0" w:color="auto"/>
            <w:bottom w:val="none" w:sz="0" w:space="0" w:color="auto"/>
            <w:right w:val="none" w:sz="0" w:space="0" w:color="auto"/>
          </w:divBdr>
          <w:divsChild>
            <w:div w:id="1019966128">
              <w:marLeft w:val="0"/>
              <w:marRight w:val="0"/>
              <w:marTop w:val="0"/>
              <w:marBottom w:val="0"/>
              <w:divBdr>
                <w:top w:val="none" w:sz="0" w:space="0" w:color="auto"/>
                <w:left w:val="none" w:sz="0" w:space="0" w:color="auto"/>
                <w:bottom w:val="none" w:sz="0" w:space="0" w:color="auto"/>
                <w:right w:val="none" w:sz="0" w:space="0" w:color="auto"/>
              </w:divBdr>
              <w:divsChild>
                <w:div w:id="53936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099407">
      <w:bodyDiv w:val="1"/>
      <w:marLeft w:val="0"/>
      <w:marRight w:val="0"/>
      <w:marTop w:val="0"/>
      <w:marBottom w:val="0"/>
      <w:divBdr>
        <w:top w:val="none" w:sz="0" w:space="0" w:color="auto"/>
        <w:left w:val="none" w:sz="0" w:space="0" w:color="auto"/>
        <w:bottom w:val="none" w:sz="0" w:space="0" w:color="auto"/>
        <w:right w:val="none" w:sz="0" w:space="0" w:color="auto"/>
      </w:divBdr>
      <w:divsChild>
        <w:div w:id="1058362356">
          <w:marLeft w:val="0"/>
          <w:marRight w:val="0"/>
          <w:marTop w:val="0"/>
          <w:marBottom w:val="0"/>
          <w:divBdr>
            <w:top w:val="none" w:sz="0" w:space="0" w:color="auto"/>
            <w:left w:val="none" w:sz="0" w:space="0" w:color="auto"/>
            <w:bottom w:val="none" w:sz="0" w:space="0" w:color="auto"/>
            <w:right w:val="none" w:sz="0" w:space="0" w:color="auto"/>
          </w:divBdr>
          <w:divsChild>
            <w:div w:id="2020964545">
              <w:marLeft w:val="0"/>
              <w:marRight w:val="0"/>
              <w:marTop w:val="0"/>
              <w:marBottom w:val="0"/>
              <w:divBdr>
                <w:top w:val="none" w:sz="0" w:space="0" w:color="auto"/>
                <w:left w:val="none" w:sz="0" w:space="0" w:color="auto"/>
                <w:bottom w:val="none" w:sz="0" w:space="0" w:color="auto"/>
                <w:right w:val="none" w:sz="0" w:space="0" w:color="auto"/>
              </w:divBdr>
              <w:divsChild>
                <w:div w:id="6202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09435">
      <w:bodyDiv w:val="1"/>
      <w:marLeft w:val="0"/>
      <w:marRight w:val="0"/>
      <w:marTop w:val="0"/>
      <w:marBottom w:val="0"/>
      <w:divBdr>
        <w:top w:val="none" w:sz="0" w:space="0" w:color="auto"/>
        <w:left w:val="none" w:sz="0" w:space="0" w:color="auto"/>
        <w:bottom w:val="none" w:sz="0" w:space="0" w:color="auto"/>
        <w:right w:val="none" w:sz="0" w:space="0" w:color="auto"/>
      </w:divBdr>
      <w:divsChild>
        <w:div w:id="934096875">
          <w:marLeft w:val="0"/>
          <w:marRight w:val="0"/>
          <w:marTop w:val="0"/>
          <w:marBottom w:val="0"/>
          <w:divBdr>
            <w:top w:val="none" w:sz="0" w:space="0" w:color="auto"/>
            <w:left w:val="none" w:sz="0" w:space="0" w:color="auto"/>
            <w:bottom w:val="none" w:sz="0" w:space="0" w:color="auto"/>
            <w:right w:val="none" w:sz="0" w:space="0" w:color="auto"/>
          </w:divBdr>
          <w:divsChild>
            <w:div w:id="1769155962">
              <w:marLeft w:val="0"/>
              <w:marRight w:val="0"/>
              <w:marTop w:val="0"/>
              <w:marBottom w:val="0"/>
              <w:divBdr>
                <w:top w:val="none" w:sz="0" w:space="0" w:color="auto"/>
                <w:left w:val="none" w:sz="0" w:space="0" w:color="auto"/>
                <w:bottom w:val="none" w:sz="0" w:space="0" w:color="auto"/>
                <w:right w:val="none" w:sz="0" w:space="0" w:color="auto"/>
              </w:divBdr>
              <w:divsChild>
                <w:div w:id="29545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917707">
      <w:bodyDiv w:val="1"/>
      <w:marLeft w:val="0"/>
      <w:marRight w:val="0"/>
      <w:marTop w:val="0"/>
      <w:marBottom w:val="0"/>
      <w:divBdr>
        <w:top w:val="none" w:sz="0" w:space="0" w:color="auto"/>
        <w:left w:val="none" w:sz="0" w:space="0" w:color="auto"/>
        <w:bottom w:val="none" w:sz="0" w:space="0" w:color="auto"/>
        <w:right w:val="none" w:sz="0" w:space="0" w:color="auto"/>
      </w:divBdr>
    </w:div>
    <w:div w:id="1464619929">
      <w:bodyDiv w:val="1"/>
      <w:marLeft w:val="0"/>
      <w:marRight w:val="0"/>
      <w:marTop w:val="0"/>
      <w:marBottom w:val="0"/>
      <w:divBdr>
        <w:top w:val="none" w:sz="0" w:space="0" w:color="auto"/>
        <w:left w:val="none" w:sz="0" w:space="0" w:color="auto"/>
        <w:bottom w:val="none" w:sz="0" w:space="0" w:color="auto"/>
        <w:right w:val="none" w:sz="0" w:space="0" w:color="auto"/>
      </w:divBdr>
      <w:divsChild>
        <w:div w:id="1901667549">
          <w:marLeft w:val="0"/>
          <w:marRight w:val="0"/>
          <w:marTop w:val="0"/>
          <w:marBottom w:val="0"/>
          <w:divBdr>
            <w:top w:val="none" w:sz="0" w:space="0" w:color="auto"/>
            <w:left w:val="none" w:sz="0" w:space="0" w:color="auto"/>
            <w:bottom w:val="none" w:sz="0" w:space="0" w:color="auto"/>
            <w:right w:val="none" w:sz="0" w:space="0" w:color="auto"/>
          </w:divBdr>
          <w:divsChild>
            <w:div w:id="1478648335">
              <w:marLeft w:val="0"/>
              <w:marRight w:val="0"/>
              <w:marTop w:val="0"/>
              <w:marBottom w:val="0"/>
              <w:divBdr>
                <w:top w:val="none" w:sz="0" w:space="0" w:color="auto"/>
                <w:left w:val="none" w:sz="0" w:space="0" w:color="auto"/>
                <w:bottom w:val="none" w:sz="0" w:space="0" w:color="auto"/>
                <w:right w:val="none" w:sz="0" w:space="0" w:color="auto"/>
              </w:divBdr>
              <w:divsChild>
                <w:div w:id="10073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594012">
      <w:bodyDiv w:val="1"/>
      <w:marLeft w:val="0"/>
      <w:marRight w:val="0"/>
      <w:marTop w:val="0"/>
      <w:marBottom w:val="0"/>
      <w:divBdr>
        <w:top w:val="none" w:sz="0" w:space="0" w:color="auto"/>
        <w:left w:val="none" w:sz="0" w:space="0" w:color="auto"/>
        <w:bottom w:val="none" w:sz="0" w:space="0" w:color="auto"/>
        <w:right w:val="none" w:sz="0" w:space="0" w:color="auto"/>
      </w:divBdr>
      <w:divsChild>
        <w:div w:id="866990657">
          <w:marLeft w:val="0"/>
          <w:marRight w:val="0"/>
          <w:marTop w:val="0"/>
          <w:marBottom w:val="0"/>
          <w:divBdr>
            <w:top w:val="none" w:sz="0" w:space="0" w:color="auto"/>
            <w:left w:val="none" w:sz="0" w:space="0" w:color="auto"/>
            <w:bottom w:val="none" w:sz="0" w:space="0" w:color="auto"/>
            <w:right w:val="none" w:sz="0" w:space="0" w:color="auto"/>
          </w:divBdr>
          <w:divsChild>
            <w:div w:id="721562979">
              <w:marLeft w:val="0"/>
              <w:marRight w:val="0"/>
              <w:marTop w:val="0"/>
              <w:marBottom w:val="0"/>
              <w:divBdr>
                <w:top w:val="none" w:sz="0" w:space="0" w:color="auto"/>
                <w:left w:val="none" w:sz="0" w:space="0" w:color="auto"/>
                <w:bottom w:val="none" w:sz="0" w:space="0" w:color="auto"/>
                <w:right w:val="none" w:sz="0" w:space="0" w:color="auto"/>
              </w:divBdr>
              <w:divsChild>
                <w:div w:id="8615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060546">
      <w:bodyDiv w:val="1"/>
      <w:marLeft w:val="0"/>
      <w:marRight w:val="0"/>
      <w:marTop w:val="0"/>
      <w:marBottom w:val="0"/>
      <w:divBdr>
        <w:top w:val="none" w:sz="0" w:space="0" w:color="auto"/>
        <w:left w:val="none" w:sz="0" w:space="0" w:color="auto"/>
        <w:bottom w:val="none" w:sz="0" w:space="0" w:color="auto"/>
        <w:right w:val="none" w:sz="0" w:space="0" w:color="auto"/>
      </w:divBdr>
    </w:div>
    <w:div w:id="1477332077">
      <w:bodyDiv w:val="1"/>
      <w:marLeft w:val="0"/>
      <w:marRight w:val="0"/>
      <w:marTop w:val="0"/>
      <w:marBottom w:val="0"/>
      <w:divBdr>
        <w:top w:val="none" w:sz="0" w:space="0" w:color="auto"/>
        <w:left w:val="none" w:sz="0" w:space="0" w:color="auto"/>
        <w:bottom w:val="none" w:sz="0" w:space="0" w:color="auto"/>
        <w:right w:val="none" w:sz="0" w:space="0" w:color="auto"/>
      </w:divBdr>
    </w:div>
    <w:div w:id="1480031501">
      <w:bodyDiv w:val="1"/>
      <w:marLeft w:val="0"/>
      <w:marRight w:val="0"/>
      <w:marTop w:val="0"/>
      <w:marBottom w:val="0"/>
      <w:divBdr>
        <w:top w:val="none" w:sz="0" w:space="0" w:color="auto"/>
        <w:left w:val="none" w:sz="0" w:space="0" w:color="auto"/>
        <w:bottom w:val="none" w:sz="0" w:space="0" w:color="auto"/>
        <w:right w:val="none" w:sz="0" w:space="0" w:color="auto"/>
      </w:divBdr>
      <w:divsChild>
        <w:div w:id="77676591">
          <w:marLeft w:val="0"/>
          <w:marRight w:val="0"/>
          <w:marTop w:val="0"/>
          <w:marBottom w:val="0"/>
          <w:divBdr>
            <w:top w:val="none" w:sz="0" w:space="0" w:color="auto"/>
            <w:left w:val="none" w:sz="0" w:space="0" w:color="auto"/>
            <w:bottom w:val="none" w:sz="0" w:space="0" w:color="auto"/>
            <w:right w:val="none" w:sz="0" w:space="0" w:color="auto"/>
          </w:divBdr>
          <w:divsChild>
            <w:div w:id="1114323534">
              <w:marLeft w:val="0"/>
              <w:marRight w:val="0"/>
              <w:marTop w:val="0"/>
              <w:marBottom w:val="0"/>
              <w:divBdr>
                <w:top w:val="none" w:sz="0" w:space="0" w:color="auto"/>
                <w:left w:val="none" w:sz="0" w:space="0" w:color="auto"/>
                <w:bottom w:val="none" w:sz="0" w:space="0" w:color="auto"/>
                <w:right w:val="none" w:sz="0" w:space="0" w:color="auto"/>
              </w:divBdr>
              <w:divsChild>
                <w:div w:id="510949633">
                  <w:marLeft w:val="0"/>
                  <w:marRight w:val="0"/>
                  <w:marTop w:val="0"/>
                  <w:marBottom w:val="0"/>
                  <w:divBdr>
                    <w:top w:val="none" w:sz="0" w:space="0" w:color="auto"/>
                    <w:left w:val="none" w:sz="0" w:space="0" w:color="auto"/>
                    <w:bottom w:val="none" w:sz="0" w:space="0" w:color="auto"/>
                    <w:right w:val="none" w:sz="0" w:space="0" w:color="auto"/>
                  </w:divBdr>
                </w:div>
              </w:divsChild>
            </w:div>
            <w:div w:id="76219185">
              <w:marLeft w:val="0"/>
              <w:marRight w:val="0"/>
              <w:marTop w:val="0"/>
              <w:marBottom w:val="0"/>
              <w:divBdr>
                <w:top w:val="none" w:sz="0" w:space="0" w:color="auto"/>
                <w:left w:val="none" w:sz="0" w:space="0" w:color="auto"/>
                <w:bottom w:val="none" w:sz="0" w:space="0" w:color="auto"/>
                <w:right w:val="none" w:sz="0" w:space="0" w:color="auto"/>
              </w:divBdr>
              <w:divsChild>
                <w:div w:id="1632712961">
                  <w:marLeft w:val="0"/>
                  <w:marRight w:val="0"/>
                  <w:marTop w:val="0"/>
                  <w:marBottom w:val="0"/>
                  <w:divBdr>
                    <w:top w:val="none" w:sz="0" w:space="0" w:color="auto"/>
                    <w:left w:val="none" w:sz="0" w:space="0" w:color="auto"/>
                    <w:bottom w:val="none" w:sz="0" w:space="0" w:color="auto"/>
                    <w:right w:val="none" w:sz="0" w:space="0" w:color="auto"/>
                  </w:divBdr>
                </w:div>
              </w:divsChild>
            </w:div>
            <w:div w:id="1976134051">
              <w:marLeft w:val="0"/>
              <w:marRight w:val="0"/>
              <w:marTop w:val="0"/>
              <w:marBottom w:val="0"/>
              <w:divBdr>
                <w:top w:val="none" w:sz="0" w:space="0" w:color="auto"/>
                <w:left w:val="none" w:sz="0" w:space="0" w:color="auto"/>
                <w:bottom w:val="none" w:sz="0" w:space="0" w:color="auto"/>
                <w:right w:val="none" w:sz="0" w:space="0" w:color="auto"/>
              </w:divBdr>
              <w:divsChild>
                <w:div w:id="93938648">
                  <w:marLeft w:val="0"/>
                  <w:marRight w:val="0"/>
                  <w:marTop w:val="0"/>
                  <w:marBottom w:val="0"/>
                  <w:divBdr>
                    <w:top w:val="none" w:sz="0" w:space="0" w:color="auto"/>
                    <w:left w:val="none" w:sz="0" w:space="0" w:color="auto"/>
                    <w:bottom w:val="none" w:sz="0" w:space="0" w:color="auto"/>
                    <w:right w:val="none" w:sz="0" w:space="0" w:color="auto"/>
                  </w:divBdr>
                </w:div>
              </w:divsChild>
            </w:div>
            <w:div w:id="1802961069">
              <w:marLeft w:val="0"/>
              <w:marRight w:val="0"/>
              <w:marTop w:val="0"/>
              <w:marBottom w:val="0"/>
              <w:divBdr>
                <w:top w:val="none" w:sz="0" w:space="0" w:color="auto"/>
                <w:left w:val="none" w:sz="0" w:space="0" w:color="auto"/>
                <w:bottom w:val="none" w:sz="0" w:space="0" w:color="auto"/>
                <w:right w:val="none" w:sz="0" w:space="0" w:color="auto"/>
              </w:divBdr>
              <w:divsChild>
                <w:div w:id="931006621">
                  <w:marLeft w:val="0"/>
                  <w:marRight w:val="0"/>
                  <w:marTop w:val="0"/>
                  <w:marBottom w:val="0"/>
                  <w:divBdr>
                    <w:top w:val="none" w:sz="0" w:space="0" w:color="auto"/>
                    <w:left w:val="none" w:sz="0" w:space="0" w:color="auto"/>
                    <w:bottom w:val="none" w:sz="0" w:space="0" w:color="auto"/>
                    <w:right w:val="none" w:sz="0" w:space="0" w:color="auto"/>
                  </w:divBdr>
                </w:div>
              </w:divsChild>
            </w:div>
            <w:div w:id="2001225263">
              <w:marLeft w:val="0"/>
              <w:marRight w:val="0"/>
              <w:marTop w:val="0"/>
              <w:marBottom w:val="0"/>
              <w:divBdr>
                <w:top w:val="none" w:sz="0" w:space="0" w:color="auto"/>
                <w:left w:val="none" w:sz="0" w:space="0" w:color="auto"/>
                <w:bottom w:val="none" w:sz="0" w:space="0" w:color="auto"/>
                <w:right w:val="none" w:sz="0" w:space="0" w:color="auto"/>
              </w:divBdr>
              <w:divsChild>
                <w:div w:id="177663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493011">
      <w:bodyDiv w:val="1"/>
      <w:marLeft w:val="0"/>
      <w:marRight w:val="0"/>
      <w:marTop w:val="0"/>
      <w:marBottom w:val="0"/>
      <w:divBdr>
        <w:top w:val="none" w:sz="0" w:space="0" w:color="auto"/>
        <w:left w:val="none" w:sz="0" w:space="0" w:color="auto"/>
        <w:bottom w:val="none" w:sz="0" w:space="0" w:color="auto"/>
        <w:right w:val="none" w:sz="0" w:space="0" w:color="auto"/>
      </w:divBdr>
      <w:divsChild>
        <w:div w:id="1329940300">
          <w:marLeft w:val="0"/>
          <w:marRight w:val="0"/>
          <w:marTop w:val="0"/>
          <w:marBottom w:val="0"/>
          <w:divBdr>
            <w:top w:val="none" w:sz="0" w:space="0" w:color="auto"/>
            <w:left w:val="none" w:sz="0" w:space="0" w:color="auto"/>
            <w:bottom w:val="none" w:sz="0" w:space="0" w:color="auto"/>
            <w:right w:val="none" w:sz="0" w:space="0" w:color="auto"/>
          </w:divBdr>
          <w:divsChild>
            <w:div w:id="445348618">
              <w:marLeft w:val="0"/>
              <w:marRight w:val="0"/>
              <w:marTop w:val="0"/>
              <w:marBottom w:val="0"/>
              <w:divBdr>
                <w:top w:val="none" w:sz="0" w:space="0" w:color="auto"/>
                <w:left w:val="none" w:sz="0" w:space="0" w:color="auto"/>
                <w:bottom w:val="none" w:sz="0" w:space="0" w:color="auto"/>
                <w:right w:val="none" w:sz="0" w:space="0" w:color="auto"/>
              </w:divBdr>
              <w:divsChild>
                <w:div w:id="65283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6554">
      <w:bodyDiv w:val="1"/>
      <w:marLeft w:val="0"/>
      <w:marRight w:val="0"/>
      <w:marTop w:val="0"/>
      <w:marBottom w:val="0"/>
      <w:divBdr>
        <w:top w:val="none" w:sz="0" w:space="0" w:color="auto"/>
        <w:left w:val="none" w:sz="0" w:space="0" w:color="auto"/>
        <w:bottom w:val="none" w:sz="0" w:space="0" w:color="auto"/>
        <w:right w:val="none" w:sz="0" w:space="0" w:color="auto"/>
      </w:divBdr>
      <w:divsChild>
        <w:div w:id="635068452">
          <w:marLeft w:val="0"/>
          <w:marRight w:val="0"/>
          <w:marTop w:val="0"/>
          <w:marBottom w:val="0"/>
          <w:divBdr>
            <w:top w:val="none" w:sz="0" w:space="0" w:color="auto"/>
            <w:left w:val="none" w:sz="0" w:space="0" w:color="auto"/>
            <w:bottom w:val="none" w:sz="0" w:space="0" w:color="auto"/>
            <w:right w:val="none" w:sz="0" w:space="0" w:color="auto"/>
          </w:divBdr>
          <w:divsChild>
            <w:div w:id="181163852">
              <w:marLeft w:val="0"/>
              <w:marRight w:val="0"/>
              <w:marTop w:val="0"/>
              <w:marBottom w:val="0"/>
              <w:divBdr>
                <w:top w:val="none" w:sz="0" w:space="0" w:color="auto"/>
                <w:left w:val="none" w:sz="0" w:space="0" w:color="auto"/>
                <w:bottom w:val="none" w:sz="0" w:space="0" w:color="auto"/>
                <w:right w:val="none" w:sz="0" w:space="0" w:color="auto"/>
              </w:divBdr>
              <w:divsChild>
                <w:div w:id="98277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227455">
      <w:bodyDiv w:val="1"/>
      <w:marLeft w:val="0"/>
      <w:marRight w:val="0"/>
      <w:marTop w:val="0"/>
      <w:marBottom w:val="0"/>
      <w:divBdr>
        <w:top w:val="none" w:sz="0" w:space="0" w:color="auto"/>
        <w:left w:val="none" w:sz="0" w:space="0" w:color="auto"/>
        <w:bottom w:val="none" w:sz="0" w:space="0" w:color="auto"/>
        <w:right w:val="none" w:sz="0" w:space="0" w:color="auto"/>
      </w:divBdr>
    </w:div>
    <w:div w:id="1498300193">
      <w:bodyDiv w:val="1"/>
      <w:marLeft w:val="0"/>
      <w:marRight w:val="0"/>
      <w:marTop w:val="0"/>
      <w:marBottom w:val="0"/>
      <w:divBdr>
        <w:top w:val="none" w:sz="0" w:space="0" w:color="auto"/>
        <w:left w:val="none" w:sz="0" w:space="0" w:color="auto"/>
        <w:bottom w:val="none" w:sz="0" w:space="0" w:color="auto"/>
        <w:right w:val="none" w:sz="0" w:space="0" w:color="auto"/>
      </w:divBdr>
    </w:div>
    <w:div w:id="1503660183">
      <w:bodyDiv w:val="1"/>
      <w:marLeft w:val="0"/>
      <w:marRight w:val="0"/>
      <w:marTop w:val="0"/>
      <w:marBottom w:val="0"/>
      <w:divBdr>
        <w:top w:val="none" w:sz="0" w:space="0" w:color="auto"/>
        <w:left w:val="none" w:sz="0" w:space="0" w:color="auto"/>
        <w:bottom w:val="none" w:sz="0" w:space="0" w:color="auto"/>
        <w:right w:val="none" w:sz="0" w:space="0" w:color="auto"/>
      </w:divBdr>
    </w:div>
    <w:div w:id="1510635097">
      <w:bodyDiv w:val="1"/>
      <w:marLeft w:val="0"/>
      <w:marRight w:val="0"/>
      <w:marTop w:val="0"/>
      <w:marBottom w:val="0"/>
      <w:divBdr>
        <w:top w:val="none" w:sz="0" w:space="0" w:color="auto"/>
        <w:left w:val="none" w:sz="0" w:space="0" w:color="auto"/>
        <w:bottom w:val="none" w:sz="0" w:space="0" w:color="auto"/>
        <w:right w:val="none" w:sz="0" w:space="0" w:color="auto"/>
      </w:divBdr>
    </w:div>
    <w:div w:id="1510676317">
      <w:bodyDiv w:val="1"/>
      <w:marLeft w:val="0"/>
      <w:marRight w:val="0"/>
      <w:marTop w:val="0"/>
      <w:marBottom w:val="0"/>
      <w:divBdr>
        <w:top w:val="none" w:sz="0" w:space="0" w:color="auto"/>
        <w:left w:val="none" w:sz="0" w:space="0" w:color="auto"/>
        <w:bottom w:val="none" w:sz="0" w:space="0" w:color="auto"/>
        <w:right w:val="none" w:sz="0" w:space="0" w:color="auto"/>
      </w:divBdr>
    </w:div>
    <w:div w:id="1515344150">
      <w:bodyDiv w:val="1"/>
      <w:marLeft w:val="0"/>
      <w:marRight w:val="0"/>
      <w:marTop w:val="0"/>
      <w:marBottom w:val="0"/>
      <w:divBdr>
        <w:top w:val="none" w:sz="0" w:space="0" w:color="auto"/>
        <w:left w:val="none" w:sz="0" w:space="0" w:color="auto"/>
        <w:bottom w:val="none" w:sz="0" w:space="0" w:color="auto"/>
        <w:right w:val="none" w:sz="0" w:space="0" w:color="auto"/>
      </w:divBdr>
      <w:divsChild>
        <w:div w:id="1334642924">
          <w:marLeft w:val="0"/>
          <w:marRight w:val="0"/>
          <w:marTop w:val="0"/>
          <w:marBottom w:val="0"/>
          <w:divBdr>
            <w:top w:val="none" w:sz="0" w:space="0" w:color="auto"/>
            <w:left w:val="none" w:sz="0" w:space="0" w:color="auto"/>
            <w:bottom w:val="none" w:sz="0" w:space="0" w:color="auto"/>
            <w:right w:val="none" w:sz="0" w:space="0" w:color="auto"/>
          </w:divBdr>
          <w:divsChild>
            <w:div w:id="756906154">
              <w:marLeft w:val="0"/>
              <w:marRight w:val="0"/>
              <w:marTop w:val="0"/>
              <w:marBottom w:val="0"/>
              <w:divBdr>
                <w:top w:val="none" w:sz="0" w:space="0" w:color="auto"/>
                <w:left w:val="none" w:sz="0" w:space="0" w:color="auto"/>
                <w:bottom w:val="none" w:sz="0" w:space="0" w:color="auto"/>
                <w:right w:val="none" w:sz="0" w:space="0" w:color="auto"/>
              </w:divBdr>
              <w:divsChild>
                <w:div w:id="33839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655561">
      <w:bodyDiv w:val="1"/>
      <w:marLeft w:val="0"/>
      <w:marRight w:val="0"/>
      <w:marTop w:val="0"/>
      <w:marBottom w:val="0"/>
      <w:divBdr>
        <w:top w:val="none" w:sz="0" w:space="0" w:color="auto"/>
        <w:left w:val="none" w:sz="0" w:space="0" w:color="auto"/>
        <w:bottom w:val="none" w:sz="0" w:space="0" w:color="auto"/>
        <w:right w:val="none" w:sz="0" w:space="0" w:color="auto"/>
      </w:divBdr>
    </w:div>
    <w:div w:id="1515923359">
      <w:bodyDiv w:val="1"/>
      <w:marLeft w:val="0"/>
      <w:marRight w:val="0"/>
      <w:marTop w:val="0"/>
      <w:marBottom w:val="0"/>
      <w:divBdr>
        <w:top w:val="none" w:sz="0" w:space="0" w:color="auto"/>
        <w:left w:val="none" w:sz="0" w:space="0" w:color="auto"/>
        <w:bottom w:val="none" w:sz="0" w:space="0" w:color="auto"/>
        <w:right w:val="none" w:sz="0" w:space="0" w:color="auto"/>
      </w:divBdr>
    </w:div>
    <w:div w:id="1517235506">
      <w:bodyDiv w:val="1"/>
      <w:marLeft w:val="0"/>
      <w:marRight w:val="0"/>
      <w:marTop w:val="0"/>
      <w:marBottom w:val="0"/>
      <w:divBdr>
        <w:top w:val="none" w:sz="0" w:space="0" w:color="auto"/>
        <w:left w:val="none" w:sz="0" w:space="0" w:color="auto"/>
        <w:bottom w:val="none" w:sz="0" w:space="0" w:color="auto"/>
        <w:right w:val="none" w:sz="0" w:space="0" w:color="auto"/>
      </w:divBdr>
    </w:div>
    <w:div w:id="1518886516">
      <w:bodyDiv w:val="1"/>
      <w:marLeft w:val="0"/>
      <w:marRight w:val="0"/>
      <w:marTop w:val="0"/>
      <w:marBottom w:val="0"/>
      <w:divBdr>
        <w:top w:val="none" w:sz="0" w:space="0" w:color="auto"/>
        <w:left w:val="none" w:sz="0" w:space="0" w:color="auto"/>
        <w:bottom w:val="none" w:sz="0" w:space="0" w:color="auto"/>
        <w:right w:val="none" w:sz="0" w:space="0" w:color="auto"/>
      </w:divBdr>
    </w:div>
    <w:div w:id="1522745588">
      <w:bodyDiv w:val="1"/>
      <w:marLeft w:val="0"/>
      <w:marRight w:val="0"/>
      <w:marTop w:val="0"/>
      <w:marBottom w:val="0"/>
      <w:divBdr>
        <w:top w:val="none" w:sz="0" w:space="0" w:color="auto"/>
        <w:left w:val="none" w:sz="0" w:space="0" w:color="auto"/>
        <w:bottom w:val="none" w:sz="0" w:space="0" w:color="auto"/>
        <w:right w:val="none" w:sz="0" w:space="0" w:color="auto"/>
      </w:divBdr>
    </w:div>
    <w:div w:id="1523546138">
      <w:bodyDiv w:val="1"/>
      <w:marLeft w:val="0"/>
      <w:marRight w:val="0"/>
      <w:marTop w:val="0"/>
      <w:marBottom w:val="0"/>
      <w:divBdr>
        <w:top w:val="none" w:sz="0" w:space="0" w:color="auto"/>
        <w:left w:val="none" w:sz="0" w:space="0" w:color="auto"/>
        <w:bottom w:val="none" w:sz="0" w:space="0" w:color="auto"/>
        <w:right w:val="none" w:sz="0" w:space="0" w:color="auto"/>
      </w:divBdr>
    </w:div>
    <w:div w:id="1526358594">
      <w:bodyDiv w:val="1"/>
      <w:marLeft w:val="0"/>
      <w:marRight w:val="0"/>
      <w:marTop w:val="0"/>
      <w:marBottom w:val="0"/>
      <w:divBdr>
        <w:top w:val="none" w:sz="0" w:space="0" w:color="auto"/>
        <w:left w:val="none" w:sz="0" w:space="0" w:color="auto"/>
        <w:bottom w:val="none" w:sz="0" w:space="0" w:color="auto"/>
        <w:right w:val="none" w:sz="0" w:space="0" w:color="auto"/>
      </w:divBdr>
      <w:divsChild>
        <w:div w:id="1177037896">
          <w:marLeft w:val="0"/>
          <w:marRight w:val="0"/>
          <w:marTop w:val="0"/>
          <w:marBottom w:val="0"/>
          <w:divBdr>
            <w:top w:val="none" w:sz="0" w:space="0" w:color="auto"/>
            <w:left w:val="none" w:sz="0" w:space="0" w:color="auto"/>
            <w:bottom w:val="none" w:sz="0" w:space="0" w:color="auto"/>
            <w:right w:val="none" w:sz="0" w:space="0" w:color="auto"/>
          </w:divBdr>
          <w:divsChild>
            <w:div w:id="1793550498">
              <w:marLeft w:val="0"/>
              <w:marRight w:val="0"/>
              <w:marTop w:val="0"/>
              <w:marBottom w:val="0"/>
              <w:divBdr>
                <w:top w:val="none" w:sz="0" w:space="0" w:color="auto"/>
                <w:left w:val="none" w:sz="0" w:space="0" w:color="auto"/>
                <w:bottom w:val="none" w:sz="0" w:space="0" w:color="auto"/>
                <w:right w:val="none" w:sz="0" w:space="0" w:color="auto"/>
              </w:divBdr>
              <w:divsChild>
                <w:div w:id="19303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134616">
      <w:bodyDiv w:val="1"/>
      <w:marLeft w:val="0"/>
      <w:marRight w:val="0"/>
      <w:marTop w:val="0"/>
      <w:marBottom w:val="0"/>
      <w:divBdr>
        <w:top w:val="none" w:sz="0" w:space="0" w:color="auto"/>
        <w:left w:val="none" w:sz="0" w:space="0" w:color="auto"/>
        <w:bottom w:val="none" w:sz="0" w:space="0" w:color="auto"/>
        <w:right w:val="none" w:sz="0" w:space="0" w:color="auto"/>
      </w:divBdr>
    </w:div>
    <w:div w:id="1544102374">
      <w:bodyDiv w:val="1"/>
      <w:marLeft w:val="0"/>
      <w:marRight w:val="0"/>
      <w:marTop w:val="0"/>
      <w:marBottom w:val="0"/>
      <w:divBdr>
        <w:top w:val="none" w:sz="0" w:space="0" w:color="auto"/>
        <w:left w:val="none" w:sz="0" w:space="0" w:color="auto"/>
        <w:bottom w:val="none" w:sz="0" w:space="0" w:color="auto"/>
        <w:right w:val="none" w:sz="0" w:space="0" w:color="auto"/>
      </w:divBdr>
      <w:divsChild>
        <w:div w:id="2121994383">
          <w:marLeft w:val="0"/>
          <w:marRight w:val="0"/>
          <w:marTop w:val="0"/>
          <w:marBottom w:val="0"/>
          <w:divBdr>
            <w:top w:val="none" w:sz="0" w:space="0" w:color="auto"/>
            <w:left w:val="none" w:sz="0" w:space="0" w:color="auto"/>
            <w:bottom w:val="none" w:sz="0" w:space="0" w:color="auto"/>
            <w:right w:val="none" w:sz="0" w:space="0" w:color="auto"/>
          </w:divBdr>
          <w:divsChild>
            <w:div w:id="98717218">
              <w:marLeft w:val="0"/>
              <w:marRight w:val="0"/>
              <w:marTop w:val="0"/>
              <w:marBottom w:val="0"/>
              <w:divBdr>
                <w:top w:val="none" w:sz="0" w:space="0" w:color="auto"/>
                <w:left w:val="none" w:sz="0" w:space="0" w:color="auto"/>
                <w:bottom w:val="none" w:sz="0" w:space="0" w:color="auto"/>
                <w:right w:val="none" w:sz="0" w:space="0" w:color="auto"/>
              </w:divBdr>
              <w:divsChild>
                <w:div w:id="27610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9247">
      <w:bodyDiv w:val="1"/>
      <w:marLeft w:val="0"/>
      <w:marRight w:val="0"/>
      <w:marTop w:val="0"/>
      <w:marBottom w:val="0"/>
      <w:divBdr>
        <w:top w:val="none" w:sz="0" w:space="0" w:color="auto"/>
        <w:left w:val="none" w:sz="0" w:space="0" w:color="auto"/>
        <w:bottom w:val="none" w:sz="0" w:space="0" w:color="auto"/>
        <w:right w:val="none" w:sz="0" w:space="0" w:color="auto"/>
      </w:divBdr>
    </w:div>
    <w:div w:id="1556429641">
      <w:bodyDiv w:val="1"/>
      <w:marLeft w:val="0"/>
      <w:marRight w:val="0"/>
      <w:marTop w:val="0"/>
      <w:marBottom w:val="0"/>
      <w:divBdr>
        <w:top w:val="none" w:sz="0" w:space="0" w:color="auto"/>
        <w:left w:val="none" w:sz="0" w:space="0" w:color="auto"/>
        <w:bottom w:val="none" w:sz="0" w:space="0" w:color="auto"/>
        <w:right w:val="none" w:sz="0" w:space="0" w:color="auto"/>
      </w:divBdr>
    </w:div>
    <w:div w:id="1560552545">
      <w:bodyDiv w:val="1"/>
      <w:marLeft w:val="0"/>
      <w:marRight w:val="0"/>
      <w:marTop w:val="0"/>
      <w:marBottom w:val="0"/>
      <w:divBdr>
        <w:top w:val="none" w:sz="0" w:space="0" w:color="auto"/>
        <w:left w:val="none" w:sz="0" w:space="0" w:color="auto"/>
        <w:bottom w:val="none" w:sz="0" w:space="0" w:color="auto"/>
        <w:right w:val="none" w:sz="0" w:space="0" w:color="auto"/>
      </w:divBdr>
    </w:div>
    <w:div w:id="1561742746">
      <w:bodyDiv w:val="1"/>
      <w:marLeft w:val="0"/>
      <w:marRight w:val="0"/>
      <w:marTop w:val="0"/>
      <w:marBottom w:val="0"/>
      <w:divBdr>
        <w:top w:val="none" w:sz="0" w:space="0" w:color="auto"/>
        <w:left w:val="none" w:sz="0" w:space="0" w:color="auto"/>
        <w:bottom w:val="none" w:sz="0" w:space="0" w:color="auto"/>
        <w:right w:val="none" w:sz="0" w:space="0" w:color="auto"/>
      </w:divBdr>
    </w:div>
    <w:div w:id="1565481349">
      <w:bodyDiv w:val="1"/>
      <w:marLeft w:val="0"/>
      <w:marRight w:val="0"/>
      <w:marTop w:val="0"/>
      <w:marBottom w:val="0"/>
      <w:divBdr>
        <w:top w:val="none" w:sz="0" w:space="0" w:color="auto"/>
        <w:left w:val="none" w:sz="0" w:space="0" w:color="auto"/>
        <w:bottom w:val="none" w:sz="0" w:space="0" w:color="auto"/>
        <w:right w:val="none" w:sz="0" w:space="0" w:color="auto"/>
      </w:divBdr>
    </w:div>
    <w:div w:id="1565752697">
      <w:bodyDiv w:val="1"/>
      <w:marLeft w:val="0"/>
      <w:marRight w:val="0"/>
      <w:marTop w:val="0"/>
      <w:marBottom w:val="0"/>
      <w:divBdr>
        <w:top w:val="none" w:sz="0" w:space="0" w:color="auto"/>
        <w:left w:val="none" w:sz="0" w:space="0" w:color="auto"/>
        <w:bottom w:val="none" w:sz="0" w:space="0" w:color="auto"/>
        <w:right w:val="none" w:sz="0" w:space="0" w:color="auto"/>
      </w:divBdr>
      <w:divsChild>
        <w:div w:id="1545143422">
          <w:marLeft w:val="0"/>
          <w:marRight w:val="0"/>
          <w:marTop w:val="0"/>
          <w:marBottom w:val="0"/>
          <w:divBdr>
            <w:top w:val="none" w:sz="0" w:space="0" w:color="auto"/>
            <w:left w:val="none" w:sz="0" w:space="0" w:color="auto"/>
            <w:bottom w:val="none" w:sz="0" w:space="0" w:color="auto"/>
            <w:right w:val="none" w:sz="0" w:space="0" w:color="auto"/>
          </w:divBdr>
          <w:divsChild>
            <w:div w:id="1796825834">
              <w:marLeft w:val="0"/>
              <w:marRight w:val="0"/>
              <w:marTop w:val="0"/>
              <w:marBottom w:val="0"/>
              <w:divBdr>
                <w:top w:val="none" w:sz="0" w:space="0" w:color="auto"/>
                <w:left w:val="none" w:sz="0" w:space="0" w:color="auto"/>
                <w:bottom w:val="none" w:sz="0" w:space="0" w:color="auto"/>
                <w:right w:val="none" w:sz="0" w:space="0" w:color="auto"/>
              </w:divBdr>
              <w:divsChild>
                <w:div w:id="96542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032546">
      <w:bodyDiv w:val="1"/>
      <w:marLeft w:val="0"/>
      <w:marRight w:val="0"/>
      <w:marTop w:val="0"/>
      <w:marBottom w:val="0"/>
      <w:divBdr>
        <w:top w:val="none" w:sz="0" w:space="0" w:color="auto"/>
        <w:left w:val="none" w:sz="0" w:space="0" w:color="auto"/>
        <w:bottom w:val="none" w:sz="0" w:space="0" w:color="auto"/>
        <w:right w:val="none" w:sz="0" w:space="0" w:color="auto"/>
      </w:divBdr>
    </w:div>
    <w:div w:id="1587106576">
      <w:bodyDiv w:val="1"/>
      <w:marLeft w:val="0"/>
      <w:marRight w:val="0"/>
      <w:marTop w:val="0"/>
      <w:marBottom w:val="0"/>
      <w:divBdr>
        <w:top w:val="none" w:sz="0" w:space="0" w:color="auto"/>
        <w:left w:val="none" w:sz="0" w:space="0" w:color="auto"/>
        <w:bottom w:val="none" w:sz="0" w:space="0" w:color="auto"/>
        <w:right w:val="none" w:sz="0" w:space="0" w:color="auto"/>
      </w:divBdr>
    </w:div>
    <w:div w:id="1590311950">
      <w:bodyDiv w:val="1"/>
      <w:marLeft w:val="0"/>
      <w:marRight w:val="0"/>
      <w:marTop w:val="0"/>
      <w:marBottom w:val="0"/>
      <w:divBdr>
        <w:top w:val="none" w:sz="0" w:space="0" w:color="auto"/>
        <w:left w:val="none" w:sz="0" w:space="0" w:color="auto"/>
        <w:bottom w:val="none" w:sz="0" w:space="0" w:color="auto"/>
        <w:right w:val="none" w:sz="0" w:space="0" w:color="auto"/>
      </w:divBdr>
    </w:div>
    <w:div w:id="1595934902">
      <w:bodyDiv w:val="1"/>
      <w:marLeft w:val="0"/>
      <w:marRight w:val="0"/>
      <w:marTop w:val="0"/>
      <w:marBottom w:val="0"/>
      <w:divBdr>
        <w:top w:val="none" w:sz="0" w:space="0" w:color="auto"/>
        <w:left w:val="none" w:sz="0" w:space="0" w:color="auto"/>
        <w:bottom w:val="none" w:sz="0" w:space="0" w:color="auto"/>
        <w:right w:val="none" w:sz="0" w:space="0" w:color="auto"/>
      </w:divBdr>
    </w:div>
    <w:div w:id="1601723532">
      <w:bodyDiv w:val="1"/>
      <w:marLeft w:val="0"/>
      <w:marRight w:val="0"/>
      <w:marTop w:val="0"/>
      <w:marBottom w:val="0"/>
      <w:divBdr>
        <w:top w:val="none" w:sz="0" w:space="0" w:color="auto"/>
        <w:left w:val="none" w:sz="0" w:space="0" w:color="auto"/>
        <w:bottom w:val="none" w:sz="0" w:space="0" w:color="auto"/>
        <w:right w:val="none" w:sz="0" w:space="0" w:color="auto"/>
      </w:divBdr>
    </w:div>
    <w:div w:id="1609922688">
      <w:bodyDiv w:val="1"/>
      <w:marLeft w:val="0"/>
      <w:marRight w:val="0"/>
      <w:marTop w:val="0"/>
      <w:marBottom w:val="0"/>
      <w:divBdr>
        <w:top w:val="none" w:sz="0" w:space="0" w:color="auto"/>
        <w:left w:val="none" w:sz="0" w:space="0" w:color="auto"/>
        <w:bottom w:val="none" w:sz="0" w:space="0" w:color="auto"/>
        <w:right w:val="none" w:sz="0" w:space="0" w:color="auto"/>
      </w:divBdr>
    </w:div>
    <w:div w:id="1611814080">
      <w:bodyDiv w:val="1"/>
      <w:marLeft w:val="0"/>
      <w:marRight w:val="0"/>
      <w:marTop w:val="0"/>
      <w:marBottom w:val="0"/>
      <w:divBdr>
        <w:top w:val="none" w:sz="0" w:space="0" w:color="auto"/>
        <w:left w:val="none" w:sz="0" w:space="0" w:color="auto"/>
        <w:bottom w:val="none" w:sz="0" w:space="0" w:color="auto"/>
        <w:right w:val="none" w:sz="0" w:space="0" w:color="auto"/>
      </w:divBdr>
      <w:divsChild>
        <w:div w:id="1896432720">
          <w:marLeft w:val="0"/>
          <w:marRight w:val="0"/>
          <w:marTop w:val="0"/>
          <w:marBottom w:val="0"/>
          <w:divBdr>
            <w:top w:val="none" w:sz="0" w:space="0" w:color="auto"/>
            <w:left w:val="none" w:sz="0" w:space="0" w:color="auto"/>
            <w:bottom w:val="none" w:sz="0" w:space="0" w:color="auto"/>
            <w:right w:val="none" w:sz="0" w:space="0" w:color="auto"/>
          </w:divBdr>
          <w:divsChild>
            <w:div w:id="1812556400">
              <w:marLeft w:val="0"/>
              <w:marRight w:val="0"/>
              <w:marTop w:val="0"/>
              <w:marBottom w:val="0"/>
              <w:divBdr>
                <w:top w:val="none" w:sz="0" w:space="0" w:color="auto"/>
                <w:left w:val="none" w:sz="0" w:space="0" w:color="auto"/>
                <w:bottom w:val="none" w:sz="0" w:space="0" w:color="auto"/>
                <w:right w:val="none" w:sz="0" w:space="0" w:color="auto"/>
              </w:divBdr>
              <w:divsChild>
                <w:div w:id="87611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47850">
      <w:bodyDiv w:val="1"/>
      <w:marLeft w:val="0"/>
      <w:marRight w:val="0"/>
      <w:marTop w:val="0"/>
      <w:marBottom w:val="0"/>
      <w:divBdr>
        <w:top w:val="none" w:sz="0" w:space="0" w:color="auto"/>
        <w:left w:val="none" w:sz="0" w:space="0" w:color="auto"/>
        <w:bottom w:val="none" w:sz="0" w:space="0" w:color="auto"/>
        <w:right w:val="none" w:sz="0" w:space="0" w:color="auto"/>
      </w:divBdr>
      <w:divsChild>
        <w:div w:id="111899745">
          <w:marLeft w:val="0"/>
          <w:marRight w:val="0"/>
          <w:marTop w:val="0"/>
          <w:marBottom w:val="0"/>
          <w:divBdr>
            <w:top w:val="none" w:sz="0" w:space="0" w:color="auto"/>
            <w:left w:val="none" w:sz="0" w:space="0" w:color="auto"/>
            <w:bottom w:val="none" w:sz="0" w:space="0" w:color="auto"/>
            <w:right w:val="none" w:sz="0" w:space="0" w:color="auto"/>
          </w:divBdr>
          <w:divsChild>
            <w:div w:id="1624195117">
              <w:marLeft w:val="0"/>
              <w:marRight w:val="0"/>
              <w:marTop w:val="0"/>
              <w:marBottom w:val="0"/>
              <w:divBdr>
                <w:top w:val="none" w:sz="0" w:space="0" w:color="auto"/>
                <w:left w:val="none" w:sz="0" w:space="0" w:color="auto"/>
                <w:bottom w:val="none" w:sz="0" w:space="0" w:color="auto"/>
                <w:right w:val="none" w:sz="0" w:space="0" w:color="auto"/>
              </w:divBdr>
              <w:divsChild>
                <w:div w:id="31504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229224">
      <w:bodyDiv w:val="1"/>
      <w:marLeft w:val="0"/>
      <w:marRight w:val="0"/>
      <w:marTop w:val="0"/>
      <w:marBottom w:val="0"/>
      <w:divBdr>
        <w:top w:val="none" w:sz="0" w:space="0" w:color="auto"/>
        <w:left w:val="none" w:sz="0" w:space="0" w:color="auto"/>
        <w:bottom w:val="none" w:sz="0" w:space="0" w:color="auto"/>
        <w:right w:val="none" w:sz="0" w:space="0" w:color="auto"/>
      </w:divBdr>
      <w:divsChild>
        <w:div w:id="1887060519">
          <w:marLeft w:val="0"/>
          <w:marRight w:val="0"/>
          <w:marTop w:val="0"/>
          <w:marBottom w:val="0"/>
          <w:divBdr>
            <w:top w:val="none" w:sz="0" w:space="0" w:color="auto"/>
            <w:left w:val="none" w:sz="0" w:space="0" w:color="auto"/>
            <w:bottom w:val="none" w:sz="0" w:space="0" w:color="auto"/>
            <w:right w:val="none" w:sz="0" w:space="0" w:color="auto"/>
          </w:divBdr>
          <w:divsChild>
            <w:div w:id="198934333">
              <w:marLeft w:val="0"/>
              <w:marRight w:val="0"/>
              <w:marTop w:val="0"/>
              <w:marBottom w:val="0"/>
              <w:divBdr>
                <w:top w:val="none" w:sz="0" w:space="0" w:color="auto"/>
                <w:left w:val="none" w:sz="0" w:space="0" w:color="auto"/>
                <w:bottom w:val="none" w:sz="0" w:space="0" w:color="auto"/>
                <w:right w:val="none" w:sz="0" w:space="0" w:color="auto"/>
              </w:divBdr>
              <w:divsChild>
                <w:div w:id="8778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96870">
      <w:bodyDiv w:val="1"/>
      <w:marLeft w:val="0"/>
      <w:marRight w:val="0"/>
      <w:marTop w:val="0"/>
      <w:marBottom w:val="0"/>
      <w:divBdr>
        <w:top w:val="none" w:sz="0" w:space="0" w:color="auto"/>
        <w:left w:val="none" w:sz="0" w:space="0" w:color="auto"/>
        <w:bottom w:val="none" w:sz="0" w:space="0" w:color="auto"/>
        <w:right w:val="none" w:sz="0" w:space="0" w:color="auto"/>
      </w:divBdr>
    </w:div>
    <w:div w:id="1626424143">
      <w:bodyDiv w:val="1"/>
      <w:marLeft w:val="0"/>
      <w:marRight w:val="0"/>
      <w:marTop w:val="0"/>
      <w:marBottom w:val="0"/>
      <w:divBdr>
        <w:top w:val="none" w:sz="0" w:space="0" w:color="auto"/>
        <w:left w:val="none" w:sz="0" w:space="0" w:color="auto"/>
        <w:bottom w:val="none" w:sz="0" w:space="0" w:color="auto"/>
        <w:right w:val="none" w:sz="0" w:space="0" w:color="auto"/>
      </w:divBdr>
    </w:div>
    <w:div w:id="1629118408">
      <w:bodyDiv w:val="1"/>
      <w:marLeft w:val="0"/>
      <w:marRight w:val="0"/>
      <w:marTop w:val="0"/>
      <w:marBottom w:val="0"/>
      <w:divBdr>
        <w:top w:val="none" w:sz="0" w:space="0" w:color="auto"/>
        <w:left w:val="none" w:sz="0" w:space="0" w:color="auto"/>
        <w:bottom w:val="none" w:sz="0" w:space="0" w:color="auto"/>
        <w:right w:val="none" w:sz="0" w:space="0" w:color="auto"/>
      </w:divBdr>
    </w:div>
    <w:div w:id="1632789574">
      <w:bodyDiv w:val="1"/>
      <w:marLeft w:val="0"/>
      <w:marRight w:val="0"/>
      <w:marTop w:val="0"/>
      <w:marBottom w:val="0"/>
      <w:divBdr>
        <w:top w:val="none" w:sz="0" w:space="0" w:color="auto"/>
        <w:left w:val="none" w:sz="0" w:space="0" w:color="auto"/>
        <w:bottom w:val="none" w:sz="0" w:space="0" w:color="auto"/>
        <w:right w:val="none" w:sz="0" w:space="0" w:color="auto"/>
      </w:divBdr>
    </w:div>
    <w:div w:id="1647782090">
      <w:bodyDiv w:val="1"/>
      <w:marLeft w:val="0"/>
      <w:marRight w:val="0"/>
      <w:marTop w:val="0"/>
      <w:marBottom w:val="0"/>
      <w:divBdr>
        <w:top w:val="none" w:sz="0" w:space="0" w:color="auto"/>
        <w:left w:val="none" w:sz="0" w:space="0" w:color="auto"/>
        <w:bottom w:val="none" w:sz="0" w:space="0" w:color="auto"/>
        <w:right w:val="none" w:sz="0" w:space="0" w:color="auto"/>
      </w:divBdr>
    </w:div>
    <w:div w:id="1655644913">
      <w:bodyDiv w:val="1"/>
      <w:marLeft w:val="0"/>
      <w:marRight w:val="0"/>
      <w:marTop w:val="0"/>
      <w:marBottom w:val="0"/>
      <w:divBdr>
        <w:top w:val="none" w:sz="0" w:space="0" w:color="auto"/>
        <w:left w:val="none" w:sz="0" w:space="0" w:color="auto"/>
        <w:bottom w:val="none" w:sz="0" w:space="0" w:color="auto"/>
        <w:right w:val="none" w:sz="0" w:space="0" w:color="auto"/>
      </w:divBdr>
    </w:div>
    <w:div w:id="1664552882">
      <w:bodyDiv w:val="1"/>
      <w:marLeft w:val="0"/>
      <w:marRight w:val="0"/>
      <w:marTop w:val="0"/>
      <w:marBottom w:val="0"/>
      <w:divBdr>
        <w:top w:val="none" w:sz="0" w:space="0" w:color="auto"/>
        <w:left w:val="none" w:sz="0" w:space="0" w:color="auto"/>
        <w:bottom w:val="none" w:sz="0" w:space="0" w:color="auto"/>
        <w:right w:val="none" w:sz="0" w:space="0" w:color="auto"/>
      </w:divBdr>
      <w:divsChild>
        <w:div w:id="1291519856">
          <w:marLeft w:val="0"/>
          <w:marRight w:val="0"/>
          <w:marTop w:val="0"/>
          <w:marBottom w:val="0"/>
          <w:divBdr>
            <w:top w:val="none" w:sz="0" w:space="0" w:color="auto"/>
            <w:left w:val="none" w:sz="0" w:space="0" w:color="auto"/>
            <w:bottom w:val="none" w:sz="0" w:space="0" w:color="auto"/>
            <w:right w:val="none" w:sz="0" w:space="0" w:color="auto"/>
          </w:divBdr>
          <w:divsChild>
            <w:div w:id="377634332">
              <w:marLeft w:val="0"/>
              <w:marRight w:val="0"/>
              <w:marTop w:val="0"/>
              <w:marBottom w:val="0"/>
              <w:divBdr>
                <w:top w:val="none" w:sz="0" w:space="0" w:color="auto"/>
                <w:left w:val="none" w:sz="0" w:space="0" w:color="auto"/>
                <w:bottom w:val="none" w:sz="0" w:space="0" w:color="auto"/>
                <w:right w:val="none" w:sz="0" w:space="0" w:color="auto"/>
              </w:divBdr>
              <w:divsChild>
                <w:div w:id="1168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414310">
      <w:bodyDiv w:val="1"/>
      <w:marLeft w:val="0"/>
      <w:marRight w:val="0"/>
      <w:marTop w:val="0"/>
      <w:marBottom w:val="0"/>
      <w:divBdr>
        <w:top w:val="none" w:sz="0" w:space="0" w:color="auto"/>
        <w:left w:val="none" w:sz="0" w:space="0" w:color="auto"/>
        <w:bottom w:val="none" w:sz="0" w:space="0" w:color="auto"/>
        <w:right w:val="none" w:sz="0" w:space="0" w:color="auto"/>
      </w:divBdr>
      <w:divsChild>
        <w:div w:id="1447696989">
          <w:marLeft w:val="0"/>
          <w:marRight w:val="0"/>
          <w:marTop w:val="0"/>
          <w:marBottom w:val="0"/>
          <w:divBdr>
            <w:top w:val="none" w:sz="0" w:space="0" w:color="auto"/>
            <w:left w:val="none" w:sz="0" w:space="0" w:color="auto"/>
            <w:bottom w:val="none" w:sz="0" w:space="0" w:color="auto"/>
            <w:right w:val="none" w:sz="0" w:space="0" w:color="auto"/>
          </w:divBdr>
          <w:divsChild>
            <w:div w:id="158547828">
              <w:marLeft w:val="0"/>
              <w:marRight w:val="0"/>
              <w:marTop w:val="0"/>
              <w:marBottom w:val="0"/>
              <w:divBdr>
                <w:top w:val="none" w:sz="0" w:space="0" w:color="auto"/>
                <w:left w:val="none" w:sz="0" w:space="0" w:color="auto"/>
                <w:bottom w:val="none" w:sz="0" w:space="0" w:color="auto"/>
                <w:right w:val="none" w:sz="0" w:space="0" w:color="auto"/>
              </w:divBdr>
              <w:divsChild>
                <w:div w:id="164188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37257">
      <w:bodyDiv w:val="1"/>
      <w:marLeft w:val="0"/>
      <w:marRight w:val="0"/>
      <w:marTop w:val="0"/>
      <w:marBottom w:val="0"/>
      <w:divBdr>
        <w:top w:val="none" w:sz="0" w:space="0" w:color="auto"/>
        <w:left w:val="none" w:sz="0" w:space="0" w:color="auto"/>
        <w:bottom w:val="none" w:sz="0" w:space="0" w:color="auto"/>
        <w:right w:val="none" w:sz="0" w:space="0" w:color="auto"/>
      </w:divBdr>
    </w:div>
    <w:div w:id="1687947697">
      <w:bodyDiv w:val="1"/>
      <w:marLeft w:val="0"/>
      <w:marRight w:val="0"/>
      <w:marTop w:val="0"/>
      <w:marBottom w:val="0"/>
      <w:divBdr>
        <w:top w:val="none" w:sz="0" w:space="0" w:color="auto"/>
        <w:left w:val="none" w:sz="0" w:space="0" w:color="auto"/>
        <w:bottom w:val="none" w:sz="0" w:space="0" w:color="auto"/>
        <w:right w:val="none" w:sz="0" w:space="0" w:color="auto"/>
      </w:divBdr>
      <w:divsChild>
        <w:div w:id="842738580">
          <w:marLeft w:val="0"/>
          <w:marRight w:val="0"/>
          <w:marTop w:val="0"/>
          <w:marBottom w:val="0"/>
          <w:divBdr>
            <w:top w:val="none" w:sz="0" w:space="0" w:color="auto"/>
            <w:left w:val="none" w:sz="0" w:space="0" w:color="auto"/>
            <w:bottom w:val="none" w:sz="0" w:space="0" w:color="auto"/>
            <w:right w:val="none" w:sz="0" w:space="0" w:color="auto"/>
          </w:divBdr>
          <w:divsChild>
            <w:div w:id="1019969142">
              <w:marLeft w:val="0"/>
              <w:marRight w:val="0"/>
              <w:marTop w:val="0"/>
              <w:marBottom w:val="0"/>
              <w:divBdr>
                <w:top w:val="none" w:sz="0" w:space="0" w:color="auto"/>
                <w:left w:val="none" w:sz="0" w:space="0" w:color="auto"/>
                <w:bottom w:val="none" w:sz="0" w:space="0" w:color="auto"/>
                <w:right w:val="none" w:sz="0" w:space="0" w:color="auto"/>
              </w:divBdr>
              <w:divsChild>
                <w:div w:id="17527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680752">
      <w:bodyDiv w:val="1"/>
      <w:marLeft w:val="0"/>
      <w:marRight w:val="0"/>
      <w:marTop w:val="0"/>
      <w:marBottom w:val="0"/>
      <w:divBdr>
        <w:top w:val="none" w:sz="0" w:space="0" w:color="auto"/>
        <w:left w:val="none" w:sz="0" w:space="0" w:color="auto"/>
        <w:bottom w:val="none" w:sz="0" w:space="0" w:color="auto"/>
        <w:right w:val="none" w:sz="0" w:space="0" w:color="auto"/>
      </w:divBdr>
    </w:div>
    <w:div w:id="1693410939">
      <w:bodyDiv w:val="1"/>
      <w:marLeft w:val="0"/>
      <w:marRight w:val="0"/>
      <w:marTop w:val="0"/>
      <w:marBottom w:val="0"/>
      <w:divBdr>
        <w:top w:val="none" w:sz="0" w:space="0" w:color="auto"/>
        <w:left w:val="none" w:sz="0" w:space="0" w:color="auto"/>
        <w:bottom w:val="none" w:sz="0" w:space="0" w:color="auto"/>
        <w:right w:val="none" w:sz="0" w:space="0" w:color="auto"/>
      </w:divBdr>
    </w:div>
    <w:div w:id="1697273124">
      <w:bodyDiv w:val="1"/>
      <w:marLeft w:val="0"/>
      <w:marRight w:val="0"/>
      <w:marTop w:val="0"/>
      <w:marBottom w:val="0"/>
      <w:divBdr>
        <w:top w:val="none" w:sz="0" w:space="0" w:color="auto"/>
        <w:left w:val="none" w:sz="0" w:space="0" w:color="auto"/>
        <w:bottom w:val="none" w:sz="0" w:space="0" w:color="auto"/>
        <w:right w:val="none" w:sz="0" w:space="0" w:color="auto"/>
      </w:divBdr>
      <w:divsChild>
        <w:div w:id="1797483033">
          <w:marLeft w:val="0"/>
          <w:marRight w:val="0"/>
          <w:marTop w:val="0"/>
          <w:marBottom w:val="0"/>
          <w:divBdr>
            <w:top w:val="none" w:sz="0" w:space="0" w:color="auto"/>
            <w:left w:val="none" w:sz="0" w:space="0" w:color="auto"/>
            <w:bottom w:val="none" w:sz="0" w:space="0" w:color="auto"/>
            <w:right w:val="none" w:sz="0" w:space="0" w:color="auto"/>
          </w:divBdr>
          <w:divsChild>
            <w:div w:id="1703703242">
              <w:marLeft w:val="0"/>
              <w:marRight w:val="0"/>
              <w:marTop w:val="0"/>
              <w:marBottom w:val="0"/>
              <w:divBdr>
                <w:top w:val="none" w:sz="0" w:space="0" w:color="auto"/>
                <w:left w:val="none" w:sz="0" w:space="0" w:color="auto"/>
                <w:bottom w:val="none" w:sz="0" w:space="0" w:color="auto"/>
                <w:right w:val="none" w:sz="0" w:space="0" w:color="auto"/>
              </w:divBdr>
              <w:divsChild>
                <w:div w:id="36799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349392">
      <w:bodyDiv w:val="1"/>
      <w:marLeft w:val="0"/>
      <w:marRight w:val="0"/>
      <w:marTop w:val="0"/>
      <w:marBottom w:val="0"/>
      <w:divBdr>
        <w:top w:val="none" w:sz="0" w:space="0" w:color="auto"/>
        <w:left w:val="none" w:sz="0" w:space="0" w:color="auto"/>
        <w:bottom w:val="none" w:sz="0" w:space="0" w:color="auto"/>
        <w:right w:val="none" w:sz="0" w:space="0" w:color="auto"/>
      </w:divBdr>
      <w:divsChild>
        <w:div w:id="1842039315">
          <w:marLeft w:val="0"/>
          <w:marRight w:val="0"/>
          <w:marTop w:val="0"/>
          <w:marBottom w:val="0"/>
          <w:divBdr>
            <w:top w:val="none" w:sz="0" w:space="0" w:color="auto"/>
            <w:left w:val="none" w:sz="0" w:space="0" w:color="auto"/>
            <w:bottom w:val="none" w:sz="0" w:space="0" w:color="auto"/>
            <w:right w:val="none" w:sz="0" w:space="0" w:color="auto"/>
          </w:divBdr>
          <w:divsChild>
            <w:div w:id="947589905">
              <w:marLeft w:val="0"/>
              <w:marRight w:val="0"/>
              <w:marTop w:val="0"/>
              <w:marBottom w:val="0"/>
              <w:divBdr>
                <w:top w:val="none" w:sz="0" w:space="0" w:color="auto"/>
                <w:left w:val="none" w:sz="0" w:space="0" w:color="auto"/>
                <w:bottom w:val="none" w:sz="0" w:space="0" w:color="auto"/>
                <w:right w:val="none" w:sz="0" w:space="0" w:color="auto"/>
              </w:divBdr>
              <w:divsChild>
                <w:div w:id="20415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991525">
      <w:bodyDiv w:val="1"/>
      <w:marLeft w:val="0"/>
      <w:marRight w:val="0"/>
      <w:marTop w:val="0"/>
      <w:marBottom w:val="0"/>
      <w:divBdr>
        <w:top w:val="none" w:sz="0" w:space="0" w:color="auto"/>
        <w:left w:val="none" w:sz="0" w:space="0" w:color="auto"/>
        <w:bottom w:val="none" w:sz="0" w:space="0" w:color="auto"/>
        <w:right w:val="none" w:sz="0" w:space="0" w:color="auto"/>
      </w:divBdr>
    </w:div>
    <w:div w:id="1723481502">
      <w:bodyDiv w:val="1"/>
      <w:marLeft w:val="0"/>
      <w:marRight w:val="0"/>
      <w:marTop w:val="0"/>
      <w:marBottom w:val="0"/>
      <w:divBdr>
        <w:top w:val="none" w:sz="0" w:space="0" w:color="auto"/>
        <w:left w:val="none" w:sz="0" w:space="0" w:color="auto"/>
        <w:bottom w:val="none" w:sz="0" w:space="0" w:color="auto"/>
        <w:right w:val="none" w:sz="0" w:space="0" w:color="auto"/>
      </w:divBdr>
      <w:divsChild>
        <w:div w:id="592980427">
          <w:marLeft w:val="0"/>
          <w:marRight w:val="0"/>
          <w:marTop w:val="0"/>
          <w:marBottom w:val="0"/>
          <w:divBdr>
            <w:top w:val="none" w:sz="0" w:space="0" w:color="auto"/>
            <w:left w:val="none" w:sz="0" w:space="0" w:color="auto"/>
            <w:bottom w:val="none" w:sz="0" w:space="0" w:color="auto"/>
            <w:right w:val="none" w:sz="0" w:space="0" w:color="auto"/>
          </w:divBdr>
          <w:divsChild>
            <w:div w:id="1213611060">
              <w:marLeft w:val="0"/>
              <w:marRight w:val="0"/>
              <w:marTop w:val="0"/>
              <w:marBottom w:val="0"/>
              <w:divBdr>
                <w:top w:val="none" w:sz="0" w:space="0" w:color="auto"/>
                <w:left w:val="none" w:sz="0" w:space="0" w:color="auto"/>
                <w:bottom w:val="none" w:sz="0" w:space="0" w:color="auto"/>
                <w:right w:val="none" w:sz="0" w:space="0" w:color="auto"/>
              </w:divBdr>
              <w:divsChild>
                <w:div w:id="46242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560641">
      <w:bodyDiv w:val="1"/>
      <w:marLeft w:val="0"/>
      <w:marRight w:val="0"/>
      <w:marTop w:val="0"/>
      <w:marBottom w:val="0"/>
      <w:divBdr>
        <w:top w:val="none" w:sz="0" w:space="0" w:color="auto"/>
        <w:left w:val="none" w:sz="0" w:space="0" w:color="auto"/>
        <w:bottom w:val="none" w:sz="0" w:space="0" w:color="auto"/>
        <w:right w:val="none" w:sz="0" w:space="0" w:color="auto"/>
      </w:divBdr>
    </w:div>
    <w:div w:id="1747072058">
      <w:bodyDiv w:val="1"/>
      <w:marLeft w:val="0"/>
      <w:marRight w:val="0"/>
      <w:marTop w:val="0"/>
      <w:marBottom w:val="0"/>
      <w:divBdr>
        <w:top w:val="none" w:sz="0" w:space="0" w:color="auto"/>
        <w:left w:val="none" w:sz="0" w:space="0" w:color="auto"/>
        <w:bottom w:val="none" w:sz="0" w:space="0" w:color="auto"/>
        <w:right w:val="none" w:sz="0" w:space="0" w:color="auto"/>
      </w:divBdr>
      <w:divsChild>
        <w:div w:id="1109857674">
          <w:marLeft w:val="0"/>
          <w:marRight w:val="0"/>
          <w:marTop w:val="0"/>
          <w:marBottom w:val="0"/>
          <w:divBdr>
            <w:top w:val="none" w:sz="0" w:space="0" w:color="auto"/>
            <w:left w:val="none" w:sz="0" w:space="0" w:color="auto"/>
            <w:bottom w:val="none" w:sz="0" w:space="0" w:color="auto"/>
            <w:right w:val="none" w:sz="0" w:space="0" w:color="auto"/>
          </w:divBdr>
          <w:divsChild>
            <w:div w:id="1176459122">
              <w:marLeft w:val="0"/>
              <w:marRight w:val="0"/>
              <w:marTop w:val="0"/>
              <w:marBottom w:val="0"/>
              <w:divBdr>
                <w:top w:val="none" w:sz="0" w:space="0" w:color="auto"/>
                <w:left w:val="none" w:sz="0" w:space="0" w:color="auto"/>
                <w:bottom w:val="none" w:sz="0" w:space="0" w:color="auto"/>
                <w:right w:val="none" w:sz="0" w:space="0" w:color="auto"/>
              </w:divBdr>
              <w:divsChild>
                <w:div w:id="160302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1384">
      <w:bodyDiv w:val="1"/>
      <w:marLeft w:val="0"/>
      <w:marRight w:val="0"/>
      <w:marTop w:val="0"/>
      <w:marBottom w:val="0"/>
      <w:divBdr>
        <w:top w:val="none" w:sz="0" w:space="0" w:color="auto"/>
        <w:left w:val="none" w:sz="0" w:space="0" w:color="auto"/>
        <w:bottom w:val="none" w:sz="0" w:space="0" w:color="auto"/>
        <w:right w:val="none" w:sz="0" w:space="0" w:color="auto"/>
      </w:divBdr>
      <w:divsChild>
        <w:div w:id="1946227509">
          <w:marLeft w:val="0"/>
          <w:marRight w:val="0"/>
          <w:marTop w:val="0"/>
          <w:marBottom w:val="0"/>
          <w:divBdr>
            <w:top w:val="none" w:sz="0" w:space="0" w:color="auto"/>
            <w:left w:val="none" w:sz="0" w:space="0" w:color="auto"/>
            <w:bottom w:val="none" w:sz="0" w:space="0" w:color="auto"/>
            <w:right w:val="none" w:sz="0" w:space="0" w:color="auto"/>
          </w:divBdr>
          <w:divsChild>
            <w:div w:id="1361203489">
              <w:marLeft w:val="0"/>
              <w:marRight w:val="0"/>
              <w:marTop w:val="0"/>
              <w:marBottom w:val="0"/>
              <w:divBdr>
                <w:top w:val="none" w:sz="0" w:space="0" w:color="auto"/>
                <w:left w:val="none" w:sz="0" w:space="0" w:color="auto"/>
                <w:bottom w:val="none" w:sz="0" w:space="0" w:color="auto"/>
                <w:right w:val="none" w:sz="0" w:space="0" w:color="auto"/>
              </w:divBdr>
              <w:divsChild>
                <w:div w:id="178326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87371">
      <w:bodyDiv w:val="1"/>
      <w:marLeft w:val="0"/>
      <w:marRight w:val="0"/>
      <w:marTop w:val="0"/>
      <w:marBottom w:val="0"/>
      <w:divBdr>
        <w:top w:val="none" w:sz="0" w:space="0" w:color="auto"/>
        <w:left w:val="none" w:sz="0" w:space="0" w:color="auto"/>
        <w:bottom w:val="none" w:sz="0" w:space="0" w:color="auto"/>
        <w:right w:val="none" w:sz="0" w:space="0" w:color="auto"/>
      </w:divBdr>
    </w:div>
    <w:div w:id="1759136634">
      <w:bodyDiv w:val="1"/>
      <w:marLeft w:val="0"/>
      <w:marRight w:val="0"/>
      <w:marTop w:val="0"/>
      <w:marBottom w:val="0"/>
      <w:divBdr>
        <w:top w:val="none" w:sz="0" w:space="0" w:color="auto"/>
        <w:left w:val="none" w:sz="0" w:space="0" w:color="auto"/>
        <w:bottom w:val="none" w:sz="0" w:space="0" w:color="auto"/>
        <w:right w:val="none" w:sz="0" w:space="0" w:color="auto"/>
      </w:divBdr>
      <w:divsChild>
        <w:div w:id="1876041603">
          <w:marLeft w:val="0"/>
          <w:marRight w:val="0"/>
          <w:marTop w:val="0"/>
          <w:marBottom w:val="0"/>
          <w:divBdr>
            <w:top w:val="none" w:sz="0" w:space="0" w:color="auto"/>
            <w:left w:val="none" w:sz="0" w:space="0" w:color="auto"/>
            <w:bottom w:val="none" w:sz="0" w:space="0" w:color="auto"/>
            <w:right w:val="none" w:sz="0" w:space="0" w:color="auto"/>
          </w:divBdr>
          <w:divsChild>
            <w:div w:id="2067533134">
              <w:marLeft w:val="0"/>
              <w:marRight w:val="0"/>
              <w:marTop w:val="0"/>
              <w:marBottom w:val="0"/>
              <w:divBdr>
                <w:top w:val="none" w:sz="0" w:space="0" w:color="auto"/>
                <w:left w:val="none" w:sz="0" w:space="0" w:color="auto"/>
                <w:bottom w:val="none" w:sz="0" w:space="0" w:color="auto"/>
                <w:right w:val="none" w:sz="0" w:space="0" w:color="auto"/>
              </w:divBdr>
              <w:divsChild>
                <w:div w:id="10178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338212">
      <w:bodyDiv w:val="1"/>
      <w:marLeft w:val="0"/>
      <w:marRight w:val="0"/>
      <w:marTop w:val="0"/>
      <w:marBottom w:val="0"/>
      <w:divBdr>
        <w:top w:val="none" w:sz="0" w:space="0" w:color="auto"/>
        <w:left w:val="none" w:sz="0" w:space="0" w:color="auto"/>
        <w:bottom w:val="none" w:sz="0" w:space="0" w:color="auto"/>
        <w:right w:val="none" w:sz="0" w:space="0" w:color="auto"/>
      </w:divBdr>
    </w:div>
    <w:div w:id="1773208658">
      <w:bodyDiv w:val="1"/>
      <w:marLeft w:val="0"/>
      <w:marRight w:val="0"/>
      <w:marTop w:val="0"/>
      <w:marBottom w:val="0"/>
      <w:divBdr>
        <w:top w:val="none" w:sz="0" w:space="0" w:color="auto"/>
        <w:left w:val="none" w:sz="0" w:space="0" w:color="auto"/>
        <w:bottom w:val="none" w:sz="0" w:space="0" w:color="auto"/>
        <w:right w:val="none" w:sz="0" w:space="0" w:color="auto"/>
      </w:divBdr>
      <w:divsChild>
        <w:div w:id="1657147015">
          <w:marLeft w:val="0"/>
          <w:marRight w:val="0"/>
          <w:marTop w:val="0"/>
          <w:marBottom w:val="0"/>
          <w:divBdr>
            <w:top w:val="none" w:sz="0" w:space="0" w:color="auto"/>
            <w:left w:val="none" w:sz="0" w:space="0" w:color="auto"/>
            <w:bottom w:val="none" w:sz="0" w:space="0" w:color="auto"/>
            <w:right w:val="none" w:sz="0" w:space="0" w:color="auto"/>
          </w:divBdr>
          <w:divsChild>
            <w:div w:id="509179231">
              <w:marLeft w:val="0"/>
              <w:marRight w:val="0"/>
              <w:marTop w:val="0"/>
              <w:marBottom w:val="0"/>
              <w:divBdr>
                <w:top w:val="none" w:sz="0" w:space="0" w:color="auto"/>
                <w:left w:val="none" w:sz="0" w:space="0" w:color="auto"/>
                <w:bottom w:val="none" w:sz="0" w:space="0" w:color="auto"/>
                <w:right w:val="none" w:sz="0" w:space="0" w:color="auto"/>
              </w:divBdr>
              <w:divsChild>
                <w:div w:id="96904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43930">
      <w:bodyDiv w:val="1"/>
      <w:marLeft w:val="0"/>
      <w:marRight w:val="0"/>
      <w:marTop w:val="0"/>
      <w:marBottom w:val="0"/>
      <w:divBdr>
        <w:top w:val="none" w:sz="0" w:space="0" w:color="auto"/>
        <w:left w:val="none" w:sz="0" w:space="0" w:color="auto"/>
        <w:bottom w:val="none" w:sz="0" w:space="0" w:color="auto"/>
        <w:right w:val="none" w:sz="0" w:space="0" w:color="auto"/>
      </w:divBdr>
      <w:divsChild>
        <w:div w:id="13506668">
          <w:marLeft w:val="0"/>
          <w:marRight w:val="0"/>
          <w:marTop w:val="0"/>
          <w:marBottom w:val="0"/>
          <w:divBdr>
            <w:top w:val="none" w:sz="0" w:space="0" w:color="auto"/>
            <w:left w:val="none" w:sz="0" w:space="0" w:color="auto"/>
            <w:bottom w:val="none" w:sz="0" w:space="0" w:color="auto"/>
            <w:right w:val="none" w:sz="0" w:space="0" w:color="auto"/>
          </w:divBdr>
          <w:divsChild>
            <w:div w:id="108862890">
              <w:marLeft w:val="0"/>
              <w:marRight w:val="0"/>
              <w:marTop w:val="0"/>
              <w:marBottom w:val="0"/>
              <w:divBdr>
                <w:top w:val="none" w:sz="0" w:space="0" w:color="auto"/>
                <w:left w:val="none" w:sz="0" w:space="0" w:color="auto"/>
                <w:bottom w:val="none" w:sz="0" w:space="0" w:color="auto"/>
                <w:right w:val="none" w:sz="0" w:space="0" w:color="auto"/>
              </w:divBdr>
              <w:divsChild>
                <w:div w:id="253250532">
                  <w:marLeft w:val="0"/>
                  <w:marRight w:val="0"/>
                  <w:marTop w:val="0"/>
                  <w:marBottom w:val="0"/>
                  <w:divBdr>
                    <w:top w:val="none" w:sz="0" w:space="0" w:color="auto"/>
                    <w:left w:val="none" w:sz="0" w:space="0" w:color="auto"/>
                    <w:bottom w:val="none" w:sz="0" w:space="0" w:color="auto"/>
                    <w:right w:val="none" w:sz="0" w:space="0" w:color="auto"/>
                  </w:divBdr>
                  <w:divsChild>
                    <w:div w:id="1676684995">
                      <w:marLeft w:val="0"/>
                      <w:marRight w:val="0"/>
                      <w:marTop w:val="0"/>
                      <w:marBottom w:val="0"/>
                      <w:divBdr>
                        <w:top w:val="none" w:sz="0" w:space="0" w:color="auto"/>
                        <w:left w:val="none" w:sz="0" w:space="0" w:color="auto"/>
                        <w:bottom w:val="none" w:sz="0" w:space="0" w:color="auto"/>
                        <w:right w:val="none" w:sz="0" w:space="0" w:color="auto"/>
                      </w:divBdr>
                      <w:divsChild>
                        <w:div w:id="1011299901">
                          <w:marLeft w:val="0"/>
                          <w:marRight w:val="0"/>
                          <w:marTop w:val="0"/>
                          <w:marBottom w:val="0"/>
                          <w:divBdr>
                            <w:top w:val="none" w:sz="0" w:space="0" w:color="auto"/>
                            <w:left w:val="none" w:sz="0" w:space="0" w:color="auto"/>
                            <w:bottom w:val="none" w:sz="0" w:space="0" w:color="auto"/>
                            <w:right w:val="none" w:sz="0" w:space="0" w:color="auto"/>
                          </w:divBdr>
                          <w:divsChild>
                            <w:div w:id="92089799">
                              <w:marLeft w:val="0"/>
                              <w:marRight w:val="0"/>
                              <w:marTop w:val="0"/>
                              <w:marBottom w:val="0"/>
                              <w:divBdr>
                                <w:top w:val="none" w:sz="0" w:space="0" w:color="auto"/>
                                <w:left w:val="none" w:sz="0" w:space="0" w:color="auto"/>
                                <w:bottom w:val="none" w:sz="0" w:space="0" w:color="auto"/>
                                <w:right w:val="none" w:sz="0" w:space="0" w:color="auto"/>
                              </w:divBdr>
                              <w:divsChild>
                                <w:div w:id="480852329">
                                  <w:marLeft w:val="0"/>
                                  <w:marRight w:val="0"/>
                                  <w:marTop w:val="0"/>
                                  <w:marBottom w:val="0"/>
                                  <w:divBdr>
                                    <w:top w:val="none" w:sz="0" w:space="0" w:color="auto"/>
                                    <w:left w:val="none" w:sz="0" w:space="0" w:color="auto"/>
                                    <w:bottom w:val="none" w:sz="0" w:space="0" w:color="auto"/>
                                    <w:right w:val="none" w:sz="0" w:space="0" w:color="auto"/>
                                  </w:divBdr>
                                  <w:divsChild>
                                    <w:div w:id="2099249746">
                                      <w:marLeft w:val="0"/>
                                      <w:marRight w:val="0"/>
                                      <w:marTop w:val="0"/>
                                      <w:marBottom w:val="0"/>
                                      <w:divBdr>
                                        <w:top w:val="none" w:sz="0" w:space="0" w:color="auto"/>
                                        <w:left w:val="none" w:sz="0" w:space="0" w:color="auto"/>
                                        <w:bottom w:val="none" w:sz="0" w:space="0" w:color="auto"/>
                                        <w:right w:val="none" w:sz="0" w:space="0" w:color="auto"/>
                                      </w:divBdr>
                                      <w:divsChild>
                                        <w:div w:id="1010181242">
                                          <w:marLeft w:val="0"/>
                                          <w:marRight w:val="0"/>
                                          <w:marTop w:val="0"/>
                                          <w:marBottom w:val="0"/>
                                          <w:divBdr>
                                            <w:top w:val="none" w:sz="0" w:space="0" w:color="auto"/>
                                            <w:left w:val="none" w:sz="0" w:space="0" w:color="auto"/>
                                            <w:bottom w:val="none" w:sz="0" w:space="0" w:color="auto"/>
                                            <w:right w:val="none" w:sz="0" w:space="0" w:color="auto"/>
                                          </w:divBdr>
                                          <w:divsChild>
                                            <w:div w:id="1729381395">
                                              <w:marLeft w:val="0"/>
                                              <w:marRight w:val="0"/>
                                              <w:marTop w:val="0"/>
                                              <w:marBottom w:val="0"/>
                                              <w:divBdr>
                                                <w:top w:val="none" w:sz="0" w:space="0" w:color="auto"/>
                                                <w:left w:val="none" w:sz="0" w:space="0" w:color="auto"/>
                                                <w:bottom w:val="none" w:sz="0" w:space="0" w:color="auto"/>
                                                <w:right w:val="none" w:sz="0" w:space="0" w:color="auto"/>
                                              </w:divBdr>
                                              <w:divsChild>
                                                <w:div w:id="1908606152">
                                                  <w:marLeft w:val="0"/>
                                                  <w:marRight w:val="0"/>
                                                  <w:marTop w:val="0"/>
                                                  <w:marBottom w:val="0"/>
                                                  <w:divBdr>
                                                    <w:top w:val="none" w:sz="0" w:space="0" w:color="auto"/>
                                                    <w:left w:val="none" w:sz="0" w:space="0" w:color="auto"/>
                                                    <w:bottom w:val="none" w:sz="0" w:space="0" w:color="auto"/>
                                                    <w:right w:val="none" w:sz="0" w:space="0" w:color="auto"/>
                                                  </w:divBdr>
                                                  <w:divsChild>
                                                    <w:div w:id="1611627645">
                                                      <w:marLeft w:val="0"/>
                                                      <w:marRight w:val="0"/>
                                                      <w:marTop w:val="0"/>
                                                      <w:marBottom w:val="0"/>
                                                      <w:divBdr>
                                                        <w:top w:val="none" w:sz="0" w:space="0" w:color="auto"/>
                                                        <w:left w:val="none" w:sz="0" w:space="0" w:color="auto"/>
                                                        <w:bottom w:val="none" w:sz="0" w:space="0" w:color="auto"/>
                                                        <w:right w:val="none" w:sz="0" w:space="0" w:color="auto"/>
                                                      </w:divBdr>
                                                      <w:divsChild>
                                                        <w:div w:id="62607962">
                                                          <w:marLeft w:val="0"/>
                                                          <w:marRight w:val="0"/>
                                                          <w:marTop w:val="0"/>
                                                          <w:marBottom w:val="0"/>
                                                          <w:divBdr>
                                                            <w:top w:val="none" w:sz="0" w:space="0" w:color="auto"/>
                                                            <w:left w:val="none" w:sz="0" w:space="0" w:color="auto"/>
                                                            <w:bottom w:val="none" w:sz="0" w:space="0" w:color="auto"/>
                                                            <w:right w:val="none" w:sz="0" w:space="0" w:color="auto"/>
                                                          </w:divBdr>
                                                          <w:divsChild>
                                                            <w:div w:id="1761638445">
                                                              <w:marLeft w:val="0"/>
                                                              <w:marRight w:val="0"/>
                                                              <w:marTop w:val="0"/>
                                                              <w:marBottom w:val="0"/>
                                                              <w:divBdr>
                                                                <w:top w:val="none" w:sz="0" w:space="0" w:color="auto"/>
                                                                <w:left w:val="none" w:sz="0" w:space="0" w:color="auto"/>
                                                                <w:bottom w:val="none" w:sz="0" w:space="0" w:color="auto"/>
                                                                <w:right w:val="none" w:sz="0" w:space="0" w:color="auto"/>
                                                              </w:divBdr>
                                                              <w:divsChild>
                                                                <w:div w:id="116678175">
                                                                  <w:marLeft w:val="0"/>
                                                                  <w:marRight w:val="0"/>
                                                                  <w:marTop w:val="0"/>
                                                                  <w:marBottom w:val="0"/>
                                                                  <w:divBdr>
                                                                    <w:top w:val="none" w:sz="0" w:space="0" w:color="auto"/>
                                                                    <w:left w:val="none" w:sz="0" w:space="0" w:color="auto"/>
                                                                    <w:bottom w:val="none" w:sz="0" w:space="0" w:color="auto"/>
                                                                    <w:right w:val="none" w:sz="0" w:space="0" w:color="auto"/>
                                                                  </w:divBdr>
                                                                  <w:divsChild>
                                                                    <w:div w:id="440954044">
                                                                      <w:marLeft w:val="0"/>
                                                                      <w:marRight w:val="0"/>
                                                                      <w:marTop w:val="0"/>
                                                                      <w:marBottom w:val="0"/>
                                                                      <w:divBdr>
                                                                        <w:top w:val="none" w:sz="0" w:space="0" w:color="auto"/>
                                                                        <w:left w:val="none" w:sz="0" w:space="0" w:color="auto"/>
                                                                        <w:bottom w:val="none" w:sz="0" w:space="0" w:color="auto"/>
                                                                        <w:right w:val="none" w:sz="0" w:space="0" w:color="auto"/>
                                                                      </w:divBdr>
                                                                      <w:divsChild>
                                                                        <w:div w:id="1885287341">
                                                                          <w:marLeft w:val="0"/>
                                                                          <w:marRight w:val="0"/>
                                                                          <w:marTop w:val="0"/>
                                                                          <w:marBottom w:val="0"/>
                                                                          <w:divBdr>
                                                                            <w:top w:val="none" w:sz="0" w:space="0" w:color="auto"/>
                                                                            <w:left w:val="none" w:sz="0" w:space="0" w:color="auto"/>
                                                                            <w:bottom w:val="none" w:sz="0" w:space="0" w:color="auto"/>
                                                                            <w:right w:val="none" w:sz="0" w:space="0" w:color="auto"/>
                                                                          </w:divBdr>
                                                                          <w:divsChild>
                                                                            <w:div w:id="326786498">
                                                                              <w:marLeft w:val="0"/>
                                                                              <w:marRight w:val="0"/>
                                                                              <w:marTop w:val="0"/>
                                                                              <w:marBottom w:val="0"/>
                                                                              <w:divBdr>
                                                                                <w:top w:val="none" w:sz="0" w:space="0" w:color="auto"/>
                                                                                <w:left w:val="none" w:sz="0" w:space="0" w:color="auto"/>
                                                                                <w:bottom w:val="none" w:sz="0" w:space="0" w:color="auto"/>
                                                                                <w:right w:val="none" w:sz="0" w:space="0" w:color="auto"/>
                                                                              </w:divBdr>
                                                                              <w:divsChild>
                                                                                <w:div w:id="1470048990">
                                                                                  <w:marLeft w:val="0"/>
                                                                                  <w:marRight w:val="0"/>
                                                                                  <w:marTop w:val="0"/>
                                                                                  <w:marBottom w:val="0"/>
                                                                                  <w:divBdr>
                                                                                    <w:top w:val="none" w:sz="0" w:space="0" w:color="auto"/>
                                                                                    <w:left w:val="none" w:sz="0" w:space="0" w:color="auto"/>
                                                                                    <w:bottom w:val="none" w:sz="0" w:space="0" w:color="auto"/>
                                                                                    <w:right w:val="none" w:sz="0" w:space="0" w:color="auto"/>
                                                                                  </w:divBdr>
                                                                                  <w:divsChild>
                                                                                    <w:div w:id="72098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8259661">
      <w:bodyDiv w:val="1"/>
      <w:marLeft w:val="0"/>
      <w:marRight w:val="0"/>
      <w:marTop w:val="0"/>
      <w:marBottom w:val="0"/>
      <w:divBdr>
        <w:top w:val="none" w:sz="0" w:space="0" w:color="auto"/>
        <w:left w:val="none" w:sz="0" w:space="0" w:color="auto"/>
        <w:bottom w:val="none" w:sz="0" w:space="0" w:color="auto"/>
        <w:right w:val="none" w:sz="0" w:space="0" w:color="auto"/>
      </w:divBdr>
    </w:div>
    <w:div w:id="1802533967">
      <w:bodyDiv w:val="1"/>
      <w:marLeft w:val="0"/>
      <w:marRight w:val="0"/>
      <w:marTop w:val="0"/>
      <w:marBottom w:val="0"/>
      <w:divBdr>
        <w:top w:val="none" w:sz="0" w:space="0" w:color="auto"/>
        <w:left w:val="none" w:sz="0" w:space="0" w:color="auto"/>
        <w:bottom w:val="none" w:sz="0" w:space="0" w:color="auto"/>
        <w:right w:val="none" w:sz="0" w:space="0" w:color="auto"/>
      </w:divBdr>
      <w:divsChild>
        <w:div w:id="1548837044">
          <w:marLeft w:val="0"/>
          <w:marRight w:val="0"/>
          <w:marTop w:val="0"/>
          <w:marBottom w:val="0"/>
          <w:divBdr>
            <w:top w:val="none" w:sz="0" w:space="0" w:color="auto"/>
            <w:left w:val="none" w:sz="0" w:space="0" w:color="auto"/>
            <w:bottom w:val="none" w:sz="0" w:space="0" w:color="auto"/>
            <w:right w:val="none" w:sz="0" w:space="0" w:color="auto"/>
          </w:divBdr>
          <w:divsChild>
            <w:div w:id="460001300">
              <w:marLeft w:val="0"/>
              <w:marRight w:val="0"/>
              <w:marTop w:val="0"/>
              <w:marBottom w:val="0"/>
              <w:divBdr>
                <w:top w:val="none" w:sz="0" w:space="0" w:color="auto"/>
                <w:left w:val="none" w:sz="0" w:space="0" w:color="auto"/>
                <w:bottom w:val="none" w:sz="0" w:space="0" w:color="auto"/>
                <w:right w:val="none" w:sz="0" w:space="0" w:color="auto"/>
              </w:divBdr>
              <w:divsChild>
                <w:div w:id="176549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92231">
      <w:bodyDiv w:val="1"/>
      <w:marLeft w:val="0"/>
      <w:marRight w:val="0"/>
      <w:marTop w:val="0"/>
      <w:marBottom w:val="0"/>
      <w:divBdr>
        <w:top w:val="none" w:sz="0" w:space="0" w:color="auto"/>
        <w:left w:val="none" w:sz="0" w:space="0" w:color="auto"/>
        <w:bottom w:val="none" w:sz="0" w:space="0" w:color="auto"/>
        <w:right w:val="none" w:sz="0" w:space="0" w:color="auto"/>
      </w:divBdr>
    </w:div>
    <w:div w:id="1809468363">
      <w:bodyDiv w:val="1"/>
      <w:marLeft w:val="0"/>
      <w:marRight w:val="0"/>
      <w:marTop w:val="0"/>
      <w:marBottom w:val="0"/>
      <w:divBdr>
        <w:top w:val="none" w:sz="0" w:space="0" w:color="auto"/>
        <w:left w:val="none" w:sz="0" w:space="0" w:color="auto"/>
        <w:bottom w:val="none" w:sz="0" w:space="0" w:color="auto"/>
        <w:right w:val="none" w:sz="0" w:space="0" w:color="auto"/>
      </w:divBdr>
    </w:div>
    <w:div w:id="1809587240">
      <w:bodyDiv w:val="1"/>
      <w:marLeft w:val="0"/>
      <w:marRight w:val="0"/>
      <w:marTop w:val="0"/>
      <w:marBottom w:val="0"/>
      <w:divBdr>
        <w:top w:val="none" w:sz="0" w:space="0" w:color="auto"/>
        <w:left w:val="none" w:sz="0" w:space="0" w:color="auto"/>
        <w:bottom w:val="none" w:sz="0" w:space="0" w:color="auto"/>
        <w:right w:val="none" w:sz="0" w:space="0" w:color="auto"/>
      </w:divBdr>
      <w:divsChild>
        <w:div w:id="1720471473">
          <w:marLeft w:val="0"/>
          <w:marRight w:val="0"/>
          <w:marTop w:val="0"/>
          <w:marBottom w:val="0"/>
          <w:divBdr>
            <w:top w:val="none" w:sz="0" w:space="0" w:color="auto"/>
            <w:left w:val="none" w:sz="0" w:space="0" w:color="auto"/>
            <w:bottom w:val="none" w:sz="0" w:space="0" w:color="auto"/>
            <w:right w:val="none" w:sz="0" w:space="0" w:color="auto"/>
          </w:divBdr>
          <w:divsChild>
            <w:div w:id="545139961">
              <w:marLeft w:val="0"/>
              <w:marRight w:val="0"/>
              <w:marTop w:val="0"/>
              <w:marBottom w:val="0"/>
              <w:divBdr>
                <w:top w:val="none" w:sz="0" w:space="0" w:color="auto"/>
                <w:left w:val="none" w:sz="0" w:space="0" w:color="auto"/>
                <w:bottom w:val="none" w:sz="0" w:space="0" w:color="auto"/>
                <w:right w:val="none" w:sz="0" w:space="0" w:color="auto"/>
              </w:divBdr>
              <w:divsChild>
                <w:div w:id="77201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75591">
      <w:bodyDiv w:val="1"/>
      <w:marLeft w:val="0"/>
      <w:marRight w:val="0"/>
      <w:marTop w:val="0"/>
      <w:marBottom w:val="0"/>
      <w:divBdr>
        <w:top w:val="none" w:sz="0" w:space="0" w:color="auto"/>
        <w:left w:val="none" w:sz="0" w:space="0" w:color="auto"/>
        <w:bottom w:val="none" w:sz="0" w:space="0" w:color="auto"/>
        <w:right w:val="none" w:sz="0" w:space="0" w:color="auto"/>
      </w:divBdr>
      <w:divsChild>
        <w:div w:id="1255818931">
          <w:marLeft w:val="0"/>
          <w:marRight w:val="0"/>
          <w:marTop w:val="0"/>
          <w:marBottom w:val="0"/>
          <w:divBdr>
            <w:top w:val="none" w:sz="0" w:space="0" w:color="auto"/>
            <w:left w:val="none" w:sz="0" w:space="0" w:color="auto"/>
            <w:bottom w:val="none" w:sz="0" w:space="0" w:color="auto"/>
            <w:right w:val="none" w:sz="0" w:space="0" w:color="auto"/>
          </w:divBdr>
          <w:divsChild>
            <w:div w:id="200553327">
              <w:marLeft w:val="0"/>
              <w:marRight w:val="0"/>
              <w:marTop w:val="0"/>
              <w:marBottom w:val="0"/>
              <w:divBdr>
                <w:top w:val="none" w:sz="0" w:space="0" w:color="auto"/>
                <w:left w:val="none" w:sz="0" w:space="0" w:color="auto"/>
                <w:bottom w:val="none" w:sz="0" w:space="0" w:color="auto"/>
                <w:right w:val="none" w:sz="0" w:space="0" w:color="auto"/>
              </w:divBdr>
              <w:divsChild>
                <w:div w:id="32644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3527">
      <w:bodyDiv w:val="1"/>
      <w:marLeft w:val="0"/>
      <w:marRight w:val="0"/>
      <w:marTop w:val="0"/>
      <w:marBottom w:val="0"/>
      <w:divBdr>
        <w:top w:val="none" w:sz="0" w:space="0" w:color="auto"/>
        <w:left w:val="none" w:sz="0" w:space="0" w:color="auto"/>
        <w:bottom w:val="none" w:sz="0" w:space="0" w:color="auto"/>
        <w:right w:val="none" w:sz="0" w:space="0" w:color="auto"/>
      </w:divBdr>
    </w:div>
    <w:div w:id="1814758789">
      <w:bodyDiv w:val="1"/>
      <w:marLeft w:val="0"/>
      <w:marRight w:val="0"/>
      <w:marTop w:val="0"/>
      <w:marBottom w:val="0"/>
      <w:divBdr>
        <w:top w:val="none" w:sz="0" w:space="0" w:color="auto"/>
        <w:left w:val="none" w:sz="0" w:space="0" w:color="auto"/>
        <w:bottom w:val="none" w:sz="0" w:space="0" w:color="auto"/>
        <w:right w:val="none" w:sz="0" w:space="0" w:color="auto"/>
      </w:divBdr>
      <w:divsChild>
        <w:div w:id="662511801">
          <w:marLeft w:val="0"/>
          <w:marRight w:val="0"/>
          <w:marTop w:val="0"/>
          <w:marBottom w:val="0"/>
          <w:divBdr>
            <w:top w:val="none" w:sz="0" w:space="0" w:color="auto"/>
            <w:left w:val="none" w:sz="0" w:space="0" w:color="auto"/>
            <w:bottom w:val="none" w:sz="0" w:space="0" w:color="auto"/>
            <w:right w:val="none" w:sz="0" w:space="0" w:color="auto"/>
          </w:divBdr>
          <w:divsChild>
            <w:div w:id="1517966633">
              <w:marLeft w:val="0"/>
              <w:marRight w:val="0"/>
              <w:marTop w:val="0"/>
              <w:marBottom w:val="0"/>
              <w:divBdr>
                <w:top w:val="none" w:sz="0" w:space="0" w:color="auto"/>
                <w:left w:val="none" w:sz="0" w:space="0" w:color="auto"/>
                <w:bottom w:val="none" w:sz="0" w:space="0" w:color="auto"/>
                <w:right w:val="none" w:sz="0" w:space="0" w:color="auto"/>
              </w:divBdr>
              <w:divsChild>
                <w:div w:id="130242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192509">
      <w:bodyDiv w:val="1"/>
      <w:marLeft w:val="0"/>
      <w:marRight w:val="0"/>
      <w:marTop w:val="0"/>
      <w:marBottom w:val="0"/>
      <w:divBdr>
        <w:top w:val="none" w:sz="0" w:space="0" w:color="auto"/>
        <w:left w:val="none" w:sz="0" w:space="0" w:color="auto"/>
        <w:bottom w:val="none" w:sz="0" w:space="0" w:color="auto"/>
        <w:right w:val="none" w:sz="0" w:space="0" w:color="auto"/>
      </w:divBdr>
    </w:div>
    <w:div w:id="1823159471">
      <w:bodyDiv w:val="1"/>
      <w:marLeft w:val="0"/>
      <w:marRight w:val="0"/>
      <w:marTop w:val="0"/>
      <w:marBottom w:val="0"/>
      <w:divBdr>
        <w:top w:val="none" w:sz="0" w:space="0" w:color="auto"/>
        <w:left w:val="none" w:sz="0" w:space="0" w:color="auto"/>
        <w:bottom w:val="none" w:sz="0" w:space="0" w:color="auto"/>
        <w:right w:val="none" w:sz="0" w:space="0" w:color="auto"/>
      </w:divBdr>
    </w:div>
    <w:div w:id="1824347240">
      <w:bodyDiv w:val="1"/>
      <w:marLeft w:val="0"/>
      <w:marRight w:val="0"/>
      <w:marTop w:val="0"/>
      <w:marBottom w:val="0"/>
      <w:divBdr>
        <w:top w:val="none" w:sz="0" w:space="0" w:color="auto"/>
        <w:left w:val="none" w:sz="0" w:space="0" w:color="auto"/>
        <w:bottom w:val="none" w:sz="0" w:space="0" w:color="auto"/>
        <w:right w:val="none" w:sz="0" w:space="0" w:color="auto"/>
      </w:divBdr>
      <w:divsChild>
        <w:div w:id="1889955630">
          <w:marLeft w:val="0"/>
          <w:marRight w:val="0"/>
          <w:marTop w:val="0"/>
          <w:marBottom w:val="0"/>
          <w:divBdr>
            <w:top w:val="none" w:sz="0" w:space="0" w:color="auto"/>
            <w:left w:val="none" w:sz="0" w:space="0" w:color="auto"/>
            <w:bottom w:val="none" w:sz="0" w:space="0" w:color="auto"/>
            <w:right w:val="none" w:sz="0" w:space="0" w:color="auto"/>
          </w:divBdr>
          <w:divsChild>
            <w:div w:id="1691948900">
              <w:marLeft w:val="0"/>
              <w:marRight w:val="0"/>
              <w:marTop w:val="0"/>
              <w:marBottom w:val="0"/>
              <w:divBdr>
                <w:top w:val="none" w:sz="0" w:space="0" w:color="auto"/>
                <w:left w:val="none" w:sz="0" w:space="0" w:color="auto"/>
                <w:bottom w:val="none" w:sz="0" w:space="0" w:color="auto"/>
                <w:right w:val="none" w:sz="0" w:space="0" w:color="auto"/>
              </w:divBdr>
              <w:divsChild>
                <w:div w:id="191045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852106">
      <w:bodyDiv w:val="1"/>
      <w:marLeft w:val="0"/>
      <w:marRight w:val="0"/>
      <w:marTop w:val="0"/>
      <w:marBottom w:val="0"/>
      <w:divBdr>
        <w:top w:val="none" w:sz="0" w:space="0" w:color="auto"/>
        <w:left w:val="none" w:sz="0" w:space="0" w:color="auto"/>
        <w:bottom w:val="none" w:sz="0" w:space="0" w:color="auto"/>
        <w:right w:val="none" w:sz="0" w:space="0" w:color="auto"/>
      </w:divBdr>
      <w:divsChild>
        <w:div w:id="480580715">
          <w:marLeft w:val="0"/>
          <w:marRight w:val="0"/>
          <w:marTop w:val="0"/>
          <w:marBottom w:val="0"/>
          <w:divBdr>
            <w:top w:val="none" w:sz="0" w:space="0" w:color="auto"/>
            <w:left w:val="none" w:sz="0" w:space="0" w:color="auto"/>
            <w:bottom w:val="none" w:sz="0" w:space="0" w:color="auto"/>
            <w:right w:val="none" w:sz="0" w:space="0" w:color="auto"/>
          </w:divBdr>
          <w:divsChild>
            <w:div w:id="611134484">
              <w:marLeft w:val="0"/>
              <w:marRight w:val="0"/>
              <w:marTop w:val="0"/>
              <w:marBottom w:val="0"/>
              <w:divBdr>
                <w:top w:val="none" w:sz="0" w:space="0" w:color="auto"/>
                <w:left w:val="none" w:sz="0" w:space="0" w:color="auto"/>
                <w:bottom w:val="none" w:sz="0" w:space="0" w:color="auto"/>
                <w:right w:val="none" w:sz="0" w:space="0" w:color="auto"/>
              </w:divBdr>
              <w:divsChild>
                <w:div w:id="7002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046657">
      <w:bodyDiv w:val="1"/>
      <w:marLeft w:val="0"/>
      <w:marRight w:val="0"/>
      <w:marTop w:val="0"/>
      <w:marBottom w:val="0"/>
      <w:divBdr>
        <w:top w:val="none" w:sz="0" w:space="0" w:color="auto"/>
        <w:left w:val="none" w:sz="0" w:space="0" w:color="auto"/>
        <w:bottom w:val="none" w:sz="0" w:space="0" w:color="auto"/>
        <w:right w:val="none" w:sz="0" w:space="0" w:color="auto"/>
      </w:divBdr>
      <w:divsChild>
        <w:div w:id="1980529115">
          <w:marLeft w:val="0"/>
          <w:marRight w:val="0"/>
          <w:marTop w:val="0"/>
          <w:marBottom w:val="0"/>
          <w:divBdr>
            <w:top w:val="none" w:sz="0" w:space="0" w:color="auto"/>
            <w:left w:val="none" w:sz="0" w:space="0" w:color="auto"/>
            <w:bottom w:val="none" w:sz="0" w:space="0" w:color="auto"/>
            <w:right w:val="none" w:sz="0" w:space="0" w:color="auto"/>
          </w:divBdr>
          <w:divsChild>
            <w:div w:id="142159915">
              <w:marLeft w:val="0"/>
              <w:marRight w:val="0"/>
              <w:marTop w:val="0"/>
              <w:marBottom w:val="0"/>
              <w:divBdr>
                <w:top w:val="none" w:sz="0" w:space="0" w:color="auto"/>
                <w:left w:val="none" w:sz="0" w:space="0" w:color="auto"/>
                <w:bottom w:val="none" w:sz="0" w:space="0" w:color="auto"/>
                <w:right w:val="none" w:sz="0" w:space="0" w:color="auto"/>
              </w:divBdr>
              <w:divsChild>
                <w:div w:id="195579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118337">
      <w:bodyDiv w:val="1"/>
      <w:marLeft w:val="0"/>
      <w:marRight w:val="0"/>
      <w:marTop w:val="0"/>
      <w:marBottom w:val="0"/>
      <w:divBdr>
        <w:top w:val="none" w:sz="0" w:space="0" w:color="auto"/>
        <w:left w:val="none" w:sz="0" w:space="0" w:color="auto"/>
        <w:bottom w:val="none" w:sz="0" w:space="0" w:color="auto"/>
        <w:right w:val="none" w:sz="0" w:space="0" w:color="auto"/>
      </w:divBdr>
    </w:div>
    <w:div w:id="1826317126">
      <w:bodyDiv w:val="1"/>
      <w:marLeft w:val="0"/>
      <w:marRight w:val="0"/>
      <w:marTop w:val="0"/>
      <w:marBottom w:val="0"/>
      <w:divBdr>
        <w:top w:val="none" w:sz="0" w:space="0" w:color="auto"/>
        <w:left w:val="none" w:sz="0" w:space="0" w:color="auto"/>
        <w:bottom w:val="none" w:sz="0" w:space="0" w:color="auto"/>
        <w:right w:val="none" w:sz="0" w:space="0" w:color="auto"/>
      </w:divBdr>
    </w:div>
    <w:div w:id="1831868347">
      <w:bodyDiv w:val="1"/>
      <w:marLeft w:val="0"/>
      <w:marRight w:val="0"/>
      <w:marTop w:val="0"/>
      <w:marBottom w:val="0"/>
      <w:divBdr>
        <w:top w:val="none" w:sz="0" w:space="0" w:color="auto"/>
        <w:left w:val="none" w:sz="0" w:space="0" w:color="auto"/>
        <w:bottom w:val="none" w:sz="0" w:space="0" w:color="auto"/>
        <w:right w:val="none" w:sz="0" w:space="0" w:color="auto"/>
      </w:divBdr>
    </w:div>
    <w:div w:id="1843667146">
      <w:bodyDiv w:val="1"/>
      <w:marLeft w:val="0"/>
      <w:marRight w:val="0"/>
      <w:marTop w:val="0"/>
      <w:marBottom w:val="0"/>
      <w:divBdr>
        <w:top w:val="none" w:sz="0" w:space="0" w:color="auto"/>
        <w:left w:val="none" w:sz="0" w:space="0" w:color="auto"/>
        <w:bottom w:val="none" w:sz="0" w:space="0" w:color="auto"/>
        <w:right w:val="none" w:sz="0" w:space="0" w:color="auto"/>
      </w:divBdr>
    </w:div>
    <w:div w:id="1847791391">
      <w:bodyDiv w:val="1"/>
      <w:marLeft w:val="0"/>
      <w:marRight w:val="0"/>
      <w:marTop w:val="0"/>
      <w:marBottom w:val="0"/>
      <w:divBdr>
        <w:top w:val="none" w:sz="0" w:space="0" w:color="auto"/>
        <w:left w:val="none" w:sz="0" w:space="0" w:color="auto"/>
        <w:bottom w:val="none" w:sz="0" w:space="0" w:color="auto"/>
        <w:right w:val="none" w:sz="0" w:space="0" w:color="auto"/>
      </w:divBdr>
    </w:div>
    <w:div w:id="1853641888">
      <w:bodyDiv w:val="1"/>
      <w:marLeft w:val="0"/>
      <w:marRight w:val="0"/>
      <w:marTop w:val="0"/>
      <w:marBottom w:val="0"/>
      <w:divBdr>
        <w:top w:val="none" w:sz="0" w:space="0" w:color="auto"/>
        <w:left w:val="none" w:sz="0" w:space="0" w:color="auto"/>
        <w:bottom w:val="none" w:sz="0" w:space="0" w:color="auto"/>
        <w:right w:val="none" w:sz="0" w:space="0" w:color="auto"/>
      </w:divBdr>
    </w:div>
    <w:div w:id="1866822439">
      <w:bodyDiv w:val="1"/>
      <w:marLeft w:val="0"/>
      <w:marRight w:val="0"/>
      <w:marTop w:val="0"/>
      <w:marBottom w:val="0"/>
      <w:divBdr>
        <w:top w:val="none" w:sz="0" w:space="0" w:color="auto"/>
        <w:left w:val="none" w:sz="0" w:space="0" w:color="auto"/>
        <w:bottom w:val="none" w:sz="0" w:space="0" w:color="auto"/>
        <w:right w:val="none" w:sz="0" w:space="0" w:color="auto"/>
      </w:divBdr>
    </w:div>
    <w:div w:id="1870532621">
      <w:bodyDiv w:val="1"/>
      <w:marLeft w:val="0"/>
      <w:marRight w:val="0"/>
      <w:marTop w:val="0"/>
      <w:marBottom w:val="0"/>
      <w:divBdr>
        <w:top w:val="none" w:sz="0" w:space="0" w:color="auto"/>
        <w:left w:val="none" w:sz="0" w:space="0" w:color="auto"/>
        <w:bottom w:val="none" w:sz="0" w:space="0" w:color="auto"/>
        <w:right w:val="none" w:sz="0" w:space="0" w:color="auto"/>
      </w:divBdr>
    </w:div>
    <w:div w:id="1880168654">
      <w:bodyDiv w:val="1"/>
      <w:marLeft w:val="0"/>
      <w:marRight w:val="0"/>
      <w:marTop w:val="0"/>
      <w:marBottom w:val="0"/>
      <w:divBdr>
        <w:top w:val="none" w:sz="0" w:space="0" w:color="auto"/>
        <w:left w:val="none" w:sz="0" w:space="0" w:color="auto"/>
        <w:bottom w:val="none" w:sz="0" w:space="0" w:color="auto"/>
        <w:right w:val="none" w:sz="0" w:space="0" w:color="auto"/>
      </w:divBdr>
      <w:divsChild>
        <w:div w:id="772281004">
          <w:marLeft w:val="0"/>
          <w:marRight w:val="0"/>
          <w:marTop w:val="0"/>
          <w:marBottom w:val="0"/>
          <w:divBdr>
            <w:top w:val="none" w:sz="0" w:space="0" w:color="auto"/>
            <w:left w:val="none" w:sz="0" w:space="0" w:color="auto"/>
            <w:bottom w:val="none" w:sz="0" w:space="0" w:color="auto"/>
            <w:right w:val="none" w:sz="0" w:space="0" w:color="auto"/>
          </w:divBdr>
          <w:divsChild>
            <w:div w:id="1939099418">
              <w:marLeft w:val="0"/>
              <w:marRight w:val="0"/>
              <w:marTop w:val="0"/>
              <w:marBottom w:val="0"/>
              <w:divBdr>
                <w:top w:val="none" w:sz="0" w:space="0" w:color="auto"/>
                <w:left w:val="none" w:sz="0" w:space="0" w:color="auto"/>
                <w:bottom w:val="none" w:sz="0" w:space="0" w:color="auto"/>
                <w:right w:val="none" w:sz="0" w:space="0" w:color="auto"/>
              </w:divBdr>
              <w:divsChild>
                <w:div w:id="95055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596800">
      <w:bodyDiv w:val="1"/>
      <w:marLeft w:val="0"/>
      <w:marRight w:val="0"/>
      <w:marTop w:val="0"/>
      <w:marBottom w:val="0"/>
      <w:divBdr>
        <w:top w:val="none" w:sz="0" w:space="0" w:color="auto"/>
        <w:left w:val="none" w:sz="0" w:space="0" w:color="auto"/>
        <w:bottom w:val="none" w:sz="0" w:space="0" w:color="auto"/>
        <w:right w:val="none" w:sz="0" w:space="0" w:color="auto"/>
      </w:divBdr>
    </w:div>
    <w:div w:id="1888177033">
      <w:bodyDiv w:val="1"/>
      <w:marLeft w:val="0"/>
      <w:marRight w:val="0"/>
      <w:marTop w:val="0"/>
      <w:marBottom w:val="0"/>
      <w:divBdr>
        <w:top w:val="none" w:sz="0" w:space="0" w:color="auto"/>
        <w:left w:val="none" w:sz="0" w:space="0" w:color="auto"/>
        <w:bottom w:val="none" w:sz="0" w:space="0" w:color="auto"/>
        <w:right w:val="none" w:sz="0" w:space="0" w:color="auto"/>
      </w:divBdr>
    </w:div>
    <w:div w:id="1889762133">
      <w:bodyDiv w:val="1"/>
      <w:marLeft w:val="0"/>
      <w:marRight w:val="0"/>
      <w:marTop w:val="0"/>
      <w:marBottom w:val="0"/>
      <w:divBdr>
        <w:top w:val="none" w:sz="0" w:space="0" w:color="auto"/>
        <w:left w:val="none" w:sz="0" w:space="0" w:color="auto"/>
        <w:bottom w:val="none" w:sz="0" w:space="0" w:color="auto"/>
        <w:right w:val="none" w:sz="0" w:space="0" w:color="auto"/>
      </w:divBdr>
    </w:div>
    <w:div w:id="1892841828">
      <w:bodyDiv w:val="1"/>
      <w:marLeft w:val="0"/>
      <w:marRight w:val="0"/>
      <w:marTop w:val="0"/>
      <w:marBottom w:val="0"/>
      <w:divBdr>
        <w:top w:val="none" w:sz="0" w:space="0" w:color="auto"/>
        <w:left w:val="none" w:sz="0" w:space="0" w:color="auto"/>
        <w:bottom w:val="none" w:sz="0" w:space="0" w:color="auto"/>
        <w:right w:val="none" w:sz="0" w:space="0" w:color="auto"/>
      </w:divBdr>
    </w:div>
    <w:div w:id="1907296294">
      <w:bodyDiv w:val="1"/>
      <w:marLeft w:val="0"/>
      <w:marRight w:val="0"/>
      <w:marTop w:val="0"/>
      <w:marBottom w:val="0"/>
      <w:divBdr>
        <w:top w:val="none" w:sz="0" w:space="0" w:color="auto"/>
        <w:left w:val="none" w:sz="0" w:space="0" w:color="auto"/>
        <w:bottom w:val="none" w:sz="0" w:space="0" w:color="auto"/>
        <w:right w:val="none" w:sz="0" w:space="0" w:color="auto"/>
      </w:divBdr>
      <w:divsChild>
        <w:div w:id="1508665598">
          <w:marLeft w:val="0"/>
          <w:marRight w:val="0"/>
          <w:marTop w:val="0"/>
          <w:marBottom w:val="0"/>
          <w:divBdr>
            <w:top w:val="none" w:sz="0" w:space="0" w:color="auto"/>
            <w:left w:val="none" w:sz="0" w:space="0" w:color="auto"/>
            <w:bottom w:val="none" w:sz="0" w:space="0" w:color="auto"/>
            <w:right w:val="none" w:sz="0" w:space="0" w:color="auto"/>
          </w:divBdr>
          <w:divsChild>
            <w:div w:id="363989609">
              <w:marLeft w:val="0"/>
              <w:marRight w:val="0"/>
              <w:marTop w:val="0"/>
              <w:marBottom w:val="0"/>
              <w:divBdr>
                <w:top w:val="none" w:sz="0" w:space="0" w:color="auto"/>
                <w:left w:val="none" w:sz="0" w:space="0" w:color="auto"/>
                <w:bottom w:val="none" w:sz="0" w:space="0" w:color="auto"/>
                <w:right w:val="none" w:sz="0" w:space="0" w:color="auto"/>
              </w:divBdr>
              <w:divsChild>
                <w:div w:id="107604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371343">
      <w:bodyDiv w:val="1"/>
      <w:marLeft w:val="0"/>
      <w:marRight w:val="0"/>
      <w:marTop w:val="0"/>
      <w:marBottom w:val="0"/>
      <w:divBdr>
        <w:top w:val="none" w:sz="0" w:space="0" w:color="auto"/>
        <w:left w:val="none" w:sz="0" w:space="0" w:color="auto"/>
        <w:bottom w:val="none" w:sz="0" w:space="0" w:color="auto"/>
        <w:right w:val="none" w:sz="0" w:space="0" w:color="auto"/>
      </w:divBdr>
    </w:div>
    <w:div w:id="1915964530">
      <w:bodyDiv w:val="1"/>
      <w:marLeft w:val="0"/>
      <w:marRight w:val="0"/>
      <w:marTop w:val="0"/>
      <w:marBottom w:val="0"/>
      <w:divBdr>
        <w:top w:val="none" w:sz="0" w:space="0" w:color="auto"/>
        <w:left w:val="none" w:sz="0" w:space="0" w:color="auto"/>
        <w:bottom w:val="none" w:sz="0" w:space="0" w:color="auto"/>
        <w:right w:val="none" w:sz="0" w:space="0" w:color="auto"/>
      </w:divBdr>
      <w:divsChild>
        <w:div w:id="748817248">
          <w:marLeft w:val="0"/>
          <w:marRight w:val="0"/>
          <w:marTop w:val="0"/>
          <w:marBottom w:val="0"/>
          <w:divBdr>
            <w:top w:val="none" w:sz="0" w:space="0" w:color="auto"/>
            <w:left w:val="none" w:sz="0" w:space="0" w:color="auto"/>
            <w:bottom w:val="none" w:sz="0" w:space="0" w:color="auto"/>
            <w:right w:val="none" w:sz="0" w:space="0" w:color="auto"/>
          </w:divBdr>
          <w:divsChild>
            <w:div w:id="1939294077">
              <w:marLeft w:val="0"/>
              <w:marRight w:val="0"/>
              <w:marTop w:val="0"/>
              <w:marBottom w:val="0"/>
              <w:divBdr>
                <w:top w:val="none" w:sz="0" w:space="0" w:color="auto"/>
                <w:left w:val="none" w:sz="0" w:space="0" w:color="auto"/>
                <w:bottom w:val="none" w:sz="0" w:space="0" w:color="auto"/>
                <w:right w:val="none" w:sz="0" w:space="0" w:color="auto"/>
              </w:divBdr>
              <w:divsChild>
                <w:div w:id="209204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533257">
      <w:bodyDiv w:val="1"/>
      <w:marLeft w:val="0"/>
      <w:marRight w:val="0"/>
      <w:marTop w:val="0"/>
      <w:marBottom w:val="0"/>
      <w:divBdr>
        <w:top w:val="none" w:sz="0" w:space="0" w:color="auto"/>
        <w:left w:val="none" w:sz="0" w:space="0" w:color="auto"/>
        <w:bottom w:val="none" w:sz="0" w:space="0" w:color="auto"/>
        <w:right w:val="none" w:sz="0" w:space="0" w:color="auto"/>
      </w:divBdr>
      <w:divsChild>
        <w:div w:id="582683121">
          <w:marLeft w:val="0"/>
          <w:marRight w:val="0"/>
          <w:marTop w:val="0"/>
          <w:marBottom w:val="0"/>
          <w:divBdr>
            <w:top w:val="none" w:sz="0" w:space="0" w:color="auto"/>
            <w:left w:val="none" w:sz="0" w:space="0" w:color="auto"/>
            <w:bottom w:val="none" w:sz="0" w:space="0" w:color="auto"/>
            <w:right w:val="none" w:sz="0" w:space="0" w:color="auto"/>
          </w:divBdr>
          <w:divsChild>
            <w:div w:id="196160713">
              <w:marLeft w:val="0"/>
              <w:marRight w:val="0"/>
              <w:marTop w:val="0"/>
              <w:marBottom w:val="0"/>
              <w:divBdr>
                <w:top w:val="none" w:sz="0" w:space="0" w:color="auto"/>
                <w:left w:val="none" w:sz="0" w:space="0" w:color="auto"/>
                <w:bottom w:val="none" w:sz="0" w:space="0" w:color="auto"/>
                <w:right w:val="none" w:sz="0" w:space="0" w:color="auto"/>
              </w:divBdr>
              <w:divsChild>
                <w:div w:id="48320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009629">
      <w:bodyDiv w:val="1"/>
      <w:marLeft w:val="0"/>
      <w:marRight w:val="0"/>
      <w:marTop w:val="0"/>
      <w:marBottom w:val="0"/>
      <w:divBdr>
        <w:top w:val="none" w:sz="0" w:space="0" w:color="auto"/>
        <w:left w:val="none" w:sz="0" w:space="0" w:color="auto"/>
        <w:bottom w:val="none" w:sz="0" w:space="0" w:color="auto"/>
        <w:right w:val="none" w:sz="0" w:space="0" w:color="auto"/>
      </w:divBdr>
    </w:div>
    <w:div w:id="1946886844">
      <w:bodyDiv w:val="1"/>
      <w:marLeft w:val="0"/>
      <w:marRight w:val="0"/>
      <w:marTop w:val="0"/>
      <w:marBottom w:val="0"/>
      <w:divBdr>
        <w:top w:val="none" w:sz="0" w:space="0" w:color="auto"/>
        <w:left w:val="none" w:sz="0" w:space="0" w:color="auto"/>
        <w:bottom w:val="none" w:sz="0" w:space="0" w:color="auto"/>
        <w:right w:val="none" w:sz="0" w:space="0" w:color="auto"/>
      </w:divBdr>
      <w:divsChild>
        <w:div w:id="892429562">
          <w:marLeft w:val="0"/>
          <w:marRight w:val="0"/>
          <w:marTop w:val="0"/>
          <w:marBottom w:val="0"/>
          <w:divBdr>
            <w:top w:val="none" w:sz="0" w:space="0" w:color="auto"/>
            <w:left w:val="none" w:sz="0" w:space="0" w:color="auto"/>
            <w:bottom w:val="none" w:sz="0" w:space="0" w:color="auto"/>
            <w:right w:val="none" w:sz="0" w:space="0" w:color="auto"/>
          </w:divBdr>
          <w:divsChild>
            <w:div w:id="509568619">
              <w:marLeft w:val="0"/>
              <w:marRight w:val="0"/>
              <w:marTop w:val="0"/>
              <w:marBottom w:val="0"/>
              <w:divBdr>
                <w:top w:val="none" w:sz="0" w:space="0" w:color="auto"/>
                <w:left w:val="none" w:sz="0" w:space="0" w:color="auto"/>
                <w:bottom w:val="none" w:sz="0" w:space="0" w:color="auto"/>
                <w:right w:val="none" w:sz="0" w:space="0" w:color="auto"/>
              </w:divBdr>
              <w:divsChild>
                <w:div w:id="6510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76892">
      <w:bodyDiv w:val="1"/>
      <w:marLeft w:val="0"/>
      <w:marRight w:val="0"/>
      <w:marTop w:val="0"/>
      <w:marBottom w:val="0"/>
      <w:divBdr>
        <w:top w:val="none" w:sz="0" w:space="0" w:color="auto"/>
        <w:left w:val="none" w:sz="0" w:space="0" w:color="auto"/>
        <w:bottom w:val="none" w:sz="0" w:space="0" w:color="auto"/>
        <w:right w:val="none" w:sz="0" w:space="0" w:color="auto"/>
      </w:divBdr>
      <w:divsChild>
        <w:div w:id="1517380181">
          <w:marLeft w:val="0"/>
          <w:marRight w:val="0"/>
          <w:marTop w:val="0"/>
          <w:marBottom w:val="0"/>
          <w:divBdr>
            <w:top w:val="none" w:sz="0" w:space="0" w:color="auto"/>
            <w:left w:val="none" w:sz="0" w:space="0" w:color="auto"/>
            <w:bottom w:val="none" w:sz="0" w:space="0" w:color="auto"/>
            <w:right w:val="none" w:sz="0" w:space="0" w:color="auto"/>
          </w:divBdr>
          <w:divsChild>
            <w:div w:id="43339557">
              <w:marLeft w:val="0"/>
              <w:marRight w:val="0"/>
              <w:marTop w:val="0"/>
              <w:marBottom w:val="0"/>
              <w:divBdr>
                <w:top w:val="none" w:sz="0" w:space="0" w:color="auto"/>
                <w:left w:val="none" w:sz="0" w:space="0" w:color="auto"/>
                <w:bottom w:val="none" w:sz="0" w:space="0" w:color="auto"/>
                <w:right w:val="none" w:sz="0" w:space="0" w:color="auto"/>
              </w:divBdr>
              <w:divsChild>
                <w:div w:id="136015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323042">
      <w:bodyDiv w:val="1"/>
      <w:marLeft w:val="0"/>
      <w:marRight w:val="0"/>
      <w:marTop w:val="0"/>
      <w:marBottom w:val="0"/>
      <w:divBdr>
        <w:top w:val="none" w:sz="0" w:space="0" w:color="auto"/>
        <w:left w:val="none" w:sz="0" w:space="0" w:color="auto"/>
        <w:bottom w:val="none" w:sz="0" w:space="0" w:color="auto"/>
        <w:right w:val="none" w:sz="0" w:space="0" w:color="auto"/>
      </w:divBdr>
      <w:divsChild>
        <w:div w:id="103615922">
          <w:marLeft w:val="0"/>
          <w:marRight w:val="0"/>
          <w:marTop w:val="0"/>
          <w:marBottom w:val="0"/>
          <w:divBdr>
            <w:top w:val="none" w:sz="0" w:space="0" w:color="auto"/>
            <w:left w:val="none" w:sz="0" w:space="0" w:color="auto"/>
            <w:bottom w:val="none" w:sz="0" w:space="0" w:color="auto"/>
            <w:right w:val="none" w:sz="0" w:space="0" w:color="auto"/>
          </w:divBdr>
          <w:divsChild>
            <w:div w:id="154030663">
              <w:marLeft w:val="0"/>
              <w:marRight w:val="0"/>
              <w:marTop w:val="0"/>
              <w:marBottom w:val="0"/>
              <w:divBdr>
                <w:top w:val="none" w:sz="0" w:space="0" w:color="auto"/>
                <w:left w:val="none" w:sz="0" w:space="0" w:color="auto"/>
                <w:bottom w:val="none" w:sz="0" w:space="0" w:color="auto"/>
                <w:right w:val="none" w:sz="0" w:space="0" w:color="auto"/>
              </w:divBdr>
              <w:divsChild>
                <w:div w:id="31969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292773">
      <w:bodyDiv w:val="1"/>
      <w:marLeft w:val="0"/>
      <w:marRight w:val="0"/>
      <w:marTop w:val="0"/>
      <w:marBottom w:val="0"/>
      <w:divBdr>
        <w:top w:val="none" w:sz="0" w:space="0" w:color="auto"/>
        <w:left w:val="none" w:sz="0" w:space="0" w:color="auto"/>
        <w:bottom w:val="none" w:sz="0" w:space="0" w:color="auto"/>
        <w:right w:val="none" w:sz="0" w:space="0" w:color="auto"/>
      </w:divBdr>
      <w:divsChild>
        <w:div w:id="503282813">
          <w:marLeft w:val="0"/>
          <w:marRight w:val="0"/>
          <w:marTop w:val="0"/>
          <w:marBottom w:val="0"/>
          <w:divBdr>
            <w:top w:val="none" w:sz="0" w:space="0" w:color="auto"/>
            <w:left w:val="none" w:sz="0" w:space="0" w:color="auto"/>
            <w:bottom w:val="none" w:sz="0" w:space="0" w:color="auto"/>
            <w:right w:val="none" w:sz="0" w:space="0" w:color="auto"/>
          </w:divBdr>
          <w:divsChild>
            <w:div w:id="1567111910">
              <w:marLeft w:val="0"/>
              <w:marRight w:val="0"/>
              <w:marTop w:val="0"/>
              <w:marBottom w:val="0"/>
              <w:divBdr>
                <w:top w:val="none" w:sz="0" w:space="0" w:color="auto"/>
                <w:left w:val="none" w:sz="0" w:space="0" w:color="auto"/>
                <w:bottom w:val="none" w:sz="0" w:space="0" w:color="auto"/>
                <w:right w:val="none" w:sz="0" w:space="0" w:color="auto"/>
              </w:divBdr>
              <w:divsChild>
                <w:div w:id="123045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126709">
      <w:bodyDiv w:val="1"/>
      <w:marLeft w:val="0"/>
      <w:marRight w:val="0"/>
      <w:marTop w:val="0"/>
      <w:marBottom w:val="0"/>
      <w:divBdr>
        <w:top w:val="none" w:sz="0" w:space="0" w:color="auto"/>
        <w:left w:val="none" w:sz="0" w:space="0" w:color="auto"/>
        <w:bottom w:val="none" w:sz="0" w:space="0" w:color="auto"/>
        <w:right w:val="none" w:sz="0" w:space="0" w:color="auto"/>
      </w:divBdr>
    </w:div>
    <w:div w:id="1980988586">
      <w:bodyDiv w:val="1"/>
      <w:marLeft w:val="0"/>
      <w:marRight w:val="0"/>
      <w:marTop w:val="0"/>
      <w:marBottom w:val="0"/>
      <w:divBdr>
        <w:top w:val="none" w:sz="0" w:space="0" w:color="auto"/>
        <w:left w:val="none" w:sz="0" w:space="0" w:color="auto"/>
        <w:bottom w:val="none" w:sz="0" w:space="0" w:color="auto"/>
        <w:right w:val="none" w:sz="0" w:space="0" w:color="auto"/>
      </w:divBdr>
      <w:divsChild>
        <w:div w:id="234977605">
          <w:marLeft w:val="0"/>
          <w:marRight w:val="0"/>
          <w:marTop w:val="0"/>
          <w:marBottom w:val="0"/>
          <w:divBdr>
            <w:top w:val="none" w:sz="0" w:space="0" w:color="auto"/>
            <w:left w:val="none" w:sz="0" w:space="0" w:color="auto"/>
            <w:bottom w:val="none" w:sz="0" w:space="0" w:color="auto"/>
            <w:right w:val="none" w:sz="0" w:space="0" w:color="auto"/>
          </w:divBdr>
          <w:divsChild>
            <w:div w:id="214853910">
              <w:marLeft w:val="0"/>
              <w:marRight w:val="0"/>
              <w:marTop w:val="0"/>
              <w:marBottom w:val="0"/>
              <w:divBdr>
                <w:top w:val="none" w:sz="0" w:space="0" w:color="auto"/>
                <w:left w:val="none" w:sz="0" w:space="0" w:color="auto"/>
                <w:bottom w:val="none" w:sz="0" w:space="0" w:color="auto"/>
                <w:right w:val="none" w:sz="0" w:space="0" w:color="auto"/>
              </w:divBdr>
              <w:divsChild>
                <w:div w:id="71763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15967">
      <w:bodyDiv w:val="1"/>
      <w:marLeft w:val="0"/>
      <w:marRight w:val="0"/>
      <w:marTop w:val="0"/>
      <w:marBottom w:val="0"/>
      <w:divBdr>
        <w:top w:val="none" w:sz="0" w:space="0" w:color="auto"/>
        <w:left w:val="none" w:sz="0" w:space="0" w:color="auto"/>
        <w:bottom w:val="none" w:sz="0" w:space="0" w:color="auto"/>
        <w:right w:val="none" w:sz="0" w:space="0" w:color="auto"/>
      </w:divBdr>
      <w:divsChild>
        <w:div w:id="1591432454">
          <w:marLeft w:val="0"/>
          <w:marRight w:val="0"/>
          <w:marTop w:val="0"/>
          <w:marBottom w:val="0"/>
          <w:divBdr>
            <w:top w:val="none" w:sz="0" w:space="0" w:color="auto"/>
            <w:left w:val="none" w:sz="0" w:space="0" w:color="auto"/>
            <w:bottom w:val="none" w:sz="0" w:space="0" w:color="auto"/>
            <w:right w:val="none" w:sz="0" w:space="0" w:color="auto"/>
          </w:divBdr>
          <w:divsChild>
            <w:div w:id="522787567">
              <w:marLeft w:val="0"/>
              <w:marRight w:val="0"/>
              <w:marTop w:val="0"/>
              <w:marBottom w:val="0"/>
              <w:divBdr>
                <w:top w:val="none" w:sz="0" w:space="0" w:color="auto"/>
                <w:left w:val="none" w:sz="0" w:space="0" w:color="auto"/>
                <w:bottom w:val="none" w:sz="0" w:space="0" w:color="auto"/>
                <w:right w:val="none" w:sz="0" w:space="0" w:color="auto"/>
              </w:divBdr>
              <w:divsChild>
                <w:div w:id="161844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10912">
      <w:bodyDiv w:val="1"/>
      <w:marLeft w:val="0"/>
      <w:marRight w:val="0"/>
      <w:marTop w:val="0"/>
      <w:marBottom w:val="0"/>
      <w:divBdr>
        <w:top w:val="none" w:sz="0" w:space="0" w:color="auto"/>
        <w:left w:val="none" w:sz="0" w:space="0" w:color="auto"/>
        <w:bottom w:val="none" w:sz="0" w:space="0" w:color="auto"/>
        <w:right w:val="none" w:sz="0" w:space="0" w:color="auto"/>
      </w:divBdr>
      <w:divsChild>
        <w:div w:id="687105231">
          <w:marLeft w:val="0"/>
          <w:marRight w:val="0"/>
          <w:marTop w:val="0"/>
          <w:marBottom w:val="0"/>
          <w:divBdr>
            <w:top w:val="none" w:sz="0" w:space="0" w:color="auto"/>
            <w:left w:val="none" w:sz="0" w:space="0" w:color="auto"/>
            <w:bottom w:val="none" w:sz="0" w:space="0" w:color="auto"/>
            <w:right w:val="none" w:sz="0" w:space="0" w:color="auto"/>
          </w:divBdr>
          <w:divsChild>
            <w:div w:id="1743289851">
              <w:marLeft w:val="0"/>
              <w:marRight w:val="0"/>
              <w:marTop w:val="0"/>
              <w:marBottom w:val="0"/>
              <w:divBdr>
                <w:top w:val="none" w:sz="0" w:space="0" w:color="auto"/>
                <w:left w:val="none" w:sz="0" w:space="0" w:color="auto"/>
                <w:bottom w:val="none" w:sz="0" w:space="0" w:color="auto"/>
                <w:right w:val="none" w:sz="0" w:space="0" w:color="auto"/>
              </w:divBdr>
              <w:divsChild>
                <w:div w:id="208857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525566">
      <w:bodyDiv w:val="1"/>
      <w:marLeft w:val="0"/>
      <w:marRight w:val="0"/>
      <w:marTop w:val="0"/>
      <w:marBottom w:val="0"/>
      <w:divBdr>
        <w:top w:val="none" w:sz="0" w:space="0" w:color="auto"/>
        <w:left w:val="none" w:sz="0" w:space="0" w:color="auto"/>
        <w:bottom w:val="none" w:sz="0" w:space="0" w:color="auto"/>
        <w:right w:val="none" w:sz="0" w:space="0" w:color="auto"/>
      </w:divBdr>
      <w:divsChild>
        <w:div w:id="925841615">
          <w:marLeft w:val="0"/>
          <w:marRight w:val="0"/>
          <w:marTop w:val="0"/>
          <w:marBottom w:val="0"/>
          <w:divBdr>
            <w:top w:val="none" w:sz="0" w:space="0" w:color="auto"/>
            <w:left w:val="none" w:sz="0" w:space="0" w:color="auto"/>
            <w:bottom w:val="none" w:sz="0" w:space="0" w:color="auto"/>
            <w:right w:val="none" w:sz="0" w:space="0" w:color="auto"/>
          </w:divBdr>
          <w:divsChild>
            <w:div w:id="2111272132">
              <w:marLeft w:val="0"/>
              <w:marRight w:val="0"/>
              <w:marTop w:val="0"/>
              <w:marBottom w:val="0"/>
              <w:divBdr>
                <w:top w:val="none" w:sz="0" w:space="0" w:color="auto"/>
                <w:left w:val="none" w:sz="0" w:space="0" w:color="auto"/>
                <w:bottom w:val="none" w:sz="0" w:space="0" w:color="auto"/>
                <w:right w:val="none" w:sz="0" w:space="0" w:color="auto"/>
              </w:divBdr>
              <w:divsChild>
                <w:div w:id="40614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608424">
      <w:bodyDiv w:val="1"/>
      <w:marLeft w:val="0"/>
      <w:marRight w:val="0"/>
      <w:marTop w:val="0"/>
      <w:marBottom w:val="0"/>
      <w:divBdr>
        <w:top w:val="none" w:sz="0" w:space="0" w:color="auto"/>
        <w:left w:val="none" w:sz="0" w:space="0" w:color="auto"/>
        <w:bottom w:val="none" w:sz="0" w:space="0" w:color="auto"/>
        <w:right w:val="none" w:sz="0" w:space="0" w:color="auto"/>
      </w:divBdr>
      <w:divsChild>
        <w:div w:id="1289241875">
          <w:marLeft w:val="0"/>
          <w:marRight w:val="0"/>
          <w:marTop w:val="0"/>
          <w:marBottom w:val="0"/>
          <w:divBdr>
            <w:top w:val="none" w:sz="0" w:space="0" w:color="auto"/>
            <w:left w:val="none" w:sz="0" w:space="0" w:color="auto"/>
            <w:bottom w:val="none" w:sz="0" w:space="0" w:color="auto"/>
            <w:right w:val="none" w:sz="0" w:space="0" w:color="auto"/>
          </w:divBdr>
          <w:divsChild>
            <w:div w:id="1191989225">
              <w:marLeft w:val="0"/>
              <w:marRight w:val="0"/>
              <w:marTop w:val="0"/>
              <w:marBottom w:val="0"/>
              <w:divBdr>
                <w:top w:val="none" w:sz="0" w:space="0" w:color="auto"/>
                <w:left w:val="none" w:sz="0" w:space="0" w:color="auto"/>
                <w:bottom w:val="none" w:sz="0" w:space="0" w:color="auto"/>
                <w:right w:val="none" w:sz="0" w:space="0" w:color="auto"/>
              </w:divBdr>
              <w:divsChild>
                <w:div w:id="152909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304209">
      <w:bodyDiv w:val="1"/>
      <w:marLeft w:val="0"/>
      <w:marRight w:val="0"/>
      <w:marTop w:val="0"/>
      <w:marBottom w:val="0"/>
      <w:divBdr>
        <w:top w:val="none" w:sz="0" w:space="0" w:color="auto"/>
        <w:left w:val="none" w:sz="0" w:space="0" w:color="auto"/>
        <w:bottom w:val="none" w:sz="0" w:space="0" w:color="auto"/>
        <w:right w:val="none" w:sz="0" w:space="0" w:color="auto"/>
      </w:divBdr>
      <w:divsChild>
        <w:div w:id="1655067737">
          <w:marLeft w:val="0"/>
          <w:marRight w:val="0"/>
          <w:marTop w:val="0"/>
          <w:marBottom w:val="0"/>
          <w:divBdr>
            <w:top w:val="none" w:sz="0" w:space="0" w:color="auto"/>
            <w:left w:val="none" w:sz="0" w:space="0" w:color="auto"/>
            <w:bottom w:val="none" w:sz="0" w:space="0" w:color="auto"/>
            <w:right w:val="none" w:sz="0" w:space="0" w:color="auto"/>
          </w:divBdr>
          <w:divsChild>
            <w:div w:id="1983776501">
              <w:marLeft w:val="0"/>
              <w:marRight w:val="0"/>
              <w:marTop w:val="0"/>
              <w:marBottom w:val="0"/>
              <w:divBdr>
                <w:top w:val="none" w:sz="0" w:space="0" w:color="auto"/>
                <w:left w:val="none" w:sz="0" w:space="0" w:color="auto"/>
                <w:bottom w:val="none" w:sz="0" w:space="0" w:color="auto"/>
                <w:right w:val="none" w:sz="0" w:space="0" w:color="auto"/>
              </w:divBdr>
              <w:divsChild>
                <w:div w:id="183260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674137">
      <w:bodyDiv w:val="1"/>
      <w:marLeft w:val="0"/>
      <w:marRight w:val="0"/>
      <w:marTop w:val="0"/>
      <w:marBottom w:val="0"/>
      <w:divBdr>
        <w:top w:val="none" w:sz="0" w:space="0" w:color="auto"/>
        <w:left w:val="none" w:sz="0" w:space="0" w:color="auto"/>
        <w:bottom w:val="none" w:sz="0" w:space="0" w:color="auto"/>
        <w:right w:val="none" w:sz="0" w:space="0" w:color="auto"/>
      </w:divBdr>
      <w:divsChild>
        <w:div w:id="1432772865">
          <w:marLeft w:val="0"/>
          <w:marRight w:val="0"/>
          <w:marTop w:val="0"/>
          <w:marBottom w:val="0"/>
          <w:divBdr>
            <w:top w:val="none" w:sz="0" w:space="0" w:color="auto"/>
            <w:left w:val="none" w:sz="0" w:space="0" w:color="auto"/>
            <w:bottom w:val="none" w:sz="0" w:space="0" w:color="auto"/>
            <w:right w:val="none" w:sz="0" w:space="0" w:color="auto"/>
          </w:divBdr>
          <w:divsChild>
            <w:div w:id="232355013">
              <w:marLeft w:val="0"/>
              <w:marRight w:val="0"/>
              <w:marTop w:val="0"/>
              <w:marBottom w:val="0"/>
              <w:divBdr>
                <w:top w:val="none" w:sz="0" w:space="0" w:color="auto"/>
                <w:left w:val="none" w:sz="0" w:space="0" w:color="auto"/>
                <w:bottom w:val="none" w:sz="0" w:space="0" w:color="auto"/>
                <w:right w:val="none" w:sz="0" w:space="0" w:color="auto"/>
              </w:divBdr>
              <w:divsChild>
                <w:div w:id="110299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639973">
      <w:bodyDiv w:val="1"/>
      <w:marLeft w:val="0"/>
      <w:marRight w:val="0"/>
      <w:marTop w:val="0"/>
      <w:marBottom w:val="0"/>
      <w:divBdr>
        <w:top w:val="none" w:sz="0" w:space="0" w:color="auto"/>
        <w:left w:val="none" w:sz="0" w:space="0" w:color="auto"/>
        <w:bottom w:val="none" w:sz="0" w:space="0" w:color="auto"/>
        <w:right w:val="none" w:sz="0" w:space="0" w:color="auto"/>
      </w:divBdr>
    </w:div>
    <w:div w:id="2036691523">
      <w:bodyDiv w:val="1"/>
      <w:marLeft w:val="0"/>
      <w:marRight w:val="0"/>
      <w:marTop w:val="0"/>
      <w:marBottom w:val="0"/>
      <w:divBdr>
        <w:top w:val="none" w:sz="0" w:space="0" w:color="auto"/>
        <w:left w:val="none" w:sz="0" w:space="0" w:color="auto"/>
        <w:bottom w:val="none" w:sz="0" w:space="0" w:color="auto"/>
        <w:right w:val="none" w:sz="0" w:space="0" w:color="auto"/>
      </w:divBdr>
      <w:divsChild>
        <w:div w:id="492257401">
          <w:marLeft w:val="0"/>
          <w:marRight w:val="0"/>
          <w:marTop w:val="0"/>
          <w:marBottom w:val="0"/>
          <w:divBdr>
            <w:top w:val="none" w:sz="0" w:space="0" w:color="auto"/>
            <w:left w:val="none" w:sz="0" w:space="0" w:color="auto"/>
            <w:bottom w:val="none" w:sz="0" w:space="0" w:color="auto"/>
            <w:right w:val="none" w:sz="0" w:space="0" w:color="auto"/>
          </w:divBdr>
          <w:divsChild>
            <w:div w:id="792754328">
              <w:marLeft w:val="0"/>
              <w:marRight w:val="0"/>
              <w:marTop w:val="0"/>
              <w:marBottom w:val="0"/>
              <w:divBdr>
                <w:top w:val="none" w:sz="0" w:space="0" w:color="auto"/>
                <w:left w:val="none" w:sz="0" w:space="0" w:color="auto"/>
                <w:bottom w:val="none" w:sz="0" w:space="0" w:color="auto"/>
                <w:right w:val="none" w:sz="0" w:space="0" w:color="auto"/>
              </w:divBdr>
              <w:divsChild>
                <w:div w:id="149868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778242">
      <w:bodyDiv w:val="1"/>
      <w:marLeft w:val="0"/>
      <w:marRight w:val="0"/>
      <w:marTop w:val="0"/>
      <w:marBottom w:val="0"/>
      <w:divBdr>
        <w:top w:val="none" w:sz="0" w:space="0" w:color="auto"/>
        <w:left w:val="none" w:sz="0" w:space="0" w:color="auto"/>
        <w:bottom w:val="none" w:sz="0" w:space="0" w:color="auto"/>
        <w:right w:val="none" w:sz="0" w:space="0" w:color="auto"/>
      </w:divBdr>
    </w:div>
    <w:div w:id="2066756891">
      <w:bodyDiv w:val="1"/>
      <w:marLeft w:val="0"/>
      <w:marRight w:val="0"/>
      <w:marTop w:val="0"/>
      <w:marBottom w:val="0"/>
      <w:divBdr>
        <w:top w:val="none" w:sz="0" w:space="0" w:color="auto"/>
        <w:left w:val="none" w:sz="0" w:space="0" w:color="auto"/>
        <w:bottom w:val="none" w:sz="0" w:space="0" w:color="auto"/>
        <w:right w:val="none" w:sz="0" w:space="0" w:color="auto"/>
      </w:divBdr>
      <w:divsChild>
        <w:div w:id="952708316">
          <w:marLeft w:val="0"/>
          <w:marRight w:val="0"/>
          <w:marTop w:val="0"/>
          <w:marBottom w:val="0"/>
          <w:divBdr>
            <w:top w:val="none" w:sz="0" w:space="0" w:color="auto"/>
            <w:left w:val="none" w:sz="0" w:space="0" w:color="auto"/>
            <w:bottom w:val="none" w:sz="0" w:space="0" w:color="auto"/>
            <w:right w:val="none" w:sz="0" w:space="0" w:color="auto"/>
          </w:divBdr>
          <w:divsChild>
            <w:div w:id="528881380">
              <w:marLeft w:val="0"/>
              <w:marRight w:val="0"/>
              <w:marTop w:val="0"/>
              <w:marBottom w:val="0"/>
              <w:divBdr>
                <w:top w:val="none" w:sz="0" w:space="0" w:color="auto"/>
                <w:left w:val="none" w:sz="0" w:space="0" w:color="auto"/>
                <w:bottom w:val="none" w:sz="0" w:space="0" w:color="auto"/>
                <w:right w:val="none" w:sz="0" w:space="0" w:color="auto"/>
              </w:divBdr>
              <w:divsChild>
                <w:div w:id="182276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82470">
      <w:bodyDiv w:val="1"/>
      <w:marLeft w:val="0"/>
      <w:marRight w:val="0"/>
      <w:marTop w:val="0"/>
      <w:marBottom w:val="0"/>
      <w:divBdr>
        <w:top w:val="none" w:sz="0" w:space="0" w:color="auto"/>
        <w:left w:val="none" w:sz="0" w:space="0" w:color="auto"/>
        <w:bottom w:val="none" w:sz="0" w:space="0" w:color="auto"/>
        <w:right w:val="none" w:sz="0" w:space="0" w:color="auto"/>
      </w:divBdr>
    </w:div>
    <w:div w:id="2068454271">
      <w:bodyDiv w:val="1"/>
      <w:marLeft w:val="0"/>
      <w:marRight w:val="0"/>
      <w:marTop w:val="0"/>
      <w:marBottom w:val="0"/>
      <w:divBdr>
        <w:top w:val="none" w:sz="0" w:space="0" w:color="auto"/>
        <w:left w:val="none" w:sz="0" w:space="0" w:color="auto"/>
        <w:bottom w:val="none" w:sz="0" w:space="0" w:color="auto"/>
        <w:right w:val="none" w:sz="0" w:space="0" w:color="auto"/>
      </w:divBdr>
    </w:div>
    <w:div w:id="2076589189">
      <w:bodyDiv w:val="1"/>
      <w:marLeft w:val="0"/>
      <w:marRight w:val="0"/>
      <w:marTop w:val="0"/>
      <w:marBottom w:val="0"/>
      <w:divBdr>
        <w:top w:val="none" w:sz="0" w:space="0" w:color="auto"/>
        <w:left w:val="none" w:sz="0" w:space="0" w:color="auto"/>
        <w:bottom w:val="none" w:sz="0" w:space="0" w:color="auto"/>
        <w:right w:val="none" w:sz="0" w:space="0" w:color="auto"/>
      </w:divBdr>
    </w:div>
    <w:div w:id="2082293064">
      <w:bodyDiv w:val="1"/>
      <w:marLeft w:val="0"/>
      <w:marRight w:val="0"/>
      <w:marTop w:val="0"/>
      <w:marBottom w:val="0"/>
      <w:divBdr>
        <w:top w:val="none" w:sz="0" w:space="0" w:color="auto"/>
        <w:left w:val="none" w:sz="0" w:space="0" w:color="auto"/>
        <w:bottom w:val="none" w:sz="0" w:space="0" w:color="auto"/>
        <w:right w:val="none" w:sz="0" w:space="0" w:color="auto"/>
      </w:divBdr>
    </w:div>
    <w:div w:id="2093233348">
      <w:bodyDiv w:val="1"/>
      <w:marLeft w:val="0"/>
      <w:marRight w:val="0"/>
      <w:marTop w:val="0"/>
      <w:marBottom w:val="0"/>
      <w:divBdr>
        <w:top w:val="none" w:sz="0" w:space="0" w:color="auto"/>
        <w:left w:val="none" w:sz="0" w:space="0" w:color="auto"/>
        <w:bottom w:val="none" w:sz="0" w:space="0" w:color="auto"/>
        <w:right w:val="none" w:sz="0" w:space="0" w:color="auto"/>
      </w:divBdr>
    </w:div>
    <w:div w:id="2093619466">
      <w:bodyDiv w:val="1"/>
      <w:marLeft w:val="0"/>
      <w:marRight w:val="0"/>
      <w:marTop w:val="0"/>
      <w:marBottom w:val="0"/>
      <w:divBdr>
        <w:top w:val="none" w:sz="0" w:space="0" w:color="auto"/>
        <w:left w:val="none" w:sz="0" w:space="0" w:color="auto"/>
        <w:bottom w:val="none" w:sz="0" w:space="0" w:color="auto"/>
        <w:right w:val="none" w:sz="0" w:space="0" w:color="auto"/>
      </w:divBdr>
    </w:div>
    <w:div w:id="2096198634">
      <w:bodyDiv w:val="1"/>
      <w:marLeft w:val="0"/>
      <w:marRight w:val="0"/>
      <w:marTop w:val="0"/>
      <w:marBottom w:val="0"/>
      <w:divBdr>
        <w:top w:val="none" w:sz="0" w:space="0" w:color="auto"/>
        <w:left w:val="none" w:sz="0" w:space="0" w:color="auto"/>
        <w:bottom w:val="none" w:sz="0" w:space="0" w:color="auto"/>
        <w:right w:val="none" w:sz="0" w:space="0" w:color="auto"/>
      </w:divBdr>
    </w:div>
    <w:div w:id="2104495395">
      <w:bodyDiv w:val="1"/>
      <w:marLeft w:val="0"/>
      <w:marRight w:val="0"/>
      <w:marTop w:val="0"/>
      <w:marBottom w:val="0"/>
      <w:divBdr>
        <w:top w:val="none" w:sz="0" w:space="0" w:color="auto"/>
        <w:left w:val="none" w:sz="0" w:space="0" w:color="auto"/>
        <w:bottom w:val="none" w:sz="0" w:space="0" w:color="auto"/>
        <w:right w:val="none" w:sz="0" w:space="0" w:color="auto"/>
      </w:divBdr>
    </w:div>
    <w:div w:id="2106728990">
      <w:bodyDiv w:val="1"/>
      <w:marLeft w:val="0"/>
      <w:marRight w:val="0"/>
      <w:marTop w:val="0"/>
      <w:marBottom w:val="0"/>
      <w:divBdr>
        <w:top w:val="none" w:sz="0" w:space="0" w:color="auto"/>
        <w:left w:val="none" w:sz="0" w:space="0" w:color="auto"/>
        <w:bottom w:val="none" w:sz="0" w:space="0" w:color="auto"/>
        <w:right w:val="none" w:sz="0" w:space="0" w:color="auto"/>
      </w:divBdr>
    </w:div>
    <w:div w:id="2108115399">
      <w:bodyDiv w:val="1"/>
      <w:marLeft w:val="0"/>
      <w:marRight w:val="0"/>
      <w:marTop w:val="0"/>
      <w:marBottom w:val="0"/>
      <w:divBdr>
        <w:top w:val="none" w:sz="0" w:space="0" w:color="auto"/>
        <w:left w:val="none" w:sz="0" w:space="0" w:color="auto"/>
        <w:bottom w:val="none" w:sz="0" w:space="0" w:color="auto"/>
        <w:right w:val="none" w:sz="0" w:space="0" w:color="auto"/>
      </w:divBdr>
    </w:div>
    <w:div w:id="2111663701">
      <w:bodyDiv w:val="1"/>
      <w:marLeft w:val="0"/>
      <w:marRight w:val="0"/>
      <w:marTop w:val="0"/>
      <w:marBottom w:val="0"/>
      <w:divBdr>
        <w:top w:val="none" w:sz="0" w:space="0" w:color="auto"/>
        <w:left w:val="none" w:sz="0" w:space="0" w:color="auto"/>
        <w:bottom w:val="none" w:sz="0" w:space="0" w:color="auto"/>
        <w:right w:val="none" w:sz="0" w:space="0" w:color="auto"/>
      </w:divBdr>
    </w:div>
    <w:div w:id="2113745915">
      <w:bodyDiv w:val="1"/>
      <w:marLeft w:val="0"/>
      <w:marRight w:val="0"/>
      <w:marTop w:val="0"/>
      <w:marBottom w:val="0"/>
      <w:divBdr>
        <w:top w:val="none" w:sz="0" w:space="0" w:color="auto"/>
        <w:left w:val="none" w:sz="0" w:space="0" w:color="auto"/>
        <w:bottom w:val="none" w:sz="0" w:space="0" w:color="auto"/>
        <w:right w:val="none" w:sz="0" w:space="0" w:color="auto"/>
      </w:divBdr>
    </w:div>
    <w:div w:id="2114010853">
      <w:bodyDiv w:val="1"/>
      <w:marLeft w:val="0"/>
      <w:marRight w:val="0"/>
      <w:marTop w:val="0"/>
      <w:marBottom w:val="0"/>
      <w:divBdr>
        <w:top w:val="none" w:sz="0" w:space="0" w:color="auto"/>
        <w:left w:val="none" w:sz="0" w:space="0" w:color="auto"/>
        <w:bottom w:val="none" w:sz="0" w:space="0" w:color="auto"/>
        <w:right w:val="none" w:sz="0" w:space="0" w:color="auto"/>
      </w:divBdr>
    </w:div>
    <w:div w:id="2128039163">
      <w:bodyDiv w:val="1"/>
      <w:marLeft w:val="0"/>
      <w:marRight w:val="0"/>
      <w:marTop w:val="0"/>
      <w:marBottom w:val="0"/>
      <w:divBdr>
        <w:top w:val="none" w:sz="0" w:space="0" w:color="auto"/>
        <w:left w:val="none" w:sz="0" w:space="0" w:color="auto"/>
        <w:bottom w:val="none" w:sz="0" w:space="0" w:color="auto"/>
        <w:right w:val="none" w:sz="0" w:space="0" w:color="auto"/>
      </w:divBdr>
    </w:div>
    <w:div w:id="2128305669">
      <w:bodyDiv w:val="1"/>
      <w:marLeft w:val="0"/>
      <w:marRight w:val="0"/>
      <w:marTop w:val="0"/>
      <w:marBottom w:val="0"/>
      <w:divBdr>
        <w:top w:val="none" w:sz="0" w:space="0" w:color="auto"/>
        <w:left w:val="none" w:sz="0" w:space="0" w:color="auto"/>
        <w:bottom w:val="none" w:sz="0" w:space="0" w:color="auto"/>
        <w:right w:val="none" w:sz="0" w:space="0" w:color="auto"/>
      </w:divBdr>
    </w:div>
    <w:div w:id="2128771565">
      <w:bodyDiv w:val="1"/>
      <w:marLeft w:val="0"/>
      <w:marRight w:val="0"/>
      <w:marTop w:val="0"/>
      <w:marBottom w:val="0"/>
      <w:divBdr>
        <w:top w:val="none" w:sz="0" w:space="0" w:color="auto"/>
        <w:left w:val="none" w:sz="0" w:space="0" w:color="auto"/>
        <w:bottom w:val="none" w:sz="0" w:space="0" w:color="auto"/>
        <w:right w:val="none" w:sz="0" w:space="0" w:color="auto"/>
      </w:divBdr>
    </w:div>
    <w:div w:id="2131242882">
      <w:bodyDiv w:val="1"/>
      <w:marLeft w:val="0"/>
      <w:marRight w:val="0"/>
      <w:marTop w:val="0"/>
      <w:marBottom w:val="0"/>
      <w:divBdr>
        <w:top w:val="none" w:sz="0" w:space="0" w:color="auto"/>
        <w:left w:val="none" w:sz="0" w:space="0" w:color="auto"/>
        <w:bottom w:val="none" w:sz="0" w:space="0" w:color="auto"/>
        <w:right w:val="none" w:sz="0" w:space="0" w:color="auto"/>
      </w:divBdr>
    </w:div>
    <w:div w:id="2131969661">
      <w:bodyDiv w:val="1"/>
      <w:marLeft w:val="0"/>
      <w:marRight w:val="0"/>
      <w:marTop w:val="0"/>
      <w:marBottom w:val="0"/>
      <w:divBdr>
        <w:top w:val="none" w:sz="0" w:space="0" w:color="auto"/>
        <w:left w:val="none" w:sz="0" w:space="0" w:color="auto"/>
        <w:bottom w:val="none" w:sz="0" w:space="0" w:color="auto"/>
        <w:right w:val="none" w:sz="0" w:space="0" w:color="auto"/>
      </w:divBdr>
      <w:divsChild>
        <w:div w:id="2146005547">
          <w:marLeft w:val="0"/>
          <w:marRight w:val="0"/>
          <w:marTop w:val="0"/>
          <w:marBottom w:val="0"/>
          <w:divBdr>
            <w:top w:val="none" w:sz="0" w:space="0" w:color="auto"/>
            <w:left w:val="none" w:sz="0" w:space="0" w:color="auto"/>
            <w:bottom w:val="none" w:sz="0" w:space="0" w:color="auto"/>
            <w:right w:val="none" w:sz="0" w:space="0" w:color="auto"/>
          </w:divBdr>
          <w:divsChild>
            <w:div w:id="1641227613">
              <w:marLeft w:val="0"/>
              <w:marRight w:val="0"/>
              <w:marTop w:val="0"/>
              <w:marBottom w:val="0"/>
              <w:divBdr>
                <w:top w:val="none" w:sz="0" w:space="0" w:color="auto"/>
                <w:left w:val="none" w:sz="0" w:space="0" w:color="auto"/>
                <w:bottom w:val="none" w:sz="0" w:space="0" w:color="auto"/>
                <w:right w:val="none" w:sz="0" w:space="0" w:color="auto"/>
              </w:divBdr>
              <w:divsChild>
                <w:div w:id="23065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519653">
      <w:bodyDiv w:val="1"/>
      <w:marLeft w:val="0"/>
      <w:marRight w:val="0"/>
      <w:marTop w:val="0"/>
      <w:marBottom w:val="0"/>
      <w:divBdr>
        <w:top w:val="none" w:sz="0" w:space="0" w:color="auto"/>
        <w:left w:val="none" w:sz="0" w:space="0" w:color="auto"/>
        <w:bottom w:val="none" w:sz="0" w:space="0" w:color="auto"/>
        <w:right w:val="none" w:sz="0" w:space="0" w:color="auto"/>
      </w:divBdr>
    </w:div>
    <w:div w:id="2140605462">
      <w:bodyDiv w:val="1"/>
      <w:marLeft w:val="0"/>
      <w:marRight w:val="0"/>
      <w:marTop w:val="0"/>
      <w:marBottom w:val="0"/>
      <w:divBdr>
        <w:top w:val="none" w:sz="0" w:space="0" w:color="auto"/>
        <w:left w:val="none" w:sz="0" w:space="0" w:color="auto"/>
        <w:bottom w:val="none" w:sz="0" w:space="0" w:color="auto"/>
        <w:right w:val="none" w:sz="0" w:space="0" w:color="auto"/>
      </w:divBdr>
    </w:div>
    <w:div w:id="2145077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patrimoniocultural.pr.gov.br/modules/conteudo/conteudo.php?conteudo=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1FA8AE-584D-4108-8935-6BA5394EC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3151</Words>
  <Characters>17331</Characters>
  <Application>Microsoft Office Word</Application>
  <DocSecurity>0</DocSecurity>
  <Lines>144</Lines>
  <Paragraphs>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20442</CharactersWithSpaces>
  <SharedDoc>false</SharedDoc>
  <HLinks>
    <vt:vector size="48" baseType="variant">
      <vt:variant>
        <vt:i4>1048628</vt:i4>
      </vt:variant>
      <vt:variant>
        <vt:i4>38</vt:i4>
      </vt:variant>
      <vt:variant>
        <vt:i4>0</vt:i4>
      </vt:variant>
      <vt:variant>
        <vt:i4>5</vt:i4>
      </vt:variant>
      <vt:variant>
        <vt:lpwstr/>
      </vt:variant>
      <vt:variant>
        <vt:lpwstr>_Toc20493917</vt:lpwstr>
      </vt:variant>
      <vt:variant>
        <vt:i4>1114164</vt:i4>
      </vt:variant>
      <vt:variant>
        <vt:i4>32</vt:i4>
      </vt:variant>
      <vt:variant>
        <vt:i4>0</vt:i4>
      </vt:variant>
      <vt:variant>
        <vt:i4>5</vt:i4>
      </vt:variant>
      <vt:variant>
        <vt:lpwstr/>
      </vt:variant>
      <vt:variant>
        <vt:lpwstr>_Toc20493916</vt:lpwstr>
      </vt:variant>
      <vt:variant>
        <vt:i4>1179700</vt:i4>
      </vt:variant>
      <vt:variant>
        <vt:i4>26</vt:i4>
      </vt:variant>
      <vt:variant>
        <vt:i4>0</vt:i4>
      </vt:variant>
      <vt:variant>
        <vt:i4>5</vt:i4>
      </vt:variant>
      <vt:variant>
        <vt:lpwstr/>
      </vt:variant>
      <vt:variant>
        <vt:lpwstr>_Toc20493915</vt:lpwstr>
      </vt:variant>
      <vt:variant>
        <vt:i4>1245236</vt:i4>
      </vt:variant>
      <vt:variant>
        <vt:i4>20</vt:i4>
      </vt:variant>
      <vt:variant>
        <vt:i4>0</vt:i4>
      </vt:variant>
      <vt:variant>
        <vt:i4>5</vt:i4>
      </vt:variant>
      <vt:variant>
        <vt:lpwstr/>
      </vt:variant>
      <vt:variant>
        <vt:lpwstr>_Toc20493914</vt:lpwstr>
      </vt:variant>
      <vt:variant>
        <vt:i4>1310772</vt:i4>
      </vt:variant>
      <vt:variant>
        <vt:i4>14</vt:i4>
      </vt:variant>
      <vt:variant>
        <vt:i4>0</vt:i4>
      </vt:variant>
      <vt:variant>
        <vt:i4>5</vt:i4>
      </vt:variant>
      <vt:variant>
        <vt:lpwstr/>
      </vt:variant>
      <vt:variant>
        <vt:lpwstr>_Toc20493913</vt:lpwstr>
      </vt:variant>
      <vt:variant>
        <vt:i4>1376308</vt:i4>
      </vt:variant>
      <vt:variant>
        <vt:i4>8</vt:i4>
      </vt:variant>
      <vt:variant>
        <vt:i4>0</vt:i4>
      </vt:variant>
      <vt:variant>
        <vt:i4>5</vt:i4>
      </vt:variant>
      <vt:variant>
        <vt:lpwstr/>
      </vt:variant>
      <vt:variant>
        <vt:lpwstr>_Toc20493912</vt:lpwstr>
      </vt:variant>
      <vt:variant>
        <vt:i4>1441844</vt:i4>
      </vt:variant>
      <vt:variant>
        <vt:i4>2</vt:i4>
      </vt:variant>
      <vt:variant>
        <vt:i4>0</vt:i4>
      </vt:variant>
      <vt:variant>
        <vt:i4>5</vt:i4>
      </vt:variant>
      <vt:variant>
        <vt:lpwstr/>
      </vt:variant>
      <vt:variant>
        <vt:lpwstr>_Toc20493911</vt:lpwstr>
      </vt:variant>
      <vt:variant>
        <vt:i4>5308468</vt:i4>
      </vt:variant>
      <vt:variant>
        <vt:i4>0</vt:i4>
      </vt:variant>
      <vt:variant>
        <vt:i4>0</vt:i4>
      </vt:variant>
      <vt:variant>
        <vt:i4>5</vt:i4>
      </vt:variant>
      <vt:variant>
        <vt:lpwstr>http://www.corteidh.or.cr/docs/casos/articulos/seriec_315_esp.pdf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2020-05-11T15:27:00Z</cp:lastPrinted>
  <dcterms:created xsi:type="dcterms:W3CDTF">2021-07-07T20:36:00Z</dcterms:created>
  <dcterms:modified xsi:type="dcterms:W3CDTF">2021-07-07T20:36:00Z</dcterms:modified>
</cp:coreProperties>
</file>