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D60E" w14:textId="77777777" w:rsidR="00516403" w:rsidRDefault="00516403">
      <w:pPr>
        <w:pStyle w:val="Textoindependiente"/>
        <w:rPr>
          <w:rFonts w:ascii="Times New Roman"/>
        </w:rPr>
      </w:pPr>
    </w:p>
    <w:p w14:paraId="7EB3A322" w14:textId="77777777" w:rsidR="00516403" w:rsidRDefault="00516403">
      <w:pPr>
        <w:pStyle w:val="Textoindependiente"/>
        <w:rPr>
          <w:rFonts w:ascii="Times New Roman"/>
        </w:rPr>
      </w:pPr>
    </w:p>
    <w:p w14:paraId="4C865D91" w14:textId="77777777" w:rsidR="00516403" w:rsidRDefault="00516403">
      <w:pPr>
        <w:pStyle w:val="Textoindependiente"/>
        <w:rPr>
          <w:rFonts w:ascii="Times New Roman"/>
        </w:rPr>
      </w:pPr>
    </w:p>
    <w:p w14:paraId="59C05439" w14:textId="77777777" w:rsidR="00516403" w:rsidRDefault="00516403">
      <w:pPr>
        <w:pStyle w:val="Textoindependiente"/>
        <w:rPr>
          <w:rFonts w:ascii="Times New Roman"/>
        </w:rPr>
      </w:pPr>
    </w:p>
    <w:p w14:paraId="426BF2A9" w14:textId="77777777" w:rsidR="00516403" w:rsidRDefault="00516403">
      <w:pPr>
        <w:pStyle w:val="Textoindependiente"/>
        <w:spacing w:before="1"/>
        <w:rPr>
          <w:rFonts w:ascii="Times New Roman"/>
          <w:sz w:val="22"/>
        </w:rPr>
      </w:pPr>
    </w:p>
    <w:p w14:paraId="42492313" w14:textId="77777777" w:rsidR="00516403" w:rsidRPr="00900132" w:rsidRDefault="00366A6B">
      <w:pPr>
        <w:ind w:left="1383" w:right="1415"/>
        <w:jc w:val="center"/>
        <w:rPr>
          <w:b/>
          <w:sz w:val="20"/>
          <w:lang w:val="es-AR"/>
        </w:rPr>
      </w:pPr>
      <w:bookmarkStart w:id="0" w:name="seriec_440_esp_original"/>
      <w:bookmarkEnd w:id="0"/>
      <w:r w:rsidRPr="00900132">
        <w:rPr>
          <w:b/>
          <w:sz w:val="20"/>
          <w:lang w:val="es-AR"/>
        </w:rPr>
        <w:t>CORTE</w:t>
      </w:r>
      <w:r w:rsidRPr="00900132">
        <w:rPr>
          <w:b/>
          <w:spacing w:val="-5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INTERAMERICANA</w:t>
      </w:r>
      <w:r w:rsidRPr="00900132">
        <w:rPr>
          <w:b/>
          <w:spacing w:val="-3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DE</w:t>
      </w:r>
      <w:r w:rsidRPr="00900132">
        <w:rPr>
          <w:b/>
          <w:spacing w:val="-4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DERECHOS</w:t>
      </w:r>
      <w:r w:rsidRPr="00900132">
        <w:rPr>
          <w:b/>
          <w:spacing w:val="-5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HUMANOS</w:t>
      </w:r>
    </w:p>
    <w:p w14:paraId="0AD3560A" w14:textId="77777777" w:rsidR="00516403" w:rsidRPr="00900132" w:rsidRDefault="00516403">
      <w:pPr>
        <w:pStyle w:val="Textoindependiente"/>
        <w:rPr>
          <w:b/>
          <w:sz w:val="24"/>
          <w:lang w:val="es-AR"/>
        </w:rPr>
      </w:pPr>
    </w:p>
    <w:p w14:paraId="689871B5" w14:textId="77777777" w:rsidR="00516403" w:rsidRDefault="00366A6B">
      <w:pPr>
        <w:spacing w:before="192"/>
        <w:ind w:left="1383" w:right="1415"/>
        <w:jc w:val="center"/>
        <w:rPr>
          <w:b/>
          <w:sz w:val="20"/>
        </w:rPr>
      </w:pPr>
      <w:r w:rsidRPr="00900132">
        <w:rPr>
          <w:b/>
          <w:sz w:val="20"/>
          <w:lang w:val="es-AR"/>
        </w:rPr>
        <w:t>CASO PUEBLOS INDÍGENAS MAYA KAQCHIKEL DE SUMPANGO</w:t>
      </w:r>
      <w:r w:rsidRPr="00900132">
        <w:rPr>
          <w:b/>
          <w:spacing w:val="-66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Y</w:t>
      </w:r>
      <w:r w:rsidRPr="00900132">
        <w:rPr>
          <w:b/>
          <w:spacing w:val="-3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OTROS</w:t>
      </w:r>
      <w:r w:rsidRPr="00900132">
        <w:rPr>
          <w:b/>
          <w:spacing w:val="1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VS.</w:t>
      </w:r>
      <w:r w:rsidRPr="00900132">
        <w:rPr>
          <w:b/>
          <w:spacing w:val="1"/>
          <w:sz w:val="20"/>
          <w:lang w:val="es-AR"/>
        </w:rPr>
        <w:t xml:space="preserve"> </w:t>
      </w:r>
      <w:r>
        <w:rPr>
          <w:b/>
          <w:sz w:val="20"/>
        </w:rPr>
        <w:t>GUATEMALA</w:t>
      </w:r>
    </w:p>
    <w:p w14:paraId="3B4F0FCF" w14:textId="77777777" w:rsidR="00516403" w:rsidRDefault="00516403">
      <w:pPr>
        <w:pStyle w:val="Textoindependiente"/>
        <w:spacing w:before="1"/>
        <w:rPr>
          <w:b/>
        </w:rPr>
      </w:pPr>
    </w:p>
    <w:p w14:paraId="631E56FB" w14:textId="77777777" w:rsidR="00516403" w:rsidRPr="00900132" w:rsidRDefault="00366A6B">
      <w:pPr>
        <w:ind w:left="1383" w:right="1414"/>
        <w:jc w:val="center"/>
        <w:rPr>
          <w:b/>
          <w:sz w:val="20"/>
          <w:lang w:val="es-AR"/>
        </w:rPr>
      </w:pPr>
      <w:r w:rsidRPr="00900132">
        <w:rPr>
          <w:b/>
          <w:sz w:val="20"/>
          <w:lang w:val="es-AR"/>
        </w:rPr>
        <w:t>SENTENCIA</w:t>
      </w:r>
      <w:r w:rsidRPr="00900132">
        <w:rPr>
          <w:b/>
          <w:spacing w:val="-6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DE</w:t>
      </w:r>
      <w:r w:rsidRPr="00900132">
        <w:rPr>
          <w:b/>
          <w:spacing w:val="-1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6</w:t>
      </w:r>
      <w:r w:rsidRPr="00900132">
        <w:rPr>
          <w:b/>
          <w:spacing w:val="-4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DE</w:t>
      </w:r>
      <w:r w:rsidRPr="00900132">
        <w:rPr>
          <w:b/>
          <w:spacing w:val="2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OCTUBRE</w:t>
      </w:r>
      <w:r w:rsidRPr="00900132">
        <w:rPr>
          <w:b/>
          <w:spacing w:val="-1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DE</w:t>
      </w:r>
      <w:r w:rsidRPr="00900132">
        <w:rPr>
          <w:b/>
          <w:spacing w:val="-1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2021</w:t>
      </w:r>
    </w:p>
    <w:p w14:paraId="1DFBD2C6" w14:textId="77777777" w:rsidR="00516403" w:rsidRPr="00900132" w:rsidRDefault="00516403">
      <w:pPr>
        <w:pStyle w:val="Textoindependiente"/>
        <w:rPr>
          <w:b/>
          <w:sz w:val="24"/>
          <w:lang w:val="es-AR"/>
        </w:rPr>
      </w:pPr>
    </w:p>
    <w:p w14:paraId="60D1A582" w14:textId="77777777" w:rsidR="00516403" w:rsidRPr="00900132" w:rsidRDefault="00516403">
      <w:pPr>
        <w:pStyle w:val="Textoindependiente"/>
        <w:rPr>
          <w:b/>
          <w:sz w:val="18"/>
          <w:lang w:val="es-AR"/>
        </w:rPr>
      </w:pPr>
    </w:p>
    <w:p w14:paraId="65C7532D" w14:textId="77777777" w:rsidR="00516403" w:rsidRPr="00900132" w:rsidRDefault="00366A6B">
      <w:pPr>
        <w:pStyle w:val="Ttulo3"/>
        <w:ind w:left="1383" w:right="1413"/>
        <w:rPr>
          <w:lang w:val="es-AR"/>
        </w:rPr>
      </w:pPr>
      <w:r w:rsidRPr="00900132">
        <w:rPr>
          <w:lang w:val="es-AR"/>
        </w:rPr>
        <w:t>(Fondo,</w:t>
      </w:r>
      <w:r w:rsidRPr="00900132">
        <w:rPr>
          <w:spacing w:val="-7"/>
          <w:lang w:val="es-AR"/>
        </w:rPr>
        <w:t xml:space="preserve"> </w:t>
      </w:r>
      <w:r w:rsidRPr="00900132">
        <w:rPr>
          <w:lang w:val="es-AR"/>
        </w:rPr>
        <w:t>Reparaciones</w:t>
      </w:r>
      <w:r w:rsidRPr="00900132">
        <w:rPr>
          <w:spacing w:val="-5"/>
          <w:lang w:val="es-AR"/>
        </w:rPr>
        <w:t xml:space="preserve"> </w:t>
      </w:r>
      <w:r w:rsidRPr="00900132">
        <w:rPr>
          <w:lang w:val="es-AR"/>
        </w:rPr>
        <w:t>y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Costas)</w:t>
      </w:r>
    </w:p>
    <w:p w14:paraId="2ACED538" w14:textId="77777777" w:rsidR="00516403" w:rsidRPr="00900132" w:rsidRDefault="00516403">
      <w:pPr>
        <w:pStyle w:val="Textoindependiente"/>
        <w:rPr>
          <w:b/>
          <w:i/>
          <w:sz w:val="24"/>
          <w:lang w:val="es-AR"/>
        </w:rPr>
      </w:pPr>
    </w:p>
    <w:p w14:paraId="5BD68016" w14:textId="77777777" w:rsidR="00516403" w:rsidRPr="00900132" w:rsidRDefault="00516403">
      <w:pPr>
        <w:pStyle w:val="Textoindependiente"/>
        <w:rPr>
          <w:b/>
          <w:i/>
          <w:sz w:val="24"/>
          <w:lang w:val="es-AR"/>
        </w:rPr>
      </w:pPr>
    </w:p>
    <w:p w14:paraId="4EFCB56A" w14:textId="77777777" w:rsidR="00516403" w:rsidRDefault="00366A6B">
      <w:pPr>
        <w:spacing w:before="146"/>
        <w:ind w:left="118"/>
        <w:rPr>
          <w:i/>
          <w:sz w:val="20"/>
        </w:rPr>
      </w:pPr>
      <w:r w:rsidRPr="00900132">
        <w:rPr>
          <w:sz w:val="20"/>
          <w:lang w:val="es-AR"/>
        </w:rPr>
        <w:t>En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caso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Pueblos</w:t>
      </w:r>
      <w:r w:rsidRPr="00900132">
        <w:rPr>
          <w:i/>
          <w:spacing w:val="-5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Indígenas</w:t>
      </w:r>
      <w:r w:rsidRPr="00900132">
        <w:rPr>
          <w:i/>
          <w:spacing w:val="-4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Maya</w:t>
      </w:r>
      <w:r w:rsidRPr="00900132">
        <w:rPr>
          <w:i/>
          <w:spacing w:val="-4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Kaqchikel de</w:t>
      </w:r>
      <w:r w:rsidRPr="00900132">
        <w:rPr>
          <w:i/>
          <w:spacing w:val="-3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Sumpango</w:t>
      </w:r>
      <w:r w:rsidRPr="00900132">
        <w:rPr>
          <w:i/>
          <w:spacing w:val="-5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y</w:t>
      </w:r>
      <w:r w:rsidRPr="00900132">
        <w:rPr>
          <w:i/>
          <w:spacing w:val="-1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otros</w:t>
      </w:r>
      <w:r w:rsidRPr="00900132">
        <w:rPr>
          <w:i/>
          <w:spacing w:val="-5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Vs.</w:t>
      </w:r>
      <w:r w:rsidRPr="00900132">
        <w:rPr>
          <w:i/>
          <w:spacing w:val="-1"/>
          <w:sz w:val="20"/>
          <w:lang w:val="es-AR"/>
        </w:rPr>
        <w:t xml:space="preserve"> </w:t>
      </w:r>
      <w:r>
        <w:rPr>
          <w:i/>
          <w:sz w:val="20"/>
        </w:rPr>
        <w:t>Guatemala,</w:t>
      </w:r>
    </w:p>
    <w:p w14:paraId="4FC89326" w14:textId="77777777" w:rsidR="00516403" w:rsidRDefault="00516403">
      <w:pPr>
        <w:pStyle w:val="Textoindependiente"/>
        <w:rPr>
          <w:i/>
        </w:rPr>
      </w:pPr>
    </w:p>
    <w:p w14:paraId="5CC20B5E" w14:textId="77777777" w:rsidR="00516403" w:rsidRPr="00900132" w:rsidRDefault="00366A6B">
      <w:pPr>
        <w:pStyle w:val="Textoindependiente"/>
        <w:spacing w:before="1"/>
        <w:ind w:left="118" w:right="477"/>
        <w:rPr>
          <w:lang w:val="es-AR"/>
        </w:rPr>
      </w:pPr>
      <w:r w:rsidRPr="00900132">
        <w:rPr>
          <w:lang w:val="es-AR"/>
        </w:rPr>
        <w:t>la Corte Interamericana de Derechos Humanos (en adelante “la Corte Interamericana”, “la</w:t>
      </w:r>
      <w:r w:rsidRPr="00900132">
        <w:rPr>
          <w:spacing w:val="-68"/>
          <w:lang w:val="es-AR"/>
        </w:rPr>
        <w:t xml:space="preserve"> </w:t>
      </w:r>
      <w:r w:rsidRPr="00900132">
        <w:rPr>
          <w:lang w:val="es-AR"/>
        </w:rPr>
        <w:t>Corte” o “el</w:t>
      </w:r>
      <w:r w:rsidRPr="00900132">
        <w:rPr>
          <w:spacing w:val="1"/>
          <w:lang w:val="es-AR"/>
        </w:rPr>
        <w:t xml:space="preserve"> </w:t>
      </w:r>
      <w:r w:rsidRPr="00900132">
        <w:rPr>
          <w:lang w:val="es-AR"/>
        </w:rPr>
        <w:t>Tribunal”),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integrada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por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los siguientes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Jueces:</w:t>
      </w:r>
    </w:p>
    <w:p w14:paraId="1B3B0AF0" w14:textId="77777777" w:rsidR="00516403" w:rsidRPr="00900132" w:rsidRDefault="00516403">
      <w:pPr>
        <w:pStyle w:val="Textoindependiente"/>
        <w:rPr>
          <w:lang w:val="es-AR"/>
        </w:rPr>
      </w:pPr>
    </w:p>
    <w:p w14:paraId="431F6158" w14:textId="77777777" w:rsidR="00516403" w:rsidRPr="00900132" w:rsidRDefault="00366A6B">
      <w:pPr>
        <w:pStyle w:val="Textoindependiente"/>
        <w:spacing w:line="243" w:lineRule="exact"/>
        <w:ind w:left="118"/>
        <w:rPr>
          <w:lang w:val="es-AR"/>
        </w:rPr>
      </w:pPr>
      <w:r w:rsidRPr="00900132">
        <w:rPr>
          <w:lang w:val="es-AR"/>
        </w:rPr>
        <w:t>Elizabeth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Odio</w:t>
      </w:r>
      <w:r w:rsidRPr="00900132">
        <w:rPr>
          <w:spacing w:val="-5"/>
          <w:lang w:val="es-AR"/>
        </w:rPr>
        <w:t xml:space="preserve"> </w:t>
      </w:r>
      <w:r w:rsidRPr="00900132">
        <w:rPr>
          <w:lang w:val="es-AR"/>
        </w:rPr>
        <w:t>Benito,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Presidenta;</w:t>
      </w:r>
    </w:p>
    <w:p w14:paraId="25E643BD" w14:textId="77777777" w:rsidR="00516403" w:rsidRPr="00900132" w:rsidRDefault="00366A6B">
      <w:pPr>
        <w:pStyle w:val="Textoindependiente"/>
        <w:ind w:left="118" w:right="5349"/>
        <w:rPr>
          <w:lang w:val="es-AR"/>
        </w:rPr>
      </w:pPr>
      <w:r w:rsidRPr="00900132">
        <w:rPr>
          <w:lang w:val="es-AR"/>
        </w:rPr>
        <w:t>L. Patricio Pazmiño Freire, Vicepresidente;</w:t>
      </w:r>
      <w:r w:rsidRPr="00900132">
        <w:rPr>
          <w:spacing w:val="-68"/>
          <w:lang w:val="es-AR"/>
        </w:rPr>
        <w:t xml:space="preserve"> </w:t>
      </w:r>
      <w:r w:rsidRPr="00900132">
        <w:rPr>
          <w:lang w:val="es-AR"/>
        </w:rPr>
        <w:t>Eduardo</w:t>
      </w:r>
      <w:r w:rsidRPr="00900132">
        <w:rPr>
          <w:spacing w:val="-1"/>
          <w:lang w:val="es-AR"/>
        </w:rPr>
        <w:t xml:space="preserve"> </w:t>
      </w:r>
      <w:r w:rsidRPr="00900132">
        <w:rPr>
          <w:lang w:val="es-AR"/>
        </w:rPr>
        <w:t>Vio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Grossi,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Juez;</w:t>
      </w:r>
    </w:p>
    <w:p w14:paraId="0DC16A2D" w14:textId="77777777" w:rsidR="00516403" w:rsidRPr="00900132" w:rsidRDefault="00366A6B">
      <w:pPr>
        <w:pStyle w:val="Textoindependiente"/>
        <w:ind w:left="118" w:right="5511"/>
        <w:rPr>
          <w:lang w:val="es-AR"/>
        </w:rPr>
      </w:pPr>
      <w:r w:rsidRPr="00900132">
        <w:rPr>
          <w:lang w:val="es-AR"/>
        </w:rPr>
        <w:t>Humberto Antonio Sierra Porto, Juez;</w:t>
      </w:r>
      <w:r w:rsidRPr="00900132">
        <w:rPr>
          <w:spacing w:val="1"/>
          <w:lang w:val="es-AR"/>
        </w:rPr>
        <w:t xml:space="preserve"> </w:t>
      </w:r>
      <w:r w:rsidRPr="00900132">
        <w:rPr>
          <w:lang w:val="es-AR"/>
        </w:rPr>
        <w:t>Eduardo Ferrer Mac-Gregor Poisot, Juez;</w:t>
      </w:r>
      <w:r w:rsidRPr="00900132">
        <w:rPr>
          <w:spacing w:val="-68"/>
          <w:lang w:val="es-AR"/>
        </w:rPr>
        <w:t xml:space="preserve"> </w:t>
      </w:r>
      <w:r w:rsidRPr="00900132">
        <w:rPr>
          <w:lang w:val="es-AR"/>
        </w:rPr>
        <w:t>Eugenio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Raúl</w:t>
      </w:r>
      <w:r w:rsidRPr="00900132">
        <w:rPr>
          <w:spacing w:val="1"/>
          <w:lang w:val="es-AR"/>
        </w:rPr>
        <w:t xml:space="preserve"> </w:t>
      </w:r>
      <w:r w:rsidRPr="00900132">
        <w:rPr>
          <w:lang w:val="es-AR"/>
        </w:rPr>
        <w:t>Zaffaroni, Juez,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y</w:t>
      </w:r>
    </w:p>
    <w:p w14:paraId="501302E2" w14:textId="77777777" w:rsidR="00516403" w:rsidRPr="00900132" w:rsidRDefault="00366A6B">
      <w:pPr>
        <w:pStyle w:val="Textoindependiente"/>
        <w:ind w:left="118"/>
        <w:rPr>
          <w:lang w:val="es-AR"/>
        </w:rPr>
      </w:pPr>
      <w:r w:rsidRPr="00900132">
        <w:rPr>
          <w:lang w:val="es-AR"/>
        </w:rPr>
        <w:t>Ricardo</w:t>
      </w:r>
      <w:r w:rsidRPr="00900132">
        <w:rPr>
          <w:spacing w:val="-5"/>
          <w:lang w:val="es-AR"/>
        </w:rPr>
        <w:t xml:space="preserve"> </w:t>
      </w:r>
      <w:r w:rsidRPr="00900132">
        <w:rPr>
          <w:lang w:val="es-AR"/>
        </w:rPr>
        <w:t>Pérez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Manrique,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Juez;</w:t>
      </w:r>
    </w:p>
    <w:p w14:paraId="04627D55" w14:textId="77777777" w:rsidR="00516403" w:rsidRPr="00900132" w:rsidRDefault="00516403">
      <w:pPr>
        <w:pStyle w:val="Textoindependiente"/>
        <w:rPr>
          <w:sz w:val="24"/>
          <w:lang w:val="es-AR"/>
        </w:rPr>
      </w:pPr>
    </w:p>
    <w:p w14:paraId="516EE890" w14:textId="77777777" w:rsidR="00516403" w:rsidRPr="00900132" w:rsidRDefault="00366A6B">
      <w:pPr>
        <w:pStyle w:val="Textoindependiente"/>
        <w:spacing w:before="194"/>
        <w:ind w:left="118"/>
        <w:rPr>
          <w:lang w:val="es-AR"/>
        </w:rPr>
      </w:pPr>
      <w:r w:rsidRPr="00900132">
        <w:rPr>
          <w:lang w:val="es-AR"/>
        </w:rPr>
        <w:t>presentes,</w:t>
      </w:r>
      <w:r w:rsidRPr="00900132">
        <w:rPr>
          <w:spacing w:val="-5"/>
          <w:lang w:val="es-AR"/>
        </w:rPr>
        <w:t xml:space="preserve"> </w:t>
      </w:r>
      <w:r w:rsidRPr="00900132">
        <w:rPr>
          <w:lang w:val="es-AR"/>
        </w:rPr>
        <w:t>además,</w:t>
      </w:r>
    </w:p>
    <w:p w14:paraId="26DCCF7B" w14:textId="77777777" w:rsidR="00516403" w:rsidRPr="00900132" w:rsidRDefault="00516403">
      <w:pPr>
        <w:pStyle w:val="Textoindependiente"/>
        <w:spacing w:before="1"/>
        <w:rPr>
          <w:lang w:val="es-AR"/>
        </w:rPr>
      </w:pPr>
    </w:p>
    <w:p w14:paraId="00105C22" w14:textId="77777777" w:rsidR="00516403" w:rsidRPr="00900132" w:rsidRDefault="00366A6B">
      <w:pPr>
        <w:pStyle w:val="Textoindependiente"/>
        <w:ind w:left="118" w:right="5349"/>
        <w:rPr>
          <w:lang w:val="es-AR"/>
        </w:rPr>
      </w:pPr>
      <w:r w:rsidRPr="00900132">
        <w:rPr>
          <w:lang w:val="es-AR"/>
        </w:rPr>
        <w:t>Pablo Saavedra Alessandri, Secretario, y</w:t>
      </w:r>
      <w:r w:rsidRPr="00900132">
        <w:rPr>
          <w:spacing w:val="1"/>
          <w:lang w:val="es-AR"/>
        </w:rPr>
        <w:t xml:space="preserve"> </w:t>
      </w:r>
      <w:r w:rsidRPr="00900132">
        <w:rPr>
          <w:lang w:val="es-AR"/>
        </w:rPr>
        <w:t>Romina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I.</w:t>
      </w:r>
      <w:r w:rsidRPr="00900132">
        <w:rPr>
          <w:spacing w:val="-5"/>
          <w:lang w:val="es-AR"/>
        </w:rPr>
        <w:t xml:space="preserve"> </w:t>
      </w:r>
      <w:r w:rsidRPr="00900132">
        <w:rPr>
          <w:lang w:val="es-AR"/>
        </w:rPr>
        <w:t>Sijniensky,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Secretaria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Adjunta,</w:t>
      </w:r>
    </w:p>
    <w:p w14:paraId="0EAB2B8B" w14:textId="77777777" w:rsidR="00516403" w:rsidRPr="00900132" w:rsidRDefault="00516403">
      <w:pPr>
        <w:pStyle w:val="Textoindependiente"/>
        <w:rPr>
          <w:sz w:val="24"/>
          <w:lang w:val="es-AR"/>
        </w:rPr>
      </w:pPr>
    </w:p>
    <w:p w14:paraId="57B226E6" w14:textId="77777777" w:rsidR="00516403" w:rsidRPr="00900132" w:rsidRDefault="00366A6B">
      <w:pPr>
        <w:pStyle w:val="Textoindependiente"/>
        <w:spacing w:before="194"/>
        <w:ind w:left="118" w:right="144"/>
        <w:jc w:val="both"/>
        <w:rPr>
          <w:lang w:val="es-AR"/>
        </w:rPr>
      </w:pPr>
      <w:r w:rsidRPr="00900132">
        <w:rPr>
          <w:lang w:val="es-AR"/>
        </w:rPr>
        <w:t>de conformidad con los artículos 62.3 y 63.1 de la Convención Americana sobre Derechos</w:t>
      </w:r>
      <w:r w:rsidRPr="00900132">
        <w:rPr>
          <w:spacing w:val="1"/>
          <w:lang w:val="es-AR"/>
        </w:rPr>
        <w:t xml:space="preserve"> </w:t>
      </w:r>
      <w:r w:rsidRPr="00900132">
        <w:rPr>
          <w:lang w:val="es-AR"/>
        </w:rPr>
        <w:t>Humanos (en adelante “la Convención Americana” o “la Convención”) y con los artículos</w:t>
      </w:r>
      <w:r w:rsidRPr="00900132">
        <w:rPr>
          <w:lang w:val="es-AR"/>
        </w:rPr>
        <w:t xml:space="preserve"> 31,</w:t>
      </w:r>
      <w:r w:rsidRPr="00900132">
        <w:rPr>
          <w:spacing w:val="1"/>
          <w:lang w:val="es-AR"/>
        </w:rPr>
        <w:t xml:space="preserve"> </w:t>
      </w:r>
      <w:r w:rsidRPr="00900132">
        <w:rPr>
          <w:lang w:val="es-AR"/>
        </w:rPr>
        <w:t>32, 65 y 67 del Reglamento de la Corte (en adelante “el Reglamento” o “Reglamento de la</w:t>
      </w:r>
      <w:r w:rsidRPr="00900132">
        <w:rPr>
          <w:spacing w:val="1"/>
          <w:lang w:val="es-AR"/>
        </w:rPr>
        <w:t xml:space="preserve"> </w:t>
      </w:r>
      <w:r w:rsidRPr="00900132">
        <w:rPr>
          <w:lang w:val="es-AR"/>
        </w:rPr>
        <w:t>Corte”), dicta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la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presente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Sentencia</w:t>
      </w:r>
      <w:r w:rsidRPr="00900132">
        <w:rPr>
          <w:spacing w:val="-1"/>
          <w:lang w:val="es-AR"/>
        </w:rPr>
        <w:t xml:space="preserve"> </w:t>
      </w:r>
      <w:r w:rsidRPr="00900132">
        <w:rPr>
          <w:lang w:val="es-AR"/>
        </w:rPr>
        <w:t>que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se</w:t>
      </w:r>
      <w:r w:rsidRPr="00900132">
        <w:rPr>
          <w:spacing w:val="-1"/>
          <w:lang w:val="es-AR"/>
        </w:rPr>
        <w:t xml:space="preserve"> </w:t>
      </w:r>
      <w:r w:rsidRPr="00900132">
        <w:rPr>
          <w:lang w:val="es-AR"/>
        </w:rPr>
        <w:t>estructura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en</w:t>
      </w:r>
      <w:r w:rsidRPr="00900132">
        <w:rPr>
          <w:spacing w:val="2"/>
          <w:lang w:val="es-AR"/>
        </w:rPr>
        <w:t xml:space="preserve"> </w:t>
      </w:r>
      <w:r w:rsidRPr="00900132">
        <w:rPr>
          <w:lang w:val="es-AR"/>
        </w:rPr>
        <w:t>el</w:t>
      </w:r>
      <w:r w:rsidRPr="00900132">
        <w:rPr>
          <w:spacing w:val="1"/>
          <w:lang w:val="es-AR"/>
        </w:rPr>
        <w:t xml:space="preserve"> </w:t>
      </w:r>
      <w:r w:rsidRPr="00900132">
        <w:rPr>
          <w:lang w:val="es-AR"/>
        </w:rPr>
        <w:t>siguiente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orden:</w:t>
      </w:r>
    </w:p>
    <w:p w14:paraId="688B1DE9" w14:textId="77777777" w:rsidR="00516403" w:rsidRPr="00900132" w:rsidRDefault="00516403">
      <w:pPr>
        <w:jc w:val="both"/>
        <w:rPr>
          <w:lang w:val="es-AR"/>
        </w:rPr>
        <w:sectPr w:rsidR="00516403" w:rsidRPr="00900132">
          <w:footerReference w:type="default" r:id="rId7"/>
          <w:type w:val="continuous"/>
          <w:pgSz w:w="12250" w:h="15850"/>
          <w:pgMar w:top="1500" w:right="1320" w:bottom="1180" w:left="1180" w:header="0" w:footer="991" w:gutter="0"/>
          <w:pgNumType w:start="1"/>
          <w:cols w:space="720"/>
        </w:sectPr>
      </w:pPr>
    </w:p>
    <w:p w14:paraId="3C0771E6" w14:textId="77777777" w:rsidR="00516403" w:rsidRPr="00900132" w:rsidRDefault="00516403">
      <w:pPr>
        <w:pStyle w:val="Textoindependiente"/>
        <w:spacing w:before="1"/>
        <w:rPr>
          <w:sz w:val="18"/>
          <w:lang w:val="es-AR"/>
        </w:rPr>
      </w:pPr>
    </w:p>
    <w:p w14:paraId="04A960DF" w14:textId="77777777" w:rsidR="00516403" w:rsidRPr="00900132" w:rsidRDefault="00366A6B">
      <w:pPr>
        <w:spacing w:before="100"/>
        <w:ind w:left="3574" w:right="3603"/>
        <w:jc w:val="center"/>
        <w:rPr>
          <w:b/>
          <w:sz w:val="20"/>
          <w:lang w:val="es-AR"/>
        </w:rPr>
      </w:pPr>
      <w:r w:rsidRPr="00900132">
        <w:rPr>
          <w:b/>
          <w:sz w:val="20"/>
          <w:lang w:val="es-AR"/>
        </w:rPr>
        <w:t>TABLA</w:t>
      </w:r>
      <w:r w:rsidRPr="00900132">
        <w:rPr>
          <w:b/>
          <w:spacing w:val="-5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DE</w:t>
      </w:r>
      <w:r w:rsidRPr="00900132">
        <w:rPr>
          <w:b/>
          <w:spacing w:val="-1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CONTENIDO</w:t>
      </w:r>
    </w:p>
    <w:sdt>
      <w:sdtPr>
        <w:id w:val="467785874"/>
        <w:docPartObj>
          <w:docPartGallery w:val="Table of Contents"/>
          <w:docPartUnique/>
        </w:docPartObj>
      </w:sdtPr>
      <w:sdtEndPr/>
      <w:sdtContent>
        <w:p w14:paraId="70F5F618" w14:textId="77777777" w:rsidR="00516403" w:rsidRPr="00900132" w:rsidRDefault="00366A6B">
          <w:pPr>
            <w:pStyle w:val="TDC1"/>
            <w:tabs>
              <w:tab w:val="left" w:leader="dot" w:pos="9323"/>
            </w:tabs>
            <w:rPr>
              <w:lang w:val="es-AR"/>
            </w:rPr>
          </w:pPr>
          <w:hyperlink w:anchor="_bookmark0" w:history="1">
            <w:r w:rsidRPr="00900132">
              <w:rPr>
                <w:lang w:val="es-AR"/>
              </w:rPr>
              <w:t>I</w:t>
            </w:r>
            <w:r w:rsidRPr="00900132">
              <w:rPr>
                <w:spacing w:val="-4"/>
                <w:lang w:val="es-AR"/>
              </w:rPr>
              <w:t xml:space="preserve"> </w:t>
            </w:r>
            <w:r w:rsidRPr="00900132">
              <w:rPr>
                <w:lang w:val="es-AR"/>
              </w:rPr>
              <w:t>INTRODUCCIÓN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lang w:val="es-AR"/>
              </w:rPr>
              <w:t>DE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lang w:val="es-AR"/>
              </w:rPr>
              <w:t>LA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lang w:val="es-AR"/>
              </w:rPr>
              <w:t>CAUSA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lang w:val="es-AR"/>
              </w:rPr>
              <w:t>Y</w:t>
            </w:r>
            <w:r w:rsidRPr="00900132">
              <w:rPr>
                <w:spacing w:val="-4"/>
                <w:lang w:val="es-AR"/>
              </w:rPr>
              <w:t xml:space="preserve"> </w:t>
            </w:r>
            <w:r w:rsidRPr="00900132">
              <w:rPr>
                <w:lang w:val="es-AR"/>
              </w:rPr>
              <w:t>OBJETO</w:t>
            </w:r>
            <w:r w:rsidRPr="00900132">
              <w:rPr>
                <w:spacing w:val="1"/>
                <w:lang w:val="es-AR"/>
              </w:rPr>
              <w:t xml:space="preserve"> </w:t>
            </w:r>
            <w:r w:rsidRPr="00900132">
              <w:rPr>
                <w:lang w:val="es-AR"/>
              </w:rPr>
              <w:t>DE</w:t>
            </w:r>
            <w:r w:rsidRPr="00900132">
              <w:rPr>
                <w:spacing w:val="-2"/>
                <w:lang w:val="es-AR"/>
              </w:rPr>
              <w:t xml:space="preserve"> </w:t>
            </w:r>
            <w:r w:rsidRPr="00900132">
              <w:rPr>
                <w:lang w:val="es-AR"/>
              </w:rPr>
              <w:t>LA</w:t>
            </w:r>
            <w:r w:rsidRPr="00900132">
              <w:rPr>
                <w:spacing w:val="-2"/>
                <w:lang w:val="es-AR"/>
              </w:rPr>
              <w:t xml:space="preserve"> </w:t>
            </w:r>
            <w:r w:rsidRPr="00900132">
              <w:rPr>
                <w:lang w:val="es-AR"/>
              </w:rPr>
              <w:t>CONTROVERSIA</w:t>
            </w:r>
            <w:r w:rsidRPr="00900132">
              <w:rPr>
                <w:lang w:val="es-AR"/>
              </w:rPr>
              <w:tab/>
              <w:t>3</w:t>
            </w:r>
          </w:hyperlink>
        </w:p>
        <w:p w14:paraId="26EEE192" w14:textId="77777777" w:rsidR="00516403" w:rsidRDefault="00366A6B">
          <w:pPr>
            <w:pStyle w:val="TDC2"/>
            <w:numPr>
              <w:ilvl w:val="0"/>
              <w:numId w:val="25"/>
            </w:numPr>
            <w:tabs>
              <w:tab w:val="left" w:pos="404"/>
              <w:tab w:val="left" w:leader="dot" w:pos="9442"/>
            </w:tabs>
            <w:spacing w:before="120"/>
          </w:pPr>
          <w:hyperlink w:anchor="_bookmark2" w:history="1">
            <w:r>
              <w:t>PROCEDIMIENTO</w:t>
            </w:r>
            <w:r>
              <w:rPr>
                <w:spacing w:val="-1"/>
              </w:rPr>
              <w:t xml:space="preserve"> </w:t>
            </w:r>
            <w:r>
              <w:t>ANTE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CORTE</w:t>
            </w:r>
            <w:r>
              <w:tab/>
              <w:t>4</w:t>
            </w:r>
          </w:hyperlink>
        </w:p>
        <w:p w14:paraId="3550526A" w14:textId="77777777" w:rsidR="00516403" w:rsidRDefault="00366A6B">
          <w:pPr>
            <w:pStyle w:val="TDC2"/>
            <w:numPr>
              <w:ilvl w:val="0"/>
              <w:numId w:val="25"/>
            </w:numPr>
            <w:tabs>
              <w:tab w:val="left" w:pos="512"/>
              <w:tab w:val="left" w:leader="dot" w:pos="9442"/>
            </w:tabs>
            <w:ind w:left="511" w:hanging="394"/>
          </w:pPr>
          <w:hyperlink w:anchor="_bookmark14" w:history="1">
            <w:r>
              <w:t>COMPETENCIA</w:t>
            </w:r>
            <w:r>
              <w:tab/>
              <w:t>6</w:t>
            </w:r>
          </w:hyperlink>
        </w:p>
        <w:p w14:paraId="65768512" w14:textId="77777777" w:rsidR="00516403" w:rsidRDefault="00366A6B">
          <w:pPr>
            <w:pStyle w:val="TDC2"/>
            <w:numPr>
              <w:ilvl w:val="0"/>
              <w:numId w:val="25"/>
            </w:numPr>
            <w:tabs>
              <w:tab w:val="left" w:pos="447"/>
              <w:tab w:val="left" w:leader="dot" w:pos="9442"/>
            </w:tabs>
            <w:spacing w:before="120"/>
            <w:ind w:left="446" w:hanging="329"/>
          </w:pPr>
          <w:hyperlink w:anchor="_bookmark15" w:history="1">
            <w:r>
              <w:t>CONSIDERACIÓN</w:t>
            </w:r>
            <w:r>
              <w:rPr>
                <w:spacing w:val="-2"/>
              </w:rPr>
              <w:t xml:space="preserve"> </w:t>
            </w:r>
            <w:r>
              <w:t>PREVIA</w:t>
            </w:r>
            <w:r>
              <w:tab/>
              <w:t>6</w:t>
            </w:r>
          </w:hyperlink>
        </w:p>
        <w:p w14:paraId="0EDBF835" w14:textId="77777777" w:rsidR="00516403" w:rsidRPr="00900132" w:rsidRDefault="00366A6B">
          <w:pPr>
            <w:pStyle w:val="TDC4"/>
            <w:numPr>
              <w:ilvl w:val="1"/>
              <w:numId w:val="25"/>
            </w:numPr>
            <w:tabs>
              <w:tab w:val="left" w:pos="778"/>
              <w:tab w:val="left" w:pos="779"/>
              <w:tab w:val="left" w:leader="dot" w:pos="9456"/>
            </w:tabs>
            <w:spacing w:before="119"/>
            <w:rPr>
              <w:sz w:val="20"/>
              <w:lang w:val="es-AR"/>
            </w:rPr>
          </w:pPr>
          <w:hyperlink w:anchor="_bookmark16" w:history="1">
            <w:r w:rsidRPr="00900132">
              <w:rPr>
                <w:sz w:val="20"/>
                <w:lang w:val="es-AR"/>
              </w:rPr>
              <w:t>A</w:t>
            </w:r>
            <w:r w:rsidRPr="00900132">
              <w:rPr>
                <w:lang w:val="es-AR"/>
              </w:rPr>
              <w:t>LEGATOS</w:t>
            </w:r>
            <w:r w:rsidRPr="00900132">
              <w:rPr>
                <w:spacing w:val="-4"/>
                <w:lang w:val="es-AR"/>
              </w:rPr>
              <w:t xml:space="preserve"> </w:t>
            </w:r>
            <w:r w:rsidRPr="00900132">
              <w:rPr>
                <w:lang w:val="es-AR"/>
              </w:rPr>
              <w:t>DE LAS</w:t>
            </w:r>
            <w:r w:rsidRPr="00900132">
              <w:rPr>
                <w:spacing w:val="1"/>
                <w:lang w:val="es-AR"/>
              </w:rPr>
              <w:t xml:space="preserve"> </w:t>
            </w:r>
            <w:r w:rsidRPr="00900132">
              <w:rPr>
                <w:lang w:val="es-AR"/>
              </w:rPr>
              <w:t>PARTES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lang w:val="es-AR"/>
              </w:rPr>
              <w:t>Y</w:t>
            </w:r>
            <w:r w:rsidRPr="00900132">
              <w:rPr>
                <w:spacing w:val="-3"/>
                <w:lang w:val="es-AR"/>
              </w:rPr>
              <w:t xml:space="preserve"> </w:t>
            </w:r>
            <w:r w:rsidRPr="00900132">
              <w:rPr>
                <w:lang w:val="es-AR"/>
              </w:rPr>
              <w:t>DE LA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sz w:val="20"/>
                <w:lang w:val="es-AR"/>
              </w:rPr>
              <w:t>C</w:t>
            </w:r>
            <w:r w:rsidRPr="00900132">
              <w:rPr>
                <w:lang w:val="es-AR"/>
              </w:rPr>
              <w:t>OMISIÓN</w:t>
            </w:r>
            <w:r w:rsidRPr="00900132">
              <w:rPr>
                <w:lang w:val="es-AR"/>
              </w:rPr>
              <w:tab/>
            </w:r>
            <w:r w:rsidRPr="00900132">
              <w:rPr>
                <w:sz w:val="20"/>
                <w:lang w:val="es-AR"/>
              </w:rPr>
              <w:t>6</w:t>
            </w:r>
          </w:hyperlink>
        </w:p>
        <w:p w14:paraId="27CDB59D" w14:textId="77777777" w:rsidR="00516403" w:rsidRDefault="00366A6B">
          <w:pPr>
            <w:pStyle w:val="TDC4"/>
            <w:numPr>
              <w:ilvl w:val="1"/>
              <w:numId w:val="25"/>
            </w:numPr>
            <w:tabs>
              <w:tab w:val="left" w:pos="778"/>
              <w:tab w:val="left" w:pos="779"/>
              <w:tab w:val="left" w:leader="dot" w:pos="9456"/>
            </w:tabs>
            <w:rPr>
              <w:sz w:val="20"/>
            </w:rPr>
          </w:pPr>
          <w:hyperlink w:anchor="_bookmark20" w:history="1">
            <w:r>
              <w:rPr>
                <w:sz w:val="20"/>
              </w:rPr>
              <w:t>C</w:t>
            </w:r>
            <w:r>
              <w:t>ONSIDERACIONES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</w:rPr>
              <w:t>C</w:t>
            </w:r>
            <w:r>
              <w:t>ORTE</w:t>
            </w:r>
            <w:r>
              <w:tab/>
            </w:r>
            <w:r>
              <w:rPr>
                <w:sz w:val="20"/>
              </w:rPr>
              <w:t>7</w:t>
            </w:r>
          </w:hyperlink>
        </w:p>
        <w:p w14:paraId="19BD0FE5" w14:textId="77777777" w:rsidR="00516403" w:rsidRDefault="00366A6B">
          <w:pPr>
            <w:pStyle w:val="TDC2"/>
            <w:numPr>
              <w:ilvl w:val="0"/>
              <w:numId w:val="25"/>
            </w:numPr>
            <w:tabs>
              <w:tab w:val="left" w:pos="337"/>
              <w:tab w:val="left" w:leader="dot" w:pos="9442"/>
            </w:tabs>
            <w:spacing w:before="122"/>
            <w:ind w:left="336" w:hanging="219"/>
          </w:pPr>
          <w:hyperlink w:anchor="_bookmark24" w:history="1">
            <w:r>
              <w:t>PRUEBA</w:t>
            </w:r>
            <w:r>
              <w:tab/>
              <w:t>9</w:t>
            </w:r>
          </w:hyperlink>
        </w:p>
        <w:p w14:paraId="05177F17" w14:textId="77777777" w:rsidR="00516403" w:rsidRPr="00900132" w:rsidRDefault="00366A6B">
          <w:pPr>
            <w:pStyle w:val="TDC4"/>
            <w:numPr>
              <w:ilvl w:val="1"/>
              <w:numId w:val="25"/>
            </w:numPr>
            <w:tabs>
              <w:tab w:val="left" w:pos="778"/>
              <w:tab w:val="left" w:pos="779"/>
              <w:tab w:val="left" w:leader="dot" w:pos="9456"/>
            </w:tabs>
            <w:spacing w:before="119"/>
            <w:rPr>
              <w:sz w:val="20"/>
              <w:lang w:val="es-AR"/>
            </w:rPr>
          </w:pPr>
          <w:hyperlink w:anchor="_bookmark25" w:history="1">
            <w:r w:rsidRPr="00900132">
              <w:rPr>
                <w:sz w:val="20"/>
                <w:lang w:val="es-AR"/>
              </w:rPr>
              <w:t>A</w:t>
            </w:r>
            <w:r w:rsidRPr="00900132">
              <w:rPr>
                <w:lang w:val="es-AR"/>
              </w:rPr>
              <w:t>DMISIBILIDAD</w:t>
            </w:r>
            <w:r w:rsidRPr="00900132">
              <w:rPr>
                <w:spacing w:val="-4"/>
                <w:lang w:val="es-AR"/>
              </w:rPr>
              <w:t xml:space="preserve"> </w:t>
            </w:r>
            <w:r w:rsidRPr="00900132">
              <w:rPr>
                <w:lang w:val="es-AR"/>
              </w:rPr>
              <w:t>DE</w:t>
            </w:r>
            <w:r w:rsidRPr="00900132">
              <w:rPr>
                <w:spacing w:val="-2"/>
                <w:lang w:val="es-AR"/>
              </w:rPr>
              <w:t xml:space="preserve"> </w:t>
            </w:r>
            <w:r w:rsidRPr="00900132">
              <w:rPr>
                <w:lang w:val="es-AR"/>
              </w:rPr>
              <w:t>LA</w:t>
            </w:r>
            <w:r w:rsidRPr="00900132">
              <w:rPr>
                <w:spacing w:val="-4"/>
                <w:lang w:val="es-AR"/>
              </w:rPr>
              <w:t xml:space="preserve"> </w:t>
            </w:r>
            <w:r w:rsidRPr="00900132">
              <w:rPr>
                <w:lang w:val="es-AR"/>
              </w:rPr>
              <w:t>PRUEBA</w:t>
            </w:r>
            <w:r w:rsidRPr="00900132">
              <w:rPr>
                <w:spacing w:val="-3"/>
                <w:lang w:val="es-AR"/>
              </w:rPr>
              <w:t xml:space="preserve"> </w:t>
            </w:r>
            <w:r w:rsidRPr="00900132">
              <w:rPr>
                <w:lang w:val="es-AR"/>
              </w:rPr>
              <w:t>DOCUMENTAL</w:t>
            </w:r>
            <w:r w:rsidRPr="00900132">
              <w:rPr>
                <w:lang w:val="es-AR"/>
              </w:rPr>
              <w:tab/>
            </w:r>
            <w:r w:rsidRPr="00900132">
              <w:rPr>
                <w:sz w:val="20"/>
                <w:lang w:val="es-AR"/>
              </w:rPr>
              <w:t>9</w:t>
            </w:r>
          </w:hyperlink>
        </w:p>
        <w:p w14:paraId="71733FFD" w14:textId="77777777" w:rsidR="00516403" w:rsidRPr="00900132" w:rsidRDefault="00366A6B">
          <w:pPr>
            <w:pStyle w:val="TDC4"/>
            <w:numPr>
              <w:ilvl w:val="1"/>
              <w:numId w:val="25"/>
            </w:numPr>
            <w:tabs>
              <w:tab w:val="left" w:pos="778"/>
              <w:tab w:val="left" w:pos="779"/>
              <w:tab w:val="left" w:leader="dot" w:pos="9329"/>
            </w:tabs>
            <w:rPr>
              <w:sz w:val="20"/>
              <w:lang w:val="es-AR"/>
            </w:rPr>
          </w:pPr>
          <w:hyperlink w:anchor="_bookmark33" w:history="1">
            <w:r w:rsidRPr="00900132">
              <w:rPr>
                <w:sz w:val="20"/>
                <w:lang w:val="es-AR"/>
              </w:rPr>
              <w:t>A</w:t>
            </w:r>
            <w:r w:rsidRPr="00900132">
              <w:rPr>
                <w:lang w:val="es-AR"/>
              </w:rPr>
              <w:t>DMISIBILIDAD</w:t>
            </w:r>
            <w:r w:rsidRPr="00900132">
              <w:rPr>
                <w:spacing w:val="-4"/>
                <w:lang w:val="es-AR"/>
              </w:rPr>
              <w:t xml:space="preserve"> </w:t>
            </w:r>
            <w:r w:rsidRPr="00900132">
              <w:rPr>
                <w:lang w:val="es-AR"/>
              </w:rPr>
              <w:t>DE</w:t>
            </w:r>
            <w:r w:rsidRPr="00900132">
              <w:rPr>
                <w:spacing w:val="-2"/>
                <w:lang w:val="es-AR"/>
              </w:rPr>
              <w:t xml:space="preserve"> </w:t>
            </w:r>
            <w:r w:rsidRPr="00900132">
              <w:rPr>
                <w:lang w:val="es-AR"/>
              </w:rPr>
              <w:t>LA</w:t>
            </w:r>
            <w:r w:rsidRPr="00900132">
              <w:rPr>
                <w:spacing w:val="-4"/>
                <w:lang w:val="es-AR"/>
              </w:rPr>
              <w:t xml:space="preserve"> </w:t>
            </w:r>
            <w:r w:rsidRPr="00900132">
              <w:rPr>
                <w:lang w:val="es-AR"/>
              </w:rPr>
              <w:t>PRUEBA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lang w:val="es-AR"/>
              </w:rPr>
              <w:t>TESTIMONIAL</w:t>
            </w:r>
            <w:r w:rsidRPr="00900132">
              <w:rPr>
                <w:spacing w:val="-2"/>
                <w:lang w:val="es-AR"/>
              </w:rPr>
              <w:t xml:space="preserve"> </w:t>
            </w:r>
            <w:r w:rsidRPr="00900132">
              <w:rPr>
                <w:lang w:val="es-AR"/>
              </w:rPr>
              <w:t>Y</w:t>
            </w:r>
            <w:r w:rsidRPr="00900132">
              <w:rPr>
                <w:spacing w:val="-5"/>
                <w:lang w:val="es-AR"/>
              </w:rPr>
              <w:t xml:space="preserve"> </w:t>
            </w:r>
            <w:r w:rsidRPr="00900132">
              <w:rPr>
                <w:lang w:val="es-AR"/>
              </w:rPr>
              <w:t>PERICIAL</w:t>
            </w:r>
            <w:r w:rsidRPr="00900132">
              <w:rPr>
                <w:lang w:val="es-AR"/>
              </w:rPr>
              <w:tab/>
            </w:r>
            <w:r w:rsidRPr="00900132">
              <w:rPr>
                <w:sz w:val="20"/>
                <w:lang w:val="es-AR"/>
              </w:rPr>
              <w:t>11</w:t>
            </w:r>
          </w:hyperlink>
        </w:p>
        <w:p w14:paraId="6D6AB44F" w14:textId="77777777" w:rsidR="00516403" w:rsidRDefault="00366A6B">
          <w:pPr>
            <w:pStyle w:val="TDC2"/>
            <w:numPr>
              <w:ilvl w:val="0"/>
              <w:numId w:val="25"/>
            </w:numPr>
            <w:tabs>
              <w:tab w:val="left" w:pos="448"/>
              <w:tab w:val="left" w:leader="dot" w:pos="9300"/>
            </w:tabs>
            <w:spacing w:before="122"/>
            <w:ind w:left="447" w:hanging="330"/>
          </w:pPr>
          <w:hyperlink w:anchor="_bookmark34" w:history="1">
            <w:r>
              <w:t>HECHOS</w:t>
            </w:r>
            <w:r>
              <w:tab/>
              <w:t>11</w:t>
            </w:r>
          </w:hyperlink>
        </w:p>
        <w:p w14:paraId="31942E04" w14:textId="77777777" w:rsidR="00516403" w:rsidRPr="00900132" w:rsidRDefault="00366A6B">
          <w:pPr>
            <w:pStyle w:val="TDC4"/>
            <w:numPr>
              <w:ilvl w:val="1"/>
              <w:numId w:val="25"/>
            </w:numPr>
            <w:tabs>
              <w:tab w:val="left" w:pos="778"/>
              <w:tab w:val="left" w:pos="779"/>
              <w:tab w:val="left" w:leader="dot" w:pos="9329"/>
            </w:tabs>
            <w:spacing w:before="119" w:line="240" w:lineRule="auto"/>
            <w:ind w:left="339" w:right="156" w:firstLine="0"/>
            <w:rPr>
              <w:sz w:val="20"/>
              <w:lang w:val="es-AR"/>
            </w:rPr>
          </w:pPr>
          <w:hyperlink w:anchor="_bookmark35" w:history="1">
            <w:r w:rsidRPr="00900132">
              <w:rPr>
                <w:sz w:val="20"/>
                <w:lang w:val="es-AR"/>
              </w:rPr>
              <w:t>L</w:t>
            </w:r>
            <w:r w:rsidRPr="00900132">
              <w:rPr>
                <w:lang w:val="es-AR"/>
              </w:rPr>
              <w:t xml:space="preserve">A SITUACIÓN DE LAS COMUNIDADES INDÍGENAS EN </w:t>
            </w:r>
            <w:r w:rsidRPr="00900132">
              <w:rPr>
                <w:sz w:val="20"/>
                <w:lang w:val="es-AR"/>
              </w:rPr>
              <w:t>G</w:t>
            </w:r>
            <w:r w:rsidRPr="00900132">
              <w:rPr>
                <w:lang w:val="es-AR"/>
              </w:rPr>
              <w:t>UATEMALA Y EL SISTEMA DE MEDIOS DE</w:t>
            </w:r>
          </w:hyperlink>
          <w:r w:rsidRPr="00900132">
            <w:rPr>
              <w:spacing w:val="1"/>
              <w:lang w:val="es-AR"/>
            </w:rPr>
            <w:t xml:space="preserve"> </w:t>
          </w:r>
          <w:hyperlink w:anchor="_bookmark35" w:history="1">
            <w:r w:rsidRPr="00900132">
              <w:rPr>
                <w:lang w:val="es-AR"/>
              </w:rPr>
              <w:t>COMUNICACIÓN</w:t>
            </w:r>
            <w:r w:rsidRPr="00900132">
              <w:rPr>
                <w:lang w:val="es-AR"/>
              </w:rPr>
              <w:tab/>
            </w:r>
            <w:r w:rsidRPr="00900132">
              <w:rPr>
                <w:sz w:val="20"/>
                <w:lang w:val="es-AR"/>
              </w:rPr>
              <w:t>11</w:t>
            </w:r>
          </w:hyperlink>
        </w:p>
        <w:p w14:paraId="1CB617E9" w14:textId="77777777" w:rsidR="00516403" w:rsidRDefault="00366A6B">
          <w:pPr>
            <w:pStyle w:val="TDC4"/>
            <w:numPr>
              <w:ilvl w:val="1"/>
              <w:numId w:val="25"/>
            </w:numPr>
            <w:tabs>
              <w:tab w:val="left" w:pos="778"/>
              <w:tab w:val="left" w:pos="779"/>
              <w:tab w:val="left" w:leader="dot" w:pos="9329"/>
            </w:tabs>
            <w:spacing w:line="242" w:lineRule="exact"/>
            <w:rPr>
              <w:sz w:val="20"/>
            </w:rPr>
          </w:pPr>
          <w:hyperlink w:anchor="_bookmark56" w:history="1">
            <w:r>
              <w:rPr>
                <w:sz w:val="20"/>
              </w:rPr>
              <w:t>E</w:t>
            </w:r>
            <w:r>
              <w:t>L</w:t>
            </w:r>
            <w:r>
              <w:rPr>
                <w:spacing w:val="-2"/>
              </w:rPr>
              <w:t xml:space="preserve"> </w:t>
            </w:r>
            <w:r>
              <w:t>MARCO NORMATIVO</w:t>
            </w:r>
            <w:r>
              <w:rPr>
                <w:spacing w:val="-4"/>
              </w:rPr>
              <w:t xml:space="preserve"> </w:t>
            </w:r>
            <w:r>
              <w:t>RELEVANTE</w:t>
            </w:r>
            <w:r>
              <w:tab/>
            </w:r>
            <w:r>
              <w:rPr>
                <w:sz w:val="20"/>
              </w:rPr>
              <w:t>14</w:t>
            </w:r>
          </w:hyperlink>
        </w:p>
        <w:p w14:paraId="10C011ED" w14:textId="77777777" w:rsidR="00516403" w:rsidRDefault="00366A6B">
          <w:pPr>
            <w:pStyle w:val="TDC7"/>
            <w:numPr>
              <w:ilvl w:val="2"/>
              <w:numId w:val="25"/>
            </w:numPr>
            <w:tabs>
              <w:tab w:val="left" w:pos="1218"/>
              <w:tab w:val="left" w:leader="dot" w:pos="9329"/>
            </w:tabs>
            <w:spacing w:before="2" w:line="243" w:lineRule="exact"/>
            <w:ind w:hanging="534"/>
          </w:pPr>
          <w:hyperlink w:anchor="_bookmark57" w:history="1">
            <w:r>
              <w:t>Regulación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Radiodifusión</w:t>
            </w:r>
            <w:r>
              <w:tab/>
              <w:t>14</w:t>
            </w:r>
          </w:hyperlink>
        </w:p>
        <w:p w14:paraId="337C6121" w14:textId="77777777" w:rsidR="00516403" w:rsidRDefault="00366A6B">
          <w:pPr>
            <w:pStyle w:val="TDC7"/>
            <w:numPr>
              <w:ilvl w:val="2"/>
              <w:numId w:val="25"/>
            </w:numPr>
            <w:tabs>
              <w:tab w:val="left" w:pos="1218"/>
              <w:tab w:val="left" w:leader="dot" w:pos="9328"/>
            </w:tabs>
            <w:ind w:hanging="534"/>
          </w:pPr>
          <w:hyperlink w:anchor="_bookmark89" w:history="1">
            <w:r>
              <w:t>Código</w:t>
            </w:r>
            <w:r>
              <w:rPr>
                <w:spacing w:val="-3"/>
              </w:rPr>
              <w:t xml:space="preserve"> </w:t>
            </w:r>
            <w:r>
              <w:t>Penal</w:t>
            </w:r>
            <w:r>
              <w:tab/>
              <w:t>18</w:t>
            </w:r>
          </w:hyperlink>
        </w:p>
        <w:p w14:paraId="45A6F306" w14:textId="77777777" w:rsidR="00516403" w:rsidRPr="00900132" w:rsidRDefault="00366A6B">
          <w:pPr>
            <w:pStyle w:val="TDC4"/>
            <w:numPr>
              <w:ilvl w:val="1"/>
              <w:numId w:val="25"/>
            </w:numPr>
            <w:tabs>
              <w:tab w:val="left" w:pos="777"/>
              <w:tab w:val="left" w:pos="778"/>
              <w:tab w:val="left" w:leader="dot" w:pos="9329"/>
            </w:tabs>
            <w:ind w:left="777"/>
            <w:rPr>
              <w:sz w:val="20"/>
              <w:lang w:val="es-AR"/>
            </w:rPr>
          </w:pPr>
          <w:hyperlink w:anchor="_bookmark90" w:history="1">
            <w:r w:rsidRPr="00900132">
              <w:rPr>
                <w:sz w:val="20"/>
                <w:lang w:val="es-AR"/>
              </w:rPr>
              <w:t>L</w:t>
            </w:r>
            <w:r w:rsidRPr="00900132">
              <w:rPr>
                <w:lang w:val="es-AR"/>
              </w:rPr>
              <w:t>OS</w:t>
            </w:r>
            <w:r w:rsidRPr="00900132">
              <w:rPr>
                <w:spacing w:val="-3"/>
                <w:lang w:val="es-AR"/>
              </w:rPr>
              <w:t xml:space="preserve"> </w:t>
            </w:r>
            <w:r w:rsidRPr="00900132">
              <w:rPr>
                <w:lang w:val="es-AR"/>
              </w:rPr>
              <w:t>ALLANAMIENTOS</w:t>
            </w:r>
            <w:r w:rsidRPr="00900132">
              <w:rPr>
                <w:spacing w:val="-2"/>
                <w:lang w:val="es-AR"/>
              </w:rPr>
              <w:t xml:space="preserve"> </w:t>
            </w:r>
            <w:r w:rsidRPr="00900132">
              <w:rPr>
                <w:lang w:val="es-AR"/>
              </w:rPr>
              <w:t>A LAS</w:t>
            </w:r>
            <w:r w:rsidRPr="00900132">
              <w:rPr>
                <w:spacing w:val="-5"/>
                <w:lang w:val="es-AR"/>
              </w:rPr>
              <w:t xml:space="preserve"> </w:t>
            </w:r>
            <w:r w:rsidRPr="00900132">
              <w:rPr>
                <w:lang w:val="es-AR"/>
              </w:rPr>
              <w:t xml:space="preserve">RADIOS </w:t>
            </w:r>
            <w:r w:rsidRPr="00900132">
              <w:rPr>
                <w:sz w:val="20"/>
                <w:lang w:val="es-AR"/>
              </w:rPr>
              <w:t>I</w:t>
            </w:r>
            <w:r w:rsidRPr="00900132">
              <w:rPr>
                <w:lang w:val="es-AR"/>
              </w:rPr>
              <w:t>XCHEL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lang w:val="es-AR"/>
              </w:rPr>
              <w:t>Y</w:t>
            </w:r>
            <w:r w:rsidRPr="00900132">
              <w:rPr>
                <w:spacing w:val="-3"/>
                <w:lang w:val="es-AR"/>
              </w:rPr>
              <w:t xml:space="preserve"> </w:t>
            </w:r>
            <w:r w:rsidRPr="00900132">
              <w:rPr>
                <w:sz w:val="20"/>
                <w:lang w:val="es-AR"/>
              </w:rPr>
              <w:t>U</w:t>
            </w:r>
            <w:r w:rsidRPr="00900132">
              <w:rPr>
                <w:lang w:val="es-AR"/>
              </w:rPr>
              <w:t>QUL</w:t>
            </w:r>
            <w:r w:rsidRPr="00900132">
              <w:rPr>
                <w:spacing w:val="-4"/>
                <w:lang w:val="es-AR"/>
              </w:rPr>
              <w:t xml:space="preserve"> </w:t>
            </w:r>
            <w:r w:rsidRPr="00900132">
              <w:rPr>
                <w:sz w:val="20"/>
                <w:lang w:val="es-AR"/>
              </w:rPr>
              <w:t>T</w:t>
            </w:r>
            <w:r w:rsidRPr="00900132">
              <w:rPr>
                <w:lang w:val="es-AR"/>
              </w:rPr>
              <w:t>INAMIT</w:t>
            </w:r>
            <w:r w:rsidRPr="00900132">
              <w:rPr>
                <w:spacing w:val="-3"/>
                <w:lang w:val="es-AR"/>
              </w:rPr>
              <w:t xml:space="preserve"> </w:t>
            </w:r>
            <w:r w:rsidRPr="00900132">
              <w:rPr>
                <w:sz w:val="20"/>
                <w:lang w:val="es-AR"/>
              </w:rPr>
              <w:t>“L</w:t>
            </w:r>
            <w:r w:rsidRPr="00900132">
              <w:rPr>
                <w:lang w:val="es-AR"/>
              </w:rPr>
              <w:t xml:space="preserve">A </w:t>
            </w:r>
            <w:r w:rsidRPr="00900132">
              <w:rPr>
                <w:sz w:val="20"/>
                <w:lang w:val="es-AR"/>
              </w:rPr>
              <w:t>V</w:t>
            </w:r>
            <w:r w:rsidRPr="00900132">
              <w:rPr>
                <w:lang w:val="es-AR"/>
              </w:rPr>
              <w:t>OZ</w:t>
            </w:r>
            <w:r w:rsidRPr="00900132">
              <w:rPr>
                <w:spacing w:val="-2"/>
                <w:lang w:val="es-AR"/>
              </w:rPr>
              <w:t xml:space="preserve"> </w:t>
            </w:r>
            <w:r w:rsidRPr="00900132">
              <w:rPr>
                <w:lang w:val="es-AR"/>
              </w:rPr>
              <w:t>DEL</w:t>
            </w:r>
            <w:r w:rsidRPr="00900132">
              <w:rPr>
                <w:spacing w:val="-2"/>
                <w:lang w:val="es-AR"/>
              </w:rPr>
              <w:t xml:space="preserve"> </w:t>
            </w:r>
            <w:r w:rsidRPr="00900132">
              <w:rPr>
                <w:sz w:val="20"/>
                <w:lang w:val="es-AR"/>
              </w:rPr>
              <w:t>P</w:t>
            </w:r>
            <w:r w:rsidRPr="00900132">
              <w:rPr>
                <w:lang w:val="es-AR"/>
              </w:rPr>
              <w:t>UEBLO</w:t>
            </w:r>
            <w:r w:rsidRPr="00900132">
              <w:rPr>
                <w:sz w:val="20"/>
                <w:lang w:val="es-AR"/>
              </w:rPr>
              <w:t>”</w:t>
            </w:r>
            <w:r w:rsidRPr="00900132">
              <w:rPr>
                <w:sz w:val="20"/>
                <w:lang w:val="es-AR"/>
              </w:rPr>
              <w:tab/>
              <w:t>18</w:t>
            </w:r>
          </w:hyperlink>
        </w:p>
        <w:p w14:paraId="30C60453" w14:textId="77777777" w:rsidR="00516403" w:rsidRDefault="00366A6B">
          <w:pPr>
            <w:pStyle w:val="TDC2"/>
            <w:numPr>
              <w:ilvl w:val="0"/>
              <w:numId w:val="25"/>
            </w:numPr>
            <w:tabs>
              <w:tab w:val="left" w:pos="556"/>
              <w:tab w:val="left" w:leader="dot" w:pos="9300"/>
            </w:tabs>
            <w:ind w:left="555" w:hanging="438"/>
          </w:pPr>
          <w:hyperlink w:anchor="_bookmark108" w:history="1">
            <w:r>
              <w:t>FONDO</w:t>
            </w:r>
            <w:r>
              <w:tab/>
              <w:t>20</w:t>
            </w:r>
          </w:hyperlink>
        </w:p>
        <w:p w14:paraId="37A0A125" w14:textId="77777777" w:rsidR="00516403" w:rsidRPr="00900132" w:rsidRDefault="00366A6B">
          <w:pPr>
            <w:pStyle w:val="TDC3"/>
            <w:numPr>
              <w:ilvl w:val="1"/>
              <w:numId w:val="24"/>
            </w:numPr>
            <w:tabs>
              <w:tab w:val="left" w:pos="1036"/>
            </w:tabs>
            <w:ind w:hanging="1"/>
            <w:jc w:val="both"/>
            <w:rPr>
              <w:lang w:val="es-AR"/>
            </w:rPr>
          </w:pPr>
          <w:hyperlink w:anchor="_bookmark109" w:history="1">
            <w:r w:rsidRPr="00900132">
              <w:rPr>
                <w:lang w:val="es-AR"/>
              </w:rPr>
              <w:t>DERECHO A LA LIBERTAD DE PENSAMIENTO Y EXPRESIÓN, DERECHO A LA</w:t>
            </w:r>
          </w:hyperlink>
          <w:r w:rsidRPr="00900132">
            <w:rPr>
              <w:spacing w:val="1"/>
              <w:lang w:val="es-AR"/>
            </w:rPr>
            <w:t xml:space="preserve"> </w:t>
          </w:r>
          <w:hyperlink w:anchor="_bookmark109" w:history="1">
            <w:r w:rsidRPr="00900132">
              <w:rPr>
                <w:lang w:val="es-AR"/>
              </w:rPr>
              <w:t>IGUALDAD ANTE LA LEY Y DERECHO A PARTICIPAR EN LA VIDA CULTURAL, EN</w:t>
            </w:r>
          </w:hyperlink>
          <w:r w:rsidRPr="00900132">
            <w:rPr>
              <w:spacing w:val="1"/>
              <w:lang w:val="es-AR"/>
            </w:rPr>
            <w:t xml:space="preserve"> </w:t>
          </w:r>
          <w:hyperlink w:anchor="_bookmark109" w:history="1">
            <w:r w:rsidRPr="00900132">
              <w:rPr>
                <w:lang w:val="es-AR"/>
              </w:rPr>
              <w:t>RELACIÓN</w:t>
            </w:r>
            <w:r w:rsidRPr="00900132">
              <w:rPr>
                <w:spacing w:val="1"/>
                <w:lang w:val="es-AR"/>
              </w:rPr>
              <w:t xml:space="preserve"> </w:t>
            </w:r>
            <w:r w:rsidRPr="00900132">
              <w:rPr>
                <w:lang w:val="es-AR"/>
              </w:rPr>
              <w:t>CON</w:t>
            </w:r>
            <w:r w:rsidRPr="00900132">
              <w:rPr>
                <w:spacing w:val="1"/>
                <w:lang w:val="es-AR"/>
              </w:rPr>
              <w:t xml:space="preserve"> </w:t>
            </w:r>
            <w:r w:rsidRPr="00900132">
              <w:rPr>
                <w:lang w:val="es-AR"/>
              </w:rPr>
              <w:t>LAS</w:t>
            </w:r>
            <w:r w:rsidRPr="00900132">
              <w:rPr>
                <w:spacing w:val="1"/>
                <w:lang w:val="es-AR"/>
              </w:rPr>
              <w:t xml:space="preserve"> </w:t>
            </w:r>
            <w:r w:rsidRPr="00900132">
              <w:rPr>
                <w:lang w:val="es-AR"/>
              </w:rPr>
              <w:t>OBLIGACIONES</w:t>
            </w:r>
            <w:r w:rsidRPr="00900132">
              <w:rPr>
                <w:spacing w:val="1"/>
                <w:lang w:val="es-AR"/>
              </w:rPr>
              <w:t xml:space="preserve"> </w:t>
            </w:r>
            <w:r w:rsidRPr="00900132">
              <w:rPr>
                <w:lang w:val="es-AR"/>
              </w:rPr>
              <w:t>DE</w:t>
            </w:r>
            <w:r w:rsidRPr="00900132">
              <w:rPr>
                <w:spacing w:val="1"/>
                <w:lang w:val="es-AR"/>
              </w:rPr>
              <w:t xml:space="preserve"> </w:t>
            </w:r>
            <w:r w:rsidRPr="00900132">
              <w:rPr>
                <w:lang w:val="es-AR"/>
              </w:rPr>
              <w:t>RESPETO</w:t>
            </w:r>
            <w:r w:rsidRPr="00900132">
              <w:rPr>
                <w:spacing w:val="1"/>
                <w:lang w:val="es-AR"/>
              </w:rPr>
              <w:t xml:space="preserve"> </w:t>
            </w:r>
            <w:r w:rsidRPr="00900132">
              <w:rPr>
                <w:lang w:val="es-AR"/>
              </w:rPr>
              <w:t>Y</w:t>
            </w:r>
            <w:r w:rsidRPr="00900132">
              <w:rPr>
                <w:spacing w:val="1"/>
                <w:lang w:val="es-AR"/>
              </w:rPr>
              <w:t xml:space="preserve"> </w:t>
            </w:r>
            <w:r w:rsidRPr="00900132">
              <w:rPr>
                <w:lang w:val="es-AR"/>
              </w:rPr>
              <w:t>GARANTÍA</w:t>
            </w:r>
            <w:r w:rsidRPr="00900132">
              <w:rPr>
                <w:spacing w:val="1"/>
                <w:lang w:val="es-AR"/>
              </w:rPr>
              <w:t xml:space="preserve"> </w:t>
            </w:r>
            <w:r w:rsidRPr="00900132">
              <w:rPr>
                <w:lang w:val="es-AR"/>
              </w:rPr>
              <w:t>SIN</w:t>
            </w:r>
          </w:hyperlink>
          <w:r w:rsidRPr="00900132">
            <w:rPr>
              <w:spacing w:val="1"/>
              <w:lang w:val="es-AR"/>
            </w:rPr>
            <w:t xml:space="preserve"> </w:t>
          </w:r>
          <w:hyperlink w:anchor="_bookmark109" w:history="1">
            <w:r w:rsidRPr="00900132">
              <w:rPr>
                <w:w w:val="95"/>
                <w:lang w:val="es-AR"/>
              </w:rPr>
              <w:t>DISCRIMINACIÓN</w:t>
            </w:r>
            <w:r w:rsidRPr="00900132">
              <w:rPr>
                <w:spacing w:val="21"/>
                <w:w w:val="95"/>
                <w:lang w:val="es-AR"/>
              </w:rPr>
              <w:t xml:space="preserve"> </w:t>
            </w:r>
            <w:r w:rsidRPr="00900132">
              <w:rPr>
                <w:w w:val="95"/>
                <w:lang w:val="es-AR"/>
              </w:rPr>
              <w:t>Y</w:t>
            </w:r>
            <w:r w:rsidRPr="00900132">
              <w:rPr>
                <w:spacing w:val="22"/>
                <w:w w:val="95"/>
                <w:lang w:val="es-AR"/>
              </w:rPr>
              <w:t xml:space="preserve"> </w:t>
            </w:r>
            <w:r w:rsidRPr="00900132">
              <w:rPr>
                <w:w w:val="95"/>
                <w:lang w:val="es-AR"/>
              </w:rPr>
              <w:t>EL</w:t>
            </w:r>
            <w:r w:rsidRPr="00900132">
              <w:rPr>
                <w:spacing w:val="23"/>
                <w:w w:val="95"/>
                <w:lang w:val="es-AR"/>
              </w:rPr>
              <w:t xml:space="preserve"> </w:t>
            </w:r>
            <w:r w:rsidRPr="00900132">
              <w:rPr>
                <w:w w:val="95"/>
                <w:lang w:val="es-AR"/>
              </w:rPr>
              <w:t>DEBER</w:t>
            </w:r>
            <w:r w:rsidRPr="00900132">
              <w:rPr>
                <w:spacing w:val="24"/>
                <w:w w:val="95"/>
                <w:lang w:val="es-AR"/>
              </w:rPr>
              <w:t xml:space="preserve"> </w:t>
            </w:r>
            <w:r w:rsidRPr="00900132">
              <w:rPr>
                <w:w w:val="95"/>
                <w:lang w:val="es-AR"/>
              </w:rPr>
              <w:t>DE</w:t>
            </w:r>
            <w:r w:rsidRPr="00900132">
              <w:rPr>
                <w:spacing w:val="23"/>
                <w:w w:val="95"/>
                <w:lang w:val="es-AR"/>
              </w:rPr>
              <w:t xml:space="preserve"> </w:t>
            </w:r>
            <w:r w:rsidRPr="00900132">
              <w:rPr>
                <w:w w:val="95"/>
                <w:lang w:val="es-AR"/>
              </w:rPr>
              <w:t>ADOPTAR</w:t>
            </w:r>
            <w:r w:rsidRPr="00900132">
              <w:rPr>
                <w:spacing w:val="24"/>
                <w:w w:val="95"/>
                <w:lang w:val="es-AR"/>
              </w:rPr>
              <w:t xml:space="preserve"> </w:t>
            </w:r>
            <w:r w:rsidRPr="00900132">
              <w:rPr>
                <w:w w:val="95"/>
                <w:lang w:val="es-AR"/>
              </w:rPr>
              <w:t>DISPOSICIONES</w:t>
            </w:r>
            <w:r w:rsidRPr="00900132">
              <w:rPr>
                <w:spacing w:val="21"/>
                <w:w w:val="95"/>
                <w:lang w:val="es-AR"/>
              </w:rPr>
              <w:t xml:space="preserve"> </w:t>
            </w:r>
            <w:r w:rsidRPr="00900132">
              <w:rPr>
                <w:w w:val="95"/>
                <w:lang w:val="es-AR"/>
              </w:rPr>
              <w:t>DE</w:t>
            </w:r>
            <w:r w:rsidRPr="00900132">
              <w:rPr>
                <w:spacing w:val="24"/>
                <w:w w:val="95"/>
                <w:lang w:val="es-AR"/>
              </w:rPr>
              <w:t xml:space="preserve"> </w:t>
            </w:r>
            <w:r w:rsidRPr="00900132">
              <w:rPr>
                <w:w w:val="95"/>
                <w:lang w:val="es-AR"/>
              </w:rPr>
              <w:t>DERECHO</w:t>
            </w:r>
            <w:r w:rsidRPr="00900132">
              <w:rPr>
                <w:spacing w:val="25"/>
                <w:w w:val="95"/>
                <w:lang w:val="es-AR"/>
              </w:rPr>
              <w:t xml:space="preserve"> </w:t>
            </w:r>
            <w:r w:rsidRPr="00900132">
              <w:rPr>
                <w:w w:val="95"/>
                <w:lang w:val="es-AR"/>
              </w:rPr>
              <w:t>INTERNO</w:t>
            </w:r>
          </w:hyperlink>
        </w:p>
        <w:p w14:paraId="2852DCBD" w14:textId="77777777" w:rsidR="00516403" w:rsidRDefault="00366A6B">
          <w:pPr>
            <w:pStyle w:val="TDC6"/>
          </w:pPr>
          <w:hyperlink w:anchor="_bookmark109" w:history="1">
            <w:r>
              <w:rPr>
                <w:w w:val="95"/>
              </w:rPr>
              <w:t>...........................................................................................................................</w:t>
            </w:r>
            <w:r>
              <w:rPr>
                <w:spacing w:val="81"/>
              </w:rPr>
              <w:t xml:space="preserve">  </w:t>
            </w:r>
            <w:r>
              <w:rPr>
                <w:w w:val="95"/>
              </w:rPr>
              <w:t>20</w:t>
            </w:r>
          </w:hyperlink>
        </w:p>
        <w:p w14:paraId="0DEAFF67" w14:textId="77777777" w:rsidR="00516403" w:rsidRPr="00900132" w:rsidRDefault="00366A6B">
          <w:pPr>
            <w:pStyle w:val="TDC4"/>
            <w:numPr>
              <w:ilvl w:val="0"/>
              <w:numId w:val="23"/>
            </w:numPr>
            <w:tabs>
              <w:tab w:val="left" w:pos="778"/>
              <w:tab w:val="left" w:pos="779"/>
              <w:tab w:val="left" w:leader="dot" w:pos="9329"/>
            </w:tabs>
            <w:spacing w:line="242" w:lineRule="exact"/>
            <w:rPr>
              <w:sz w:val="20"/>
              <w:lang w:val="es-AR"/>
            </w:rPr>
          </w:pPr>
          <w:hyperlink w:anchor="_bookmark110" w:history="1">
            <w:r w:rsidRPr="00900132">
              <w:rPr>
                <w:sz w:val="20"/>
                <w:lang w:val="es-AR"/>
              </w:rPr>
              <w:t>A</w:t>
            </w:r>
            <w:r w:rsidRPr="00900132">
              <w:rPr>
                <w:lang w:val="es-AR"/>
              </w:rPr>
              <w:t>LEGATOS</w:t>
            </w:r>
            <w:r w:rsidRPr="00900132">
              <w:rPr>
                <w:spacing w:val="-4"/>
                <w:lang w:val="es-AR"/>
              </w:rPr>
              <w:t xml:space="preserve"> </w:t>
            </w:r>
            <w:r w:rsidRPr="00900132">
              <w:rPr>
                <w:lang w:val="es-AR"/>
              </w:rPr>
              <w:t>DE LAS</w:t>
            </w:r>
            <w:r w:rsidRPr="00900132">
              <w:rPr>
                <w:spacing w:val="1"/>
                <w:lang w:val="es-AR"/>
              </w:rPr>
              <w:t xml:space="preserve"> </w:t>
            </w:r>
            <w:r w:rsidRPr="00900132">
              <w:rPr>
                <w:lang w:val="es-AR"/>
              </w:rPr>
              <w:t>PARTES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lang w:val="es-AR"/>
              </w:rPr>
              <w:t>Y</w:t>
            </w:r>
            <w:r w:rsidRPr="00900132">
              <w:rPr>
                <w:spacing w:val="-3"/>
                <w:lang w:val="es-AR"/>
              </w:rPr>
              <w:t xml:space="preserve"> </w:t>
            </w:r>
            <w:r w:rsidRPr="00900132">
              <w:rPr>
                <w:lang w:val="es-AR"/>
              </w:rPr>
              <w:t>DE LA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sz w:val="20"/>
                <w:lang w:val="es-AR"/>
              </w:rPr>
              <w:t>C</w:t>
            </w:r>
            <w:r w:rsidRPr="00900132">
              <w:rPr>
                <w:lang w:val="es-AR"/>
              </w:rPr>
              <w:t>OMISIÓN</w:t>
            </w:r>
            <w:r w:rsidRPr="00900132">
              <w:rPr>
                <w:lang w:val="es-AR"/>
              </w:rPr>
              <w:tab/>
            </w:r>
            <w:r w:rsidRPr="00900132">
              <w:rPr>
                <w:sz w:val="20"/>
                <w:lang w:val="es-AR"/>
              </w:rPr>
              <w:t>20</w:t>
            </w:r>
          </w:hyperlink>
        </w:p>
        <w:p w14:paraId="0B54C380" w14:textId="77777777" w:rsidR="00516403" w:rsidRDefault="00366A6B">
          <w:pPr>
            <w:pStyle w:val="TDC4"/>
            <w:numPr>
              <w:ilvl w:val="0"/>
              <w:numId w:val="23"/>
            </w:numPr>
            <w:tabs>
              <w:tab w:val="left" w:pos="778"/>
              <w:tab w:val="left" w:pos="779"/>
              <w:tab w:val="left" w:leader="dot" w:pos="9329"/>
            </w:tabs>
            <w:rPr>
              <w:sz w:val="20"/>
            </w:rPr>
          </w:pPr>
          <w:hyperlink w:anchor="_bookmark119" w:history="1">
            <w:r>
              <w:rPr>
                <w:sz w:val="20"/>
              </w:rPr>
              <w:t>C</w:t>
            </w:r>
            <w:r>
              <w:t>ONSIDERACIONES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</w:rPr>
              <w:t>C</w:t>
            </w:r>
            <w:r>
              <w:t>ORTE</w:t>
            </w:r>
            <w:r>
              <w:tab/>
            </w:r>
            <w:r>
              <w:rPr>
                <w:sz w:val="20"/>
              </w:rPr>
              <w:t>23</w:t>
            </w:r>
          </w:hyperlink>
        </w:p>
        <w:p w14:paraId="4DDCB800" w14:textId="77777777" w:rsidR="00516403" w:rsidRDefault="00366A6B">
          <w:pPr>
            <w:pStyle w:val="TDC2"/>
            <w:numPr>
              <w:ilvl w:val="0"/>
              <w:numId w:val="25"/>
            </w:numPr>
            <w:tabs>
              <w:tab w:val="left" w:pos="666"/>
              <w:tab w:val="left" w:leader="dot" w:pos="9300"/>
            </w:tabs>
            <w:ind w:left="665" w:hanging="548"/>
          </w:pPr>
          <w:hyperlink w:anchor="_bookmark257" w:history="1">
            <w:r>
              <w:t>REPARACIONES</w:t>
            </w:r>
            <w:r>
              <w:tab/>
              <w:t>48</w:t>
            </w:r>
          </w:hyperlink>
        </w:p>
        <w:p w14:paraId="278BC22D" w14:textId="77777777" w:rsidR="00516403" w:rsidRDefault="00366A6B">
          <w:pPr>
            <w:pStyle w:val="TDC5"/>
            <w:numPr>
              <w:ilvl w:val="1"/>
              <w:numId w:val="25"/>
            </w:numPr>
            <w:tabs>
              <w:tab w:val="left" w:pos="778"/>
              <w:tab w:val="left" w:pos="779"/>
              <w:tab w:val="left" w:leader="dot" w:pos="9329"/>
            </w:tabs>
            <w:spacing w:before="120"/>
            <w:rPr>
              <w:b w:val="0"/>
              <w:i w:val="0"/>
              <w:sz w:val="20"/>
            </w:rPr>
          </w:pPr>
          <w:hyperlink w:anchor="_bookmark260" w:history="1">
            <w:r>
              <w:rPr>
                <w:b w:val="0"/>
                <w:i w:val="0"/>
                <w:sz w:val="20"/>
              </w:rPr>
              <w:t>P</w:t>
            </w:r>
            <w:r>
              <w:rPr>
                <w:b w:val="0"/>
                <w:i w:val="0"/>
                <w:sz w:val="16"/>
              </w:rPr>
              <w:t>ARTE</w:t>
            </w:r>
            <w:r>
              <w:rPr>
                <w:b w:val="0"/>
                <w:i w:val="0"/>
                <w:spacing w:val="-2"/>
                <w:sz w:val="16"/>
              </w:rPr>
              <w:t xml:space="preserve"> </w:t>
            </w:r>
            <w:r>
              <w:rPr>
                <w:b w:val="0"/>
                <w:i w:val="0"/>
                <w:sz w:val="20"/>
              </w:rPr>
              <w:t>L</w:t>
            </w:r>
            <w:r>
              <w:rPr>
                <w:b w:val="0"/>
                <w:i w:val="0"/>
                <w:sz w:val="16"/>
              </w:rPr>
              <w:t>ESIONADA</w:t>
            </w:r>
            <w:r>
              <w:rPr>
                <w:b w:val="0"/>
                <w:i w:val="0"/>
                <w:sz w:val="16"/>
              </w:rPr>
              <w:tab/>
            </w:r>
            <w:r>
              <w:rPr>
                <w:b w:val="0"/>
                <w:i w:val="0"/>
                <w:sz w:val="20"/>
              </w:rPr>
              <w:t>49</w:t>
            </w:r>
          </w:hyperlink>
        </w:p>
        <w:p w14:paraId="37A4FA96" w14:textId="77777777" w:rsidR="00516403" w:rsidRDefault="00366A6B">
          <w:pPr>
            <w:pStyle w:val="TDC4"/>
            <w:numPr>
              <w:ilvl w:val="1"/>
              <w:numId w:val="25"/>
            </w:numPr>
            <w:tabs>
              <w:tab w:val="left" w:pos="778"/>
              <w:tab w:val="left" w:pos="779"/>
              <w:tab w:val="left" w:leader="dot" w:pos="9329"/>
            </w:tabs>
            <w:rPr>
              <w:sz w:val="20"/>
            </w:rPr>
          </w:pPr>
          <w:hyperlink w:anchor="_bookmark261" w:history="1">
            <w:r>
              <w:rPr>
                <w:sz w:val="20"/>
              </w:rPr>
              <w:t>M</w:t>
            </w:r>
            <w:r>
              <w:t>EDIDAS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RESTITUCIÓN</w:t>
            </w:r>
            <w:r>
              <w:tab/>
            </w:r>
            <w:r>
              <w:rPr>
                <w:sz w:val="20"/>
              </w:rPr>
              <w:t>49</w:t>
            </w:r>
          </w:hyperlink>
        </w:p>
        <w:p w14:paraId="4F2E15D9" w14:textId="77777777" w:rsidR="00516403" w:rsidRDefault="00366A6B">
          <w:pPr>
            <w:pStyle w:val="TDC4"/>
            <w:numPr>
              <w:ilvl w:val="1"/>
              <w:numId w:val="25"/>
            </w:numPr>
            <w:tabs>
              <w:tab w:val="left" w:pos="778"/>
              <w:tab w:val="left" w:pos="779"/>
              <w:tab w:val="left" w:leader="dot" w:pos="9329"/>
            </w:tabs>
            <w:spacing w:before="1"/>
            <w:rPr>
              <w:sz w:val="20"/>
            </w:rPr>
          </w:pPr>
          <w:hyperlink w:anchor="_bookmark266" w:history="1">
            <w:r>
              <w:rPr>
                <w:sz w:val="20"/>
              </w:rPr>
              <w:t>M</w:t>
            </w:r>
            <w:r>
              <w:t>EDIDAS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SATISFACCIÓN</w:t>
            </w:r>
            <w:r>
              <w:tab/>
            </w:r>
            <w:r>
              <w:rPr>
                <w:sz w:val="20"/>
              </w:rPr>
              <w:t>50</w:t>
            </w:r>
          </w:hyperlink>
        </w:p>
        <w:p w14:paraId="3608F901" w14:textId="77777777" w:rsidR="00516403" w:rsidRPr="00900132" w:rsidRDefault="00366A6B">
          <w:pPr>
            <w:pStyle w:val="TDC7"/>
            <w:numPr>
              <w:ilvl w:val="1"/>
              <w:numId w:val="22"/>
            </w:numPr>
            <w:tabs>
              <w:tab w:val="left" w:pos="1218"/>
              <w:tab w:val="left" w:leader="dot" w:pos="9329"/>
            </w:tabs>
            <w:ind w:hanging="534"/>
            <w:rPr>
              <w:lang w:val="es-AR"/>
            </w:rPr>
          </w:pPr>
          <w:hyperlink w:anchor="_bookmark267" w:history="1">
            <w:r w:rsidRPr="00900132">
              <w:rPr>
                <w:lang w:val="es-AR"/>
              </w:rPr>
              <w:t>Regularización</w:t>
            </w:r>
            <w:r w:rsidRPr="00900132">
              <w:rPr>
                <w:spacing w:val="-4"/>
                <w:lang w:val="es-AR"/>
              </w:rPr>
              <w:t xml:space="preserve"> </w:t>
            </w:r>
            <w:r w:rsidRPr="00900132">
              <w:rPr>
                <w:lang w:val="es-AR"/>
              </w:rPr>
              <w:t>de</w:t>
            </w:r>
            <w:r w:rsidRPr="00900132">
              <w:rPr>
                <w:spacing w:val="-5"/>
                <w:lang w:val="es-AR"/>
              </w:rPr>
              <w:t xml:space="preserve"> </w:t>
            </w:r>
            <w:r w:rsidRPr="00900132">
              <w:rPr>
                <w:lang w:val="es-AR"/>
              </w:rPr>
              <w:t>las</w:t>
            </w:r>
            <w:r w:rsidRPr="00900132">
              <w:rPr>
                <w:spacing w:val="-2"/>
                <w:lang w:val="es-AR"/>
              </w:rPr>
              <w:t xml:space="preserve"> </w:t>
            </w:r>
            <w:r w:rsidRPr="00900132">
              <w:rPr>
                <w:lang w:val="es-AR"/>
              </w:rPr>
              <w:t>radios</w:t>
            </w:r>
            <w:r w:rsidRPr="00900132">
              <w:rPr>
                <w:spacing w:val="-3"/>
                <w:lang w:val="es-AR"/>
              </w:rPr>
              <w:t xml:space="preserve"> </w:t>
            </w:r>
            <w:r w:rsidRPr="00900132">
              <w:rPr>
                <w:lang w:val="es-AR"/>
              </w:rPr>
              <w:t>comunitarias</w:t>
            </w:r>
            <w:r w:rsidRPr="00900132">
              <w:rPr>
                <w:spacing w:val="-2"/>
                <w:lang w:val="es-AR"/>
              </w:rPr>
              <w:t xml:space="preserve"> </w:t>
            </w:r>
            <w:r w:rsidRPr="00900132">
              <w:rPr>
                <w:lang w:val="es-AR"/>
              </w:rPr>
              <w:t>indígenas</w:t>
            </w:r>
            <w:r w:rsidRPr="00900132">
              <w:rPr>
                <w:spacing w:val="-6"/>
                <w:lang w:val="es-AR"/>
              </w:rPr>
              <w:t xml:space="preserve"> </w:t>
            </w:r>
            <w:r w:rsidRPr="00900132">
              <w:rPr>
                <w:lang w:val="es-AR"/>
              </w:rPr>
              <w:t>en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lang w:val="es-AR"/>
              </w:rPr>
              <w:t>operación</w:t>
            </w:r>
            <w:r w:rsidRPr="00900132">
              <w:rPr>
                <w:lang w:val="es-AR"/>
              </w:rPr>
              <w:tab/>
              <w:t>50</w:t>
            </w:r>
          </w:hyperlink>
        </w:p>
        <w:p w14:paraId="114566AB" w14:textId="77777777" w:rsidR="00516403" w:rsidRDefault="00366A6B">
          <w:pPr>
            <w:pStyle w:val="TDC7"/>
            <w:numPr>
              <w:ilvl w:val="1"/>
              <w:numId w:val="22"/>
            </w:numPr>
            <w:tabs>
              <w:tab w:val="left" w:pos="1218"/>
              <w:tab w:val="left" w:leader="dot" w:pos="9329"/>
            </w:tabs>
            <w:ind w:hanging="534"/>
          </w:pPr>
          <w:hyperlink w:anchor="_bookmark268" w:history="1">
            <w:r>
              <w:t>Publicación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Sentencia</w:t>
            </w:r>
            <w:r>
              <w:tab/>
              <w:t>50</w:t>
            </w:r>
          </w:hyperlink>
        </w:p>
        <w:p w14:paraId="2E8076A7" w14:textId="77777777" w:rsidR="00516403" w:rsidRDefault="00366A6B">
          <w:pPr>
            <w:pStyle w:val="TDC7"/>
            <w:numPr>
              <w:ilvl w:val="1"/>
              <w:numId w:val="22"/>
            </w:numPr>
            <w:tabs>
              <w:tab w:val="left" w:pos="1218"/>
              <w:tab w:val="left" w:leader="dot" w:pos="9328"/>
            </w:tabs>
            <w:spacing w:line="243" w:lineRule="exact"/>
            <w:ind w:hanging="534"/>
          </w:pPr>
          <w:hyperlink w:anchor="_bookmark270" w:history="1">
            <w:r>
              <w:t>Otras</w:t>
            </w:r>
            <w:r>
              <w:rPr>
                <w:spacing w:val="-2"/>
              </w:rPr>
              <w:t xml:space="preserve"> </w:t>
            </w:r>
            <w:r>
              <w:t>medidas</w:t>
            </w:r>
            <w:r>
              <w:rPr>
                <w:spacing w:val="-5"/>
              </w:rPr>
              <w:t xml:space="preserve"> </w:t>
            </w:r>
            <w:r>
              <w:t>solicitadas</w:t>
            </w:r>
            <w:r>
              <w:tab/>
              <w:t>51</w:t>
            </w:r>
          </w:hyperlink>
        </w:p>
        <w:p w14:paraId="1154B7EB" w14:textId="77777777" w:rsidR="00516403" w:rsidRDefault="00366A6B">
          <w:pPr>
            <w:pStyle w:val="TDC4"/>
            <w:numPr>
              <w:ilvl w:val="1"/>
              <w:numId w:val="25"/>
            </w:numPr>
            <w:tabs>
              <w:tab w:val="left" w:pos="778"/>
              <w:tab w:val="left" w:pos="779"/>
              <w:tab w:val="left" w:leader="dot" w:pos="9329"/>
            </w:tabs>
            <w:spacing w:before="2"/>
            <w:rPr>
              <w:sz w:val="20"/>
            </w:rPr>
          </w:pPr>
          <w:hyperlink w:anchor="_bookmark271" w:history="1">
            <w:r>
              <w:rPr>
                <w:sz w:val="20"/>
              </w:rPr>
              <w:t>G</w:t>
            </w:r>
            <w:r>
              <w:t>ARANTÍAS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t>REPETICIÓN</w:t>
            </w:r>
            <w:r>
              <w:tab/>
            </w:r>
            <w:r>
              <w:rPr>
                <w:sz w:val="20"/>
              </w:rPr>
              <w:t>51</w:t>
            </w:r>
          </w:hyperlink>
        </w:p>
        <w:p w14:paraId="7A205E47" w14:textId="77777777" w:rsidR="00516403" w:rsidRPr="00900132" w:rsidRDefault="00366A6B">
          <w:pPr>
            <w:pStyle w:val="TDC7"/>
            <w:numPr>
              <w:ilvl w:val="2"/>
              <w:numId w:val="25"/>
            </w:numPr>
            <w:tabs>
              <w:tab w:val="left" w:pos="1218"/>
              <w:tab w:val="left" w:leader="dot" w:pos="9328"/>
            </w:tabs>
            <w:spacing w:line="240" w:lineRule="auto"/>
            <w:ind w:left="684" w:right="157" w:firstLine="0"/>
            <w:rPr>
              <w:lang w:val="es-AR"/>
            </w:rPr>
          </w:pPr>
          <w:hyperlink w:anchor="_bookmark272" w:history="1">
            <w:r w:rsidRPr="00900132">
              <w:rPr>
                <w:lang w:val="es-AR"/>
              </w:rPr>
              <w:t>Reconocimiento legal de la radio comunitaria y acceso efectivo de los pueblos</w:t>
            </w:r>
          </w:hyperlink>
          <w:r w:rsidRPr="00900132">
            <w:rPr>
              <w:spacing w:val="1"/>
              <w:lang w:val="es-AR"/>
            </w:rPr>
            <w:t xml:space="preserve"> </w:t>
          </w:r>
          <w:hyperlink w:anchor="_bookmark272" w:history="1">
            <w:r w:rsidRPr="00900132">
              <w:rPr>
                <w:lang w:val="es-AR"/>
              </w:rPr>
              <w:t>indígenas</w:t>
            </w:r>
            <w:r w:rsidRPr="00900132">
              <w:rPr>
                <w:spacing w:val="-6"/>
                <w:lang w:val="es-AR"/>
              </w:rPr>
              <w:t xml:space="preserve"> </w:t>
            </w:r>
            <w:r w:rsidRPr="00900132">
              <w:rPr>
                <w:lang w:val="es-AR"/>
              </w:rPr>
              <w:t>a</w:t>
            </w:r>
            <w:r w:rsidRPr="00900132">
              <w:rPr>
                <w:spacing w:val="-4"/>
                <w:lang w:val="es-AR"/>
              </w:rPr>
              <w:t xml:space="preserve"> </w:t>
            </w:r>
            <w:r w:rsidRPr="00900132">
              <w:rPr>
                <w:lang w:val="es-AR"/>
              </w:rPr>
              <w:t>frecuencias</w:t>
            </w:r>
            <w:r w:rsidRPr="00900132">
              <w:rPr>
                <w:spacing w:val="-2"/>
                <w:lang w:val="es-AR"/>
              </w:rPr>
              <w:t xml:space="preserve"> </w:t>
            </w:r>
            <w:r w:rsidRPr="00900132">
              <w:rPr>
                <w:lang w:val="es-AR"/>
              </w:rPr>
              <w:t>radioeléctricas</w:t>
            </w:r>
            <w:r w:rsidRPr="00900132">
              <w:rPr>
                <w:lang w:val="es-AR"/>
              </w:rPr>
              <w:tab/>
              <w:t>52</w:t>
            </w:r>
          </w:hyperlink>
        </w:p>
        <w:p w14:paraId="46CDB491" w14:textId="77777777" w:rsidR="00516403" w:rsidRPr="00900132" w:rsidRDefault="00366A6B">
          <w:pPr>
            <w:pStyle w:val="TDC7"/>
            <w:numPr>
              <w:ilvl w:val="2"/>
              <w:numId w:val="25"/>
            </w:numPr>
            <w:tabs>
              <w:tab w:val="left" w:pos="1217"/>
              <w:tab w:val="left" w:leader="dot" w:pos="9328"/>
            </w:tabs>
            <w:spacing w:before="1" w:line="240" w:lineRule="auto"/>
            <w:ind w:left="684" w:right="157" w:firstLine="0"/>
            <w:rPr>
              <w:lang w:val="es-AR"/>
            </w:rPr>
          </w:pPr>
          <w:hyperlink w:anchor="_bookmark276" w:history="1">
            <w:r w:rsidRPr="00900132">
              <w:rPr>
                <w:lang w:val="es-AR"/>
              </w:rPr>
              <w:t>Enjuiciamientos penales y allanamientos de las radios comunitarias de los pueblos</w:t>
            </w:r>
          </w:hyperlink>
          <w:r w:rsidRPr="00900132">
            <w:rPr>
              <w:spacing w:val="1"/>
              <w:lang w:val="es-AR"/>
            </w:rPr>
            <w:t xml:space="preserve"> </w:t>
          </w:r>
          <w:hyperlink w:anchor="_bookmark276" w:history="1">
            <w:r w:rsidRPr="00900132">
              <w:rPr>
                <w:lang w:val="es-AR"/>
              </w:rPr>
              <w:t>indígenas</w:t>
            </w:r>
            <w:r w:rsidRPr="00900132">
              <w:rPr>
                <w:lang w:val="es-AR"/>
              </w:rPr>
              <w:tab/>
              <w:t>54</w:t>
            </w:r>
          </w:hyperlink>
        </w:p>
        <w:p w14:paraId="5C94F25F" w14:textId="77777777" w:rsidR="00516403" w:rsidRDefault="00366A6B">
          <w:pPr>
            <w:pStyle w:val="TDC4"/>
            <w:numPr>
              <w:ilvl w:val="1"/>
              <w:numId w:val="25"/>
            </w:numPr>
            <w:tabs>
              <w:tab w:val="left" w:pos="778"/>
              <w:tab w:val="left" w:pos="779"/>
              <w:tab w:val="left" w:leader="dot" w:pos="9329"/>
            </w:tabs>
            <w:spacing w:line="241" w:lineRule="exact"/>
            <w:rPr>
              <w:sz w:val="20"/>
            </w:rPr>
          </w:pPr>
          <w:hyperlink w:anchor="_bookmark280" w:history="1">
            <w:r>
              <w:rPr>
                <w:sz w:val="20"/>
              </w:rPr>
              <w:t>I</w:t>
            </w:r>
            <w:r>
              <w:t>NDEMNIZACIONES</w:t>
            </w:r>
            <w:r>
              <w:rPr>
                <w:spacing w:val="-6"/>
              </w:rPr>
              <w:t xml:space="preserve"> </w:t>
            </w:r>
            <w:r>
              <w:t>COMPENSATORIAS</w:t>
            </w:r>
            <w:r>
              <w:tab/>
            </w:r>
            <w:r>
              <w:rPr>
                <w:sz w:val="20"/>
              </w:rPr>
              <w:t>55</w:t>
            </w:r>
          </w:hyperlink>
        </w:p>
        <w:p w14:paraId="5922FC3A" w14:textId="77777777" w:rsidR="00516403" w:rsidRDefault="00366A6B">
          <w:pPr>
            <w:pStyle w:val="TDC5"/>
            <w:numPr>
              <w:ilvl w:val="1"/>
              <w:numId w:val="25"/>
            </w:numPr>
            <w:tabs>
              <w:tab w:val="left" w:pos="778"/>
              <w:tab w:val="left" w:pos="779"/>
              <w:tab w:val="left" w:leader="dot" w:pos="9329"/>
            </w:tabs>
            <w:rPr>
              <w:b w:val="0"/>
              <w:i w:val="0"/>
              <w:sz w:val="20"/>
            </w:rPr>
          </w:pPr>
          <w:hyperlink w:anchor="_bookmark284" w:history="1">
            <w:r>
              <w:rPr>
                <w:b w:val="0"/>
                <w:i w:val="0"/>
                <w:sz w:val="20"/>
              </w:rPr>
              <w:t>C</w:t>
            </w:r>
            <w:r>
              <w:rPr>
                <w:b w:val="0"/>
                <w:i w:val="0"/>
                <w:sz w:val="16"/>
              </w:rPr>
              <w:t>OSTAS Y</w:t>
            </w:r>
            <w:r>
              <w:rPr>
                <w:b w:val="0"/>
                <w:i w:val="0"/>
                <w:spacing w:val="-3"/>
                <w:sz w:val="16"/>
              </w:rPr>
              <w:t xml:space="preserve"> </w:t>
            </w:r>
            <w:r>
              <w:rPr>
                <w:b w:val="0"/>
                <w:i w:val="0"/>
                <w:sz w:val="20"/>
              </w:rPr>
              <w:t>G</w:t>
            </w:r>
            <w:r>
              <w:rPr>
                <w:b w:val="0"/>
                <w:i w:val="0"/>
                <w:sz w:val="16"/>
              </w:rPr>
              <w:t>ASTOS</w:t>
            </w:r>
            <w:r>
              <w:rPr>
                <w:b w:val="0"/>
                <w:i w:val="0"/>
                <w:sz w:val="16"/>
              </w:rPr>
              <w:tab/>
            </w:r>
            <w:r>
              <w:rPr>
                <w:b w:val="0"/>
                <w:i w:val="0"/>
                <w:sz w:val="20"/>
              </w:rPr>
              <w:t>56</w:t>
            </w:r>
          </w:hyperlink>
        </w:p>
        <w:p w14:paraId="2E33357B" w14:textId="77777777" w:rsidR="00516403" w:rsidRPr="00900132" w:rsidRDefault="00366A6B">
          <w:pPr>
            <w:pStyle w:val="TDC4"/>
            <w:numPr>
              <w:ilvl w:val="1"/>
              <w:numId w:val="25"/>
            </w:numPr>
            <w:tabs>
              <w:tab w:val="left" w:pos="779"/>
              <w:tab w:val="left" w:leader="dot" w:pos="9329"/>
            </w:tabs>
            <w:spacing w:before="2" w:line="240" w:lineRule="auto"/>
            <w:jc w:val="both"/>
            <w:rPr>
              <w:sz w:val="20"/>
              <w:lang w:val="es-AR"/>
            </w:rPr>
          </w:pPr>
          <w:hyperlink w:anchor="_bookmark289" w:history="1">
            <w:r w:rsidRPr="00900132">
              <w:rPr>
                <w:sz w:val="20"/>
                <w:lang w:val="es-AR"/>
              </w:rPr>
              <w:t>M</w:t>
            </w:r>
            <w:r w:rsidRPr="00900132">
              <w:rPr>
                <w:lang w:val="es-AR"/>
              </w:rPr>
              <w:t>ODALIDAD</w:t>
            </w:r>
            <w:r w:rsidRPr="00900132">
              <w:rPr>
                <w:spacing w:val="-3"/>
                <w:lang w:val="es-AR"/>
              </w:rPr>
              <w:t xml:space="preserve"> </w:t>
            </w:r>
            <w:r w:rsidRPr="00900132">
              <w:rPr>
                <w:lang w:val="es-AR"/>
              </w:rPr>
              <w:t>DE</w:t>
            </w:r>
            <w:r w:rsidRPr="00900132">
              <w:rPr>
                <w:spacing w:val="-4"/>
                <w:lang w:val="es-AR"/>
              </w:rPr>
              <w:t xml:space="preserve"> </w:t>
            </w:r>
            <w:r w:rsidRPr="00900132">
              <w:rPr>
                <w:lang w:val="es-AR"/>
              </w:rPr>
              <w:t>CUMPLIMIENTO</w:t>
            </w:r>
            <w:r w:rsidRPr="00900132">
              <w:rPr>
                <w:spacing w:val="-3"/>
                <w:lang w:val="es-AR"/>
              </w:rPr>
              <w:t xml:space="preserve"> </w:t>
            </w:r>
            <w:r w:rsidRPr="00900132">
              <w:rPr>
                <w:lang w:val="es-AR"/>
              </w:rPr>
              <w:t>DE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lang w:val="es-AR"/>
              </w:rPr>
              <w:t>LOS</w:t>
            </w:r>
            <w:r w:rsidRPr="00900132">
              <w:rPr>
                <w:spacing w:val="-1"/>
                <w:lang w:val="es-AR"/>
              </w:rPr>
              <w:t xml:space="preserve"> </w:t>
            </w:r>
            <w:r w:rsidRPr="00900132">
              <w:rPr>
                <w:lang w:val="es-AR"/>
              </w:rPr>
              <w:t>PAGOS</w:t>
            </w:r>
            <w:r w:rsidRPr="00900132">
              <w:rPr>
                <w:spacing w:val="-3"/>
                <w:lang w:val="es-AR"/>
              </w:rPr>
              <w:t xml:space="preserve"> </w:t>
            </w:r>
            <w:r w:rsidRPr="00900132">
              <w:rPr>
                <w:lang w:val="es-AR"/>
              </w:rPr>
              <w:t>ORDENADOS</w:t>
            </w:r>
            <w:r w:rsidRPr="00900132">
              <w:rPr>
                <w:lang w:val="es-AR"/>
              </w:rPr>
              <w:tab/>
            </w:r>
            <w:r w:rsidRPr="00900132">
              <w:rPr>
                <w:sz w:val="20"/>
                <w:lang w:val="es-AR"/>
              </w:rPr>
              <w:t>58</w:t>
            </w:r>
          </w:hyperlink>
        </w:p>
        <w:p w14:paraId="7D97858C" w14:textId="77777777" w:rsidR="00516403" w:rsidRDefault="00366A6B">
          <w:pPr>
            <w:pStyle w:val="TDC2"/>
            <w:numPr>
              <w:ilvl w:val="0"/>
              <w:numId w:val="25"/>
            </w:numPr>
            <w:tabs>
              <w:tab w:val="left" w:pos="448"/>
              <w:tab w:val="left" w:leader="dot" w:pos="9300"/>
            </w:tabs>
            <w:spacing w:before="119"/>
            <w:ind w:left="447" w:hanging="330"/>
          </w:pPr>
          <w:hyperlink w:anchor="_bookmark290" w:history="1">
            <w:r>
              <w:t>PUNTOS</w:t>
            </w:r>
            <w:r>
              <w:rPr>
                <w:spacing w:val="-3"/>
              </w:rPr>
              <w:t xml:space="preserve"> </w:t>
            </w:r>
            <w:r>
              <w:t>RESOLUTIVOS</w:t>
            </w:r>
            <w:r>
              <w:tab/>
              <w:t>59</w:t>
            </w:r>
          </w:hyperlink>
        </w:p>
      </w:sdtContent>
    </w:sdt>
    <w:p w14:paraId="38EB5235" w14:textId="77777777" w:rsidR="00516403" w:rsidRDefault="00516403">
      <w:pPr>
        <w:sectPr w:rsidR="00516403">
          <w:pgSz w:w="12250" w:h="15850"/>
          <w:pgMar w:top="1500" w:right="1320" w:bottom="1180" w:left="1180" w:header="0" w:footer="991" w:gutter="0"/>
          <w:cols w:space="720"/>
        </w:sectPr>
      </w:pPr>
    </w:p>
    <w:p w14:paraId="36BD88F5" w14:textId="77777777" w:rsidR="00516403" w:rsidRDefault="00366A6B">
      <w:pPr>
        <w:spacing w:before="75"/>
        <w:ind w:right="30"/>
        <w:jc w:val="center"/>
        <w:rPr>
          <w:b/>
          <w:sz w:val="20"/>
        </w:rPr>
      </w:pPr>
      <w:bookmarkStart w:id="1" w:name="I_INTRODUCCIÓN_DE_LA_CAUSA_Y_OBJETO_DE_L"/>
      <w:bookmarkStart w:id="2" w:name="_bookmark0"/>
      <w:bookmarkEnd w:id="1"/>
      <w:bookmarkEnd w:id="2"/>
      <w:r>
        <w:rPr>
          <w:b/>
          <w:w w:val="99"/>
          <w:sz w:val="20"/>
        </w:rPr>
        <w:lastRenderedPageBreak/>
        <w:t>I</w:t>
      </w:r>
    </w:p>
    <w:p w14:paraId="203BE058" w14:textId="77777777" w:rsidR="00516403" w:rsidRPr="00900132" w:rsidRDefault="00366A6B">
      <w:pPr>
        <w:spacing w:before="1"/>
        <w:ind w:right="32"/>
        <w:jc w:val="center"/>
        <w:rPr>
          <w:b/>
          <w:sz w:val="20"/>
          <w:lang w:val="es-AR"/>
        </w:rPr>
      </w:pPr>
      <w:r w:rsidRPr="00900132">
        <w:rPr>
          <w:b/>
          <w:sz w:val="20"/>
          <w:lang w:val="es-AR"/>
        </w:rPr>
        <w:t>INTRODUCCIÓN</w:t>
      </w:r>
      <w:r w:rsidRPr="00900132">
        <w:rPr>
          <w:b/>
          <w:spacing w:val="-2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DE</w:t>
      </w:r>
      <w:r w:rsidRPr="00900132">
        <w:rPr>
          <w:b/>
          <w:spacing w:val="-3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LA</w:t>
      </w:r>
      <w:r w:rsidRPr="00900132">
        <w:rPr>
          <w:b/>
          <w:spacing w:val="-5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CAUSA</w:t>
      </w:r>
      <w:r w:rsidRPr="00900132">
        <w:rPr>
          <w:b/>
          <w:spacing w:val="-1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Y</w:t>
      </w:r>
      <w:r w:rsidRPr="00900132">
        <w:rPr>
          <w:b/>
          <w:spacing w:val="-4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OBJETO</w:t>
      </w:r>
      <w:r w:rsidRPr="00900132">
        <w:rPr>
          <w:b/>
          <w:spacing w:val="-3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DE</w:t>
      </w:r>
      <w:r w:rsidRPr="00900132">
        <w:rPr>
          <w:b/>
          <w:spacing w:val="-2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LA</w:t>
      </w:r>
      <w:r w:rsidRPr="00900132">
        <w:rPr>
          <w:b/>
          <w:spacing w:val="-2"/>
          <w:sz w:val="20"/>
          <w:lang w:val="es-AR"/>
        </w:rPr>
        <w:t xml:space="preserve"> </w:t>
      </w:r>
      <w:r w:rsidRPr="00900132">
        <w:rPr>
          <w:b/>
          <w:sz w:val="20"/>
          <w:lang w:val="es-AR"/>
        </w:rPr>
        <w:t>CONTROVERSIA</w:t>
      </w:r>
    </w:p>
    <w:p w14:paraId="341A526E" w14:textId="77777777" w:rsidR="00516403" w:rsidRPr="00900132" w:rsidRDefault="00516403">
      <w:pPr>
        <w:pStyle w:val="Textoindependiente"/>
        <w:spacing w:before="11"/>
        <w:rPr>
          <w:b/>
          <w:sz w:val="19"/>
          <w:lang w:val="es-AR"/>
        </w:rPr>
      </w:pPr>
    </w:p>
    <w:p w14:paraId="70D92438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right="142" w:firstLine="0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>El caso sometido a la Corte</w:t>
      </w:r>
      <w:r w:rsidRPr="00900132">
        <w:rPr>
          <w:sz w:val="20"/>
          <w:lang w:val="es-AR"/>
        </w:rPr>
        <w:t>. - El 3 de abril de 2020 la Comisión Interamericana 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Derechos Humanos (en adelante “la Comisión Interamericana” o “la Comisión”) sometió a 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jurisdicción de la Corte Interamericana, de conformidad con los artículos 51 y 61 de</w:t>
      </w:r>
      <w:r w:rsidRPr="00900132">
        <w:rPr>
          <w:sz w:val="20"/>
          <w:lang w:val="es-AR"/>
        </w:rPr>
        <w:t xml:space="preserve"> 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 xml:space="preserve">Convención Americana, el caso </w:t>
      </w:r>
      <w:r w:rsidRPr="00900132">
        <w:rPr>
          <w:i/>
          <w:sz w:val="20"/>
          <w:lang w:val="es-AR"/>
        </w:rPr>
        <w:t>Pueblos Indígenas Maya Kaqchikel de Sumpango y otros</w:t>
      </w:r>
      <w:r w:rsidRPr="00900132">
        <w:rPr>
          <w:i/>
          <w:spacing w:val="1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 xml:space="preserve">respecto de la República de Guatemala </w:t>
      </w:r>
      <w:r w:rsidRPr="00900132">
        <w:rPr>
          <w:sz w:val="20"/>
          <w:lang w:val="es-AR"/>
        </w:rPr>
        <w:t>(en adelante “el Estado”, “el Estado de Guatemala”, o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 xml:space="preserve">“Guatemala”). De acuerdo con lo indicado por la Comisión, la controversia se </w:t>
      </w:r>
      <w:r w:rsidRPr="00900132">
        <w:rPr>
          <w:sz w:val="20"/>
          <w:lang w:val="es-AR"/>
        </w:rPr>
        <w:t>relaciona con la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supuesta imposibilidad de cuatro comunidades indígenas de Guatemala (Maya Kaqchikel 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Sumpango, Maya Achí de San Miguel Chicaj, Maya Mam de Cajolá y Maya Mam de Todos Santos</w:t>
      </w:r>
      <w:r w:rsidRPr="00900132">
        <w:rPr>
          <w:spacing w:val="1"/>
          <w:w w:val="9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Cuchumatán) de ejercer libremente su derecho a la libertad de ex</w:t>
      </w:r>
      <w:r w:rsidRPr="00900132">
        <w:rPr>
          <w:sz w:val="20"/>
          <w:lang w:val="es-AR"/>
        </w:rPr>
        <w:t>presión y sus derechos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culturales</w:t>
      </w:r>
      <w:r w:rsidRPr="00900132">
        <w:rPr>
          <w:spacing w:val="-1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-1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través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sus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radios</w:t>
      </w:r>
      <w:r w:rsidRPr="00900132">
        <w:rPr>
          <w:spacing w:val="-1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comunitarias.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Ello,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debido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-1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1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existencia</w:t>
      </w:r>
      <w:r w:rsidRPr="00900132">
        <w:rPr>
          <w:spacing w:val="-1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obstáculos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legales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para acceder a frecuencias radiales, así como de una alegada política de criminalización de 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radiodifusión comunitaria operada sin autorización. Asimismo, el caso trata sobre la supuesta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falta de reconocimiento legal de los medios comunitarios y el alega</w:t>
      </w:r>
      <w:r w:rsidRPr="00900132">
        <w:rPr>
          <w:sz w:val="20"/>
          <w:lang w:val="es-AR"/>
        </w:rPr>
        <w:t>do mantenimiento 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normas discriminatorias que regulan la radiodifusión. La Comisión concluyó que la normativa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interna</w:t>
      </w:r>
      <w:r w:rsidRPr="00900132">
        <w:rPr>
          <w:spacing w:val="-1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1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falta</w:t>
      </w:r>
      <w:r w:rsidRPr="00900132">
        <w:rPr>
          <w:spacing w:val="-1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adopción</w:t>
      </w:r>
      <w:r w:rsidRPr="00900132">
        <w:rPr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medidas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afirmativas</w:t>
      </w:r>
      <w:r w:rsidRPr="00900132">
        <w:rPr>
          <w:spacing w:val="-1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para</w:t>
      </w:r>
      <w:r w:rsidRPr="00900132">
        <w:rPr>
          <w:spacing w:val="-1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1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acceso</w:t>
      </w:r>
      <w:r w:rsidRPr="00900132">
        <w:rPr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en</w:t>
      </w:r>
      <w:r w:rsidRPr="00900132">
        <w:rPr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igualdad</w:t>
      </w:r>
      <w:r w:rsidRPr="00900132">
        <w:rPr>
          <w:spacing w:val="-1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condiciones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 las frecuencias de radiodifusión, en beneficio</w:t>
      </w:r>
      <w:r w:rsidRPr="00900132">
        <w:rPr>
          <w:sz w:val="20"/>
          <w:lang w:val="es-AR"/>
        </w:rPr>
        <w:t xml:space="preserve"> de los pueblos indígenas, violó la libertad 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expresión,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igualdad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ante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ley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derechos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culturales,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reconocidos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en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artículos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13,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24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26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Convención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Americana,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en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relación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con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artículos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1.1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2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del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mismo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instrumento.</w:t>
      </w:r>
      <w:r w:rsidRPr="00900132">
        <w:rPr>
          <w:spacing w:val="-6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Asimismo,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Comisión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determinó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que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criminalización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operación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radios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comunitarias indígenas (Radio Ixchel y la radio “La Voz del Pueblo”), violó el derecho a 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libertad de expresión, recogido en el artículo 13 de la Convención Americana, e</w:t>
      </w:r>
      <w:r w:rsidRPr="00900132">
        <w:rPr>
          <w:sz w:val="20"/>
          <w:lang w:val="es-AR"/>
        </w:rPr>
        <w:t>n relación con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 artículo 1.1 del mismo tratado, en perjuicio de las comunidades indígenas Maya Kaqchikel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Sumpango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Maya</w:t>
      </w:r>
      <w:r w:rsidRPr="00900132">
        <w:rPr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Achí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San Miguel</w:t>
      </w:r>
      <w:r w:rsidRPr="00900132">
        <w:rPr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Chicaj.</w:t>
      </w:r>
    </w:p>
    <w:p w14:paraId="554F6583" w14:textId="77777777" w:rsidR="00516403" w:rsidRPr="00900132" w:rsidRDefault="00516403">
      <w:pPr>
        <w:pStyle w:val="Textoindependiente"/>
        <w:spacing w:before="1"/>
        <w:rPr>
          <w:lang w:val="es-AR"/>
        </w:rPr>
      </w:pPr>
    </w:p>
    <w:p w14:paraId="61F64574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left="802" w:right="0" w:hanging="685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>Trámite</w:t>
      </w:r>
      <w:r w:rsidRPr="00900132">
        <w:rPr>
          <w:i/>
          <w:spacing w:val="-2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ante</w:t>
      </w:r>
      <w:r w:rsidRPr="00900132">
        <w:rPr>
          <w:i/>
          <w:spacing w:val="-4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la</w:t>
      </w:r>
      <w:r w:rsidRPr="00900132">
        <w:rPr>
          <w:i/>
          <w:spacing w:val="-1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Comisión</w:t>
      </w:r>
      <w:r w:rsidRPr="00900132">
        <w:rPr>
          <w:sz w:val="20"/>
          <w:lang w:val="es-AR"/>
        </w:rPr>
        <w:t>.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-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 trámite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ante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Comisión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fue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siguiente:</w:t>
      </w:r>
    </w:p>
    <w:p w14:paraId="3FD35E70" w14:textId="77777777" w:rsidR="00516403" w:rsidRPr="00900132" w:rsidRDefault="00516403">
      <w:pPr>
        <w:pStyle w:val="Textoindependiente"/>
        <w:spacing w:before="1"/>
        <w:rPr>
          <w:lang w:val="es-AR"/>
        </w:rPr>
      </w:pPr>
    </w:p>
    <w:p w14:paraId="2ADACCB9" w14:textId="77777777" w:rsidR="00516403" w:rsidRPr="00900132" w:rsidRDefault="00366A6B">
      <w:pPr>
        <w:pStyle w:val="Prrafodelista"/>
        <w:numPr>
          <w:ilvl w:val="1"/>
          <w:numId w:val="21"/>
        </w:numPr>
        <w:tabs>
          <w:tab w:val="left" w:pos="1112"/>
        </w:tabs>
        <w:ind w:right="143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>Petición</w:t>
      </w:r>
      <w:r w:rsidRPr="00900132">
        <w:rPr>
          <w:sz w:val="20"/>
          <w:lang w:val="es-AR"/>
        </w:rPr>
        <w:t>. – El 28 de septiembre de 2012, la Asociación Sobrevivencia Cultural, 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Asociación Mujb’ab’l Yol Encuentro de Expresiones, Cultural Survival Inc. y la Clínica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Derechos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Humanos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Pueblos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Indígenas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Escuela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Derecho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Universidad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Suffolk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presentaron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petición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inicial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en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representación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las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cuatro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comunidades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indígenas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supra</w:t>
      </w:r>
      <w:r w:rsidRPr="00900132">
        <w:rPr>
          <w:i/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referidas.</w:t>
      </w:r>
    </w:p>
    <w:p w14:paraId="26ECAD79" w14:textId="77777777" w:rsidR="00516403" w:rsidRPr="00900132" w:rsidRDefault="00516403">
      <w:pPr>
        <w:pStyle w:val="Textoindependiente"/>
        <w:spacing w:before="10"/>
        <w:rPr>
          <w:sz w:val="19"/>
          <w:lang w:val="es-AR"/>
        </w:rPr>
      </w:pPr>
    </w:p>
    <w:p w14:paraId="60C7D3BF" w14:textId="77777777" w:rsidR="00516403" w:rsidRPr="00900132" w:rsidRDefault="00366A6B">
      <w:pPr>
        <w:pStyle w:val="Prrafodelista"/>
        <w:numPr>
          <w:ilvl w:val="1"/>
          <w:numId w:val="21"/>
        </w:numPr>
        <w:tabs>
          <w:tab w:val="left" w:pos="1112"/>
        </w:tabs>
        <w:spacing w:before="1"/>
        <w:ind w:left="1111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>Informe</w:t>
      </w:r>
      <w:r w:rsidRPr="00900132">
        <w:rPr>
          <w:i/>
          <w:spacing w:val="-9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de</w:t>
      </w:r>
      <w:r w:rsidRPr="00900132">
        <w:rPr>
          <w:i/>
          <w:spacing w:val="-10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Admisibilidad</w:t>
      </w:r>
      <w:r w:rsidRPr="00900132">
        <w:rPr>
          <w:sz w:val="20"/>
          <w:lang w:val="es-AR"/>
        </w:rPr>
        <w:t>.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–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5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mayo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2018,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Comisión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aprobó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Informe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Admisibilidad No. 51/18 (en adelante “Informe de Admisibilidad” o “Informe No.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51/18”),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por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medio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del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cual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concluyó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que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petición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inicial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era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admisible.</w:t>
      </w:r>
    </w:p>
    <w:p w14:paraId="6D132997" w14:textId="77777777" w:rsidR="00516403" w:rsidRPr="00900132" w:rsidRDefault="00516403">
      <w:pPr>
        <w:pStyle w:val="Textoindependiente"/>
        <w:spacing w:before="11"/>
        <w:rPr>
          <w:sz w:val="19"/>
          <w:lang w:val="es-AR"/>
        </w:rPr>
      </w:pPr>
    </w:p>
    <w:p w14:paraId="132F7294" w14:textId="77777777" w:rsidR="00516403" w:rsidRPr="00900132" w:rsidRDefault="00366A6B">
      <w:pPr>
        <w:pStyle w:val="Prrafodelista"/>
        <w:numPr>
          <w:ilvl w:val="1"/>
          <w:numId w:val="21"/>
        </w:numPr>
        <w:tabs>
          <w:tab w:val="left" w:pos="1112"/>
        </w:tabs>
        <w:ind w:right="146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>Informe de Fondo</w:t>
      </w:r>
      <w:r w:rsidRPr="00900132">
        <w:rPr>
          <w:sz w:val="20"/>
          <w:lang w:val="es-AR"/>
        </w:rPr>
        <w:t>. – El 9 de noviembre de 2019, la Comisión emitió el Informe 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Fondo No. 164/19 (en</w:t>
      </w:r>
      <w:r w:rsidRPr="00900132">
        <w:rPr>
          <w:sz w:val="20"/>
          <w:lang w:val="es-AR"/>
        </w:rPr>
        <w:t xml:space="preserve"> adelante “Informe de Fondo”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“Informe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No.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164/19”),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conforme</w:t>
      </w:r>
      <w:r w:rsidRPr="00900132">
        <w:rPr>
          <w:spacing w:val="8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al</w:t>
      </w:r>
      <w:r w:rsidRPr="00900132">
        <w:rPr>
          <w:spacing w:val="14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artículo</w:t>
      </w:r>
      <w:r w:rsidRPr="00900132">
        <w:rPr>
          <w:spacing w:val="10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50</w:t>
      </w:r>
      <w:r w:rsidRPr="00900132">
        <w:rPr>
          <w:spacing w:val="11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de</w:t>
      </w:r>
      <w:r w:rsidRPr="00900132">
        <w:rPr>
          <w:spacing w:val="9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la</w:t>
      </w:r>
      <w:r w:rsidRPr="00900132">
        <w:rPr>
          <w:spacing w:val="11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Convención,</w:t>
      </w:r>
      <w:r w:rsidRPr="00900132">
        <w:rPr>
          <w:spacing w:val="13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en</w:t>
      </w:r>
      <w:r w:rsidRPr="00900132">
        <w:rPr>
          <w:spacing w:val="13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el</w:t>
      </w:r>
      <w:r w:rsidRPr="00900132">
        <w:rPr>
          <w:spacing w:val="14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cual</w:t>
      </w:r>
      <w:r w:rsidRPr="00900132">
        <w:rPr>
          <w:spacing w:val="11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llegó</w:t>
      </w:r>
      <w:r w:rsidRPr="00900132">
        <w:rPr>
          <w:spacing w:val="9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a</w:t>
      </w:r>
      <w:r w:rsidRPr="00900132">
        <w:rPr>
          <w:spacing w:val="11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una</w:t>
      </w:r>
      <w:r w:rsidRPr="00900132">
        <w:rPr>
          <w:spacing w:val="11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serie</w:t>
      </w:r>
      <w:r w:rsidRPr="00900132">
        <w:rPr>
          <w:spacing w:val="9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de</w:t>
      </w:r>
      <w:r w:rsidRPr="00900132">
        <w:rPr>
          <w:spacing w:val="13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conclusiones</w:t>
      </w:r>
      <w:hyperlink w:anchor="_bookmark1" w:history="1">
        <w:r w:rsidRPr="00900132">
          <w:rPr>
            <w:w w:val="95"/>
            <w:position w:val="7"/>
            <w:sz w:val="13"/>
            <w:lang w:val="es-AR"/>
          </w:rPr>
          <w:t>1</w:t>
        </w:r>
      </w:hyperlink>
      <w:r w:rsidRPr="00900132">
        <w:rPr>
          <w:spacing w:val="1"/>
          <w:w w:val="95"/>
          <w:position w:val="7"/>
          <w:sz w:val="13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formuló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varias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recomendaciones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al</w:t>
      </w:r>
      <w:r w:rsidRPr="00900132">
        <w:rPr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Estado.</w:t>
      </w:r>
    </w:p>
    <w:p w14:paraId="1E4B60D3" w14:textId="77777777" w:rsidR="00516403" w:rsidRPr="00900132" w:rsidRDefault="00516403">
      <w:pPr>
        <w:pStyle w:val="Textoindependiente"/>
        <w:spacing w:before="2"/>
        <w:rPr>
          <w:lang w:val="es-AR"/>
        </w:rPr>
      </w:pPr>
    </w:p>
    <w:p w14:paraId="4CCE35F3" w14:textId="77777777" w:rsidR="00516403" w:rsidRDefault="00366A6B">
      <w:pPr>
        <w:pStyle w:val="Prrafodelista"/>
        <w:numPr>
          <w:ilvl w:val="1"/>
          <w:numId w:val="21"/>
        </w:numPr>
        <w:tabs>
          <w:tab w:val="left" w:pos="1112"/>
        </w:tabs>
        <w:ind w:right="143"/>
        <w:jc w:val="both"/>
        <w:rPr>
          <w:sz w:val="20"/>
        </w:rPr>
      </w:pPr>
      <w:r w:rsidRPr="00900132">
        <w:rPr>
          <w:i/>
          <w:sz w:val="20"/>
          <w:lang w:val="es-AR"/>
        </w:rPr>
        <w:t>Notificación al Estado</w:t>
      </w:r>
      <w:r w:rsidRPr="00900132">
        <w:rPr>
          <w:sz w:val="20"/>
          <w:lang w:val="es-AR"/>
        </w:rPr>
        <w:t>. – El Informe de Fondo fue notificado al Estado el 3 de enero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de 2020, otorgándole un</w:t>
      </w:r>
      <w:r w:rsidRPr="00900132">
        <w:rPr>
          <w:spacing w:val="1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plazo de dos meses para informar</w:t>
      </w:r>
      <w:r w:rsidRPr="00900132">
        <w:rPr>
          <w:spacing w:val="1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sobre el</w:t>
      </w:r>
      <w:r w:rsidRPr="00900132">
        <w:rPr>
          <w:spacing w:val="63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cumplimiento de</w:t>
      </w:r>
      <w:r w:rsidRPr="00900132">
        <w:rPr>
          <w:spacing w:val="1"/>
          <w:w w:val="9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las</w:t>
      </w:r>
      <w:r w:rsidRPr="00900132">
        <w:rPr>
          <w:spacing w:val="1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recomendaciones.</w:t>
      </w:r>
      <w:r w:rsidRPr="00900132">
        <w:rPr>
          <w:spacing w:val="23"/>
          <w:sz w:val="20"/>
          <w:lang w:val="es-AR"/>
        </w:rPr>
        <w:t xml:space="preserve"> </w:t>
      </w:r>
      <w:r>
        <w:rPr>
          <w:sz w:val="20"/>
        </w:rPr>
        <w:t>El</w:t>
      </w:r>
      <w:r>
        <w:rPr>
          <w:spacing w:val="24"/>
          <w:sz w:val="20"/>
        </w:rPr>
        <w:t xml:space="preserve"> </w:t>
      </w:r>
      <w:r>
        <w:rPr>
          <w:sz w:val="20"/>
        </w:rPr>
        <w:t>Estado</w:t>
      </w:r>
      <w:r>
        <w:rPr>
          <w:spacing w:val="22"/>
          <w:sz w:val="20"/>
        </w:rPr>
        <w:t xml:space="preserve"> </w:t>
      </w:r>
      <w:r>
        <w:rPr>
          <w:sz w:val="20"/>
        </w:rPr>
        <w:t>presentó</w:t>
      </w:r>
      <w:r>
        <w:rPr>
          <w:spacing w:val="22"/>
          <w:sz w:val="20"/>
        </w:rPr>
        <w:t xml:space="preserve"> </w:t>
      </w:r>
      <w:r>
        <w:rPr>
          <w:sz w:val="20"/>
        </w:rPr>
        <w:t>un</w:t>
      </w:r>
      <w:r>
        <w:rPr>
          <w:spacing w:val="24"/>
          <w:sz w:val="20"/>
        </w:rPr>
        <w:t xml:space="preserve"> </w:t>
      </w:r>
      <w:r>
        <w:rPr>
          <w:sz w:val="20"/>
        </w:rPr>
        <w:t>escrito</w:t>
      </w:r>
      <w:r>
        <w:rPr>
          <w:spacing w:val="19"/>
          <w:sz w:val="20"/>
        </w:rPr>
        <w:t xml:space="preserve"> </w:t>
      </w:r>
      <w:r>
        <w:rPr>
          <w:sz w:val="20"/>
        </w:rPr>
        <w:t>mediante</w:t>
      </w:r>
      <w:r>
        <w:rPr>
          <w:spacing w:val="20"/>
          <w:sz w:val="20"/>
        </w:rPr>
        <w:t xml:space="preserve"> </w:t>
      </w:r>
      <w:r>
        <w:rPr>
          <w:sz w:val="20"/>
        </w:rPr>
        <w:t>el</w:t>
      </w:r>
      <w:r>
        <w:rPr>
          <w:spacing w:val="24"/>
          <w:sz w:val="20"/>
        </w:rPr>
        <w:t xml:space="preserve"> </w:t>
      </w:r>
      <w:r>
        <w:rPr>
          <w:sz w:val="20"/>
        </w:rPr>
        <w:t>cual</w:t>
      </w:r>
      <w:r>
        <w:rPr>
          <w:spacing w:val="26"/>
          <w:sz w:val="20"/>
        </w:rPr>
        <w:t xml:space="preserve"> </w:t>
      </w:r>
      <w:r>
        <w:rPr>
          <w:sz w:val="20"/>
        </w:rPr>
        <w:t>indicó</w:t>
      </w:r>
      <w:r>
        <w:rPr>
          <w:spacing w:val="20"/>
          <w:sz w:val="20"/>
        </w:rPr>
        <w:t xml:space="preserve"> </w:t>
      </w:r>
      <w:r>
        <w:rPr>
          <w:sz w:val="20"/>
        </w:rPr>
        <w:t>haber</w:t>
      </w:r>
    </w:p>
    <w:p w14:paraId="1DF88711" w14:textId="367D0E41" w:rsidR="00516403" w:rsidRDefault="00900132">
      <w:pPr>
        <w:pStyle w:val="Textoindependiente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DDC55E" wp14:editId="64DABC77">
                <wp:simplePos x="0" y="0"/>
                <wp:positionH relativeFrom="page">
                  <wp:posOffset>824230</wp:posOffset>
                </wp:positionH>
                <wp:positionV relativeFrom="paragraph">
                  <wp:posOffset>208915</wp:posOffset>
                </wp:positionV>
                <wp:extent cx="1828800" cy="7620"/>
                <wp:effectExtent l="0" t="0" r="0" b="0"/>
                <wp:wrapTopAndBottom/>
                <wp:docPr id="10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75474" id="docshape2" o:spid="_x0000_s1026" style="position:absolute;margin-left:64.9pt;margin-top:16.4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QGjQCt4AAAAJAQAADwAAAGRycy9kb3ducmV2LnhtbEyPwU7DMBBE&#10;70j8g7VI3KiTEKAJcSqKxBGJFg705sRLEjVeB9ttA1/PcoLjzI5m31Sr2Y7iiD4MjhSkiwQEUuvM&#10;QJ2Ct9enqyWIEDUZPTpCBV8YYFWfn1W6NO5EGzxuYye4hEKpFfQxTqWUoe3R6rBwExLfPpy3OrL0&#10;nTRen7jcjjJLkltp9UD8odcTPvbY7rcHq2BdLNefLzk9f2+aHe7em/1N5hOlLi/mh3sQEef4F4Zf&#10;fEaHmpkadyATxMg6Kxg9KrjOChAcyNM7Nho28hR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Bo0A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2625E35" w14:textId="77777777" w:rsidR="00516403" w:rsidRPr="00900132" w:rsidRDefault="00366A6B">
      <w:pPr>
        <w:tabs>
          <w:tab w:val="left" w:pos="802"/>
        </w:tabs>
        <w:spacing w:before="112"/>
        <w:ind w:left="118" w:right="118"/>
        <w:jc w:val="both"/>
        <w:rPr>
          <w:sz w:val="16"/>
          <w:lang w:val="es-AR"/>
        </w:rPr>
      </w:pPr>
      <w:bookmarkStart w:id="3" w:name="_bookmark1"/>
      <w:bookmarkEnd w:id="3"/>
      <w:r w:rsidRPr="00900132">
        <w:rPr>
          <w:sz w:val="16"/>
          <w:vertAlign w:val="superscript"/>
          <w:lang w:val="es-AR"/>
        </w:rPr>
        <w:t>1</w:t>
      </w:r>
      <w:r w:rsidRPr="00900132">
        <w:rPr>
          <w:sz w:val="16"/>
          <w:lang w:val="es-AR"/>
        </w:rPr>
        <w:tab/>
      </w:r>
      <w:r w:rsidRPr="00900132">
        <w:rPr>
          <w:sz w:val="16"/>
          <w:lang w:val="es-AR"/>
        </w:rPr>
        <w:t>La Comisión concluyó que el Estado de Guatemala violó los derechos reconocidos en los artículos 13 (libertad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 pensamiento y expresión); 24 (igualdad ante la ley) y 26 (derechos culturales) de la Convención Americana, en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relación con los artículos 1.1 (ob</w:t>
      </w:r>
      <w:r w:rsidRPr="00900132">
        <w:rPr>
          <w:sz w:val="16"/>
          <w:lang w:val="es-AR"/>
        </w:rPr>
        <w:t>ligación de respetar los derechos) y 2 (deber de adoptar disposiciones de derecho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interno)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dicho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instrumento,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en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perjuicio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los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pueblos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indígenas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Maya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Kaqchikel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Sumpango,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en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Sacatepéquez;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Achí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San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Miguel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Chicaj,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en</w:t>
      </w:r>
      <w:r w:rsidRPr="00900132">
        <w:rPr>
          <w:spacing w:val="-1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Baja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Verapaz;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Mam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Cajolá,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en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Quetzaltenango,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Mam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Todos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Santos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Cuchumatán,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en Huehuetenango.</w:t>
      </w:r>
    </w:p>
    <w:p w14:paraId="72C4F895" w14:textId="77777777" w:rsidR="00516403" w:rsidRPr="00900132" w:rsidRDefault="00516403">
      <w:pPr>
        <w:jc w:val="both"/>
        <w:rPr>
          <w:sz w:val="16"/>
          <w:lang w:val="es-AR"/>
        </w:rPr>
        <w:sectPr w:rsidR="00516403" w:rsidRPr="00900132">
          <w:pgSz w:w="12250" w:h="15850"/>
          <w:pgMar w:top="1260" w:right="1320" w:bottom="1180" w:left="1180" w:header="0" w:footer="991" w:gutter="0"/>
          <w:cols w:space="720"/>
        </w:sectPr>
      </w:pPr>
    </w:p>
    <w:p w14:paraId="09816A76" w14:textId="77777777" w:rsidR="00516403" w:rsidRPr="00900132" w:rsidRDefault="00366A6B">
      <w:pPr>
        <w:pStyle w:val="Textoindependiente"/>
        <w:spacing w:before="75"/>
        <w:ind w:left="1111" w:right="146"/>
        <w:jc w:val="both"/>
        <w:rPr>
          <w:lang w:val="es-AR"/>
        </w:rPr>
      </w:pPr>
      <w:r w:rsidRPr="00900132">
        <w:rPr>
          <w:lang w:val="es-AR"/>
        </w:rPr>
        <w:lastRenderedPageBreak/>
        <w:t>remitido el Informe de Fondo a las autoridades correspondientes, sin embargo, no</w:t>
      </w:r>
      <w:r w:rsidRPr="00900132">
        <w:rPr>
          <w:spacing w:val="1"/>
          <w:lang w:val="es-AR"/>
        </w:rPr>
        <w:t xml:space="preserve"> </w:t>
      </w:r>
      <w:r w:rsidRPr="00900132">
        <w:rPr>
          <w:spacing w:val="-1"/>
          <w:lang w:val="es-AR"/>
        </w:rPr>
        <w:t>manifestó</w:t>
      </w:r>
      <w:r w:rsidRPr="00900132">
        <w:rPr>
          <w:spacing w:val="-17"/>
          <w:lang w:val="es-AR"/>
        </w:rPr>
        <w:t xml:space="preserve"> </w:t>
      </w:r>
      <w:r w:rsidRPr="00900132">
        <w:rPr>
          <w:spacing w:val="-1"/>
          <w:lang w:val="es-AR"/>
        </w:rPr>
        <w:t>voluntad</w:t>
      </w:r>
      <w:r w:rsidRPr="00900132">
        <w:rPr>
          <w:spacing w:val="-15"/>
          <w:lang w:val="es-AR"/>
        </w:rPr>
        <w:t xml:space="preserve"> </w:t>
      </w:r>
      <w:r w:rsidRPr="00900132">
        <w:rPr>
          <w:spacing w:val="-1"/>
          <w:lang w:val="es-AR"/>
        </w:rPr>
        <w:t>expresa</w:t>
      </w:r>
      <w:r w:rsidRPr="00900132">
        <w:rPr>
          <w:spacing w:val="-15"/>
          <w:lang w:val="es-AR"/>
        </w:rPr>
        <w:t xml:space="preserve"> </w:t>
      </w:r>
      <w:r w:rsidRPr="00900132">
        <w:rPr>
          <w:spacing w:val="-1"/>
          <w:lang w:val="es-AR"/>
        </w:rPr>
        <w:t>de</w:t>
      </w:r>
      <w:r w:rsidRPr="00900132">
        <w:rPr>
          <w:spacing w:val="-17"/>
          <w:lang w:val="es-AR"/>
        </w:rPr>
        <w:t xml:space="preserve"> </w:t>
      </w:r>
      <w:r w:rsidRPr="00900132">
        <w:rPr>
          <w:lang w:val="es-AR"/>
        </w:rPr>
        <w:t>cumplimiento</w:t>
      </w:r>
      <w:r w:rsidRPr="00900132">
        <w:rPr>
          <w:spacing w:val="-17"/>
          <w:lang w:val="es-AR"/>
        </w:rPr>
        <w:t xml:space="preserve"> </w:t>
      </w:r>
      <w:r w:rsidRPr="00900132">
        <w:rPr>
          <w:lang w:val="es-AR"/>
        </w:rPr>
        <w:t>de</w:t>
      </w:r>
      <w:r w:rsidRPr="00900132">
        <w:rPr>
          <w:spacing w:val="-17"/>
          <w:lang w:val="es-AR"/>
        </w:rPr>
        <w:t xml:space="preserve"> </w:t>
      </w:r>
      <w:r w:rsidRPr="00900132">
        <w:rPr>
          <w:lang w:val="es-AR"/>
        </w:rPr>
        <w:t>las</w:t>
      </w:r>
      <w:r w:rsidRPr="00900132">
        <w:rPr>
          <w:spacing w:val="-16"/>
          <w:lang w:val="es-AR"/>
        </w:rPr>
        <w:t xml:space="preserve"> </w:t>
      </w:r>
      <w:r w:rsidRPr="00900132">
        <w:rPr>
          <w:lang w:val="es-AR"/>
        </w:rPr>
        <w:t>recomendaciones</w:t>
      </w:r>
      <w:r w:rsidRPr="00900132">
        <w:rPr>
          <w:spacing w:val="-16"/>
          <w:lang w:val="es-AR"/>
        </w:rPr>
        <w:t xml:space="preserve"> </w:t>
      </w:r>
      <w:r w:rsidRPr="00900132">
        <w:rPr>
          <w:lang w:val="es-AR"/>
        </w:rPr>
        <w:t>de</w:t>
      </w:r>
      <w:r w:rsidRPr="00900132">
        <w:rPr>
          <w:spacing w:val="-14"/>
          <w:lang w:val="es-AR"/>
        </w:rPr>
        <w:t xml:space="preserve"> </w:t>
      </w:r>
      <w:r w:rsidRPr="00900132">
        <w:rPr>
          <w:lang w:val="es-AR"/>
        </w:rPr>
        <w:t>la</w:t>
      </w:r>
      <w:r w:rsidRPr="00900132">
        <w:rPr>
          <w:spacing w:val="-15"/>
          <w:lang w:val="es-AR"/>
        </w:rPr>
        <w:t xml:space="preserve"> </w:t>
      </w:r>
      <w:r w:rsidRPr="00900132">
        <w:rPr>
          <w:lang w:val="es-AR"/>
        </w:rPr>
        <w:t>Comisi</w:t>
      </w:r>
      <w:r w:rsidRPr="00900132">
        <w:rPr>
          <w:lang w:val="es-AR"/>
        </w:rPr>
        <w:t>ón.</w:t>
      </w:r>
      <w:r w:rsidRPr="00900132">
        <w:rPr>
          <w:spacing w:val="-68"/>
          <w:lang w:val="es-AR"/>
        </w:rPr>
        <w:t xml:space="preserve"> </w:t>
      </w:r>
      <w:r w:rsidRPr="00900132">
        <w:rPr>
          <w:lang w:val="es-AR"/>
        </w:rPr>
        <w:t>Además,</w:t>
      </w:r>
      <w:r w:rsidRPr="00900132">
        <w:rPr>
          <w:spacing w:val="-9"/>
          <w:lang w:val="es-AR"/>
        </w:rPr>
        <w:t xml:space="preserve"> </w:t>
      </w:r>
      <w:r w:rsidRPr="00900132">
        <w:rPr>
          <w:lang w:val="es-AR"/>
        </w:rPr>
        <w:t>no</w:t>
      </w:r>
      <w:r w:rsidRPr="00900132">
        <w:rPr>
          <w:spacing w:val="-12"/>
          <w:lang w:val="es-AR"/>
        </w:rPr>
        <w:t xml:space="preserve"> </w:t>
      </w:r>
      <w:r w:rsidRPr="00900132">
        <w:rPr>
          <w:lang w:val="es-AR"/>
        </w:rPr>
        <w:t>presentó</w:t>
      </w:r>
      <w:r w:rsidRPr="00900132">
        <w:rPr>
          <w:spacing w:val="-11"/>
          <w:lang w:val="es-AR"/>
        </w:rPr>
        <w:t xml:space="preserve"> </w:t>
      </w:r>
      <w:r w:rsidRPr="00900132">
        <w:rPr>
          <w:lang w:val="es-AR"/>
        </w:rPr>
        <w:t>solicitud</w:t>
      </w:r>
      <w:r w:rsidRPr="00900132">
        <w:rPr>
          <w:spacing w:val="-11"/>
          <w:lang w:val="es-AR"/>
        </w:rPr>
        <w:t xml:space="preserve"> </w:t>
      </w:r>
      <w:r w:rsidRPr="00900132">
        <w:rPr>
          <w:lang w:val="es-AR"/>
        </w:rPr>
        <w:t>de</w:t>
      </w:r>
      <w:r w:rsidRPr="00900132">
        <w:rPr>
          <w:spacing w:val="-11"/>
          <w:lang w:val="es-AR"/>
        </w:rPr>
        <w:t xml:space="preserve"> </w:t>
      </w:r>
      <w:r w:rsidRPr="00900132">
        <w:rPr>
          <w:lang w:val="es-AR"/>
        </w:rPr>
        <w:t>prórroga</w:t>
      </w:r>
      <w:r w:rsidRPr="00900132">
        <w:rPr>
          <w:spacing w:val="-9"/>
          <w:lang w:val="es-AR"/>
        </w:rPr>
        <w:t xml:space="preserve"> </w:t>
      </w:r>
      <w:r w:rsidRPr="00900132">
        <w:rPr>
          <w:lang w:val="es-AR"/>
        </w:rPr>
        <w:t>para</w:t>
      </w:r>
      <w:r w:rsidRPr="00900132">
        <w:rPr>
          <w:spacing w:val="-9"/>
          <w:lang w:val="es-AR"/>
        </w:rPr>
        <w:t xml:space="preserve"> </w:t>
      </w:r>
      <w:r w:rsidRPr="00900132">
        <w:rPr>
          <w:lang w:val="es-AR"/>
        </w:rPr>
        <w:t>suspender</w:t>
      </w:r>
      <w:r w:rsidRPr="00900132">
        <w:rPr>
          <w:spacing w:val="-9"/>
          <w:lang w:val="es-AR"/>
        </w:rPr>
        <w:t xml:space="preserve"> </w:t>
      </w:r>
      <w:r w:rsidRPr="00900132">
        <w:rPr>
          <w:lang w:val="es-AR"/>
        </w:rPr>
        <w:t>el</w:t>
      </w:r>
      <w:r w:rsidRPr="00900132">
        <w:rPr>
          <w:spacing w:val="-8"/>
          <w:lang w:val="es-AR"/>
        </w:rPr>
        <w:t xml:space="preserve"> </w:t>
      </w:r>
      <w:r w:rsidRPr="00900132">
        <w:rPr>
          <w:lang w:val="es-AR"/>
        </w:rPr>
        <w:t>plazo</w:t>
      </w:r>
      <w:r w:rsidRPr="00900132">
        <w:rPr>
          <w:spacing w:val="-11"/>
          <w:lang w:val="es-AR"/>
        </w:rPr>
        <w:t xml:space="preserve"> </w:t>
      </w:r>
      <w:r w:rsidRPr="00900132">
        <w:rPr>
          <w:lang w:val="es-AR"/>
        </w:rPr>
        <w:t>del</w:t>
      </w:r>
      <w:r w:rsidRPr="00900132">
        <w:rPr>
          <w:spacing w:val="-8"/>
          <w:lang w:val="es-AR"/>
        </w:rPr>
        <w:t xml:space="preserve"> </w:t>
      </w:r>
      <w:r w:rsidRPr="00900132">
        <w:rPr>
          <w:lang w:val="es-AR"/>
        </w:rPr>
        <w:t>artículo</w:t>
      </w:r>
      <w:r w:rsidRPr="00900132">
        <w:rPr>
          <w:spacing w:val="-12"/>
          <w:lang w:val="es-AR"/>
        </w:rPr>
        <w:t xml:space="preserve"> </w:t>
      </w:r>
      <w:r w:rsidRPr="00900132">
        <w:rPr>
          <w:lang w:val="es-AR"/>
        </w:rPr>
        <w:t>51</w:t>
      </w:r>
      <w:r w:rsidRPr="00900132">
        <w:rPr>
          <w:spacing w:val="-10"/>
          <w:lang w:val="es-AR"/>
        </w:rPr>
        <w:t xml:space="preserve"> </w:t>
      </w:r>
      <w:r w:rsidRPr="00900132">
        <w:rPr>
          <w:lang w:val="es-AR"/>
        </w:rPr>
        <w:t>de</w:t>
      </w:r>
      <w:r w:rsidRPr="00900132">
        <w:rPr>
          <w:spacing w:val="-68"/>
          <w:lang w:val="es-AR"/>
        </w:rPr>
        <w:t xml:space="preserve"> </w:t>
      </w:r>
      <w:r w:rsidRPr="00900132">
        <w:rPr>
          <w:lang w:val="es-AR"/>
        </w:rPr>
        <w:t>la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Convención Americana.</w:t>
      </w:r>
    </w:p>
    <w:p w14:paraId="44DDEDEF" w14:textId="77777777" w:rsidR="00516403" w:rsidRPr="00900132" w:rsidRDefault="00516403">
      <w:pPr>
        <w:pStyle w:val="Textoindependiente"/>
        <w:spacing w:before="1"/>
        <w:rPr>
          <w:lang w:val="es-AR"/>
        </w:rPr>
      </w:pPr>
    </w:p>
    <w:p w14:paraId="10FDC517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left="118" w:right="146" w:firstLine="0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 xml:space="preserve">Sometimiento a la Corte. </w:t>
      </w:r>
      <w:r w:rsidRPr="00900132">
        <w:rPr>
          <w:sz w:val="20"/>
          <w:lang w:val="es-AR"/>
        </w:rPr>
        <w:t>– El 3 de abril de 2020, la Comisión sometió ante la Corte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Interamericana la totalidad de los hechos y las alegadas violaciones de derechos humanos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descritas en el Informe No. 164/19, “por la necesidad de obtención de justicia y reparación”</w:t>
      </w:r>
      <w:hyperlink w:anchor="_bookmark3" w:history="1">
        <w:r w:rsidRPr="00900132">
          <w:rPr>
            <w:position w:val="7"/>
            <w:sz w:val="13"/>
            <w:lang w:val="es-AR"/>
          </w:rPr>
          <w:t>2</w:t>
        </w:r>
      </w:hyperlink>
      <w:r w:rsidRPr="00900132">
        <w:rPr>
          <w:sz w:val="20"/>
          <w:lang w:val="es-AR"/>
        </w:rPr>
        <w:t>.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Este Tribunal nota que, entre la presentac</w:t>
      </w:r>
      <w:r w:rsidRPr="00900132">
        <w:rPr>
          <w:sz w:val="20"/>
          <w:lang w:val="es-AR"/>
        </w:rPr>
        <w:t>ión de la petición inicial ante la Comisión y el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sometimiento del caso ante la Corte, han transcurrido aproximadamente siete años y seis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meses.</w:t>
      </w:r>
    </w:p>
    <w:p w14:paraId="727EBFF8" w14:textId="77777777" w:rsidR="00516403" w:rsidRPr="00900132" w:rsidRDefault="00516403">
      <w:pPr>
        <w:pStyle w:val="Textoindependiente"/>
        <w:rPr>
          <w:lang w:val="es-AR"/>
        </w:rPr>
      </w:pPr>
    </w:p>
    <w:p w14:paraId="03978B4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left="118" w:right="143" w:firstLine="0"/>
        <w:jc w:val="both"/>
        <w:rPr>
          <w:sz w:val="20"/>
        </w:rPr>
      </w:pPr>
      <w:r w:rsidRPr="00900132">
        <w:rPr>
          <w:i/>
          <w:w w:val="95"/>
          <w:sz w:val="20"/>
          <w:lang w:val="es-AR"/>
        </w:rPr>
        <w:t>Solicitudes</w:t>
      </w:r>
      <w:r w:rsidRPr="00900132">
        <w:rPr>
          <w:i/>
          <w:spacing w:val="15"/>
          <w:w w:val="95"/>
          <w:sz w:val="20"/>
          <w:lang w:val="es-AR"/>
        </w:rPr>
        <w:t xml:space="preserve"> </w:t>
      </w:r>
      <w:r w:rsidRPr="00900132">
        <w:rPr>
          <w:i/>
          <w:w w:val="95"/>
          <w:sz w:val="20"/>
          <w:lang w:val="es-AR"/>
        </w:rPr>
        <w:t>de</w:t>
      </w:r>
      <w:r w:rsidRPr="00900132">
        <w:rPr>
          <w:i/>
          <w:spacing w:val="13"/>
          <w:w w:val="95"/>
          <w:sz w:val="20"/>
          <w:lang w:val="es-AR"/>
        </w:rPr>
        <w:t xml:space="preserve"> </w:t>
      </w:r>
      <w:r w:rsidRPr="00900132">
        <w:rPr>
          <w:i/>
          <w:w w:val="95"/>
          <w:sz w:val="20"/>
          <w:lang w:val="es-AR"/>
        </w:rPr>
        <w:t>la</w:t>
      </w:r>
      <w:r w:rsidRPr="00900132">
        <w:rPr>
          <w:i/>
          <w:spacing w:val="17"/>
          <w:w w:val="95"/>
          <w:sz w:val="20"/>
          <w:lang w:val="es-AR"/>
        </w:rPr>
        <w:t xml:space="preserve"> </w:t>
      </w:r>
      <w:r w:rsidRPr="00900132">
        <w:rPr>
          <w:i/>
          <w:w w:val="95"/>
          <w:sz w:val="20"/>
          <w:lang w:val="es-AR"/>
        </w:rPr>
        <w:t>Comisión</w:t>
      </w:r>
      <w:r w:rsidRPr="00900132">
        <w:rPr>
          <w:i/>
          <w:spacing w:val="13"/>
          <w:w w:val="95"/>
          <w:sz w:val="20"/>
          <w:lang w:val="es-AR"/>
        </w:rPr>
        <w:t xml:space="preserve"> </w:t>
      </w:r>
      <w:r w:rsidRPr="00900132">
        <w:rPr>
          <w:i/>
          <w:w w:val="95"/>
          <w:sz w:val="20"/>
          <w:lang w:val="es-AR"/>
        </w:rPr>
        <w:t>Interamericana</w:t>
      </w:r>
      <w:r w:rsidRPr="00900132">
        <w:rPr>
          <w:w w:val="95"/>
          <w:sz w:val="20"/>
          <w:lang w:val="es-AR"/>
        </w:rPr>
        <w:t>.</w:t>
      </w:r>
      <w:r w:rsidRPr="00900132">
        <w:rPr>
          <w:spacing w:val="16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–</w:t>
      </w:r>
      <w:r w:rsidRPr="00900132">
        <w:rPr>
          <w:spacing w:val="13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Con</w:t>
      </w:r>
      <w:r w:rsidRPr="00900132">
        <w:rPr>
          <w:spacing w:val="18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base</w:t>
      </w:r>
      <w:r w:rsidRPr="00900132">
        <w:rPr>
          <w:spacing w:val="14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en</w:t>
      </w:r>
      <w:r w:rsidRPr="00900132">
        <w:rPr>
          <w:spacing w:val="14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lo</w:t>
      </w:r>
      <w:r w:rsidRPr="00900132">
        <w:rPr>
          <w:spacing w:val="10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anterior,</w:t>
      </w:r>
      <w:r w:rsidRPr="00900132">
        <w:rPr>
          <w:spacing w:val="15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la</w:t>
      </w:r>
      <w:r w:rsidRPr="00900132">
        <w:rPr>
          <w:spacing w:val="12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Comisión</w:t>
      </w:r>
      <w:r w:rsidRPr="00900132">
        <w:rPr>
          <w:spacing w:val="14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solicitó</w:t>
      </w:r>
      <w:r w:rsidRPr="00900132">
        <w:rPr>
          <w:spacing w:val="1"/>
          <w:w w:val="9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 este Tribunal que concluyera y declarara la responsabilidad internacional del Estado por las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violaciones contenidas en su Informe de Fondo (</w:t>
      </w:r>
      <w:r w:rsidRPr="00900132">
        <w:rPr>
          <w:i/>
          <w:sz w:val="20"/>
          <w:lang w:val="es-AR"/>
        </w:rPr>
        <w:t xml:space="preserve">supra </w:t>
      </w:r>
      <w:r w:rsidRPr="00900132">
        <w:rPr>
          <w:sz w:val="20"/>
          <w:lang w:val="es-AR"/>
        </w:rPr>
        <w:t xml:space="preserve">párr. </w:t>
      </w:r>
      <w:r>
        <w:rPr>
          <w:sz w:val="20"/>
        </w:rPr>
        <w:t>2.c) y ordenara al Estado las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detallan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analizan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Capítulo</w:t>
      </w:r>
      <w:r>
        <w:rPr>
          <w:spacing w:val="-7"/>
          <w:sz w:val="20"/>
        </w:rPr>
        <w:t xml:space="preserve"> </w:t>
      </w:r>
      <w:r>
        <w:rPr>
          <w:sz w:val="20"/>
        </w:rPr>
        <w:t>VIII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Sentencia.</w:t>
      </w:r>
    </w:p>
    <w:p w14:paraId="67C6D1C5" w14:textId="77777777" w:rsidR="00516403" w:rsidRDefault="00516403">
      <w:pPr>
        <w:pStyle w:val="Textoindependiente"/>
        <w:spacing w:before="11"/>
        <w:rPr>
          <w:sz w:val="19"/>
        </w:rPr>
      </w:pPr>
    </w:p>
    <w:p w14:paraId="516A6E7F" w14:textId="77777777" w:rsidR="00516403" w:rsidRDefault="00366A6B">
      <w:pPr>
        <w:pStyle w:val="Ttulo1"/>
        <w:spacing w:before="1"/>
        <w:ind w:left="2969" w:right="2866" w:firstLine="1776"/>
        <w:jc w:val="left"/>
      </w:pPr>
      <w:bookmarkStart w:id="4" w:name="II_PROCEDIMIENTO_ANTE_LA_CORTE"/>
      <w:bookmarkStart w:id="5" w:name="_bookmark2"/>
      <w:bookmarkEnd w:id="4"/>
      <w:bookmarkEnd w:id="5"/>
      <w:r>
        <w:t>II</w:t>
      </w:r>
      <w:r>
        <w:rPr>
          <w:spacing w:val="1"/>
        </w:rPr>
        <w:t xml:space="preserve"> </w:t>
      </w:r>
      <w:r>
        <w:t>PROCEDIMIENTO</w:t>
      </w:r>
      <w:r>
        <w:rPr>
          <w:spacing w:val="-3"/>
        </w:rPr>
        <w:t xml:space="preserve"> </w:t>
      </w:r>
      <w:r>
        <w:t>ANTE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7B1DE89B" w14:textId="77777777" w:rsidR="00516403" w:rsidRDefault="00516403">
      <w:pPr>
        <w:pStyle w:val="Textoindependiente"/>
        <w:rPr>
          <w:b/>
        </w:rPr>
      </w:pPr>
    </w:p>
    <w:p w14:paraId="457186C8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left="118" w:right="146" w:hanging="1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>Notificación</w:t>
      </w:r>
      <w:r w:rsidRPr="00900132">
        <w:rPr>
          <w:i/>
          <w:spacing w:val="-5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al</w:t>
      </w:r>
      <w:r w:rsidRPr="00900132">
        <w:rPr>
          <w:i/>
          <w:spacing w:val="-4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Estado</w:t>
      </w:r>
      <w:r w:rsidRPr="00900132">
        <w:rPr>
          <w:i/>
          <w:spacing w:val="-5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y</w:t>
      </w:r>
      <w:r w:rsidRPr="00900132">
        <w:rPr>
          <w:i/>
          <w:spacing w:val="-3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a</w:t>
      </w:r>
      <w:r w:rsidRPr="00900132">
        <w:rPr>
          <w:i/>
          <w:spacing w:val="-6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los</w:t>
      </w:r>
      <w:r w:rsidRPr="00900132">
        <w:rPr>
          <w:i/>
          <w:spacing w:val="-5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representantes</w:t>
      </w:r>
      <w:r w:rsidRPr="00900132">
        <w:rPr>
          <w:sz w:val="20"/>
          <w:lang w:val="es-AR"/>
        </w:rPr>
        <w:t>.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-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sometimiento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del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caso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por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parte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Comisión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fue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notificado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por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Corte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al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Estado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representación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las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presuntas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víctimas</w:t>
      </w:r>
      <w:hyperlink w:anchor="_bookmark4" w:history="1">
        <w:r w:rsidRPr="00900132">
          <w:rPr>
            <w:position w:val="7"/>
            <w:sz w:val="13"/>
            <w:lang w:val="es-AR"/>
          </w:rPr>
          <w:t>3</w:t>
        </w:r>
      </w:hyperlink>
      <w:r w:rsidRPr="00900132">
        <w:rPr>
          <w:spacing w:val="-43"/>
          <w:position w:val="7"/>
          <w:sz w:val="13"/>
          <w:lang w:val="es-AR"/>
        </w:rPr>
        <w:t xml:space="preserve"> </w:t>
      </w:r>
      <w:r w:rsidRPr="00900132">
        <w:rPr>
          <w:sz w:val="20"/>
          <w:lang w:val="es-AR"/>
        </w:rPr>
        <w:t>(en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adelante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“los representantes”)</w:t>
      </w:r>
      <w:r w:rsidRPr="00900132">
        <w:rPr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5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agosto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 2020.</w:t>
      </w:r>
    </w:p>
    <w:p w14:paraId="2F4C85E4" w14:textId="77777777" w:rsidR="00516403" w:rsidRPr="00900132" w:rsidRDefault="00516403">
      <w:pPr>
        <w:pStyle w:val="Textoindependiente"/>
        <w:spacing w:before="12"/>
        <w:rPr>
          <w:sz w:val="19"/>
          <w:lang w:val="es-AR"/>
        </w:rPr>
      </w:pPr>
    </w:p>
    <w:p w14:paraId="25B95080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left="118" w:right="144" w:firstLine="0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 xml:space="preserve">Escrito de solicitudes, argumentos y pruebas. – </w:t>
      </w:r>
      <w:r w:rsidRPr="00900132">
        <w:rPr>
          <w:sz w:val="20"/>
          <w:lang w:val="es-AR"/>
        </w:rPr>
        <w:t>El 5 de octubre de 2020, la Clínica 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Derechos</w:t>
      </w:r>
      <w:r w:rsidRPr="00900132">
        <w:rPr>
          <w:spacing w:val="-1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Humanos</w:t>
      </w:r>
      <w:r w:rsidRPr="00900132">
        <w:rPr>
          <w:spacing w:val="-1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-1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Pueblos</w:t>
      </w:r>
      <w:r w:rsidRPr="00900132">
        <w:rPr>
          <w:spacing w:val="-1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Indígenas</w:t>
      </w:r>
      <w:r w:rsidRPr="00900132">
        <w:rPr>
          <w:spacing w:val="-1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1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Escuela</w:t>
      </w:r>
      <w:r w:rsidRPr="00900132">
        <w:rPr>
          <w:spacing w:val="-1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Derecho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1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Universidad</w:t>
      </w:r>
      <w:r w:rsidRPr="00900132">
        <w:rPr>
          <w:spacing w:val="-1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Suffolk</w:t>
      </w:r>
      <w:hyperlink w:anchor="_bookmark5" w:history="1">
        <w:r w:rsidRPr="00900132">
          <w:rPr>
            <w:position w:val="7"/>
            <w:sz w:val="13"/>
            <w:lang w:val="es-AR"/>
          </w:rPr>
          <w:t>4</w:t>
        </w:r>
      </w:hyperlink>
      <w:r w:rsidRPr="00900132">
        <w:rPr>
          <w:spacing w:val="1"/>
          <w:position w:val="7"/>
          <w:sz w:val="13"/>
          <w:lang w:val="es-AR"/>
        </w:rPr>
        <w:t xml:space="preserve"> </w:t>
      </w:r>
      <w:r w:rsidRPr="00900132">
        <w:rPr>
          <w:sz w:val="20"/>
          <w:lang w:val="es-AR"/>
        </w:rPr>
        <w:t>presentó ante la Corte su escrito de solicitudes, argumentos y pruebas (en adelante “escrito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 solicitudes y argumentos”), como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representante legal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 las comunidades indígenas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referidas anteriormente, en los términos de los artículos 25 y 40 del Reglamento de la Corte.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 representantes coincidieron sustancialmente con los alegatos de la Comisión y solicitaron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 xml:space="preserve">que la Corte declarara la violación de </w:t>
      </w:r>
      <w:r w:rsidRPr="00900132">
        <w:rPr>
          <w:sz w:val="20"/>
          <w:lang w:val="es-AR"/>
        </w:rPr>
        <w:t>los artículos 1.1, 2, 13, 24 y 26 de la Convención. 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igual modo, solicitaron la adopción de diversas medidas de reparación y el reintegro de las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costas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gastos.</w:t>
      </w:r>
    </w:p>
    <w:p w14:paraId="5151FBB7" w14:textId="77777777" w:rsidR="00516403" w:rsidRPr="00900132" w:rsidRDefault="00516403">
      <w:pPr>
        <w:pStyle w:val="Textoindependiente"/>
        <w:rPr>
          <w:lang w:val="es-AR"/>
        </w:rPr>
      </w:pPr>
    </w:p>
    <w:p w14:paraId="513284AE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left="118" w:firstLine="0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>Escrito de contestación</w:t>
      </w:r>
      <w:r w:rsidRPr="00900132">
        <w:rPr>
          <w:sz w:val="20"/>
          <w:lang w:val="es-AR"/>
        </w:rPr>
        <w:t>. – El 21 de enero de 2021, el Estado</w:t>
      </w:r>
      <w:hyperlink w:anchor="_bookmark6" w:history="1">
        <w:r w:rsidRPr="00900132">
          <w:rPr>
            <w:position w:val="7"/>
            <w:sz w:val="13"/>
            <w:lang w:val="es-AR"/>
          </w:rPr>
          <w:t>5</w:t>
        </w:r>
        <w:r w:rsidRPr="00900132">
          <w:rPr>
            <w:position w:val="7"/>
            <w:sz w:val="13"/>
            <w:lang w:val="es-AR"/>
          </w:rPr>
          <w:t xml:space="preserve"> </w:t>
        </w:r>
      </w:hyperlink>
      <w:r w:rsidRPr="00900132">
        <w:rPr>
          <w:sz w:val="20"/>
          <w:lang w:val="es-AR"/>
        </w:rPr>
        <w:t>presentó ante la Corte su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escrito de contestación al sometimiento e Informe de Fondo de la Comisión Interamericana y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al</w:t>
      </w:r>
      <w:r w:rsidRPr="00900132">
        <w:rPr>
          <w:spacing w:val="3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escrito</w:t>
      </w:r>
      <w:r w:rsidRPr="00900132">
        <w:rPr>
          <w:spacing w:val="2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2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solicitudes</w:t>
      </w:r>
      <w:r w:rsidRPr="00900132">
        <w:rPr>
          <w:spacing w:val="2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2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argumentos</w:t>
      </w:r>
      <w:r w:rsidRPr="00900132">
        <w:rPr>
          <w:spacing w:val="2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2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3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representantes</w:t>
      </w:r>
      <w:r w:rsidRPr="00900132">
        <w:rPr>
          <w:spacing w:val="3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(en</w:t>
      </w:r>
      <w:r w:rsidRPr="00900132">
        <w:rPr>
          <w:spacing w:val="2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adelante</w:t>
      </w:r>
      <w:r w:rsidRPr="00900132">
        <w:rPr>
          <w:spacing w:val="2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“contestación”</w:t>
      </w:r>
      <w:r w:rsidRPr="00900132">
        <w:rPr>
          <w:spacing w:val="2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</w:t>
      </w:r>
    </w:p>
    <w:p w14:paraId="1A18E1F4" w14:textId="7BE1F6E3" w:rsidR="00516403" w:rsidRPr="00900132" w:rsidRDefault="00900132">
      <w:pPr>
        <w:pStyle w:val="Textoindependiente"/>
        <w:spacing w:before="2"/>
        <w:rPr>
          <w:sz w:val="17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E97AFF" wp14:editId="1B3FDBDA">
                <wp:simplePos x="0" y="0"/>
                <wp:positionH relativeFrom="page">
                  <wp:posOffset>824230</wp:posOffset>
                </wp:positionH>
                <wp:positionV relativeFrom="paragraph">
                  <wp:posOffset>147955</wp:posOffset>
                </wp:positionV>
                <wp:extent cx="1828800" cy="7620"/>
                <wp:effectExtent l="0" t="0" r="0" b="0"/>
                <wp:wrapTopAndBottom/>
                <wp:docPr id="9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D7DA9" id="docshape3" o:spid="_x0000_s1026" style="position:absolute;margin-left:64.9pt;margin-top:11.6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hBIq8N4AAAAJAQAADwAAAGRycy9kb3ducmV2LnhtbEyPwU7DMBBE&#10;70j8g7VI3KjTNIU2xKkoEkckWji0NyfeJlHjdbDdNvD1LCc4zuxo9k2xGm0vzuhD50jBdJKAQKqd&#10;6ahR8PH+crcAEaImo3tHqOALA6zK66tC58ZdaIPnbWwEl1DItYI2xiGXMtQtWh0mbkDi28F5qyNL&#10;30jj9YXLbS/TJLmXVnfEH1o94HOL9XF7sgrWy8X68y2j1+9Ntcf9rjrOU58odXszPj2CiDjGvzD8&#10;4jM6lMxUuROZIHrW6ZLRo4J0NgPBgWz6wEbFRjYHWRby/4LyB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QSKv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7A0FFD8" w14:textId="77777777" w:rsidR="00516403" w:rsidRPr="00900132" w:rsidRDefault="00366A6B">
      <w:pPr>
        <w:tabs>
          <w:tab w:val="left" w:pos="826"/>
        </w:tabs>
        <w:spacing w:before="112"/>
        <w:ind w:left="118" w:right="118"/>
        <w:jc w:val="both"/>
        <w:rPr>
          <w:sz w:val="16"/>
          <w:lang w:val="es-AR"/>
        </w:rPr>
      </w:pPr>
      <w:bookmarkStart w:id="6" w:name="_bookmark3"/>
      <w:bookmarkEnd w:id="6"/>
      <w:r w:rsidRPr="00900132">
        <w:rPr>
          <w:sz w:val="16"/>
          <w:vertAlign w:val="superscript"/>
          <w:lang w:val="es-AR"/>
        </w:rPr>
        <w:t>2</w:t>
      </w:r>
      <w:r w:rsidRPr="00900132">
        <w:rPr>
          <w:sz w:val="16"/>
          <w:lang w:val="es-AR"/>
        </w:rPr>
        <w:tab/>
        <w:t>La Comisión designó como delegada y delegad</w:t>
      </w:r>
      <w:r w:rsidRPr="00900132">
        <w:rPr>
          <w:sz w:val="16"/>
          <w:lang w:val="es-AR"/>
        </w:rPr>
        <w:t>os a la Comisionada Esmeralda Arosemena de Troitiño, al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entonces Secretario Ejecutivo Paulo Abrão y al entonces Relator Especial para la Libertad de Expresión, Edison Lanza.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Asimismo, a Marisol Blanchard Vera, Secretaria Ejecutiva Adjunta, a Jorge Humberto Meza Flores, abogado de la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Secretaría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Ejecutiva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Comisión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Cecilia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Maria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Hoz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Barrera,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abogada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Relatoría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Especial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para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Libertad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 Expresión,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como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asesora</w:t>
      </w:r>
      <w:r w:rsidRPr="00900132">
        <w:rPr>
          <w:sz w:val="16"/>
          <w:lang w:val="es-AR"/>
        </w:rPr>
        <w:t>s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asesor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legales.</w:t>
      </w:r>
    </w:p>
    <w:p w14:paraId="0683CFC6" w14:textId="77777777" w:rsidR="00516403" w:rsidRPr="00900132" w:rsidRDefault="00366A6B">
      <w:pPr>
        <w:tabs>
          <w:tab w:val="left" w:pos="826"/>
        </w:tabs>
        <w:ind w:left="118" w:right="118"/>
        <w:jc w:val="both"/>
        <w:rPr>
          <w:sz w:val="16"/>
          <w:lang w:val="es-AR"/>
        </w:rPr>
      </w:pPr>
      <w:bookmarkStart w:id="7" w:name="_bookmark4"/>
      <w:bookmarkEnd w:id="7"/>
      <w:r w:rsidRPr="00900132">
        <w:rPr>
          <w:sz w:val="16"/>
          <w:vertAlign w:val="superscript"/>
          <w:lang w:val="es-AR"/>
        </w:rPr>
        <w:t>3</w:t>
      </w:r>
      <w:r w:rsidRPr="00900132">
        <w:rPr>
          <w:sz w:val="16"/>
          <w:lang w:val="es-AR"/>
        </w:rPr>
        <w:tab/>
        <w:t>Los representantes de las presuntas víctimas son la Clínica de Derechos Humanos y Pueblos Indígenas de la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Escuela de Derecho de la Universidad de Suffolk, la abogada Nicole Friederichs, directora de dicha Clínica, Cultural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Survival, I</w:t>
      </w:r>
      <w:r w:rsidRPr="00900132">
        <w:rPr>
          <w:sz w:val="16"/>
          <w:lang w:val="es-AR"/>
        </w:rPr>
        <w:t>nc., Sobrevivencia Cultural, la Asociación Mujb'ab'l Yol y el abogado Cristian Otzín Poyón, de la Asociación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Abogados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Notarios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Mayas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Guatemala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Nim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Ajpu.</w:t>
      </w:r>
    </w:p>
    <w:p w14:paraId="09C68B4A" w14:textId="77777777" w:rsidR="00516403" w:rsidRPr="00900132" w:rsidRDefault="00366A6B">
      <w:pPr>
        <w:tabs>
          <w:tab w:val="left" w:pos="826"/>
        </w:tabs>
        <w:ind w:left="118" w:right="117"/>
        <w:jc w:val="both"/>
        <w:rPr>
          <w:sz w:val="16"/>
          <w:lang w:val="es-AR"/>
        </w:rPr>
      </w:pPr>
      <w:bookmarkStart w:id="8" w:name="_bookmark5"/>
      <w:bookmarkEnd w:id="8"/>
      <w:r w:rsidRPr="00900132">
        <w:rPr>
          <w:sz w:val="16"/>
          <w:vertAlign w:val="superscript"/>
          <w:lang w:val="es-AR"/>
        </w:rPr>
        <w:t>4</w:t>
      </w:r>
      <w:r w:rsidRPr="00900132">
        <w:rPr>
          <w:sz w:val="16"/>
          <w:lang w:val="es-AR"/>
        </w:rPr>
        <w:tab/>
      </w:r>
      <w:r w:rsidRPr="00900132">
        <w:rPr>
          <w:sz w:val="16"/>
          <w:lang w:val="es-AR"/>
        </w:rPr>
        <w:t>La Comisión Interamericana indicó a la abogada Nicole Friederichs, directora de la Clínica de Derechos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Humanos y Pueblos Indígenas de la Escuela de Derecho de la Universidad de Suffolk, como representantes de las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 xml:space="preserve">presuntas víctimas (las cuatro comunidades </w:t>
      </w:r>
      <w:r w:rsidRPr="00900132">
        <w:rPr>
          <w:sz w:val="16"/>
          <w:lang w:val="es-AR"/>
        </w:rPr>
        <w:t>indígenas previamente referidas). La señora Friederichs, juntamente con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señora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Amy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Van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Zyl-Chavarro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los/las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estudiantes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Derecho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Rebecca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Brouillette,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Suna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Garcia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Guzman,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Michaela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Hinckley-Gordon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Shushrusha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Lamsal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Joshua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Lutts,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como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integrantes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Clínica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mencionada,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firmaron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el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escrito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solicitudes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argumentos.</w:t>
      </w:r>
    </w:p>
    <w:p w14:paraId="20DA5DBE" w14:textId="77777777" w:rsidR="00516403" w:rsidRPr="00900132" w:rsidRDefault="00366A6B">
      <w:pPr>
        <w:tabs>
          <w:tab w:val="left" w:pos="826"/>
        </w:tabs>
        <w:ind w:left="118" w:right="117"/>
        <w:jc w:val="both"/>
        <w:rPr>
          <w:sz w:val="16"/>
          <w:lang w:val="es-AR"/>
        </w:rPr>
      </w:pPr>
      <w:bookmarkStart w:id="9" w:name="_bookmark6"/>
      <w:bookmarkEnd w:id="9"/>
      <w:r w:rsidRPr="00900132">
        <w:rPr>
          <w:sz w:val="16"/>
          <w:vertAlign w:val="superscript"/>
          <w:lang w:val="es-AR"/>
        </w:rPr>
        <w:t>5</w:t>
      </w:r>
      <w:r w:rsidRPr="00900132">
        <w:rPr>
          <w:sz w:val="16"/>
          <w:lang w:val="es-AR"/>
        </w:rPr>
        <w:tab/>
      </w:r>
      <w:r w:rsidRPr="00900132">
        <w:rPr>
          <w:sz w:val="16"/>
          <w:lang w:val="es-AR"/>
        </w:rPr>
        <w:t>El 4 de septiembre de 2020 el Estado acreditó ante la Corte al señor Jorge Luis Donado Vivar, Procurador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General de la Nación, como agente, y a las señoras Ana Luisa Gatica Palacios, Jefe de la Unidad de Asuntos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Internacionales de la Procuraduría General d</w:t>
      </w:r>
      <w:r w:rsidRPr="00900132">
        <w:rPr>
          <w:sz w:val="16"/>
          <w:lang w:val="es-AR"/>
        </w:rPr>
        <w:t>e la Nación, y Lilian Elizabeth Nájera Reyes, profesional de la Unidad de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Asuntos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Internacionales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Procuraduría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General de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Nación,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como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agentes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alternas.</w:t>
      </w:r>
    </w:p>
    <w:p w14:paraId="744AFCEA" w14:textId="77777777" w:rsidR="00516403" w:rsidRPr="00900132" w:rsidRDefault="00516403">
      <w:pPr>
        <w:jc w:val="both"/>
        <w:rPr>
          <w:sz w:val="16"/>
          <w:lang w:val="es-AR"/>
        </w:rPr>
        <w:sectPr w:rsidR="00516403" w:rsidRPr="00900132">
          <w:pgSz w:w="12250" w:h="15850"/>
          <w:pgMar w:top="1260" w:right="1320" w:bottom="1180" w:left="1180" w:header="0" w:footer="991" w:gutter="0"/>
          <w:cols w:space="720"/>
        </w:sectPr>
      </w:pPr>
    </w:p>
    <w:p w14:paraId="7BD5945E" w14:textId="77777777" w:rsidR="00516403" w:rsidRPr="00900132" w:rsidRDefault="00366A6B">
      <w:pPr>
        <w:pStyle w:val="Textoindependiente"/>
        <w:spacing w:before="75"/>
        <w:ind w:left="118" w:right="148"/>
        <w:jc w:val="both"/>
        <w:rPr>
          <w:lang w:val="es-AR"/>
        </w:rPr>
      </w:pPr>
      <w:r w:rsidRPr="00900132">
        <w:rPr>
          <w:lang w:val="es-AR"/>
        </w:rPr>
        <w:lastRenderedPageBreak/>
        <w:t>“escrito de contestación”). En dicho escrito, el Estado interpuso una excepc</w:t>
      </w:r>
      <w:r w:rsidRPr="00900132">
        <w:rPr>
          <w:lang w:val="es-AR"/>
        </w:rPr>
        <w:t>ión preliminar y se</w:t>
      </w:r>
      <w:r w:rsidRPr="00900132">
        <w:rPr>
          <w:spacing w:val="-68"/>
          <w:lang w:val="es-AR"/>
        </w:rPr>
        <w:t xml:space="preserve"> </w:t>
      </w:r>
      <w:r w:rsidRPr="00900132">
        <w:rPr>
          <w:lang w:val="es-AR"/>
        </w:rPr>
        <w:t>opuso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a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las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violaciones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alegadas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y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a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las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solicitudes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de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medidas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de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reparación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presentadas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por</w:t>
      </w:r>
      <w:r w:rsidRPr="00900132">
        <w:rPr>
          <w:spacing w:val="-68"/>
          <w:lang w:val="es-AR"/>
        </w:rPr>
        <w:t xml:space="preserve"> </w:t>
      </w:r>
      <w:r w:rsidRPr="00900132">
        <w:rPr>
          <w:lang w:val="es-AR"/>
        </w:rPr>
        <w:t>la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Comisión y</w:t>
      </w:r>
      <w:r w:rsidRPr="00900132">
        <w:rPr>
          <w:spacing w:val="-1"/>
          <w:lang w:val="es-AR"/>
        </w:rPr>
        <w:t xml:space="preserve"> </w:t>
      </w:r>
      <w:r w:rsidRPr="00900132">
        <w:rPr>
          <w:lang w:val="es-AR"/>
        </w:rPr>
        <w:t>los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representantes.</w:t>
      </w:r>
    </w:p>
    <w:p w14:paraId="4BA9C1A0" w14:textId="77777777" w:rsidR="00516403" w:rsidRPr="00900132" w:rsidRDefault="00516403">
      <w:pPr>
        <w:pStyle w:val="Textoindependiente"/>
        <w:spacing w:before="2"/>
        <w:rPr>
          <w:lang w:val="es-AR"/>
        </w:rPr>
      </w:pPr>
    </w:p>
    <w:p w14:paraId="4A75EB1F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left="118" w:right="143" w:hanging="1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>Observaciones a la excepción preliminar</w:t>
      </w:r>
      <w:r w:rsidRPr="00900132">
        <w:rPr>
          <w:sz w:val="20"/>
          <w:lang w:val="es-AR"/>
        </w:rPr>
        <w:t>. – El 15 de marzo de 2021 los representantes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 la Comisión presentaron, respectivamente, sus observaciones a la excepción preliminar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presentada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por el</w:t>
      </w:r>
      <w:r w:rsidRPr="00900132">
        <w:rPr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Estado.</w:t>
      </w:r>
    </w:p>
    <w:p w14:paraId="28C9CF7E" w14:textId="77777777" w:rsidR="00516403" w:rsidRPr="00900132" w:rsidRDefault="00516403">
      <w:pPr>
        <w:pStyle w:val="Textoindependiente"/>
        <w:spacing w:before="11"/>
        <w:rPr>
          <w:sz w:val="19"/>
          <w:lang w:val="es-AR"/>
        </w:rPr>
      </w:pPr>
    </w:p>
    <w:p w14:paraId="6129D656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spacing w:before="1"/>
        <w:ind w:left="118" w:right="142" w:firstLine="0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>Audiencia Pública</w:t>
      </w:r>
      <w:r w:rsidRPr="00900132">
        <w:rPr>
          <w:sz w:val="20"/>
          <w:lang w:val="es-AR"/>
        </w:rPr>
        <w:t>. – Mediante Resolución de 28 de abril de 2021</w:t>
      </w:r>
      <w:hyperlink w:anchor="_bookmark7" w:history="1">
        <w:r w:rsidRPr="00900132">
          <w:rPr>
            <w:position w:val="7"/>
            <w:sz w:val="13"/>
            <w:lang w:val="es-AR"/>
          </w:rPr>
          <w:t>6</w:t>
        </w:r>
      </w:hyperlink>
      <w:r w:rsidRPr="00900132">
        <w:rPr>
          <w:sz w:val="20"/>
          <w:lang w:val="es-AR"/>
        </w:rPr>
        <w:t>, la Presidencia de 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Corte convocó al Estado, a los representantes y la Comisión Interamericana a una audiencia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pública para recibir sus alegatos y observaciones finales orales,</w:t>
      </w:r>
      <w:r w:rsidRPr="00900132">
        <w:rPr>
          <w:sz w:val="20"/>
          <w:lang w:val="es-AR"/>
        </w:rPr>
        <w:t xml:space="preserve"> respectivamente, sobre 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excepción preliminar y eventuales fondo, reparaciones y costas, así como para recibir las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declaraciones de tres presuntas víctimas, un perito propuestos por los representantes y una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 xml:space="preserve">perita propuesta por la Comisión. La audiencia </w:t>
      </w:r>
      <w:r w:rsidRPr="00900132">
        <w:rPr>
          <w:sz w:val="20"/>
          <w:lang w:val="es-AR"/>
        </w:rPr>
        <w:t>pública fue celebrada los días 9 y 10 de junio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de</w:t>
      </w:r>
      <w:r w:rsidRPr="00900132">
        <w:rPr>
          <w:spacing w:val="4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2021,</w:t>
      </w:r>
      <w:r w:rsidRPr="00900132">
        <w:rPr>
          <w:spacing w:val="12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durante</w:t>
      </w:r>
      <w:r w:rsidRPr="00900132">
        <w:rPr>
          <w:spacing w:val="14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el</w:t>
      </w:r>
      <w:r w:rsidRPr="00900132">
        <w:rPr>
          <w:spacing w:val="17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142</w:t>
      </w:r>
      <w:r w:rsidRPr="00900132">
        <w:rPr>
          <w:spacing w:val="17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Período</w:t>
      </w:r>
      <w:r w:rsidRPr="00900132">
        <w:rPr>
          <w:spacing w:val="14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Ordinario</w:t>
      </w:r>
      <w:r w:rsidRPr="00900132">
        <w:rPr>
          <w:spacing w:val="12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de</w:t>
      </w:r>
      <w:r w:rsidRPr="00900132">
        <w:rPr>
          <w:spacing w:val="11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Sesiones</w:t>
      </w:r>
      <w:r w:rsidRPr="00900132">
        <w:rPr>
          <w:spacing w:val="12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de</w:t>
      </w:r>
      <w:r w:rsidRPr="00900132">
        <w:rPr>
          <w:spacing w:val="11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la</w:t>
      </w:r>
      <w:r w:rsidRPr="00900132">
        <w:rPr>
          <w:spacing w:val="13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Corte,</w:t>
      </w:r>
      <w:r w:rsidRPr="00900132">
        <w:rPr>
          <w:spacing w:val="16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el</w:t>
      </w:r>
      <w:r w:rsidRPr="00900132">
        <w:rPr>
          <w:spacing w:val="17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cual</w:t>
      </w:r>
      <w:r w:rsidRPr="00900132">
        <w:rPr>
          <w:spacing w:val="17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tuvo</w:t>
      </w:r>
      <w:r w:rsidRPr="00900132">
        <w:rPr>
          <w:spacing w:val="11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lugar</w:t>
      </w:r>
      <w:r w:rsidRPr="00900132">
        <w:rPr>
          <w:spacing w:val="12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por</w:t>
      </w:r>
      <w:r w:rsidRPr="00900132">
        <w:rPr>
          <w:spacing w:val="11"/>
          <w:w w:val="95"/>
          <w:sz w:val="20"/>
          <w:lang w:val="es-AR"/>
        </w:rPr>
        <w:t xml:space="preserve"> </w:t>
      </w:r>
      <w:r w:rsidRPr="00900132">
        <w:rPr>
          <w:w w:val="95"/>
          <w:sz w:val="20"/>
          <w:lang w:val="es-AR"/>
        </w:rPr>
        <w:t>medio</w:t>
      </w:r>
      <w:r w:rsidRPr="00900132">
        <w:rPr>
          <w:spacing w:val="1"/>
          <w:w w:val="9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una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plataforma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videoconferencia</w:t>
      </w:r>
      <w:hyperlink w:anchor="_bookmark8" w:history="1">
        <w:r w:rsidRPr="00900132">
          <w:rPr>
            <w:position w:val="7"/>
            <w:sz w:val="13"/>
            <w:lang w:val="es-AR"/>
          </w:rPr>
          <w:t>7</w:t>
        </w:r>
      </w:hyperlink>
      <w:r w:rsidRPr="00900132">
        <w:rPr>
          <w:sz w:val="20"/>
          <w:lang w:val="es-AR"/>
        </w:rPr>
        <w:t>.</w:t>
      </w:r>
    </w:p>
    <w:p w14:paraId="1D10789C" w14:textId="77777777" w:rsidR="00516403" w:rsidRPr="00900132" w:rsidRDefault="00516403">
      <w:pPr>
        <w:pStyle w:val="Textoindependiente"/>
        <w:spacing w:before="10"/>
        <w:rPr>
          <w:sz w:val="19"/>
          <w:lang w:val="es-AR"/>
        </w:rPr>
      </w:pPr>
    </w:p>
    <w:p w14:paraId="1BEFCA9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03"/>
        </w:tabs>
        <w:spacing w:before="1"/>
        <w:ind w:left="118" w:right="146" w:firstLine="0"/>
        <w:jc w:val="both"/>
        <w:rPr>
          <w:sz w:val="20"/>
        </w:rPr>
      </w:pPr>
      <w:r w:rsidRPr="00900132">
        <w:rPr>
          <w:i/>
          <w:sz w:val="20"/>
          <w:lang w:val="es-AR"/>
        </w:rPr>
        <w:t>Amici</w:t>
      </w:r>
      <w:r w:rsidRPr="00900132">
        <w:rPr>
          <w:i/>
          <w:spacing w:val="-12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curiae.</w:t>
      </w:r>
      <w:r w:rsidRPr="00900132">
        <w:rPr>
          <w:i/>
          <w:spacing w:val="-1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–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Tribunal</w:t>
      </w:r>
      <w:r w:rsidRPr="00900132">
        <w:rPr>
          <w:spacing w:val="-1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recibió</w:t>
      </w:r>
      <w:r w:rsidRPr="00900132">
        <w:rPr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seis</w:t>
      </w:r>
      <w:r w:rsidRPr="00900132">
        <w:rPr>
          <w:spacing w:val="-1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escritos</w:t>
      </w:r>
      <w:r w:rsidRPr="00900132">
        <w:rPr>
          <w:spacing w:val="-1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1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amicus</w:t>
      </w:r>
      <w:r w:rsidRPr="00900132">
        <w:rPr>
          <w:i/>
          <w:spacing w:val="-11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curiae</w:t>
      </w:r>
      <w:r w:rsidRPr="00900132">
        <w:rPr>
          <w:i/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presentados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por:</w:t>
      </w:r>
      <w:r w:rsidRPr="00900132">
        <w:rPr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1)</w:t>
      </w:r>
      <w:r w:rsidRPr="00900132">
        <w:rPr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las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investigadoras del Practicum de Protección Internacional de Derechos Humanos de Boston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College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Law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School</w:t>
      </w:r>
      <w:hyperlink w:anchor="_bookmark9" w:history="1">
        <w:r w:rsidRPr="00900132">
          <w:rPr>
            <w:position w:val="7"/>
            <w:sz w:val="13"/>
            <w:lang w:val="es-AR"/>
          </w:rPr>
          <w:t>8</w:t>
        </w:r>
      </w:hyperlink>
      <w:r w:rsidRPr="00900132">
        <w:rPr>
          <w:sz w:val="20"/>
          <w:lang w:val="es-AR"/>
        </w:rPr>
        <w:t>;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2)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Observatorio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Latinoamericano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Regulación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Medios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Convergencia y la Asociación Mundial de Radiodifusoras Comunitarias</w:t>
      </w:r>
      <w:hyperlink w:anchor="_bookmark10" w:history="1">
        <w:r w:rsidRPr="00900132">
          <w:rPr>
            <w:position w:val="7"/>
            <w:sz w:val="13"/>
            <w:lang w:val="es-AR"/>
          </w:rPr>
          <w:t>9</w:t>
        </w:r>
      </w:hyperlink>
      <w:r w:rsidRPr="00900132">
        <w:rPr>
          <w:sz w:val="20"/>
          <w:lang w:val="es-AR"/>
        </w:rPr>
        <w:t>; 3) la Asociación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Latinoamericana de Investigadores de la Comunicación</w:t>
      </w:r>
      <w:hyperlink w:anchor="_bookmark11" w:history="1">
        <w:r w:rsidRPr="00900132">
          <w:rPr>
            <w:position w:val="7"/>
            <w:sz w:val="13"/>
            <w:lang w:val="es-AR"/>
          </w:rPr>
          <w:t>10</w:t>
        </w:r>
      </w:hyperlink>
      <w:r w:rsidRPr="00900132">
        <w:rPr>
          <w:sz w:val="20"/>
          <w:lang w:val="es-AR"/>
        </w:rPr>
        <w:t>; 4) José Ignacio Hernández G.</w:t>
      </w:r>
      <w:hyperlink w:anchor="_bookmark12" w:history="1">
        <w:r>
          <w:rPr>
            <w:position w:val="7"/>
            <w:sz w:val="13"/>
          </w:rPr>
          <w:t>11</w:t>
        </w:r>
      </w:hyperlink>
      <w:r>
        <w:rPr>
          <w:sz w:val="20"/>
        </w:rPr>
        <w:t>; 5)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Grupo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Humanos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Universidad</w:t>
      </w:r>
      <w:r>
        <w:rPr>
          <w:spacing w:val="-4"/>
          <w:sz w:val="20"/>
        </w:rPr>
        <w:t xml:space="preserve"> </w:t>
      </w:r>
      <w:r>
        <w:rPr>
          <w:sz w:val="20"/>
        </w:rPr>
        <w:t>Externado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Colombia</w:t>
      </w:r>
      <w:hyperlink w:anchor="_bookmark13" w:history="1">
        <w:r>
          <w:rPr>
            <w:position w:val="7"/>
            <w:sz w:val="13"/>
          </w:rPr>
          <w:t>12</w:t>
        </w:r>
      </w:hyperlink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6)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Bufete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</w:p>
    <w:p w14:paraId="593B0AF8" w14:textId="77777777" w:rsidR="00516403" w:rsidRDefault="00516403">
      <w:pPr>
        <w:pStyle w:val="Textoindependiente"/>
      </w:pPr>
    </w:p>
    <w:p w14:paraId="4920B452" w14:textId="66CD091D" w:rsidR="00516403" w:rsidRDefault="00900132">
      <w:pPr>
        <w:pStyle w:val="Textoindependiente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2045ED" wp14:editId="2A3C4FC5">
                <wp:simplePos x="0" y="0"/>
                <wp:positionH relativeFrom="page">
                  <wp:posOffset>824230</wp:posOffset>
                </wp:positionH>
                <wp:positionV relativeFrom="paragraph">
                  <wp:posOffset>177800</wp:posOffset>
                </wp:positionV>
                <wp:extent cx="1828800" cy="7620"/>
                <wp:effectExtent l="0" t="0" r="0" b="0"/>
                <wp:wrapTopAndBottom/>
                <wp:docPr id="9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2368F" id="docshape4" o:spid="_x0000_s1026" style="position:absolute;margin-left:64.9pt;margin-top:14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nZi7t4AAAAJAQAADwAAAGRycy9kb3ducmV2LnhtbEyPwU7DMBBE&#10;70j8g7VI3KjTqECSxqkoEkckWjjQmxNvk6jxOthuG/h6llM5zuxo9k25muwgTuhD70jBfJaAQGqc&#10;6alV8PH+cpeBCFGT0YMjVPCNAVbV9VWpC+POtMHTNraCSygUWkEX41hIGZoOrQ4zNyLxbe+81ZGl&#10;b6Xx+szldpBpkjxIq3viD50e8bnD5rA9WgXrPFt/vS3o9WdT73D3WR/uU58odXszPS1BRJziJQx/&#10;+IwOFTPV7kgmiIF1mjN6VJBmvIkDi/kjGzUbeQqyKuX/Bd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J2Yu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6B27AAB" w14:textId="77777777" w:rsidR="00516403" w:rsidRPr="00900132" w:rsidRDefault="00366A6B">
      <w:pPr>
        <w:tabs>
          <w:tab w:val="left" w:pos="826"/>
        </w:tabs>
        <w:spacing w:before="115"/>
        <w:ind w:left="118" w:right="119"/>
        <w:jc w:val="both"/>
        <w:rPr>
          <w:sz w:val="16"/>
          <w:lang w:val="es-AR"/>
        </w:rPr>
      </w:pPr>
      <w:bookmarkStart w:id="10" w:name="_bookmark7"/>
      <w:bookmarkEnd w:id="10"/>
      <w:r w:rsidRPr="00900132">
        <w:rPr>
          <w:sz w:val="16"/>
          <w:vertAlign w:val="superscript"/>
          <w:lang w:val="es-AR"/>
        </w:rPr>
        <w:t>6</w:t>
      </w:r>
      <w:r w:rsidRPr="00900132">
        <w:rPr>
          <w:sz w:val="16"/>
          <w:lang w:val="es-AR"/>
        </w:rPr>
        <w:tab/>
      </w:r>
      <w:r w:rsidRPr="00900132">
        <w:rPr>
          <w:i/>
          <w:sz w:val="16"/>
          <w:lang w:val="es-AR"/>
        </w:rPr>
        <w:t xml:space="preserve">Cfr. Caso Pueblos Indígenas Maya Kaqchikel de Sumpango y otros Vs. </w:t>
      </w:r>
      <w:r>
        <w:rPr>
          <w:i/>
          <w:sz w:val="16"/>
        </w:rPr>
        <w:t xml:space="preserve">Guatemala. </w:t>
      </w:r>
      <w:r w:rsidRPr="00900132">
        <w:rPr>
          <w:i/>
          <w:sz w:val="16"/>
          <w:lang w:val="es-AR"/>
        </w:rPr>
        <w:t>Convocatoria a Audiencia.</w:t>
      </w:r>
      <w:r w:rsidRPr="00900132">
        <w:rPr>
          <w:i/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Resolución de la Presidenta de la Corte Interamericana de Derechos Humanos de 28 de abril de 2021. Disponible en:</w:t>
      </w:r>
      <w:r w:rsidRPr="00900132">
        <w:rPr>
          <w:spacing w:val="1"/>
          <w:sz w:val="16"/>
          <w:lang w:val="es-AR"/>
        </w:rPr>
        <w:t xml:space="preserve"> </w:t>
      </w:r>
      <w:hyperlink r:id="rId8">
        <w:bookmarkStart w:id="11" w:name="_bookmark8"/>
        <w:bookmarkEnd w:id="11"/>
        <w:r w:rsidRPr="00900132">
          <w:rPr>
            <w:color w:val="0000FF"/>
            <w:sz w:val="16"/>
            <w:u w:val="single" w:color="0000FF"/>
            <w:lang w:val="es-AR"/>
          </w:rPr>
          <w:t>http://www.corteidh.or.cr/docs/asuntos/pueblos_indigenas_maya_kaqchikel_de_sumpango_y_otros_28_04_21.pdf</w:t>
        </w:r>
      </w:hyperlink>
      <w:r w:rsidRPr="00900132">
        <w:rPr>
          <w:color w:val="0000FF"/>
          <w:sz w:val="16"/>
          <w:u w:val="single" w:color="0000FF"/>
          <w:lang w:val="es-AR"/>
        </w:rPr>
        <w:t>.</w:t>
      </w:r>
    </w:p>
    <w:p w14:paraId="0818B38A" w14:textId="77777777" w:rsidR="00516403" w:rsidRPr="00900132" w:rsidRDefault="00366A6B">
      <w:pPr>
        <w:tabs>
          <w:tab w:val="left" w:pos="826"/>
        </w:tabs>
        <w:ind w:left="118" w:right="117"/>
        <w:jc w:val="both"/>
        <w:rPr>
          <w:sz w:val="16"/>
          <w:lang w:val="es-AR"/>
        </w:rPr>
      </w:pPr>
      <w:r w:rsidRPr="00900132">
        <w:rPr>
          <w:sz w:val="16"/>
          <w:vertAlign w:val="superscript"/>
          <w:lang w:val="es-AR"/>
        </w:rPr>
        <w:t>7</w:t>
      </w:r>
      <w:r w:rsidRPr="00900132">
        <w:rPr>
          <w:sz w:val="16"/>
          <w:lang w:val="es-AR"/>
        </w:rPr>
        <w:tab/>
        <w:t>A esta audiencia comparecieron: a) por la Comisión Interameric</w:t>
      </w:r>
      <w:r w:rsidRPr="00900132">
        <w:rPr>
          <w:sz w:val="16"/>
          <w:lang w:val="es-AR"/>
        </w:rPr>
        <w:t>ana: Esmeralda Arosemena de Troitiño,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Comisionada;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Pedro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José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Vaca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Villarreal,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Relator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Especial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para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Libertad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Expresión;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Marisol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Blanchard,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Secretaria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Ejecutiva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Adjunta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Comisión;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Erick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Acuña,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asesor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Comisión;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Cecilia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Hoz,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asesora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Comisión;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b)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por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los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representantes: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Nicole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Friederichs,</w:t>
      </w:r>
      <w:r w:rsidRPr="00900132">
        <w:rPr>
          <w:spacing w:val="-1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Amy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Van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Zyl-Chavarro,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Cristian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Oztín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Julian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Bal,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c)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por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el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Estado: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Jorge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Luis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Donado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Vivar,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Procurador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General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Nación,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Jefe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delegación;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Diego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Montenegro,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Subsecretario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General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Presidencia, Secretaria General de la Presidencia de la República; Ana Isabel Carrillo Fabián, Directora General de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Relaciones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Internacionales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Multilaterales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Económicas,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Jefa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Delegación;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Sandra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Noriega,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Embajadora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Guatemala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en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Costa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Rica;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Lilian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Elizabeth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Nájera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Reyes,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Agente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alterna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del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Estado,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Procuraduría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General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Nación;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María Gabriela Hernández Siguantay, Agente alterna del Estado, Procuraduría General de la Nación; Maria José del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pacing w:val="-1"/>
          <w:sz w:val="16"/>
          <w:lang w:val="es-AR"/>
        </w:rPr>
        <w:t>Águila</w:t>
      </w:r>
      <w:r w:rsidRPr="00900132">
        <w:rPr>
          <w:spacing w:val="-14"/>
          <w:sz w:val="16"/>
          <w:lang w:val="es-AR"/>
        </w:rPr>
        <w:t xml:space="preserve"> </w:t>
      </w:r>
      <w:r w:rsidRPr="00900132">
        <w:rPr>
          <w:spacing w:val="-1"/>
          <w:sz w:val="16"/>
          <w:lang w:val="es-AR"/>
        </w:rPr>
        <w:t>Castillo,</w:t>
      </w:r>
      <w:r w:rsidRPr="00900132">
        <w:rPr>
          <w:spacing w:val="-14"/>
          <w:sz w:val="16"/>
          <w:lang w:val="es-AR"/>
        </w:rPr>
        <w:t xml:space="preserve"> </w:t>
      </w:r>
      <w:r w:rsidRPr="00900132">
        <w:rPr>
          <w:spacing w:val="-1"/>
          <w:sz w:val="16"/>
          <w:lang w:val="es-AR"/>
        </w:rPr>
        <w:t>Director</w:t>
      </w:r>
      <w:r w:rsidRPr="00900132">
        <w:rPr>
          <w:spacing w:val="-1"/>
          <w:sz w:val="16"/>
          <w:lang w:val="es-AR"/>
        </w:rPr>
        <w:t>a</w:t>
      </w:r>
      <w:r w:rsidRPr="00900132">
        <w:rPr>
          <w:spacing w:val="-17"/>
          <w:sz w:val="16"/>
          <w:lang w:val="es-AR"/>
        </w:rPr>
        <w:t xml:space="preserve"> </w:t>
      </w:r>
      <w:r w:rsidRPr="00900132">
        <w:rPr>
          <w:spacing w:val="-1"/>
          <w:sz w:val="16"/>
          <w:lang w:val="es-AR"/>
        </w:rPr>
        <w:t>de</w:t>
      </w:r>
      <w:r w:rsidRPr="00900132">
        <w:rPr>
          <w:spacing w:val="-15"/>
          <w:sz w:val="16"/>
          <w:lang w:val="es-AR"/>
        </w:rPr>
        <w:t xml:space="preserve"> </w:t>
      </w:r>
      <w:r w:rsidRPr="00900132">
        <w:rPr>
          <w:spacing w:val="-1"/>
          <w:sz w:val="16"/>
          <w:lang w:val="es-AR"/>
        </w:rPr>
        <w:t>Derechos</w:t>
      </w:r>
      <w:r w:rsidRPr="00900132">
        <w:rPr>
          <w:spacing w:val="-1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Humanos,</w:t>
      </w:r>
      <w:r w:rsidRPr="00900132">
        <w:rPr>
          <w:spacing w:val="-1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Ministerio</w:t>
      </w:r>
      <w:r w:rsidRPr="00900132">
        <w:rPr>
          <w:spacing w:val="-1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Relaciones</w:t>
      </w:r>
      <w:r w:rsidRPr="00900132">
        <w:rPr>
          <w:spacing w:val="-1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Exteriores;</w:t>
      </w:r>
      <w:r w:rsidRPr="00900132">
        <w:rPr>
          <w:spacing w:val="-1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Walter</w:t>
      </w:r>
      <w:r w:rsidRPr="00900132">
        <w:rPr>
          <w:spacing w:val="-1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Estuardo</w:t>
      </w:r>
      <w:r w:rsidRPr="00900132">
        <w:rPr>
          <w:spacing w:val="-1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Beltrán</w:t>
      </w:r>
      <w:r w:rsidRPr="00900132">
        <w:rPr>
          <w:spacing w:val="-1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Sandoval,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Director de Vigilancia y Promoción de Derechos Humanos, Comisión Presidencial por la Paz y los Derechos Humanos;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Verónica Elizabeth Jiménez Tobar, Subdirectora de Derechos Humanos, Ministerio de Relaciones Exteriores; Yessenia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Yasmín González Gudiel, Procu</w:t>
      </w:r>
      <w:r w:rsidRPr="00900132">
        <w:rPr>
          <w:sz w:val="16"/>
          <w:lang w:val="es-AR"/>
        </w:rPr>
        <w:t>raduría General de la Nación, y María Denise Ralda Quinto, primer secretario de la</w:t>
      </w:r>
      <w:r w:rsidRPr="00900132">
        <w:rPr>
          <w:spacing w:val="1"/>
          <w:sz w:val="16"/>
          <w:lang w:val="es-AR"/>
        </w:rPr>
        <w:t xml:space="preserve"> </w:t>
      </w:r>
      <w:bookmarkStart w:id="12" w:name="_bookmark9"/>
      <w:bookmarkEnd w:id="12"/>
      <w:r w:rsidRPr="00900132">
        <w:rPr>
          <w:sz w:val="16"/>
          <w:lang w:val="es-AR"/>
        </w:rPr>
        <w:t>Dirección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Derechos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Humanos, Ministerio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Relaciones Exteriores.</w:t>
      </w:r>
    </w:p>
    <w:p w14:paraId="36AC5833" w14:textId="77777777" w:rsidR="00516403" w:rsidRPr="00900132" w:rsidRDefault="00366A6B">
      <w:pPr>
        <w:tabs>
          <w:tab w:val="left" w:pos="826"/>
        </w:tabs>
        <w:ind w:left="118" w:right="116"/>
        <w:jc w:val="both"/>
        <w:rPr>
          <w:sz w:val="16"/>
          <w:lang w:val="es-AR"/>
        </w:rPr>
      </w:pPr>
      <w:r w:rsidRPr="00900132">
        <w:rPr>
          <w:sz w:val="16"/>
          <w:vertAlign w:val="superscript"/>
          <w:lang w:val="es-AR"/>
        </w:rPr>
        <w:t>8</w:t>
      </w:r>
      <w:r w:rsidRPr="00900132">
        <w:rPr>
          <w:sz w:val="16"/>
          <w:lang w:val="es-AR"/>
        </w:rPr>
        <w:tab/>
        <w:t>El escrito fue firmado por Daniela Urosa, Olivia Bender, Laura Noerdlinger y Sarah McWhirter y describe</w:t>
      </w:r>
      <w:r w:rsidRPr="00900132">
        <w:rPr>
          <w:sz w:val="16"/>
          <w:lang w:val="es-AR"/>
        </w:rPr>
        <w:t xml:space="preserve"> la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alegada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vulnerabilidad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las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comunidades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indígenas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ante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discriminación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que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han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sufrido;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inclusión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libertad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 expresión como derecho colectivo, y la alegada discriminación indirecta causada por la ausencia de una legislación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que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regule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las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radios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comunitarias.</w:t>
      </w:r>
    </w:p>
    <w:p w14:paraId="0CC076AB" w14:textId="77777777" w:rsidR="00516403" w:rsidRPr="00900132" w:rsidRDefault="00366A6B">
      <w:pPr>
        <w:tabs>
          <w:tab w:val="left" w:pos="826"/>
        </w:tabs>
        <w:ind w:left="118" w:right="119"/>
        <w:jc w:val="both"/>
        <w:rPr>
          <w:sz w:val="16"/>
          <w:lang w:val="es-AR"/>
        </w:rPr>
      </w:pPr>
      <w:bookmarkStart w:id="13" w:name="_bookmark10"/>
      <w:bookmarkEnd w:id="13"/>
      <w:r w:rsidRPr="00900132">
        <w:rPr>
          <w:sz w:val="16"/>
          <w:vertAlign w:val="superscript"/>
          <w:lang w:val="es-AR"/>
        </w:rPr>
        <w:t>9</w:t>
      </w:r>
      <w:r w:rsidRPr="00900132">
        <w:rPr>
          <w:sz w:val="16"/>
          <w:lang w:val="es-AR"/>
        </w:rPr>
        <w:tab/>
        <w:t>El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escrito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fue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firmado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por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Gustavo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Gómez,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Mónica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Valdez,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Javier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García,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Oscar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Pérez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Damián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Miguel</w:t>
      </w:r>
      <w:r w:rsidRPr="00900132">
        <w:rPr>
          <w:spacing w:val="-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Loreti,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 trata sobre los estándares jurídicos aplicables en materia de libertad de expresión y radiodifusión, así como, l</w:t>
      </w:r>
      <w:r w:rsidRPr="00900132">
        <w:rPr>
          <w:sz w:val="16"/>
          <w:lang w:val="es-AR"/>
        </w:rPr>
        <w:t>a</w:t>
      </w:r>
      <w:r w:rsidRPr="00900132">
        <w:rPr>
          <w:spacing w:val="1"/>
          <w:sz w:val="16"/>
          <w:lang w:val="es-AR"/>
        </w:rPr>
        <w:t xml:space="preserve"> </w:t>
      </w:r>
      <w:bookmarkStart w:id="14" w:name="_bookmark11"/>
      <w:bookmarkEnd w:id="14"/>
      <w:r w:rsidRPr="00900132">
        <w:rPr>
          <w:sz w:val="16"/>
          <w:lang w:val="es-AR"/>
        </w:rPr>
        <w:t>regulación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normativa aplicable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radios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comunitarias.</w:t>
      </w:r>
    </w:p>
    <w:p w14:paraId="4E95454D" w14:textId="77777777" w:rsidR="00516403" w:rsidRPr="00900132" w:rsidRDefault="00366A6B">
      <w:pPr>
        <w:ind w:left="118" w:right="118"/>
        <w:jc w:val="both"/>
        <w:rPr>
          <w:sz w:val="16"/>
          <w:lang w:val="es-AR"/>
        </w:rPr>
      </w:pPr>
      <w:r w:rsidRPr="00900132">
        <w:rPr>
          <w:sz w:val="16"/>
          <w:vertAlign w:val="superscript"/>
          <w:lang w:val="es-AR"/>
        </w:rPr>
        <w:t>10</w:t>
      </w:r>
      <w:r w:rsidRPr="00900132">
        <w:rPr>
          <w:sz w:val="16"/>
          <w:lang w:val="es-AR"/>
        </w:rPr>
        <w:t xml:space="preserve">   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El escrito fue firmado por Tanius Karam y Gabriel Kaplún, y presenta un análisis fáctico y jurídico de las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 xml:space="preserve">presuntas violaciones cometidas por el Estado de Guatemala en perjuicio de los pueblos </w:t>
      </w:r>
      <w:r w:rsidRPr="00900132">
        <w:rPr>
          <w:sz w:val="16"/>
          <w:lang w:val="es-AR"/>
        </w:rPr>
        <w:t>indígenas Maya Kaqchikel de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Sumpango;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Achí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San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Miguel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Chicaj;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Mam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3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Cajolá,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Mam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Todos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Santos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Cuchumatán.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igual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manera,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expone</w:t>
      </w:r>
      <w:r w:rsidRPr="00900132">
        <w:rPr>
          <w:spacing w:val="-54"/>
          <w:sz w:val="16"/>
          <w:lang w:val="es-AR"/>
        </w:rPr>
        <w:t xml:space="preserve"> </w:t>
      </w:r>
      <w:bookmarkStart w:id="15" w:name="_bookmark12"/>
      <w:bookmarkEnd w:id="15"/>
      <w:r w:rsidRPr="00900132">
        <w:rPr>
          <w:sz w:val="16"/>
          <w:lang w:val="es-AR"/>
        </w:rPr>
        <w:t>el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alegado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contexto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estructural de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las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radios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comunitarias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en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Guatemala.</w:t>
      </w:r>
    </w:p>
    <w:p w14:paraId="4F908A3E" w14:textId="77777777" w:rsidR="00516403" w:rsidRPr="00900132" w:rsidRDefault="00366A6B">
      <w:pPr>
        <w:ind w:left="118" w:right="119"/>
        <w:jc w:val="both"/>
        <w:rPr>
          <w:sz w:val="16"/>
          <w:lang w:val="es-AR"/>
        </w:rPr>
      </w:pPr>
      <w:r w:rsidRPr="00900132">
        <w:rPr>
          <w:sz w:val="16"/>
          <w:vertAlign w:val="superscript"/>
          <w:lang w:val="es-AR"/>
        </w:rPr>
        <w:t>11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El escrito fue firmado por José Ignacio Hernández G., y describe los fundamentos económicos y los principios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jurídicos que regulan la intervención administrativa sobre el espectro radioeléctrico y cómo el régimen jurídico-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administrativo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del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espectro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radio</w:t>
      </w:r>
      <w:r w:rsidRPr="00900132">
        <w:rPr>
          <w:sz w:val="16"/>
          <w:lang w:val="es-AR"/>
        </w:rPr>
        <w:t>eléctrico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debería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adecuarse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los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principios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generales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del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corpus</w:t>
      </w:r>
      <w:r w:rsidRPr="00900132">
        <w:rPr>
          <w:i/>
          <w:spacing w:val="-6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iuris</w:t>
      </w:r>
      <w:r w:rsidRPr="00900132">
        <w:rPr>
          <w:i/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interamericano.</w:t>
      </w:r>
    </w:p>
    <w:p w14:paraId="77143C3E" w14:textId="77777777" w:rsidR="00516403" w:rsidRPr="00900132" w:rsidRDefault="00366A6B">
      <w:pPr>
        <w:ind w:left="118" w:right="117"/>
        <w:jc w:val="both"/>
        <w:rPr>
          <w:sz w:val="16"/>
          <w:lang w:val="es-AR"/>
        </w:rPr>
      </w:pPr>
      <w:bookmarkStart w:id="16" w:name="_bookmark13"/>
      <w:bookmarkEnd w:id="16"/>
      <w:r w:rsidRPr="00900132">
        <w:rPr>
          <w:sz w:val="16"/>
          <w:vertAlign w:val="superscript"/>
          <w:lang w:val="es-AR"/>
        </w:rPr>
        <w:t>12</w:t>
      </w:r>
      <w:r w:rsidRPr="00900132">
        <w:rPr>
          <w:sz w:val="16"/>
          <w:lang w:val="es-AR"/>
        </w:rPr>
        <w:t xml:space="preserve">  </w:t>
      </w:r>
      <w:r w:rsidRPr="00900132">
        <w:rPr>
          <w:spacing w:val="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El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escrito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fue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firmado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por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María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Daniela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Díaz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Villamil,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Marianna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Peña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Rozo,</w:t>
      </w:r>
      <w:r w:rsidRPr="00900132">
        <w:rPr>
          <w:spacing w:val="-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Natalia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Andrea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Cañaveral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Pedraza,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Thalía Romero Pinilla y Luisa Fernanda Ballesteros Guerrero, y se refiere al alegado derecho de las comunidades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indígenas a acceder al espectro electromagnético y radioeléctrico sin discriminación, y las legislaciones y praxis de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otros Estados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región</w:t>
      </w:r>
      <w:r w:rsidRPr="00900132">
        <w:rPr>
          <w:sz w:val="16"/>
          <w:lang w:val="es-AR"/>
        </w:rPr>
        <w:t>.</w:t>
      </w:r>
    </w:p>
    <w:p w14:paraId="5E5820EA" w14:textId="77777777" w:rsidR="00516403" w:rsidRPr="00900132" w:rsidRDefault="00516403">
      <w:pPr>
        <w:jc w:val="both"/>
        <w:rPr>
          <w:sz w:val="16"/>
          <w:lang w:val="es-AR"/>
        </w:rPr>
        <w:sectPr w:rsidR="00516403" w:rsidRPr="00900132">
          <w:pgSz w:w="12250" w:h="15850"/>
          <w:pgMar w:top="1260" w:right="1320" w:bottom="1180" w:left="1180" w:header="0" w:footer="991" w:gutter="0"/>
          <w:cols w:space="720"/>
        </w:sectPr>
      </w:pPr>
    </w:p>
    <w:p w14:paraId="75F39DBA" w14:textId="77777777" w:rsidR="00516403" w:rsidRDefault="00366A6B">
      <w:pPr>
        <w:pStyle w:val="Textoindependiente"/>
        <w:spacing w:before="75"/>
        <w:ind w:left="118"/>
      </w:pPr>
      <w:r>
        <w:lastRenderedPageBreak/>
        <w:t>Pueblos</w:t>
      </w:r>
      <w:r>
        <w:rPr>
          <w:spacing w:val="-1"/>
        </w:rPr>
        <w:t xml:space="preserve"> </w:t>
      </w:r>
      <w:r>
        <w:t>Indígenas</w:t>
      </w:r>
      <w:hyperlink w:anchor="_bookmark17" w:history="1">
        <w:r>
          <w:rPr>
            <w:position w:val="7"/>
            <w:sz w:val="13"/>
          </w:rPr>
          <w:t>13</w:t>
        </w:r>
      </w:hyperlink>
      <w:r>
        <w:t>.</w:t>
      </w:r>
    </w:p>
    <w:p w14:paraId="1DF6D7EB" w14:textId="77777777" w:rsidR="00516403" w:rsidRDefault="00516403">
      <w:pPr>
        <w:pStyle w:val="Textoindependiente"/>
        <w:spacing w:before="1"/>
      </w:pPr>
    </w:p>
    <w:p w14:paraId="21C602DA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left="118" w:right="149" w:firstLine="0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>Alegatos</w:t>
      </w:r>
      <w:r w:rsidRPr="00900132">
        <w:rPr>
          <w:i/>
          <w:spacing w:val="-4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y</w:t>
      </w:r>
      <w:r w:rsidRPr="00900132">
        <w:rPr>
          <w:i/>
          <w:spacing w:val="-3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observaciones</w:t>
      </w:r>
      <w:r w:rsidRPr="00900132">
        <w:rPr>
          <w:i/>
          <w:spacing w:val="-6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finales</w:t>
      </w:r>
      <w:r w:rsidRPr="00900132">
        <w:rPr>
          <w:i/>
          <w:spacing w:val="-4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escritos.</w:t>
      </w:r>
      <w:r w:rsidRPr="00900132">
        <w:rPr>
          <w:i/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-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12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julio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2021,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representantes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Estado</w:t>
      </w:r>
      <w:r w:rsidRPr="00900132">
        <w:rPr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remitieron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sus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alegatos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finales</w:t>
      </w:r>
      <w:r w:rsidRPr="00900132">
        <w:rPr>
          <w:spacing w:val="-1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escritos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documentos</w:t>
      </w:r>
      <w:r w:rsidRPr="00900132">
        <w:rPr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anexos,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1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Comisión</w:t>
      </w:r>
      <w:r w:rsidRPr="00900132">
        <w:rPr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presentó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sus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observaciones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finales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escritas.</w:t>
      </w:r>
    </w:p>
    <w:p w14:paraId="44682CAD" w14:textId="77777777" w:rsidR="00516403" w:rsidRPr="00900132" w:rsidRDefault="00516403">
      <w:pPr>
        <w:pStyle w:val="Textoindependiente"/>
        <w:spacing w:before="11"/>
        <w:rPr>
          <w:sz w:val="19"/>
          <w:lang w:val="es-AR"/>
        </w:rPr>
      </w:pPr>
    </w:p>
    <w:p w14:paraId="6B86CDA0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spacing w:before="1"/>
        <w:ind w:left="118" w:right="143" w:firstLine="0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>Observaciones</w:t>
      </w:r>
      <w:r w:rsidRPr="00900132">
        <w:rPr>
          <w:i/>
          <w:spacing w:val="1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de</w:t>
      </w:r>
      <w:r w:rsidRPr="00900132">
        <w:rPr>
          <w:i/>
          <w:spacing w:val="1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las</w:t>
      </w:r>
      <w:r w:rsidRPr="00900132">
        <w:rPr>
          <w:i/>
          <w:spacing w:val="1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partes</w:t>
      </w:r>
      <w:r w:rsidRPr="00900132">
        <w:rPr>
          <w:i/>
          <w:spacing w:val="1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y</w:t>
      </w:r>
      <w:r w:rsidRPr="00900132">
        <w:rPr>
          <w:i/>
          <w:spacing w:val="1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de</w:t>
      </w:r>
      <w:r w:rsidRPr="00900132">
        <w:rPr>
          <w:i/>
          <w:spacing w:val="1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la</w:t>
      </w:r>
      <w:r w:rsidRPr="00900132">
        <w:rPr>
          <w:i/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Comisión.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-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26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julio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2021,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representantes presentaron sus observaciones respecto de los anexos a los alegatos finales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escritos</w:t>
      </w:r>
      <w:r w:rsidRPr="00900132">
        <w:rPr>
          <w:spacing w:val="-1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remitidos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por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Estado.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6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1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agosto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2021,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Estado</w:t>
      </w:r>
      <w:r w:rsidRPr="00900132">
        <w:rPr>
          <w:spacing w:val="-1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presentó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sus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observaciones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anexos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alegatos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finales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representantes,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Comisión,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remitió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sus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observaciones en cuanto a los anexos a los alegatos finales del Estado e indicó no tener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observaciones a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anexos d</w:t>
      </w:r>
      <w:r w:rsidRPr="00900132">
        <w:rPr>
          <w:sz w:val="20"/>
          <w:lang w:val="es-AR"/>
        </w:rPr>
        <w:t>e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representantes.</w:t>
      </w:r>
    </w:p>
    <w:p w14:paraId="2D8B58BB" w14:textId="77777777" w:rsidR="00516403" w:rsidRPr="00900132" w:rsidRDefault="00516403">
      <w:pPr>
        <w:pStyle w:val="Textoindependiente"/>
        <w:rPr>
          <w:lang w:val="es-AR"/>
        </w:rPr>
      </w:pPr>
    </w:p>
    <w:p w14:paraId="55D7BD19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left="118" w:right="147" w:hanging="1"/>
        <w:jc w:val="both"/>
        <w:rPr>
          <w:sz w:val="20"/>
          <w:lang w:val="es-AR"/>
        </w:rPr>
      </w:pPr>
      <w:r w:rsidRPr="00900132">
        <w:rPr>
          <w:i/>
          <w:sz w:val="20"/>
          <w:lang w:val="es-AR"/>
        </w:rPr>
        <w:t>Deliberación del presente caso</w:t>
      </w:r>
      <w:r w:rsidRPr="00900132">
        <w:rPr>
          <w:sz w:val="20"/>
          <w:lang w:val="es-AR"/>
        </w:rPr>
        <w:t>. – La Corte deliberó la presente Sentencia, a través 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una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sesión virtual,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durante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días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4,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5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6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 octubre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2021</w:t>
      </w:r>
      <w:hyperlink w:anchor="_bookmark18" w:history="1">
        <w:r w:rsidRPr="00900132">
          <w:rPr>
            <w:position w:val="7"/>
            <w:sz w:val="13"/>
            <w:lang w:val="es-AR"/>
          </w:rPr>
          <w:t>14</w:t>
        </w:r>
      </w:hyperlink>
      <w:r w:rsidRPr="00900132">
        <w:rPr>
          <w:sz w:val="20"/>
          <w:lang w:val="es-AR"/>
        </w:rPr>
        <w:t>.</w:t>
      </w:r>
    </w:p>
    <w:p w14:paraId="507E46A4" w14:textId="77777777" w:rsidR="00516403" w:rsidRPr="00900132" w:rsidRDefault="00516403">
      <w:pPr>
        <w:pStyle w:val="Textoindependiente"/>
        <w:rPr>
          <w:lang w:val="es-AR"/>
        </w:rPr>
      </w:pPr>
    </w:p>
    <w:p w14:paraId="1768E443" w14:textId="77777777" w:rsidR="00516403" w:rsidRDefault="00366A6B">
      <w:pPr>
        <w:pStyle w:val="Ttulo1"/>
        <w:ind w:left="4035" w:right="4067" w:firstLine="1"/>
      </w:pPr>
      <w:bookmarkStart w:id="17" w:name="III_COMPETENCIA"/>
      <w:bookmarkStart w:id="18" w:name="_bookmark14"/>
      <w:bookmarkEnd w:id="17"/>
      <w:bookmarkEnd w:id="18"/>
      <w:r>
        <w:t>III</w:t>
      </w:r>
      <w:r>
        <w:rPr>
          <w:spacing w:val="1"/>
        </w:rPr>
        <w:t xml:space="preserve"> </w:t>
      </w:r>
      <w:r>
        <w:t>COMPETENCIA</w:t>
      </w:r>
    </w:p>
    <w:p w14:paraId="2E099A49" w14:textId="77777777" w:rsidR="00516403" w:rsidRDefault="00516403">
      <w:pPr>
        <w:pStyle w:val="Textoindependiente"/>
        <w:rPr>
          <w:b/>
        </w:rPr>
      </w:pPr>
    </w:p>
    <w:p w14:paraId="4170A1FC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spacing w:before="1"/>
        <w:ind w:left="118" w:firstLine="0"/>
        <w:jc w:val="both"/>
        <w:rPr>
          <w:sz w:val="20"/>
          <w:lang w:val="es-AR"/>
        </w:rPr>
      </w:pPr>
      <w:r w:rsidRPr="00900132">
        <w:rPr>
          <w:sz w:val="20"/>
          <w:lang w:val="es-AR"/>
        </w:rPr>
        <w:t>La Corte Interamericana es competente para conocer el presente caso, en los términos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del artículo 62.3 de la Convención Americana, debido a que Guatemala es Estado Parte 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dicho instrumento desde el 25 de mayo de 1978 y reconoció la competencia contencios</w:t>
      </w:r>
      <w:r w:rsidRPr="00900132">
        <w:rPr>
          <w:sz w:val="20"/>
          <w:lang w:val="es-AR"/>
        </w:rPr>
        <w:t>a de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este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Tribunal</w:t>
      </w:r>
      <w:r w:rsidRPr="00900132">
        <w:rPr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9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marzo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1987.</w:t>
      </w:r>
    </w:p>
    <w:p w14:paraId="1903149E" w14:textId="77777777" w:rsidR="00516403" w:rsidRPr="00900132" w:rsidRDefault="00516403">
      <w:pPr>
        <w:pStyle w:val="Textoindependiente"/>
        <w:spacing w:before="11"/>
        <w:rPr>
          <w:sz w:val="19"/>
          <w:lang w:val="es-AR"/>
        </w:rPr>
      </w:pPr>
    </w:p>
    <w:p w14:paraId="263AC399" w14:textId="77777777" w:rsidR="00516403" w:rsidRDefault="00366A6B">
      <w:pPr>
        <w:pStyle w:val="Ttulo1"/>
        <w:ind w:left="3420" w:right="2866" w:firstLine="1303"/>
        <w:jc w:val="left"/>
      </w:pPr>
      <w:bookmarkStart w:id="19" w:name="IV_CONSIDERACIÓN_PREVIA"/>
      <w:bookmarkStart w:id="20" w:name="_bookmark15"/>
      <w:bookmarkEnd w:id="19"/>
      <w:bookmarkEnd w:id="20"/>
      <w:r>
        <w:t>IV</w:t>
      </w:r>
      <w:r>
        <w:rPr>
          <w:spacing w:val="1"/>
        </w:rPr>
        <w:t xml:space="preserve"> </w:t>
      </w:r>
      <w:r>
        <w:t>CONSIDERACIÓN</w:t>
      </w:r>
      <w:r>
        <w:rPr>
          <w:spacing w:val="-14"/>
        </w:rPr>
        <w:t xml:space="preserve"> </w:t>
      </w:r>
      <w:r>
        <w:t>PREVIA</w:t>
      </w:r>
    </w:p>
    <w:p w14:paraId="376E8206" w14:textId="77777777" w:rsidR="00516403" w:rsidRDefault="00516403">
      <w:pPr>
        <w:pStyle w:val="Textoindependiente"/>
        <w:rPr>
          <w:b/>
        </w:rPr>
      </w:pPr>
    </w:p>
    <w:p w14:paraId="257EF7EC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left="118" w:right="146" w:firstLine="0"/>
        <w:jc w:val="both"/>
        <w:rPr>
          <w:sz w:val="20"/>
          <w:lang w:val="es-AR"/>
        </w:rPr>
      </w:pPr>
      <w:r w:rsidRPr="00900132">
        <w:rPr>
          <w:sz w:val="20"/>
          <w:lang w:val="es-AR"/>
        </w:rPr>
        <w:t>En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caso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sub</w:t>
      </w:r>
      <w:r w:rsidRPr="00900132">
        <w:rPr>
          <w:i/>
          <w:spacing w:val="-8"/>
          <w:sz w:val="20"/>
          <w:lang w:val="es-AR"/>
        </w:rPr>
        <w:t xml:space="preserve"> </w:t>
      </w:r>
      <w:r w:rsidRPr="00900132">
        <w:rPr>
          <w:i/>
          <w:sz w:val="20"/>
          <w:lang w:val="es-AR"/>
        </w:rPr>
        <w:t>judice</w:t>
      </w:r>
      <w:r w:rsidRPr="00900132">
        <w:rPr>
          <w:i/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Estado</w:t>
      </w:r>
      <w:r w:rsidRPr="00900132">
        <w:rPr>
          <w:spacing w:val="-1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presentó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como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excepción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preliminar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“identificación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las presuntas víctimas”. La Corte hace notar que, de conformidad con su jurisprudencia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constante, ese alegato no constituye una excepción preliminar, toda vez que su análisis no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puede resultar en la inadmisibilidad del caso o en la incompetencia de este Tr</w:t>
      </w:r>
      <w:r w:rsidRPr="00900132">
        <w:rPr>
          <w:sz w:val="20"/>
          <w:lang w:val="es-AR"/>
        </w:rPr>
        <w:t>ibunal para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conocerlo.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Por ello,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Corte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va</w:t>
      </w:r>
      <w:r w:rsidRPr="00900132">
        <w:rPr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examinar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este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asunto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como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consideración previa</w:t>
      </w:r>
      <w:hyperlink w:anchor="_bookmark19" w:history="1">
        <w:r w:rsidRPr="00900132">
          <w:rPr>
            <w:position w:val="7"/>
            <w:sz w:val="13"/>
            <w:lang w:val="es-AR"/>
          </w:rPr>
          <w:t>15</w:t>
        </w:r>
      </w:hyperlink>
      <w:r w:rsidRPr="00900132">
        <w:rPr>
          <w:sz w:val="20"/>
          <w:lang w:val="es-AR"/>
        </w:rPr>
        <w:t>.</w:t>
      </w:r>
    </w:p>
    <w:p w14:paraId="12F9E71D" w14:textId="77777777" w:rsidR="00516403" w:rsidRPr="00900132" w:rsidRDefault="00516403">
      <w:pPr>
        <w:pStyle w:val="Textoindependiente"/>
        <w:spacing w:before="1"/>
        <w:rPr>
          <w:lang w:val="es-AR"/>
        </w:rPr>
      </w:pPr>
    </w:p>
    <w:p w14:paraId="1823F6DD" w14:textId="77777777" w:rsidR="00516403" w:rsidRPr="00900132" w:rsidRDefault="00366A6B">
      <w:pPr>
        <w:pStyle w:val="Ttulo2"/>
        <w:numPr>
          <w:ilvl w:val="0"/>
          <w:numId w:val="20"/>
        </w:numPr>
        <w:tabs>
          <w:tab w:val="left" w:pos="1251"/>
          <w:tab w:val="left" w:pos="1252"/>
        </w:tabs>
        <w:ind w:hanging="568"/>
        <w:rPr>
          <w:lang w:val="es-AR"/>
        </w:rPr>
      </w:pPr>
      <w:bookmarkStart w:id="21" w:name="_bookmark16"/>
      <w:bookmarkEnd w:id="21"/>
      <w:r w:rsidRPr="00900132">
        <w:rPr>
          <w:lang w:val="es-AR"/>
        </w:rPr>
        <w:t>Alegatos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de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las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partes</w:t>
      </w:r>
      <w:r w:rsidRPr="00900132">
        <w:rPr>
          <w:spacing w:val="-5"/>
          <w:lang w:val="es-AR"/>
        </w:rPr>
        <w:t xml:space="preserve"> </w:t>
      </w:r>
      <w:r w:rsidRPr="00900132">
        <w:rPr>
          <w:lang w:val="es-AR"/>
        </w:rPr>
        <w:t>y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de</w:t>
      </w:r>
      <w:r w:rsidRPr="00900132">
        <w:rPr>
          <w:spacing w:val="-2"/>
          <w:lang w:val="es-AR"/>
        </w:rPr>
        <w:t xml:space="preserve"> </w:t>
      </w:r>
      <w:r w:rsidRPr="00900132">
        <w:rPr>
          <w:lang w:val="es-AR"/>
        </w:rPr>
        <w:t>la</w:t>
      </w:r>
      <w:r w:rsidRPr="00900132">
        <w:rPr>
          <w:spacing w:val="-3"/>
          <w:lang w:val="es-AR"/>
        </w:rPr>
        <w:t xml:space="preserve"> </w:t>
      </w:r>
      <w:r w:rsidRPr="00900132">
        <w:rPr>
          <w:lang w:val="es-AR"/>
        </w:rPr>
        <w:t>Comisión</w:t>
      </w:r>
    </w:p>
    <w:p w14:paraId="36C24005" w14:textId="77777777" w:rsidR="00516403" w:rsidRPr="00900132" w:rsidRDefault="00516403">
      <w:pPr>
        <w:pStyle w:val="Textoindependiente"/>
        <w:spacing w:before="11"/>
        <w:rPr>
          <w:b/>
          <w:sz w:val="19"/>
          <w:lang w:val="es-AR"/>
        </w:rPr>
      </w:pPr>
    </w:p>
    <w:p w14:paraId="551EE172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left="118" w:firstLine="0"/>
        <w:jc w:val="both"/>
        <w:rPr>
          <w:sz w:val="20"/>
          <w:lang w:val="es-AR"/>
        </w:rPr>
      </w:pPr>
      <w:r w:rsidRPr="00900132">
        <w:rPr>
          <w:sz w:val="20"/>
          <w:lang w:val="es-AR"/>
        </w:rPr>
        <w:t>El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b/>
          <w:i/>
          <w:sz w:val="20"/>
          <w:lang w:val="es-AR"/>
        </w:rPr>
        <w:t>Estado</w:t>
      </w:r>
      <w:r w:rsidRPr="00900132">
        <w:rPr>
          <w:b/>
          <w:i/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argumentó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que,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pese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que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Comisión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haya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nombrado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cuatro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comunidades indígenas como víctimas, los representantes, en el escrito de solicitudes y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argumentos,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identificaron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ocho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radios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comunitarias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una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comunidad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indígena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sin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emisora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 radio. El Estado, así, aseveró que, por tratarse de personas jurídicas, s</w:t>
      </w:r>
      <w:r w:rsidRPr="00900132">
        <w:rPr>
          <w:sz w:val="20"/>
          <w:lang w:val="es-AR"/>
        </w:rPr>
        <w:t>u admisión como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presuntas víctimas no sería posible en virtud del artículo 1 de la Convención Americana.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Además,</w:t>
      </w:r>
      <w:r w:rsidRPr="00900132">
        <w:rPr>
          <w:spacing w:val="3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alegó</w:t>
      </w:r>
      <w:r w:rsidRPr="00900132">
        <w:rPr>
          <w:spacing w:val="2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que</w:t>
      </w:r>
      <w:r w:rsidRPr="00900132">
        <w:rPr>
          <w:spacing w:val="2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“las</w:t>
      </w:r>
      <w:r w:rsidRPr="00900132">
        <w:rPr>
          <w:spacing w:val="3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radios</w:t>
      </w:r>
      <w:r w:rsidRPr="00900132">
        <w:rPr>
          <w:spacing w:val="2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detalladas</w:t>
      </w:r>
      <w:r w:rsidRPr="00900132">
        <w:rPr>
          <w:spacing w:val="3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[en</w:t>
      </w:r>
      <w:r w:rsidRPr="00900132">
        <w:rPr>
          <w:spacing w:val="3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3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referido</w:t>
      </w:r>
      <w:r w:rsidRPr="00900132">
        <w:rPr>
          <w:spacing w:val="3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escrito</w:t>
      </w:r>
      <w:r w:rsidRPr="00900132">
        <w:rPr>
          <w:spacing w:val="2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3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los</w:t>
      </w:r>
      <w:r w:rsidRPr="00900132">
        <w:rPr>
          <w:spacing w:val="3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representantes]</w:t>
      </w:r>
      <w:r w:rsidRPr="00900132">
        <w:rPr>
          <w:spacing w:val="3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no</w:t>
      </w:r>
    </w:p>
    <w:p w14:paraId="1CBBC641" w14:textId="6492C84C" w:rsidR="00516403" w:rsidRPr="00900132" w:rsidRDefault="00900132">
      <w:pPr>
        <w:pStyle w:val="Textoindependiente"/>
        <w:spacing w:before="2"/>
        <w:rPr>
          <w:sz w:val="17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8278544" wp14:editId="2108AAF2">
                <wp:simplePos x="0" y="0"/>
                <wp:positionH relativeFrom="page">
                  <wp:posOffset>824230</wp:posOffset>
                </wp:positionH>
                <wp:positionV relativeFrom="paragraph">
                  <wp:posOffset>147955</wp:posOffset>
                </wp:positionV>
                <wp:extent cx="1828800" cy="7620"/>
                <wp:effectExtent l="0" t="0" r="0" b="0"/>
                <wp:wrapTopAndBottom/>
                <wp:docPr id="9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2B008" id="docshape5" o:spid="_x0000_s1026" style="position:absolute;margin-left:64.9pt;margin-top:11.65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hBIq8N4AAAAJAQAADwAAAGRycy9kb3ducmV2LnhtbEyPwU7DMBBE&#10;70j8g7VI3KjTNIU2xKkoEkckWji0NyfeJlHjdbDdNvD1LCc4zuxo9k2xGm0vzuhD50jBdJKAQKqd&#10;6ahR8PH+crcAEaImo3tHqOALA6zK66tC58ZdaIPnbWwEl1DItYI2xiGXMtQtWh0mbkDi28F5qyNL&#10;30jj9YXLbS/TJLmXVnfEH1o94HOL9XF7sgrWy8X68y2j1+9Ntcf9rjrOU58odXszPj2CiDjGvzD8&#10;4jM6lMxUuROZIHrW6ZLRo4J0NgPBgWz6wEbFRjYHWRby/4LyB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QSKv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AB17E68" w14:textId="77777777" w:rsidR="00516403" w:rsidRPr="00900132" w:rsidRDefault="00366A6B">
      <w:pPr>
        <w:spacing w:before="112"/>
        <w:ind w:left="118" w:right="118"/>
        <w:jc w:val="both"/>
        <w:rPr>
          <w:sz w:val="16"/>
          <w:lang w:val="es-AR"/>
        </w:rPr>
      </w:pPr>
      <w:bookmarkStart w:id="22" w:name="_bookmark17"/>
      <w:bookmarkEnd w:id="22"/>
      <w:r w:rsidRPr="00900132">
        <w:rPr>
          <w:sz w:val="16"/>
          <w:vertAlign w:val="superscript"/>
          <w:lang w:val="es-AR"/>
        </w:rPr>
        <w:t>13</w:t>
      </w:r>
      <w:r w:rsidRPr="00900132">
        <w:rPr>
          <w:spacing w:val="7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El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escrito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fue</w:t>
      </w:r>
      <w:r w:rsidRPr="00900132">
        <w:rPr>
          <w:spacing w:val="-1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firmado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por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Juan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Castro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presenta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datos</w:t>
      </w:r>
      <w:r w:rsidRPr="00900132">
        <w:rPr>
          <w:spacing w:val="-1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y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argumentos</w:t>
      </w:r>
      <w:r w:rsidRPr="00900132">
        <w:rPr>
          <w:spacing w:val="-1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sobre</w:t>
      </w:r>
      <w:r w:rsidRPr="00900132">
        <w:rPr>
          <w:spacing w:val="-1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el</w:t>
      </w:r>
      <w:r w:rsidRPr="00900132">
        <w:rPr>
          <w:spacing w:val="-1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alegado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contexto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marginación,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discriminación y exclusión de los pueblos indígenas en Guatemala; el papel de las radios comunitarias y la necesidad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 su reconocimiento; el Acuerdo de Identidad y Derechos de Pueblos Indígenas; el planteamiento del problema; la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subasta como mecanismo desigual; las implicaciones de la ausencia de regulación y el exhorto de la Corte de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Constitucionalidad al Congreso de l</w:t>
      </w:r>
      <w:r w:rsidRPr="00900132">
        <w:rPr>
          <w:sz w:val="16"/>
          <w:lang w:val="es-AR"/>
        </w:rPr>
        <w:t>a República; así como las iniciativas de ley presentadas ante el Congreso y los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estándares internacionales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aplicables.</w:t>
      </w:r>
    </w:p>
    <w:p w14:paraId="364B50F8" w14:textId="77777777" w:rsidR="00516403" w:rsidRPr="00900132" w:rsidRDefault="00366A6B">
      <w:pPr>
        <w:ind w:left="118" w:right="120"/>
        <w:jc w:val="both"/>
        <w:rPr>
          <w:sz w:val="16"/>
          <w:lang w:val="es-AR"/>
        </w:rPr>
      </w:pPr>
      <w:bookmarkStart w:id="23" w:name="_bookmark18"/>
      <w:bookmarkEnd w:id="23"/>
      <w:r w:rsidRPr="00900132">
        <w:rPr>
          <w:sz w:val="16"/>
          <w:vertAlign w:val="superscript"/>
          <w:lang w:val="es-AR"/>
        </w:rPr>
        <w:t>14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Esta Sentencia fue deliberada y aprobada durante el 144 Período Ordinario de Sesiones, el cual, debido a las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circunstancias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excepciona</w:t>
      </w:r>
      <w:r w:rsidRPr="00900132">
        <w:rPr>
          <w:sz w:val="16"/>
          <w:lang w:val="es-AR"/>
        </w:rPr>
        <w:t>les</w:t>
      </w:r>
      <w:r w:rsidRPr="00900132">
        <w:rPr>
          <w:spacing w:val="-1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ocasionadas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por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pandemia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COVID-19,</w:t>
      </w:r>
      <w:r w:rsidRPr="00900132">
        <w:rPr>
          <w:spacing w:val="-1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se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llevó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a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cabo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forma</w:t>
      </w:r>
      <w:r w:rsidRPr="00900132">
        <w:rPr>
          <w:spacing w:val="-9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no</w:t>
      </w:r>
      <w:r w:rsidRPr="00900132">
        <w:rPr>
          <w:spacing w:val="-10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presencial</w:t>
      </w:r>
      <w:r w:rsidRPr="00900132">
        <w:rPr>
          <w:spacing w:val="-8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utilizando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medios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tecnológicos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conformidad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con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lo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establecido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en el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Reglamento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la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Corte.</w:t>
      </w:r>
    </w:p>
    <w:p w14:paraId="026E173C" w14:textId="77777777" w:rsidR="00516403" w:rsidRPr="00900132" w:rsidRDefault="00366A6B">
      <w:pPr>
        <w:ind w:left="118" w:right="117"/>
        <w:jc w:val="both"/>
        <w:rPr>
          <w:sz w:val="16"/>
          <w:lang w:val="es-AR"/>
        </w:rPr>
      </w:pPr>
      <w:bookmarkStart w:id="24" w:name="_bookmark19"/>
      <w:bookmarkEnd w:id="24"/>
      <w:r w:rsidRPr="00900132">
        <w:rPr>
          <w:sz w:val="16"/>
          <w:vertAlign w:val="superscript"/>
          <w:lang w:val="es-AR"/>
        </w:rPr>
        <w:t>15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 xml:space="preserve">Cfr. Caso Rodríguez Revolorio y otros Vs. </w:t>
      </w:r>
      <w:r>
        <w:rPr>
          <w:i/>
          <w:sz w:val="16"/>
        </w:rPr>
        <w:t xml:space="preserve">Guatemala. </w:t>
      </w:r>
      <w:r w:rsidRPr="00900132">
        <w:rPr>
          <w:i/>
          <w:sz w:val="16"/>
          <w:lang w:val="es-AR"/>
        </w:rPr>
        <w:t>Excepción Preliminar, Fondo, Reparaciones y Costas.</w:t>
      </w:r>
      <w:r w:rsidRPr="00900132">
        <w:rPr>
          <w:i/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 xml:space="preserve">Sentencia de 14 de octubre de 2019. Serie C No. 387, párr. 18, y </w:t>
      </w:r>
      <w:r w:rsidRPr="00900132">
        <w:rPr>
          <w:i/>
          <w:sz w:val="16"/>
          <w:lang w:val="es-AR"/>
        </w:rPr>
        <w:t>Caso Empleados de la Fábrica de Fuegos en Santo</w:t>
      </w:r>
      <w:r w:rsidRPr="00900132">
        <w:rPr>
          <w:i/>
          <w:spacing w:val="1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Antônio</w:t>
      </w:r>
      <w:r w:rsidRPr="00900132">
        <w:rPr>
          <w:i/>
          <w:spacing w:val="-5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de</w:t>
      </w:r>
      <w:r w:rsidRPr="00900132">
        <w:rPr>
          <w:i/>
          <w:spacing w:val="-5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Jesus</w:t>
      </w:r>
      <w:r w:rsidRPr="00900132">
        <w:rPr>
          <w:i/>
          <w:spacing w:val="-8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y</w:t>
      </w:r>
      <w:r w:rsidRPr="00900132">
        <w:rPr>
          <w:i/>
          <w:spacing w:val="-4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sus</w:t>
      </w:r>
      <w:r w:rsidRPr="00900132">
        <w:rPr>
          <w:i/>
          <w:spacing w:val="-7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familiares</w:t>
      </w:r>
      <w:r w:rsidRPr="00900132">
        <w:rPr>
          <w:i/>
          <w:spacing w:val="-8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Vs.</w:t>
      </w:r>
      <w:r w:rsidRPr="00900132">
        <w:rPr>
          <w:i/>
          <w:spacing w:val="-6"/>
          <w:sz w:val="16"/>
          <w:lang w:val="es-AR"/>
        </w:rPr>
        <w:t xml:space="preserve"> </w:t>
      </w:r>
      <w:r>
        <w:rPr>
          <w:i/>
          <w:sz w:val="16"/>
        </w:rPr>
        <w:t>Brasil.</w:t>
      </w:r>
      <w:r>
        <w:rPr>
          <w:i/>
          <w:spacing w:val="-6"/>
          <w:sz w:val="16"/>
        </w:rPr>
        <w:t xml:space="preserve"> </w:t>
      </w:r>
      <w:r w:rsidRPr="00900132">
        <w:rPr>
          <w:i/>
          <w:sz w:val="16"/>
          <w:lang w:val="es-AR"/>
        </w:rPr>
        <w:t>Excepciones</w:t>
      </w:r>
      <w:r w:rsidRPr="00900132">
        <w:rPr>
          <w:i/>
          <w:spacing w:val="-6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Preliminares,</w:t>
      </w:r>
      <w:r w:rsidRPr="00900132">
        <w:rPr>
          <w:i/>
          <w:spacing w:val="-6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Fondo,</w:t>
      </w:r>
      <w:r w:rsidRPr="00900132">
        <w:rPr>
          <w:i/>
          <w:spacing w:val="-8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Reparaciones</w:t>
      </w:r>
      <w:r w:rsidRPr="00900132">
        <w:rPr>
          <w:i/>
          <w:spacing w:val="-5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y</w:t>
      </w:r>
      <w:r w:rsidRPr="00900132">
        <w:rPr>
          <w:i/>
          <w:spacing w:val="-7"/>
          <w:sz w:val="16"/>
          <w:lang w:val="es-AR"/>
        </w:rPr>
        <w:t xml:space="preserve"> </w:t>
      </w:r>
      <w:r w:rsidRPr="00900132">
        <w:rPr>
          <w:i/>
          <w:sz w:val="16"/>
          <w:lang w:val="es-AR"/>
        </w:rPr>
        <w:t>Costas.</w:t>
      </w:r>
      <w:r w:rsidRPr="00900132">
        <w:rPr>
          <w:i/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Sentencia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6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15</w:t>
      </w:r>
      <w:r w:rsidRPr="00900132">
        <w:rPr>
          <w:spacing w:val="-5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julio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de</w:t>
      </w:r>
      <w:r w:rsidRPr="00900132">
        <w:rPr>
          <w:spacing w:val="-4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2020.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Serie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C</w:t>
      </w:r>
      <w:r w:rsidRPr="00900132">
        <w:rPr>
          <w:spacing w:val="-1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No.</w:t>
      </w:r>
      <w:r w:rsidRPr="00900132">
        <w:rPr>
          <w:spacing w:val="-5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407,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párr.</w:t>
      </w:r>
      <w:r w:rsidRPr="00900132">
        <w:rPr>
          <w:spacing w:val="-2"/>
          <w:sz w:val="16"/>
          <w:lang w:val="es-AR"/>
        </w:rPr>
        <w:t xml:space="preserve"> </w:t>
      </w:r>
      <w:r w:rsidRPr="00900132">
        <w:rPr>
          <w:sz w:val="16"/>
          <w:lang w:val="es-AR"/>
        </w:rPr>
        <w:t>16.</w:t>
      </w:r>
    </w:p>
    <w:p w14:paraId="547E03CE" w14:textId="77777777" w:rsidR="00516403" w:rsidRPr="00900132" w:rsidRDefault="00516403">
      <w:pPr>
        <w:jc w:val="both"/>
        <w:rPr>
          <w:sz w:val="16"/>
          <w:lang w:val="es-AR"/>
        </w:rPr>
        <w:sectPr w:rsidR="00516403" w:rsidRPr="00900132">
          <w:pgSz w:w="12250" w:h="15850"/>
          <w:pgMar w:top="1260" w:right="1320" w:bottom="1180" w:left="1180" w:header="0" w:footer="991" w:gutter="0"/>
          <w:cols w:space="720"/>
        </w:sectPr>
      </w:pPr>
    </w:p>
    <w:p w14:paraId="0164D9B9" w14:textId="77777777" w:rsidR="00516403" w:rsidRPr="00900132" w:rsidRDefault="00366A6B">
      <w:pPr>
        <w:pStyle w:val="Textoindependiente"/>
        <w:spacing w:before="75"/>
        <w:ind w:left="118" w:right="125"/>
        <w:rPr>
          <w:lang w:val="es-AR"/>
        </w:rPr>
      </w:pPr>
      <w:r w:rsidRPr="00900132">
        <w:rPr>
          <w:lang w:val="es-AR"/>
        </w:rPr>
        <w:lastRenderedPageBreak/>
        <w:t>formaron</w:t>
      </w:r>
      <w:r w:rsidRPr="00900132">
        <w:rPr>
          <w:spacing w:val="-5"/>
          <w:lang w:val="es-AR"/>
        </w:rPr>
        <w:t xml:space="preserve"> </w:t>
      </w:r>
      <w:r w:rsidRPr="00900132">
        <w:rPr>
          <w:lang w:val="es-AR"/>
        </w:rPr>
        <w:t>parte</w:t>
      </w:r>
      <w:r w:rsidRPr="00900132">
        <w:rPr>
          <w:spacing w:val="-7"/>
          <w:lang w:val="es-AR"/>
        </w:rPr>
        <w:t xml:space="preserve"> </w:t>
      </w:r>
      <w:r w:rsidRPr="00900132">
        <w:rPr>
          <w:lang w:val="es-AR"/>
        </w:rPr>
        <w:t>de</w:t>
      </w:r>
      <w:r w:rsidRPr="00900132">
        <w:rPr>
          <w:spacing w:val="-7"/>
          <w:lang w:val="es-AR"/>
        </w:rPr>
        <w:t xml:space="preserve"> </w:t>
      </w:r>
      <w:r w:rsidRPr="00900132">
        <w:rPr>
          <w:lang w:val="es-AR"/>
        </w:rPr>
        <w:t>la</w:t>
      </w:r>
      <w:r w:rsidRPr="00900132">
        <w:rPr>
          <w:spacing w:val="-5"/>
          <w:lang w:val="es-AR"/>
        </w:rPr>
        <w:t xml:space="preserve"> </w:t>
      </w:r>
      <w:r w:rsidRPr="00900132">
        <w:rPr>
          <w:lang w:val="es-AR"/>
        </w:rPr>
        <w:t>petición</w:t>
      </w:r>
      <w:r w:rsidRPr="00900132">
        <w:rPr>
          <w:spacing w:val="-7"/>
          <w:lang w:val="es-AR"/>
        </w:rPr>
        <w:t xml:space="preserve"> </w:t>
      </w:r>
      <w:r w:rsidRPr="00900132">
        <w:rPr>
          <w:lang w:val="es-AR"/>
        </w:rPr>
        <w:t>inicial</w:t>
      </w:r>
      <w:r w:rsidRPr="00900132">
        <w:rPr>
          <w:spacing w:val="-4"/>
          <w:lang w:val="es-AR"/>
        </w:rPr>
        <w:t xml:space="preserve"> </w:t>
      </w:r>
      <w:r w:rsidRPr="00900132">
        <w:rPr>
          <w:lang w:val="es-AR"/>
        </w:rPr>
        <w:t>y</w:t>
      </w:r>
      <w:r w:rsidRPr="00900132">
        <w:rPr>
          <w:spacing w:val="-6"/>
          <w:lang w:val="es-AR"/>
        </w:rPr>
        <w:t xml:space="preserve"> </w:t>
      </w:r>
      <w:r w:rsidRPr="00900132">
        <w:rPr>
          <w:lang w:val="es-AR"/>
        </w:rPr>
        <w:t>tampoco</w:t>
      </w:r>
      <w:r w:rsidRPr="00900132">
        <w:rPr>
          <w:spacing w:val="-6"/>
          <w:lang w:val="es-AR"/>
        </w:rPr>
        <w:t xml:space="preserve"> </w:t>
      </w:r>
      <w:r w:rsidRPr="00900132">
        <w:rPr>
          <w:lang w:val="es-AR"/>
        </w:rPr>
        <w:t>la</w:t>
      </w:r>
      <w:r w:rsidRPr="00900132">
        <w:rPr>
          <w:spacing w:val="-5"/>
          <w:lang w:val="es-AR"/>
        </w:rPr>
        <w:t xml:space="preserve"> </w:t>
      </w:r>
      <w:r w:rsidRPr="00900132">
        <w:rPr>
          <w:lang w:val="es-AR"/>
        </w:rPr>
        <w:t>CIDH</w:t>
      </w:r>
      <w:r w:rsidRPr="00900132">
        <w:rPr>
          <w:spacing w:val="-7"/>
          <w:lang w:val="es-AR"/>
        </w:rPr>
        <w:t xml:space="preserve"> </w:t>
      </w:r>
      <w:r w:rsidRPr="00900132">
        <w:rPr>
          <w:lang w:val="es-AR"/>
        </w:rPr>
        <w:t>se</w:t>
      </w:r>
      <w:r w:rsidRPr="00900132">
        <w:rPr>
          <w:spacing w:val="-8"/>
          <w:lang w:val="es-AR"/>
        </w:rPr>
        <w:t xml:space="preserve"> </w:t>
      </w:r>
      <w:r w:rsidRPr="00900132">
        <w:rPr>
          <w:lang w:val="es-AR"/>
        </w:rPr>
        <w:t>pronunció</w:t>
      </w:r>
      <w:r w:rsidRPr="00900132">
        <w:rPr>
          <w:spacing w:val="-7"/>
          <w:lang w:val="es-AR"/>
        </w:rPr>
        <w:t xml:space="preserve"> </w:t>
      </w:r>
      <w:r w:rsidRPr="00900132">
        <w:rPr>
          <w:lang w:val="es-AR"/>
        </w:rPr>
        <w:t>respecto</w:t>
      </w:r>
      <w:r w:rsidRPr="00900132">
        <w:rPr>
          <w:spacing w:val="-7"/>
          <w:lang w:val="es-AR"/>
        </w:rPr>
        <w:t xml:space="preserve"> </w:t>
      </w:r>
      <w:r w:rsidRPr="00900132">
        <w:rPr>
          <w:lang w:val="es-AR"/>
        </w:rPr>
        <w:t>a</w:t>
      </w:r>
      <w:r w:rsidRPr="00900132">
        <w:rPr>
          <w:spacing w:val="-5"/>
          <w:lang w:val="es-AR"/>
        </w:rPr>
        <w:t xml:space="preserve"> </w:t>
      </w:r>
      <w:r w:rsidRPr="00900132">
        <w:rPr>
          <w:lang w:val="es-AR"/>
        </w:rPr>
        <w:t>las</w:t>
      </w:r>
      <w:r w:rsidRPr="00900132">
        <w:rPr>
          <w:spacing w:val="-6"/>
          <w:lang w:val="es-AR"/>
        </w:rPr>
        <w:t xml:space="preserve"> </w:t>
      </w:r>
      <w:r w:rsidRPr="00900132">
        <w:rPr>
          <w:lang w:val="es-AR"/>
        </w:rPr>
        <w:t>mismas</w:t>
      </w:r>
      <w:r w:rsidRPr="00900132">
        <w:rPr>
          <w:spacing w:val="-6"/>
          <w:lang w:val="es-AR"/>
        </w:rPr>
        <w:t xml:space="preserve"> </w:t>
      </w:r>
      <w:r w:rsidRPr="00900132">
        <w:rPr>
          <w:lang w:val="es-AR"/>
        </w:rPr>
        <w:t>en</w:t>
      </w:r>
      <w:r w:rsidRPr="00900132">
        <w:rPr>
          <w:spacing w:val="-68"/>
          <w:lang w:val="es-AR"/>
        </w:rPr>
        <w:t xml:space="preserve"> </w:t>
      </w:r>
      <w:r w:rsidRPr="00900132">
        <w:rPr>
          <w:lang w:val="es-AR"/>
        </w:rPr>
        <w:t>el</w:t>
      </w:r>
      <w:r w:rsidRPr="00900132">
        <w:rPr>
          <w:spacing w:val="1"/>
          <w:lang w:val="es-AR"/>
        </w:rPr>
        <w:t xml:space="preserve"> </w:t>
      </w:r>
      <w:r w:rsidRPr="00900132">
        <w:rPr>
          <w:lang w:val="es-AR"/>
        </w:rPr>
        <w:t>[I]nforme de [F]ondo”.</w:t>
      </w:r>
    </w:p>
    <w:p w14:paraId="15013732" w14:textId="77777777" w:rsidR="00516403" w:rsidRPr="00900132" w:rsidRDefault="00516403">
      <w:pPr>
        <w:pStyle w:val="Textoindependiente"/>
        <w:rPr>
          <w:lang w:val="es-AR"/>
        </w:rPr>
      </w:pPr>
    </w:p>
    <w:p w14:paraId="6AAF3A5A" w14:textId="77777777" w:rsidR="00516403" w:rsidRPr="00900132" w:rsidRDefault="00366A6B">
      <w:pPr>
        <w:pStyle w:val="Prrafodelista"/>
        <w:numPr>
          <w:ilvl w:val="0"/>
          <w:numId w:val="21"/>
        </w:numPr>
        <w:tabs>
          <w:tab w:val="left" w:pos="803"/>
        </w:tabs>
        <w:ind w:left="118" w:right="144" w:hanging="1"/>
        <w:jc w:val="both"/>
        <w:rPr>
          <w:sz w:val="20"/>
          <w:lang w:val="es-AR"/>
        </w:rPr>
      </w:pPr>
      <w:r w:rsidRPr="00900132">
        <w:rPr>
          <w:sz w:val="20"/>
          <w:lang w:val="es-AR"/>
        </w:rPr>
        <w:t xml:space="preserve">La </w:t>
      </w:r>
      <w:r w:rsidRPr="00900132">
        <w:rPr>
          <w:b/>
          <w:i/>
          <w:sz w:val="20"/>
          <w:lang w:val="es-AR"/>
        </w:rPr>
        <w:t xml:space="preserve">Comisión </w:t>
      </w:r>
      <w:r w:rsidRPr="00900132">
        <w:rPr>
          <w:sz w:val="20"/>
          <w:lang w:val="es-AR"/>
        </w:rPr>
        <w:t>consideró que los planteamientos de Guatemala corresponden al análisis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fondo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del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caso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y,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por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tanto,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deberían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ser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desechados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como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excepción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preliminar.</w:t>
      </w:r>
      <w:r w:rsidRPr="00900132">
        <w:rPr>
          <w:spacing w:val="-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Agregó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que,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en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su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Informe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</w:t>
      </w:r>
      <w:r w:rsidRPr="00900132">
        <w:rPr>
          <w:spacing w:val="-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Fondo,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no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identificó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como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víctimas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del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caso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-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personas</w:t>
      </w:r>
      <w:r w:rsidRPr="00900132">
        <w:rPr>
          <w:spacing w:val="-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jurídicas,</w:t>
      </w:r>
      <w:r w:rsidRPr="00900132">
        <w:rPr>
          <w:spacing w:val="-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sino</w:t>
      </w:r>
      <w:r w:rsidRPr="00900132">
        <w:rPr>
          <w:spacing w:val="-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cuatro</w:t>
      </w:r>
      <w:r w:rsidRPr="00900132">
        <w:rPr>
          <w:spacing w:val="-1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pueblos</w:t>
      </w:r>
      <w:r w:rsidRPr="00900132">
        <w:rPr>
          <w:spacing w:val="-1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indígenas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ubicados</w:t>
      </w:r>
      <w:r w:rsidRPr="00900132">
        <w:rPr>
          <w:spacing w:val="-1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en</w:t>
      </w:r>
      <w:r w:rsidRPr="00900132">
        <w:rPr>
          <w:spacing w:val="-9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cuatro</w:t>
      </w:r>
      <w:r w:rsidRPr="00900132">
        <w:rPr>
          <w:spacing w:val="-1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diferentes</w:t>
      </w:r>
      <w:r w:rsidRPr="00900132">
        <w:rPr>
          <w:spacing w:val="-10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regiones</w:t>
      </w:r>
      <w:r w:rsidRPr="00900132">
        <w:rPr>
          <w:spacing w:val="-1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guatemaltecas,</w:t>
      </w:r>
      <w:r w:rsidRPr="00900132">
        <w:rPr>
          <w:spacing w:val="-1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que</w:t>
      </w:r>
      <w:r w:rsidRPr="00900132">
        <w:rPr>
          <w:spacing w:val="-1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operaban</w:t>
      </w:r>
      <w:r w:rsidRPr="00900132">
        <w:rPr>
          <w:spacing w:val="-67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cuatro radios comunitarias distintas. Además, señaló que, en virtud de que las presuntas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víctimas del presente caso c</w:t>
      </w:r>
      <w:r w:rsidRPr="00900132">
        <w:rPr>
          <w:sz w:val="20"/>
          <w:lang w:val="es-AR"/>
        </w:rPr>
        <w:t>orresponden a los referidos pueblos indígenas, “la referencia 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otras</w:t>
      </w:r>
      <w:r w:rsidRPr="00900132">
        <w:rPr>
          <w:spacing w:val="-1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radios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comunitarias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operadas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por</w:t>
      </w:r>
      <w:r w:rsidRPr="00900132">
        <w:rPr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tales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pueblos,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en</w:t>
      </w:r>
      <w:r w:rsidRPr="00900132">
        <w:rPr>
          <w:spacing w:val="-1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-16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medida</w:t>
      </w:r>
      <w:r w:rsidRPr="00900132">
        <w:rPr>
          <w:spacing w:val="-15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en</w:t>
      </w:r>
      <w:r w:rsidRPr="00900132">
        <w:rPr>
          <w:spacing w:val="-1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que</w:t>
      </w:r>
      <w:r w:rsidRPr="00900132">
        <w:rPr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éstas</w:t>
      </w:r>
      <w:r w:rsidRPr="00900132">
        <w:rPr>
          <w:spacing w:val="-13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se</w:t>
      </w:r>
      <w:r w:rsidRPr="00900132">
        <w:rPr>
          <w:spacing w:val="-14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encuentren</w:t>
      </w:r>
      <w:r w:rsidRPr="00900132">
        <w:rPr>
          <w:spacing w:val="-68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relacionadas con los hechos del caso, no constituye una inclusión de nuevas víctimas […],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según</w:t>
      </w:r>
      <w:r w:rsidRPr="00900132">
        <w:rPr>
          <w:spacing w:val="-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lo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indicó</w:t>
      </w:r>
      <w:r w:rsidRPr="00900132">
        <w:rPr>
          <w:spacing w:val="-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el</w:t>
      </w:r>
      <w:r w:rsidRPr="00900132">
        <w:rPr>
          <w:spacing w:val="2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Estado”.</w:t>
      </w:r>
    </w:p>
    <w:p w14:paraId="5F5E7515" w14:textId="77777777" w:rsidR="00516403" w:rsidRPr="00900132" w:rsidRDefault="00516403">
      <w:pPr>
        <w:pStyle w:val="Textoindependiente"/>
        <w:spacing w:before="1"/>
        <w:rPr>
          <w:lang w:val="es-AR"/>
        </w:rPr>
      </w:pPr>
    </w:p>
    <w:p w14:paraId="45BE9BD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 w:rsidRPr="00900132">
        <w:rPr>
          <w:sz w:val="20"/>
          <w:lang w:val="es-AR"/>
        </w:rPr>
        <w:t xml:space="preserve">Los </w:t>
      </w:r>
      <w:r w:rsidRPr="00900132">
        <w:rPr>
          <w:b/>
          <w:i/>
          <w:sz w:val="20"/>
          <w:lang w:val="es-AR"/>
        </w:rPr>
        <w:t xml:space="preserve">representantes </w:t>
      </w:r>
      <w:r w:rsidRPr="00900132">
        <w:rPr>
          <w:sz w:val="20"/>
          <w:lang w:val="es-AR"/>
        </w:rPr>
        <w:t>manifestaron que, desde la presentación de la petición ante 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Comisión Interamericana, las presuntas víctimas han sid</w:t>
      </w:r>
      <w:r w:rsidRPr="00900132">
        <w:rPr>
          <w:sz w:val="20"/>
          <w:lang w:val="es-AR"/>
        </w:rPr>
        <w:t>o identificadas como comunidades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indígenas y se ha hecho referencia a sus emisoras de radio. De igual manera, indicaron que,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entre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2012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y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2019,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actualizaron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la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Comisión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sobre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nuevos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hechos,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especialmente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>relacionados con allanamientos de emisoras de radi</w:t>
      </w:r>
      <w:r w:rsidRPr="00900132">
        <w:rPr>
          <w:sz w:val="20"/>
          <w:lang w:val="es-AR"/>
        </w:rPr>
        <w:t>o comunitaria indígenas llevadas a cabo</w:t>
      </w:r>
      <w:r w:rsidRPr="00900132">
        <w:rPr>
          <w:spacing w:val="1"/>
          <w:sz w:val="20"/>
          <w:lang w:val="es-AR"/>
        </w:rPr>
        <w:t xml:space="preserve"> </w:t>
      </w:r>
      <w:r w:rsidRPr="00900132">
        <w:rPr>
          <w:sz w:val="20"/>
          <w:lang w:val="es-AR"/>
        </w:rPr>
        <w:t xml:space="preserve">por autoridades estatales. </w:t>
      </w:r>
      <w:r>
        <w:rPr>
          <w:sz w:val="20"/>
        </w:rPr>
        <w:t>Además, destacaron que, cuando el caso fue sometido a la Corte,</w:t>
      </w:r>
      <w:r>
        <w:rPr>
          <w:spacing w:val="1"/>
          <w:sz w:val="20"/>
        </w:rPr>
        <w:t xml:space="preserve"> </w:t>
      </w:r>
      <w:r>
        <w:rPr>
          <w:sz w:val="20"/>
        </w:rPr>
        <w:t>debido a la naturaleza de la relación entre la comunidad indígena y su radio comunitaria</w:t>
      </w:r>
      <w:hyperlink w:anchor="_bookmark21" w:history="1">
        <w:r>
          <w:rPr>
            <w:position w:val="7"/>
            <w:sz w:val="13"/>
          </w:rPr>
          <w:t>16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estimaron necesario obtener poderes de parte de autoridades ancestrales de las comunidades</w:t>
      </w:r>
      <w:r>
        <w:rPr>
          <w:spacing w:val="-68"/>
          <w:sz w:val="20"/>
        </w:rPr>
        <w:t xml:space="preserve"> </w:t>
      </w:r>
      <w:r>
        <w:rPr>
          <w:sz w:val="20"/>
        </w:rPr>
        <w:t>indígenas, así como de sus respectivas rad</w:t>
      </w:r>
      <w:r>
        <w:rPr>
          <w:sz w:val="20"/>
        </w:rPr>
        <w:t>ios comunitarias. Sin embargo, señalaron que,</w:t>
      </w:r>
      <w:r>
        <w:rPr>
          <w:spacing w:val="1"/>
          <w:sz w:val="20"/>
        </w:rPr>
        <w:t xml:space="preserve"> </w:t>
      </w:r>
      <w:r>
        <w:rPr>
          <w:sz w:val="20"/>
        </w:rPr>
        <w:t>debido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que:</w:t>
      </w:r>
      <w:r>
        <w:rPr>
          <w:spacing w:val="-7"/>
          <w:sz w:val="20"/>
        </w:rPr>
        <w:t xml:space="preserve"> </w:t>
      </w:r>
      <w:r>
        <w:rPr>
          <w:sz w:val="20"/>
        </w:rPr>
        <w:t>i)</w:t>
      </w:r>
      <w:r>
        <w:rPr>
          <w:spacing w:val="-7"/>
          <w:sz w:val="20"/>
        </w:rPr>
        <w:t xml:space="preserve"> </w:t>
      </w:r>
      <w:r>
        <w:rPr>
          <w:sz w:val="20"/>
        </w:rPr>
        <w:t>solo</w:t>
      </w:r>
      <w:r>
        <w:rPr>
          <w:spacing w:val="-9"/>
          <w:sz w:val="20"/>
        </w:rPr>
        <w:t xml:space="preserve"> </w:t>
      </w:r>
      <w:r>
        <w:rPr>
          <w:sz w:val="20"/>
        </w:rPr>
        <w:t>dos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cuatro</w:t>
      </w:r>
      <w:r>
        <w:rPr>
          <w:spacing w:val="-6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9"/>
          <w:sz w:val="20"/>
        </w:rPr>
        <w:t xml:space="preserve"> </w:t>
      </w:r>
      <w:r>
        <w:rPr>
          <w:sz w:val="20"/>
        </w:rPr>
        <w:t>indígenas</w:t>
      </w:r>
      <w:r>
        <w:rPr>
          <w:spacing w:val="-9"/>
          <w:sz w:val="20"/>
        </w:rPr>
        <w:t xml:space="preserve"> </w:t>
      </w:r>
      <w:r>
        <w:rPr>
          <w:sz w:val="20"/>
        </w:rPr>
        <w:t>originalmente</w:t>
      </w:r>
      <w:r>
        <w:rPr>
          <w:spacing w:val="-9"/>
          <w:sz w:val="20"/>
        </w:rPr>
        <w:t xml:space="preserve"> </w:t>
      </w:r>
      <w:r>
        <w:rPr>
          <w:sz w:val="20"/>
        </w:rPr>
        <w:t>nombradas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z w:val="20"/>
        </w:rPr>
        <w:t>presuntas víctimas aún tienen emisoras de radio comunitaria en funcionamiento, y ii) las</w:t>
      </w:r>
      <w:r>
        <w:rPr>
          <w:spacing w:val="1"/>
          <w:sz w:val="20"/>
        </w:rPr>
        <w:t xml:space="preserve"> </w:t>
      </w:r>
      <w:r>
        <w:rPr>
          <w:sz w:val="20"/>
        </w:rPr>
        <w:t>dificultades en la obtención d</w:t>
      </w:r>
      <w:r>
        <w:rPr>
          <w:sz w:val="20"/>
        </w:rPr>
        <w:t>e las cartas de poder de representación de dichos pueblos, 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 “decidieron incluir a otras comunidades indígenas como [presuntas] víctimas</w:t>
      </w:r>
      <w:r>
        <w:rPr>
          <w:spacing w:val="1"/>
          <w:sz w:val="20"/>
        </w:rPr>
        <w:t xml:space="preserve"> </w:t>
      </w:r>
      <w:r>
        <w:rPr>
          <w:sz w:val="20"/>
        </w:rPr>
        <w:t>nombradas”.</w:t>
      </w:r>
      <w:r>
        <w:rPr>
          <w:spacing w:val="-9"/>
          <w:sz w:val="20"/>
        </w:rPr>
        <w:t xml:space="preserve"> </w:t>
      </w:r>
      <w:r>
        <w:rPr>
          <w:sz w:val="20"/>
        </w:rPr>
        <w:t>Argumentaron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10"/>
          <w:sz w:val="20"/>
        </w:rPr>
        <w:t xml:space="preserve"> </w:t>
      </w:r>
      <w:r>
        <w:rPr>
          <w:sz w:val="20"/>
        </w:rPr>
        <w:t>incluidas</w:t>
      </w:r>
      <w:r>
        <w:rPr>
          <w:spacing w:val="-12"/>
          <w:sz w:val="20"/>
        </w:rPr>
        <w:t xml:space="preserve"> </w:t>
      </w:r>
      <w:r>
        <w:rPr>
          <w:sz w:val="20"/>
        </w:rPr>
        <w:t>“habían</w:t>
      </w:r>
      <w:r>
        <w:rPr>
          <w:spacing w:val="-10"/>
          <w:sz w:val="20"/>
        </w:rPr>
        <w:t xml:space="preserve"> </w:t>
      </w:r>
      <w:r>
        <w:rPr>
          <w:sz w:val="20"/>
        </w:rPr>
        <w:t>contribuido</w:t>
      </w:r>
      <w:r>
        <w:rPr>
          <w:spacing w:val="-12"/>
          <w:sz w:val="20"/>
        </w:rPr>
        <w:t xml:space="preserve"> </w:t>
      </w:r>
      <w:r>
        <w:rPr>
          <w:sz w:val="20"/>
        </w:rPr>
        <w:t>previamente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mientra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encontraba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1"/>
          <w:sz w:val="20"/>
        </w:rPr>
        <w:t xml:space="preserve"> </w:t>
      </w:r>
      <w:r>
        <w:rPr>
          <w:sz w:val="20"/>
        </w:rPr>
        <w:t>bien</w:t>
      </w:r>
      <w:r>
        <w:rPr>
          <w:spacing w:val="1"/>
          <w:sz w:val="20"/>
        </w:rPr>
        <w:t xml:space="preserve"> </w:t>
      </w:r>
      <w:r>
        <w:rPr>
          <w:sz w:val="20"/>
        </w:rPr>
        <w:t>conocidas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[r]epresentantes […]”. Indicaron que la adición de estas comunidades indígenas buscaba</w:t>
      </w:r>
      <w:r>
        <w:rPr>
          <w:spacing w:val="1"/>
          <w:sz w:val="20"/>
        </w:rPr>
        <w:t xml:space="preserve"> </w:t>
      </w:r>
      <w:r>
        <w:rPr>
          <w:sz w:val="20"/>
        </w:rPr>
        <w:t>asegurar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“la</w:t>
      </w:r>
      <w:r>
        <w:rPr>
          <w:spacing w:val="-4"/>
          <w:sz w:val="20"/>
        </w:rPr>
        <w:t xml:space="preserve"> </w:t>
      </w:r>
      <w:r>
        <w:rPr>
          <w:sz w:val="20"/>
        </w:rPr>
        <w:t>amplitud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impacto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humanos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Guatemala</w:t>
      </w:r>
      <w:r>
        <w:rPr>
          <w:spacing w:val="-68"/>
          <w:sz w:val="20"/>
        </w:rPr>
        <w:t xml:space="preserve"> </w:t>
      </w:r>
      <w:r>
        <w:rPr>
          <w:sz w:val="20"/>
        </w:rPr>
        <w:t>pudieran</w:t>
      </w:r>
      <w:r>
        <w:rPr>
          <w:spacing w:val="-1"/>
          <w:sz w:val="20"/>
        </w:rPr>
        <w:t xml:space="preserve"> </w:t>
      </w:r>
      <w:r>
        <w:rPr>
          <w:sz w:val="20"/>
        </w:rPr>
        <w:t>ser presentadas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Corte”.</w:t>
      </w:r>
    </w:p>
    <w:p w14:paraId="3C6C7E10" w14:textId="77777777" w:rsidR="00516403" w:rsidRDefault="00516403">
      <w:pPr>
        <w:pStyle w:val="Textoindependiente"/>
        <w:spacing w:before="11"/>
        <w:rPr>
          <w:sz w:val="19"/>
        </w:rPr>
      </w:pPr>
    </w:p>
    <w:p w14:paraId="292CFD30" w14:textId="77777777" w:rsidR="00516403" w:rsidRDefault="00366A6B">
      <w:pPr>
        <w:pStyle w:val="Ttulo2"/>
        <w:numPr>
          <w:ilvl w:val="0"/>
          <w:numId w:val="20"/>
        </w:numPr>
        <w:tabs>
          <w:tab w:val="left" w:pos="1251"/>
          <w:tab w:val="left" w:pos="1252"/>
        </w:tabs>
        <w:ind w:hanging="568"/>
      </w:pPr>
      <w:bookmarkStart w:id="25" w:name="_bookmark20"/>
      <w:bookmarkEnd w:id="25"/>
      <w:r>
        <w:t>Consideraciones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3DF9D7F4" w14:textId="77777777" w:rsidR="00516403" w:rsidRDefault="00516403">
      <w:pPr>
        <w:pStyle w:val="Textoindependiente"/>
        <w:spacing w:before="1"/>
        <w:rPr>
          <w:b/>
        </w:rPr>
      </w:pPr>
    </w:p>
    <w:p w14:paraId="34DE8A5A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hanging="1"/>
        <w:jc w:val="both"/>
        <w:rPr>
          <w:sz w:val="20"/>
        </w:rPr>
      </w:pPr>
      <w:r>
        <w:rPr>
          <w:sz w:val="20"/>
        </w:rPr>
        <w:t>El Tribunal constata que, en el Informe de Fondo No. 164/19, la Comisión consideró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víctimas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pueblos</w:t>
      </w:r>
      <w:r>
        <w:rPr>
          <w:spacing w:val="-7"/>
          <w:sz w:val="20"/>
        </w:rPr>
        <w:t xml:space="preserve"> </w:t>
      </w:r>
      <w:r>
        <w:rPr>
          <w:sz w:val="20"/>
        </w:rPr>
        <w:t>indígenas</w:t>
      </w:r>
      <w:r>
        <w:rPr>
          <w:spacing w:val="-4"/>
          <w:sz w:val="20"/>
        </w:rPr>
        <w:t xml:space="preserve"> </w:t>
      </w:r>
      <w:r>
        <w:rPr>
          <w:sz w:val="20"/>
        </w:rPr>
        <w:t>Maya</w:t>
      </w:r>
      <w:r>
        <w:rPr>
          <w:spacing w:val="-3"/>
          <w:sz w:val="20"/>
        </w:rPr>
        <w:t xml:space="preserve"> </w:t>
      </w:r>
      <w:r>
        <w:rPr>
          <w:sz w:val="20"/>
        </w:rPr>
        <w:t>Kaqchikel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Sumpango,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Sacatepéquez;</w:t>
      </w:r>
      <w:r>
        <w:rPr>
          <w:spacing w:val="-3"/>
          <w:sz w:val="20"/>
        </w:rPr>
        <w:t xml:space="preserve"> </w:t>
      </w:r>
      <w:r>
        <w:rPr>
          <w:sz w:val="20"/>
        </w:rPr>
        <w:t>Maya</w:t>
      </w:r>
      <w:r>
        <w:rPr>
          <w:spacing w:val="-68"/>
          <w:sz w:val="20"/>
        </w:rPr>
        <w:t xml:space="preserve"> </w:t>
      </w:r>
      <w:r>
        <w:rPr>
          <w:sz w:val="20"/>
        </w:rPr>
        <w:t>Achí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San</w:t>
      </w:r>
      <w:r>
        <w:rPr>
          <w:spacing w:val="-5"/>
          <w:sz w:val="20"/>
        </w:rPr>
        <w:t xml:space="preserve"> </w:t>
      </w:r>
      <w:r>
        <w:rPr>
          <w:sz w:val="20"/>
        </w:rPr>
        <w:t>Miguel</w:t>
      </w:r>
      <w:r>
        <w:rPr>
          <w:spacing w:val="-4"/>
          <w:sz w:val="20"/>
        </w:rPr>
        <w:t xml:space="preserve"> </w:t>
      </w:r>
      <w:r>
        <w:rPr>
          <w:sz w:val="20"/>
        </w:rPr>
        <w:t>Chicaj,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Baja</w:t>
      </w:r>
      <w:r>
        <w:rPr>
          <w:spacing w:val="-6"/>
          <w:sz w:val="20"/>
        </w:rPr>
        <w:t xml:space="preserve"> </w:t>
      </w:r>
      <w:r>
        <w:rPr>
          <w:sz w:val="20"/>
        </w:rPr>
        <w:t>Verapaz;</w:t>
      </w:r>
      <w:r>
        <w:rPr>
          <w:spacing w:val="-6"/>
          <w:sz w:val="20"/>
        </w:rPr>
        <w:t xml:space="preserve"> </w:t>
      </w:r>
      <w:r>
        <w:rPr>
          <w:sz w:val="20"/>
        </w:rPr>
        <w:t>Maya</w:t>
      </w:r>
      <w:r>
        <w:rPr>
          <w:spacing w:val="-5"/>
          <w:sz w:val="20"/>
        </w:rPr>
        <w:t xml:space="preserve"> </w:t>
      </w:r>
      <w:r>
        <w:rPr>
          <w:sz w:val="20"/>
        </w:rPr>
        <w:t>Mam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Cajolá,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Quetzaltenango,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Maya</w:t>
      </w:r>
      <w:r>
        <w:rPr>
          <w:spacing w:val="-67"/>
          <w:sz w:val="20"/>
        </w:rPr>
        <w:t xml:space="preserve"> </w:t>
      </w:r>
      <w:r>
        <w:rPr>
          <w:sz w:val="20"/>
        </w:rPr>
        <w:t>Mam</w:t>
      </w:r>
      <w:r>
        <w:rPr>
          <w:spacing w:val="-2"/>
          <w:sz w:val="20"/>
        </w:rPr>
        <w:t xml:space="preserve"> </w:t>
      </w:r>
      <w:r>
        <w:rPr>
          <w:sz w:val="20"/>
        </w:rPr>
        <w:t>de Todos</w:t>
      </w:r>
      <w:r>
        <w:rPr>
          <w:spacing w:val="1"/>
          <w:sz w:val="20"/>
        </w:rPr>
        <w:t xml:space="preserve"> </w:t>
      </w:r>
      <w:r>
        <w:rPr>
          <w:sz w:val="20"/>
        </w:rPr>
        <w:t>Santos Cuchumatán,</w:t>
      </w:r>
      <w:r>
        <w:rPr>
          <w:spacing w:val="-2"/>
          <w:sz w:val="20"/>
        </w:rPr>
        <w:t xml:space="preserve"> </w:t>
      </w:r>
      <w:r>
        <w:rPr>
          <w:sz w:val="20"/>
        </w:rPr>
        <w:t>en Huehuetenango.</w:t>
      </w:r>
    </w:p>
    <w:p w14:paraId="586E68F3" w14:textId="77777777" w:rsidR="00516403" w:rsidRDefault="00516403">
      <w:pPr>
        <w:pStyle w:val="Textoindependiente"/>
        <w:spacing w:before="11"/>
        <w:rPr>
          <w:sz w:val="19"/>
        </w:rPr>
      </w:pPr>
    </w:p>
    <w:p w14:paraId="1EBD0C5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Por otra parte, en el escrito de solicitudes y argumentos, los representantes agregaron</w:t>
      </w:r>
      <w:r>
        <w:rPr>
          <w:spacing w:val="-68"/>
          <w:sz w:val="20"/>
        </w:rPr>
        <w:t xml:space="preserve"> </w:t>
      </w:r>
      <w:r>
        <w:rPr>
          <w:sz w:val="20"/>
        </w:rPr>
        <w:t>seis pueblos indígenas distintos, además de los originalmente indicados: (1) Maya Q’eqchi’, El</w:t>
      </w:r>
      <w:r>
        <w:rPr>
          <w:spacing w:val="-68"/>
          <w:sz w:val="20"/>
        </w:rPr>
        <w:t xml:space="preserve"> </w:t>
      </w:r>
      <w:r>
        <w:rPr>
          <w:sz w:val="20"/>
        </w:rPr>
        <w:t>Estor, Izabal (Radio Xyaab’ Tzultaq’a); (2) Maya Q’eqchi’ Arroyo de Leche</w:t>
      </w:r>
      <w:r>
        <w:rPr>
          <w:sz w:val="20"/>
        </w:rPr>
        <w:t>, Cobán (Radio</w:t>
      </w:r>
      <w:r>
        <w:rPr>
          <w:spacing w:val="1"/>
          <w:sz w:val="20"/>
        </w:rPr>
        <w:t xml:space="preserve"> </w:t>
      </w:r>
      <w:r>
        <w:rPr>
          <w:sz w:val="20"/>
        </w:rPr>
        <w:t>Nimlajacoc); (3) Maya Mam, San ldelfonso, lxtahuacán (Radio Nan Pix); (4) Los Encuentros,</w:t>
      </w:r>
      <w:r>
        <w:rPr>
          <w:spacing w:val="1"/>
          <w:sz w:val="20"/>
        </w:rPr>
        <w:t xml:space="preserve"> </w:t>
      </w:r>
      <w:r>
        <w:rPr>
          <w:sz w:val="20"/>
        </w:rPr>
        <w:t>Sololá (Radio Juventud); (5) Maya Q'anjob'al, Santa Eulalia, Huehuetenango (Radio Jolón</w:t>
      </w:r>
      <w:r>
        <w:rPr>
          <w:spacing w:val="1"/>
          <w:sz w:val="20"/>
        </w:rPr>
        <w:t xml:space="preserve"> </w:t>
      </w:r>
      <w:r>
        <w:rPr>
          <w:sz w:val="20"/>
        </w:rPr>
        <w:t>Konob),</w:t>
      </w:r>
      <w:r>
        <w:rPr>
          <w:spacing w:val="-3"/>
          <w:sz w:val="20"/>
        </w:rPr>
        <w:t xml:space="preserve"> </w:t>
      </w:r>
      <w:r>
        <w:rPr>
          <w:sz w:val="20"/>
        </w:rPr>
        <w:t>y (6) Maya</w:t>
      </w:r>
      <w:r>
        <w:rPr>
          <w:spacing w:val="1"/>
          <w:sz w:val="20"/>
        </w:rPr>
        <w:t xml:space="preserve"> </w:t>
      </w:r>
      <w:r>
        <w:rPr>
          <w:sz w:val="20"/>
        </w:rPr>
        <w:t>K’iche’,</w:t>
      </w:r>
      <w:r>
        <w:rPr>
          <w:spacing w:val="1"/>
          <w:sz w:val="20"/>
        </w:rPr>
        <w:t xml:space="preserve"> </w:t>
      </w:r>
      <w:r>
        <w:rPr>
          <w:sz w:val="20"/>
        </w:rPr>
        <w:t>Totonicapán,</w:t>
      </w:r>
      <w:r>
        <w:rPr>
          <w:spacing w:val="-3"/>
          <w:sz w:val="20"/>
        </w:rPr>
        <w:t xml:space="preserve"> </w:t>
      </w:r>
      <w:r>
        <w:rPr>
          <w:sz w:val="20"/>
        </w:rPr>
        <w:t>Totonicapán (Radio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Nina).</w:t>
      </w:r>
    </w:p>
    <w:p w14:paraId="558F4C2E" w14:textId="77777777" w:rsidR="00516403" w:rsidRDefault="00516403">
      <w:pPr>
        <w:pStyle w:val="Textoindependiente"/>
      </w:pPr>
    </w:p>
    <w:p w14:paraId="756A7419" w14:textId="77777777" w:rsidR="00516403" w:rsidRDefault="00516403">
      <w:pPr>
        <w:pStyle w:val="Textoindependiente"/>
      </w:pPr>
    </w:p>
    <w:p w14:paraId="0FF4D8CC" w14:textId="187C86F4" w:rsidR="00516403" w:rsidRDefault="00900132">
      <w:pPr>
        <w:pStyle w:val="Textoindependiente"/>
        <w:spacing w:befor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F305865" wp14:editId="5A7D6AF1">
                <wp:simplePos x="0" y="0"/>
                <wp:positionH relativeFrom="page">
                  <wp:posOffset>824230</wp:posOffset>
                </wp:positionH>
                <wp:positionV relativeFrom="paragraph">
                  <wp:posOffset>210185</wp:posOffset>
                </wp:positionV>
                <wp:extent cx="1828800" cy="7620"/>
                <wp:effectExtent l="0" t="0" r="0" b="0"/>
                <wp:wrapTopAndBottom/>
                <wp:docPr id="9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F1049" id="docshape6" o:spid="_x0000_s1026" style="position:absolute;margin-left:64.9pt;margin-top:16.55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Mg0jt4AAAAJAQAADwAAAGRycy9kb3ducmV2LnhtbEyPzU7DMBCE&#10;70i8g7VI3KjzB21DnIoicUSihUN7c+IliRqvQ+y2gadne4LjzI5mvylWk+3FCUffOVIQzyIQSLUz&#10;HTUKPt5f7hYgfNBkdO8IFXyjh1V5fVXo3LgzbfC0DY3gEvK5VtCGMORS+rpFq/3MDUh8+3Sj1YHl&#10;2Egz6jOX214mUfQgre6IP7R6wOcW68P2aBWsl4v111tGrz+bao/7XXW4T8ZIqdub6ekRRMAp/IXh&#10;gs/oUDJT5Y5kvOhZJ0tGDwrSNAbBgSyes1GxkaU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DINI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F2DCB5F" w14:textId="77777777" w:rsidR="00516403" w:rsidRDefault="00366A6B">
      <w:pPr>
        <w:spacing w:before="112"/>
        <w:ind w:left="118" w:right="118"/>
        <w:jc w:val="both"/>
        <w:rPr>
          <w:sz w:val="16"/>
        </w:rPr>
      </w:pPr>
      <w:bookmarkStart w:id="26" w:name="_bookmark21"/>
      <w:bookmarkEnd w:id="26"/>
      <w:r>
        <w:rPr>
          <w:sz w:val="16"/>
          <w:vertAlign w:val="superscript"/>
        </w:rPr>
        <w:t>16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1"/>
          <w:sz w:val="16"/>
        </w:rPr>
        <w:t xml:space="preserve"> </w:t>
      </w:r>
      <w:r>
        <w:rPr>
          <w:sz w:val="16"/>
        </w:rPr>
        <w:t>puntualizaron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“característica</w:t>
      </w:r>
      <w:r>
        <w:rPr>
          <w:spacing w:val="1"/>
          <w:sz w:val="16"/>
        </w:rPr>
        <w:t xml:space="preserve"> </w:t>
      </w:r>
      <w:r>
        <w:rPr>
          <w:sz w:val="16"/>
        </w:rPr>
        <w:t>fundamental</w:t>
      </w:r>
      <w:r>
        <w:rPr>
          <w:spacing w:val="56"/>
          <w:sz w:val="16"/>
        </w:rPr>
        <w:t xml:space="preserve"> </w:t>
      </w:r>
      <w:r>
        <w:rPr>
          <w:sz w:val="16"/>
        </w:rPr>
        <w:t>[de</w:t>
      </w:r>
      <w:r>
        <w:rPr>
          <w:spacing w:val="56"/>
          <w:sz w:val="16"/>
        </w:rPr>
        <w:t xml:space="preserve"> </w:t>
      </w:r>
      <w:r>
        <w:rPr>
          <w:sz w:val="16"/>
        </w:rPr>
        <w:t>la</w:t>
      </w:r>
      <w:r>
        <w:rPr>
          <w:spacing w:val="56"/>
          <w:sz w:val="16"/>
        </w:rPr>
        <w:t xml:space="preserve"> </w:t>
      </w:r>
      <w:r>
        <w:rPr>
          <w:sz w:val="16"/>
        </w:rPr>
        <w:t>radio</w:t>
      </w:r>
      <w:r>
        <w:rPr>
          <w:spacing w:val="57"/>
          <w:sz w:val="16"/>
        </w:rPr>
        <w:t xml:space="preserve"> </w:t>
      </w:r>
      <w:r>
        <w:rPr>
          <w:sz w:val="16"/>
        </w:rPr>
        <w:t>comunitaria]</w:t>
      </w:r>
      <w:r>
        <w:rPr>
          <w:spacing w:val="56"/>
          <w:sz w:val="16"/>
        </w:rPr>
        <w:t xml:space="preserve"> </w:t>
      </w:r>
      <w:r>
        <w:rPr>
          <w:sz w:val="16"/>
        </w:rPr>
        <w:t>es</w:t>
      </w:r>
      <w:r>
        <w:rPr>
          <w:spacing w:val="56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participación de la comunidad, tanto en la propiedad del medio, como en la programación, administración, operación,</w:t>
      </w:r>
      <w:r>
        <w:rPr>
          <w:spacing w:val="-54"/>
          <w:sz w:val="16"/>
        </w:rPr>
        <w:t xml:space="preserve"> </w:t>
      </w:r>
      <w:r>
        <w:rPr>
          <w:sz w:val="16"/>
        </w:rPr>
        <w:t>fina</w:t>
      </w:r>
      <w:r>
        <w:rPr>
          <w:sz w:val="16"/>
        </w:rPr>
        <w:t>nciamiento y evaluación […] y debe su razón de ser a satisfacer las necesidades de comunicación y habilitar el</w:t>
      </w:r>
      <w:r>
        <w:rPr>
          <w:spacing w:val="1"/>
          <w:sz w:val="16"/>
        </w:rPr>
        <w:t xml:space="preserve"> </w:t>
      </w:r>
      <w:r>
        <w:rPr>
          <w:sz w:val="16"/>
        </w:rPr>
        <w:t>ejercicio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derecho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libertad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expresión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integrantes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sus</w:t>
      </w:r>
      <w:r>
        <w:rPr>
          <w:spacing w:val="-5"/>
          <w:sz w:val="16"/>
        </w:rPr>
        <w:t xml:space="preserve"> </w:t>
      </w:r>
      <w:r>
        <w:rPr>
          <w:sz w:val="16"/>
        </w:rPr>
        <w:t>comunidades”.</w:t>
      </w:r>
      <w:r>
        <w:rPr>
          <w:spacing w:val="-7"/>
          <w:sz w:val="16"/>
        </w:rPr>
        <w:t xml:space="preserve"> </w:t>
      </w:r>
      <w:r>
        <w:rPr>
          <w:sz w:val="16"/>
        </w:rPr>
        <w:t>Véase</w:t>
      </w:r>
      <w:r>
        <w:rPr>
          <w:spacing w:val="-5"/>
          <w:sz w:val="16"/>
        </w:rPr>
        <w:t xml:space="preserve"> </w:t>
      </w:r>
      <w:r>
        <w:rPr>
          <w:sz w:val="16"/>
        </w:rPr>
        <w:t>también:</w:t>
      </w:r>
      <w:r>
        <w:rPr>
          <w:spacing w:val="-54"/>
          <w:sz w:val="16"/>
        </w:rPr>
        <w:t xml:space="preserve"> </w:t>
      </w:r>
      <w:r>
        <w:rPr>
          <w:sz w:val="16"/>
        </w:rPr>
        <w:t>Asociación</w:t>
      </w:r>
      <w:r>
        <w:rPr>
          <w:spacing w:val="-4"/>
          <w:sz w:val="16"/>
        </w:rPr>
        <w:t xml:space="preserve"> </w:t>
      </w:r>
      <w:r>
        <w:rPr>
          <w:sz w:val="16"/>
        </w:rPr>
        <w:t>Mundial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Radios</w:t>
      </w:r>
      <w:r>
        <w:rPr>
          <w:spacing w:val="-8"/>
          <w:sz w:val="16"/>
        </w:rPr>
        <w:t xml:space="preserve"> </w:t>
      </w:r>
      <w:r>
        <w:rPr>
          <w:sz w:val="16"/>
        </w:rPr>
        <w:t>Comunitarias</w:t>
      </w:r>
      <w:r>
        <w:rPr>
          <w:spacing w:val="-3"/>
          <w:sz w:val="16"/>
        </w:rPr>
        <w:t xml:space="preserve"> </w:t>
      </w:r>
      <w:r>
        <w:rPr>
          <w:sz w:val="16"/>
        </w:rPr>
        <w:t>(AMARC).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Principios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Marco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Regulatorio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Democrático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Radio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TV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Comunitaria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principios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4.</w:t>
      </w:r>
      <w:r>
        <w:rPr>
          <w:spacing w:val="-5"/>
          <w:sz w:val="16"/>
        </w:rPr>
        <w:t xml:space="preserve"> </w:t>
      </w:r>
      <w:r>
        <w:rPr>
          <w:sz w:val="16"/>
        </w:rPr>
        <w:t>Disponible</w:t>
      </w:r>
      <w:r>
        <w:rPr>
          <w:spacing w:val="-3"/>
          <w:sz w:val="16"/>
        </w:rPr>
        <w:t xml:space="preserve"> </w:t>
      </w:r>
      <w:r>
        <w:rPr>
          <w:sz w:val="16"/>
        </w:rPr>
        <w:t>en:</w:t>
      </w:r>
      <w:r>
        <w:rPr>
          <w:spacing w:val="-3"/>
          <w:sz w:val="16"/>
        </w:rPr>
        <w:t xml:space="preserve"> </w:t>
      </w:r>
      <w:hyperlink r:id="rId9">
        <w:r>
          <w:rPr>
            <w:color w:val="0000FF"/>
            <w:sz w:val="16"/>
            <w:u w:val="single" w:color="0000FF"/>
          </w:rPr>
          <w:t>https://www.amarcmexico.org/pdf/internacional/01-Principios.pdf</w:t>
        </w:r>
      </w:hyperlink>
      <w:r>
        <w:rPr>
          <w:sz w:val="16"/>
        </w:rPr>
        <w:t>.</w:t>
      </w:r>
    </w:p>
    <w:p w14:paraId="5ADFDD5E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593C418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5"/>
        <w:ind w:left="118" w:right="148" w:hanging="1"/>
        <w:jc w:val="both"/>
        <w:rPr>
          <w:sz w:val="20"/>
        </w:rPr>
      </w:pPr>
      <w:r>
        <w:rPr>
          <w:sz w:val="20"/>
        </w:rPr>
        <w:lastRenderedPageBreak/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vista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anterior,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Tribunal</w:t>
      </w:r>
      <w:r>
        <w:rPr>
          <w:spacing w:val="-5"/>
          <w:sz w:val="20"/>
        </w:rPr>
        <w:t xml:space="preserve"> </w:t>
      </w:r>
      <w:r>
        <w:rPr>
          <w:sz w:val="20"/>
        </w:rPr>
        <w:t>constata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presuntas</w:t>
      </w:r>
      <w:r>
        <w:rPr>
          <w:spacing w:val="-10"/>
          <w:sz w:val="20"/>
        </w:rPr>
        <w:t xml:space="preserve"> </w:t>
      </w:r>
      <w:r>
        <w:rPr>
          <w:sz w:val="20"/>
        </w:rPr>
        <w:t>víctimas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este</w:t>
      </w:r>
      <w:r>
        <w:rPr>
          <w:spacing w:val="-9"/>
          <w:sz w:val="20"/>
        </w:rPr>
        <w:t xml:space="preserve"> </w:t>
      </w:r>
      <w:r>
        <w:rPr>
          <w:sz w:val="20"/>
        </w:rPr>
        <w:t>caso</w:t>
      </w:r>
      <w:r>
        <w:rPr>
          <w:spacing w:val="-8"/>
          <w:sz w:val="20"/>
        </w:rPr>
        <w:t xml:space="preserve"> </w:t>
      </w:r>
      <w:r>
        <w:rPr>
          <w:sz w:val="20"/>
        </w:rPr>
        <w:t>son</w:t>
      </w:r>
      <w:r>
        <w:rPr>
          <w:spacing w:val="-68"/>
          <w:sz w:val="20"/>
        </w:rPr>
        <w:t xml:space="preserve"> </w:t>
      </w:r>
      <w:r>
        <w:rPr>
          <w:sz w:val="20"/>
        </w:rPr>
        <w:t>co</w:t>
      </w:r>
      <w:r>
        <w:rPr>
          <w:sz w:val="20"/>
        </w:rPr>
        <w:t>munidades indígenas que operaban u operan radios comunitarias – no las propias emisoras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radio,</w:t>
      </w:r>
      <w:r>
        <w:rPr>
          <w:spacing w:val="-4"/>
          <w:sz w:val="20"/>
        </w:rPr>
        <w:t xml:space="preserve"> </w:t>
      </w:r>
      <w:r>
        <w:rPr>
          <w:sz w:val="20"/>
        </w:rPr>
        <w:t>según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alegó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estas</w:t>
      </w:r>
      <w:r>
        <w:rPr>
          <w:spacing w:val="-2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4"/>
          <w:sz w:val="20"/>
        </w:rPr>
        <w:t xml:space="preserve"> </w:t>
      </w:r>
      <w:r>
        <w:rPr>
          <w:sz w:val="20"/>
        </w:rPr>
        <w:t>son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titulares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derechos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alegan violados</w:t>
      </w:r>
      <w:r>
        <w:rPr>
          <w:spacing w:val="-2"/>
          <w:sz w:val="20"/>
        </w:rPr>
        <w:t xml:space="preserve"> </w:t>
      </w:r>
      <w:r>
        <w:rPr>
          <w:sz w:val="20"/>
        </w:rPr>
        <w:t>en el</w:t>
      </w:r>
      <w:r>
        <w:rPr>
          <w:spacing w:val="2"/>
          <w:sz w:val="20"/>
        </w:rPr>
        <w:t xml:space="preserve"> </w:t>
      </w:r>
      <w:r>
        <w:rPr>
          <w:sz w:val="20"/>
        </w:rPr>
        <w:t>presente caso</w:t>
      </w:r>
      <w:hyperlink w:anchor="_bookmark22" w:history="1">
        <w:r>
          <w:rPr>
            <w:position w:val="7"/>
            <w:sz w:val="13"/>
          </w:rPr>
          <w:t>17</w:t>
        </w:r>
      </w:hyperlink>
      <w:r>
        <w:rPr>
          <w:sz w:val="20"/>
        </w:rPr>
        <w:t>.</w:t>
      </w:r>
    </w:p>
    <w:p w14:paraId="77AAC4D6" w14:textId="77777777" w:rsidR="00516403" w:rsidRDefault="00516403">
      <w:pPr>
        <w:pStyle w:val="Textoindependiente"/>
        <w:spacing w:before="1"/>
      </w:pPr>
    </w:p>
    <w:p w14:paraId="6D4E3C0D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hanging="1"/>
        <w:jc w:val="both"/>
        <w:rPr>
          <w:sz w:val="20"/>
        </w:rPr>
      </w:pPr>
      <w:r>
        <w:rPr>
          <w:sz w:val="20"/>
        </w:rPr>
        <w:t>Por otra parte, el artículo 35.1 del Reglamento de la Corte dispone que las 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 deben estar identificadas en el Informe de Fondo, emitido conforme al artículo 50 de</w:t>
      </w:r>
      <w:r>
        <w:rPr>
          <w:spacing w:val="-68"/>
          <w:sz w:val="20"/>
        </w:rPr>
        <w:t xml:space="preserve"> </w:t>
      </w:r>
      <w:r>
        <w:rPr>
          <w:sz w:val="20"/>
        </w:rPr>
        <w:t>la Convención Americana. Corresponde, pues</w:t>
      </w:r>
      <w:r>
        <w:rPr>
          <w:sz w:val="20"/>
        </w:rPr>
        <w:t>, a la Comisión identificar con precisión y en la</w:t>
      </w:r>
      <w:r>
        <w:rPr>
          <w:spacing w:val="1"/>
          <w:sz w:val="20"/>
        </w:rPr>
        <w:t xml:space="preserve"> </w:t>
      </w:r>
      <w:r>
        <w:rPr>
          <w:sz w:val="20"/>
        </w:rPr>
        <w:t>debida oportunidad procesal a las presuntas víctimas en un caso ante la Corte, salvo en las</w:t>
      </w:r>
      <w:r>
        <w:rPr>
          <w:spacing w:val="1"/>
          <w:sz w:val="20"/>
        </w:rPr>
        <w:t xml:space="preserve"> </w:t>
      </w:r>
      <w:r>
        <w:rPr>
          <w:sz w:val="20"/>
        </w:rPr>
        <w:t>circunstancias excepcionales contempladas en el artículo 35.2 del Reglamento de la Corte,</w:t>
      </w:r>
      <w:r>
        <w:rPr>
          <w:spacing w:val="1"/>
          <w:sz w:val="20"/>
        </w:rPr>
        <w:t xml:space="preserve"> </w:t>
      </w:r>
      <w:r>
        <w:rPr>
          <w:sz w:val="20"/>
        </w:rPr>
        <w:t>según el cual, cuando se</w:t>
      </w:r>
      <w:r>
        <w:rPr>
          <w:sz w:val="20"/>
        </w:rPr>
        <w:t xml:space="preserve"> justifique que no fue posible identificarlas, por tratarse de casos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violaciones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masivas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colectivas,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Tribunal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decidirá</w:t>
      </w:r>
      <w:r>
        <w:rPr>
          <w:spacing w:val="-18"/>
          <w:sz w:val="20"/>
        </w:rPr>
        <w:t xml:space="preserve"> </w:t>
      </w:r>
      <w:r>
        <w:rPr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z w:val="20"/>
        </w:rPr>
        <w:t>su</w:t>
      </w:r>
      <w:r>
        <w:rPr>
          <w:spacing w:val="-16"/>
          <w:sz w:val="20"/>
        </w:rPr>
        <w:t xml:space="preserve"> </w:t>
      </w:r>
      <w:r>
        <w:rPr>
          <w:sz w:val="20"/>
        </w:rPr>
        <w:t>oportunidad</w:t>
      </w:r>
      <w:r>
        <w:rPr>
          <w:spacing w:val="-17"/>
          <w:sz w:val="20"/>
        </w:rPr>
        <w:t xml:space="preserve"> </w:t>
      </w:r>
      <w:r>
        <w:rPr>
          <w:sz w:val="20"/>
        </w:rPr>
        <w:t>si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8"/>
          <w:sz w:val="20"/>
        </w:rPr>
        <w:t xml:space="preserve"> </w:t>
      </w:r>
      <w:r>
        <w:rPr>
          <w:sz w:val="20"/>
        </w:rPr>
        <w:t>considera</w:t>
      </w:r>
      <w:r>
        <w:rPr>
          <w:spacing w:val="-18"/>
          <w:sz w:val="20"/>
        </w:rPr>
        <w:t xml:space="preserve"> </w:t>
      </w:r>
      <w:r>
        <w:rPr>
          <w:sz w:val="20"/>
        </w:rPr>
        <w:t>víctimas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acuerdo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naturaleza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violación</w:t>
      </w:r>
      <w:hyperlink w:anchor="_bookmark23" w:history="1">
        <w:r>
          <w:rPr>
            <w:position w:val="7"/>
            <w:sz w:val="13"/>
          </w:rPr>
          <w:t>18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Ello</w:t>
      </w:r>
      <w:r>
        <w:rPr>
          <w:spacing w:val="-6"/>
          <w:sz w:val="20"/>
        </w:rPr>
        <w:t xml:space="preserve"> </w:t>
      </w:r>
      <w:r>
        <w:rPr>
          <w:sz w:val="20"/>
        </w:rPr>
        <w:t>quiere</w:t>
      </w:r>
      <w:r>
        <w:rPr>
          <w:spacing w:val="-3"/>
          <w:sz w:val="20"/>
        </w:rPr>
        <w:t xml:space="preserve"> </w:t>
      </w:r>
      <w:r>
        <w:rPr>
          <w:sz w:val="20"/>
        </w:rPr>
        <w:t>decir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6"/>
          <w:sz w:val="20"/>
        </w:rPr>
        <w:t xml:space="preserve"> </w:t>
      </w:r>
      <w:r>
        <w:rPr>
          <w:sz w:val="20"/>
        </w:rPr>
        <w:t>35.2</w:t>
      </w:r>
      <w:r>
        <w:rPr>
          <w:spacing w:val="-4"/>
          <w:sz w:val="20"/>
        </w:rPr>
        <w:t xml:space="preserve"> </w:t>
      </w:r>
      <w:r>
        <w:rPr>
          <w:sz w:val="20"/>
        </w:rPr>
        <w:t>condiciona</w:t>
      </w:r>
      <w:r>
        <w:rPr>
          <w:spacing w:val="-68"/>
          <w:sz w:val="20"/>
        </w:rPr>
        <w:t xml:space="preserve"> </w:t>
      </w:r>
      <w:r>
        <w:rPr>
          <w:sz w:val="20"/>
        </w:rPr>
        <w:t>la posibilidad de identificación de nuevas presuntas víctimas en un caso contencioso, además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de las ya nombradas por la Comisión Interamericana, a i) que se trate de un caso</w:t>
      </w:r>
      <w:r>
        <w:rPr>
          <w:w w:val="95"/>
          <w:sz w:val="20"/>
        </w:rPr>
        <w:t xml:space="preserve"> de violaciones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masivas o colectivas; ii) que, por ello, no se haya podido identificar a alguna o algunas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presuntas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víctimas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hechos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caso,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iii)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dicha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falta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identificación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sea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justificable.</w:t>
      </w:r>
    </w:p>
    <w:p w14:paraId="6D62B7BB" w14:textId="77777777" w:rsidR="00516403" w:rsidRDefault="00516403">
      <w:pPr>
        <w:pStyle w:val="Textoindependiente"/>
        <w:spacing w:before="11"/>
        <w:rPr>
          <w:sz w:val="19"/>
        </w:rPr>
      </w:pPr>
    </w:p>
    <w:p w14:paraId="7F2F684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caso</w:t>
      </w:r>
      <w:r>
        <w:rPr>
          <w:spacing w:val="-14"/>
          <w:sz w:val="20"/>
        </w:rPr>
        <w:t xml:space="preserve"> </w:t>
      </w:r>
      <w:r>
        <w:rPr>
          <w:sz w:val="20"/>
        </w:rPr>
        <w:t>bajo</w:t>
      </w:r>
      <w:r>
        <w:rPr>
          <w:spacing w:val="-16"/>
          <w:sz w:val="20"/>
        </w:rPr>
        <w:t xml:space="preserve"> </w:t>
      </w:r>
      <w:r>
        <w:rPr>
          <w:sz w:val="20"/>
        </w:rPr>
        <w:t>análisis,</w:t>
      </w:r>
      <w:r>
        <w:rPr>
          <w:spacing w:val="-16"/>
          <w:sz w:val="20"/>
        </w:rPr>
        <w:t xml:space="preserve"> </w:t>
      </w:r>
      <w:r>
        <w:rPr>
          <w:sz w:val="20"/>
        </w:rPr>
        <w:t>este</w:t>
      </w:r>
      <w:r>
        <w:rPr>
          <w:spacing w:val="-16"/>
          <w:sz w:val="20"/>
        </w:rPr>
        <w:t xml:space="preserve"> </w:t>
      </w:r>
      <w:r>
        <w:rPr>
          <w:sz w:val="20"/>
        </w:rPr>
        <w:t>Tribunal</w:t>
      </w:r>
      <w:r>
        <w:rPr>
          <w:spacing w:val="-12"/>
          <w:sz w:val="20"/>
        </w:rPr>
        <w:t xml:space="preserve"> </w:t>
      </w:r>
      <w:r>
        <w:rPr>
          <w:sz w:val="20"/>
        </w:rPr>
        <w:t>encuentra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seis</w:t>
      </w:r>
      <w:r>
        <w:rPr>
          <w:spacing w:val="-16"/>
          <w:sz w:val="20"/>
        </w:rPr>
        <w:t xml:space="preserve"> </w:t>
      </w:r>
      <w:r>
        <w:rPr>
          <w:sz w:val="20"/>
        </w:rPr>
        <w:t>pueblos</w:t>
      </w:r>
      <w:r>
        <w:rPr>
          <w:spacing w:val="-16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6"/>
          <w:sz w:val="20"/>
        </w:rPr>
        <w:t xml:space="preserve"> </w:t>
      </w:r>
      <w:r>
        <w:rPr>
          <w:sz w:val="20"/>
        </w:rPr>
        <w:t>incluidos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escrito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solicitudes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argumentos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hizo</w:t>
      </w:r>
      <w:r>
        <w:rPr>
          <w:spacing w:val="-16"/>
          <w:sz w:val="20"/>
        </w:rPr>
        <w:t xml:space="preserve"> </w:t>
      </w:r>
      <w:r>
        <w:rPr>
          <w:sz w:val="20"/>
        </w:rPr>
        <w:t>referencia</w:t>
      </w:r>
      <w:r>
        <w:rPr>
          <w:spacing w:val="-1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15"/>
          <w:sz w:val="20"/>
        </w:rPr>
        <w:t xml:space="preserve"> </w:t>
      </w:r>
      <w:r>
        <w:rPr>
          <w:sz w:val="20"/>
        </w:rPr>
        <w:t>párr.</w:t>
      </w:r>
      <w:r>
        <w:rPr>
          <w:spacing w:val="-15"/>
          <w:sz w:val="20"/>
        </w:rPr>
        <w:t xml:space="preserve"> </w:t>
      </w:r>
      <w:r>
        <w:rPr>
          <w:sz w:val="20"/>
        </w:rPr>
        <w:t>20)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fueron</w:t>
      </w:r>
      <w:r>
        <w:rPr>
          <w:spacing w:val="-68"/>
          <w:sz w:val="20"/>
        </w:rPr>
        <w:t xml:space="preserve"> </w:t>
      </w:r>
      <w:r>
        <w:rPr>
          <w:sz w:val="20"/>
        </w:rPr>
        <w:t>identificados como presuntas víctimas en el Informe de Fondo. Por el contrario, la Comisión</w:t>
      </w:r>
      <w:r>
        <w:rPr>
          <w:spacing w:val="1"/>
          <w:sz w:val="20"/>
        </w:rPr>
        <w:t xml:space="preserve"> </w:t>
      </w:r>
      <w:r>
        <w:rPr>
          <w:sz w:val="20"/>
        </w:rPr>
        <w:t>excluyó expresamente los hechos relacionados con las radios comunitarias operadas por las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referidas seis comunidades indígenas. En efecto, en la nota al pie 20 del </w:t>
      </w:r>
      <w:r>
        <w:rPr>
          <w:sz w:val="20"/>
        </w:rPr>
        <w:t>Informe de Fondo, la</w:t>
      </w:r>
      <w:r>
        <w:rPr>
          <w:spacing w:val="-68"/>
          <w:sz w:val="20"/>
        </w:rPr>
        <w:t xml:space="preserve"> </w:t>
      </w:r>
      <w:r>
        <w:rPr>
          <w:sz w:val="20"/>
        </w:rPr>
        <w:t>Comisión</w:t>
      </w:r>
      <w:r>
        <w:rPr>
          <w:spacing w:val="-1"/>
          <w:sz w:val="20"/>
        </w:rPr>
        <w:t xml:space="preserve"> </w:t>
      </w:r>
      <w:r>
        <w:rPr>
          <w:sz w:val="20"/>
        </w:rPr>
        <w:t>señaló:</w:t>
      </w:r>
    </w:p>
    <w:p w14:paraId="58BF9866" w14:textId="77777777" w:rsidR="00516403" w:rsidRDefault="00516403">
      <w:pPr>
        <w:pStyle w:val="Textoindependiente"/>
        <w:spacing w:before="2"/>
      </w:pPr>
    </w:p>
    <w:p w14:paraId="49465499" w14:textId="77777777" w:rsidR="00516403" w:rsidRDefault="00366A6B">
      <w:pPr>
        <w:ind w:left="970" w:right="824"/>
        <w:jc w:val="both"/>
        <w:rPr>
          <w:sz w:val="16"/>
        </w:rPr>
      </w:pPr>
      <w:r>
        <w:rPr>
          <w:sz w:val="16"/>
          <w:u w:val="single"/>
        </w:rPr>
        <w:t>En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el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escrito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de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observaciones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de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fondo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de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la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parte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peticionaria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de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fecha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20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de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diciembre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de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2018,</w:t>
      </w:r>
      <w:r>
        <w:rPr>
          <w:spacing w:val="-54"/>
          <w:sz w:val="16"/>
        </w:rPr>
        <w:t xml:space="preserve"> </w:t>
      </w:r>
      <w:r>
        <w:rPr>
          <w:sz w:val="16"/>
          <w:u w:val="single"/>
        </w:rPr>
        <w:t>los</w:t>
      </w:r>
      <w:r>
        <w:rPr>
          <w:spacing w:val="-9"/>
          <w:sz w:val="16"/>
          <w:u w:val="single"/>
        </w:rPr>
        <w:t xml:space="preserve"> </w:t>
      </w:r>
      <w:r>
        <w:rPr>
          <w:sz w:val="16"/>
          <w:u w:val="single"/>
        </w:rPr>
        <w:t>peticionarios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incluyeron</w:t>
      </w:r>
      <w:r>
        <w:rPr>
          <w:spacing w:val="-7"/>
          <w:sz w:val="16"/>
          <w:u w:val="single"/>
        </w:rPr>
        <w:t xml:space="preserve"> </w:t>
      </w:r>
      <w:r>
        <w:rPr>
          <w:sz w:val="16"/>
          <w:u w:val="single"/>
        </w:rPr>
        <w:t>una</w:t>
      </w:r>
      <w:r>
        <w:rPr>
          <w:spacing w:val="-7"/>
          <w:sz w:val="16"/>
          <w:u w:val="single"/>
        </w:rPr>
        <w:t xml:space="preserve"> </w:t>
      </w:r>
      <w:r>
        <w:rPr>
          <w:sz w:val="16"/>
          <w:u w:val="single"/>
        </w:rPr>
        <w:t>lista</w:t>
      </w:r>
      <w:r>
        <w:rPr>
          <w:spacing w:val="-7"/>
          <w:sz w:val="16"/>
          <w:u w:val="single"/>
        </w:rPr>
        <w:t xml:space="preserve"> </w:t>
      </w:r>
      <w:r>
        <w:rPr>
          <w:sz w:val="16"/>
          <w:u w:val="single"/>
        </w:rPr>
        <w:t>de</w:t>
      </w:r>
      <w:r>
        <w:rPr>
          <w:spacing w:val="-11"/>
          <w:sz w:val="16"/>
          <w:u w:val="single"/>
        </w:rPr>
        <w:t xml:space="preserve"> </w:t>
      </w:r>
      <w:r>
        <w:rPr>
          <w:sz w:val="16"/>
          <w:u w:val="single"/>
        </w:rPr>
        <w:t>radios</w:t>
      </w:r>
      <w:r>
        <w:rPr>
          <w:spacing w:val="-8"/>
          <w:sz w:val="16"/>
          <w:u w:val="single"/>
        </w:rPr>
        <w:t xml:space="preserve"> </w:t>
      </w:r>
      <w:r>
        <w:rPr>
          <w:sz w:val="16"/>
          <w:u w:val="single"/>
        </w:rPr>
        <w:t>comunitarias</w:t>
      </w:r>
      <w:r>
        <w:rPr>
          <w:spacing w:val="-8"/>
          <w:sz w:val="16"/>
          <w:u w:val="single"/>
        </w:rPr>
        <w:t xml:space="preserve"> </w:t>
      </w:r>
      <w:r>
        <w:rPr>
          <w:sz w:val="16"/>
          <w:u w:val="single"/>
        </w:rPr>
        <w:t>que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habrían</w:t>
      </w:r>
      <w:r>
        <w:rPr>
          <w:spacing w:val="-7"/>
          <w:sz w:val="16"/>
          <w:u w:val="single"/>
        </w:rPr>
        <w:t xml:space="preserve"> </w:t>
      </w:r>
      <w:r>
        <w:rPr>
          <w:sz w:val="16"/>
          <w:u w:val="single"/>
        </w:rPr>
        <w:t>sido</w:t>
      </w:r>
      <w:r>
        <w:rPr>
          <w:spacing w:val="-8"/>
          <w:sz w:val="16"/>
          <w:u w:val="single"/>
        </w:rPr>
        <w:t xml:space="preserve"> </w:t>
      </w:r>
      <w:r>
        <w:rPr>
          <w:sz w:val="16"/>
          <w:u w:val="single"/>
        </w:rPr>
        <w:t>allanadas,</w:t>
      </w:r>
      <w:r>
        <w:rPr>
          <w:spacing w:val="-7"/>
          <w:sz w:val="16"/>
          <w:u w:val="single"/>
        </w:rPr>
        <w:t xml:space="preserve"> </w:t>
      </w:r>
      <w:r>
        <w:rPr>
          <w:sz w:val="16"/>
          <w:u w:val="single"/>
        </w:rPr>
        <w:t>muchas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  <w:u w:val="single"/>
        </w:rPr>
        <w:t>las cuales no forman parte del presente caso</w:t>
      </w:r>
      <w:r>
        <w:rPr>
          <w:sz w:val="16"/>
        </w:rPr>
        <w:t>. Los siguientes constituyen ejemplos de algunos</w:t>
      </w:r>
      <w:r>
        <w:rPr>
          <w:spacing w:val="1"/>
          <w:sz w:val="16"/>
        </w:rPr>
        <w:t xml:space="preserve"> </w:t>
      </w:r>
      <w:r>
        <w:rPr>
          <w:sz w:val="16"/>
        </w:rPr>
        <w:t>allanamientos a radios comunitarias en Guatemala: 1) el ocurrido el 7 de julio de 2006 a Radio</w:t>
      </w:r>
      <w:r>
        <w:rPr>
          <w:spacing w:val="1"/>
          <w:sz w:val="16"/>
        </w:rPr>
        <w:t xml:space="preserve"> </w:t>
      </w:r>
      <w:r>
        <w:rPr>
          <w:sz w:val="16"/>
        </w:rPr>
        <w:t>Ixchel, del pueblo maya de Kaqchikel de Sumpango, en Sacatepéquez; 2</w:t>
      </w:r>
      <w:r>
        <w:rPr>
          <w:sz w:val="16"/>
        </w:rPr>
        <w:t>) el de 2008 a Radio San</w:t>
      </w:r>
      <w:r>
        <w:rPr>
          <w:spacing w:val="1"/>
          <w:sz w:val="16"/>
        </w:rPr>
        <w:t xml:space="preserve"> </w:t>
      </w:r>
      <w:r>
        <w:rPr>
          <w:sz w:val="16"/>
        </w:rPr>
        <w:t>Pedro,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San</w:t>
      </w:r>
      <w:r>
        <w:rPr>
          <w:spacing w:val="-7"/>
          <w:sz w:val="16"/>
        </w:rPr>
        <w:t xml:space="preserve"> </w:t>
      </w:r>
      <w:r>
        <w:rPr>
          <w:sz w:val="16"/>
        </w:rPr>
        <w:t>Pedro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Sol[o]lá;</w:t>
      </w:r>
      <w:r>
        <w:rPr>
          <w:spacing w:val="-8"/>
          <w:sz w:val="16"/>
        </w:rPr>
        <w:t xml:space="preserve"> </w:t>
      </w:r>
      <w:r>
        <w:rPr>
          <w:sz w:val="16"/>
        </w:rPr>
        <w:t>3)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8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diciembre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2009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Radio</w:t>
      </w:r>
      <w:r>
        <w:rPr>
          <w:spacing w:val="-9"/>
          <w:sz w:val="16"/>
        </w:rPr>
        <w:t xml:space="preserve"> </w:t>
      </w:r>
      <w:r>
        <w:rPr>
          <w:sz w:val="16"/>
        </w:rPr>
        <w:t>San</w:t>
      </w:r>
      <w:r>
        <w:rPr>
          <w:spacing w:val="-10"/>
          <w:sz w:val="16"/>
        </w:rPr>
        <w:t xml:space="preserve"> </w:t>
      </w:r>
      <w:r>
        <w:rPr>
          <w:sz w:val="16"/>
        </w:rPr>
        <w:t>Juan,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Comal[a]pa</w:t>
      </w:r>
      <w:r>
        <w:rPr>
          <w:spacing w:val="-54"/>
          <w:sz w:val="16"/>
        </w:rPr>
        <w:t xml:space="preserve"> </w:t>
      </w:r>
      <w:r>
        <w:rPr>
          <w:sz w:val="16"/>
        </w:rPr>
        <w:t>en Chimaltenango; 4) el de 8 de mayo de 2012 a la Radio Uqul Tinamit, de San Miguel Chicaj en</w:t>
      </w:r>
      <w:r>
        <w:rPr>
          <w:spacing w:val="1"/>
          <w:sz w:val="16"/>
        </w:rPr>
        <w:t xml:space="preserve"> </w:t>
      </w:r>
      <w:r>
        <w:rPr>
          <w:sz w:val="16"/>
        </w:rPr>
        <w:t>Baja</w:t>
      </w:r>
      <w:r>
        <w:rPr>
          <w:spacing w:val="1"/>
          <w:sz w:val="16"/>
        </w:rPr>
        <w:t xml:space="preserve"> </w:t>
      </w:r>
      <w:r>
        <w:rPr>
          <w:sz w:val="16"/>
        </w:rPr>
        <w:t>Verapaz;</w:t>
      </w:r>
      <w:r>
        <w:rPr>
          <w:spacing w:val="1"/>
          <w:sz w:val="16"/>
        </w:rPr>
        <w:t xml:space="preserve"> </w:t>
      </w:r>
      <w:r>
        <w:rPr>
          <w:sz w:val="16"/>
        </w:rPr>
        <w:t>5)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11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octubre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2012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Radio</w:t>
      </w:r>
      <w:r>
        <w:rPr>
          <w:spacing w:val="1"/>
          <w:sz w:val="16"/>
        </w:rPr>
        <w:t xml:space="preserve"> </w:t>
      </w:r>
      <w:r>
        <w:rPr>
          <w:sz w:val="16"/>
        </w:rPr>
        <w:t>Doble</w:t>
      </w:r>
      <w:r>
        <w:rPr>
          <w:spacing w:val="1"/>
          <w:sz w:val="16"/>
        </w:rPr>
        <w:t xml:space="preserve"> </w:t>
      </w:r>
      <w:r>
        <w:rPr>
          <w:sz w:val="16"/>
        </w:rPr>
        <w:t>Vía,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San</w:t>
      </w:r>
      <w:r>
        <w:rPr>
          <w:spacing w:val="1"/>
          <w:sz w:val="16"/>
        </w:rPr>
        <w:t xml:space="preserve"> </w:t>
      </w:r>
      <w:r>
        <w:rPr>
          <w:sz w:val="16"/>
        </w:rPr>
        <w:t>Mateo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Quetzalten[a]ngo; 6) el de 15 de noviembre de 2012 y 21 de noviembre de 2013 a </w:t>
      </w:r>
      <w:r>
        <w:rPr>
          <w:sz w:val="16"/>
        </w:rPr>
        <w:t>la Radio</w:t>
      </w:r>
      <w:r>
        <w:rPr>
          <w:spacing w:val="1"/>
          <w:sz w:val="16"/>
        </w:rPr>
        <w:t xml:space="preserve"> </w:t>
      </w:r>
      <w:r>
        <w:rPr>
          <w:sz w:val="16"/>
        </w:rPr>
        <w:t>Damasco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San</w:t>
      </w:r>
      <w:r>
        <w:rPr>
          <w:spacing w:val="-3"/>
          <w:sz w:val="16"/>
        </w:rPr>
        <w:t xml:space="preserve"> </w:t>
      </w:r>
      <w:r>
        <w:rPr>
          <w:sz w:val="16"/>
        </w:rPr>
        <w:t>Pablo,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San</w:t>
      </w:r>
      <w:r>
        <w:rPr>
          <w:spacing w:val="-3"/>
          <w:sz w:val="16"/>
        </w:rPr>
        <w:t xml:space="preserve"> </w:t>
      </w:r>
      <w:r>
        <w:rPr>
          <w:sz w:val="16"/>
        </w:rPr>
        <w:t>Marcos;</w:t>
      </w:r>
      <w:r>
        <w:rPr>
          <w:spacing w:val="-3"/>
          <w:sz w:val="16"/>
        </w:rPr>
        <w:t xml:space="preserve"> </w:t>
      </w:r>
      <w:r>
        <w:rPr>
          <w:sz w:val="16"/>
        </w:rPr>
        <w:t>7)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27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febrero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2014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Radio</w:t>
      </w:r>
      <w:r>
        <w:rPr>
          <w:spacing w:val="-3"/>
          <w:sz w:val="16"/>
        </w:rPr>
        <w:t xml:space="preserve"> </w:t>
      </w:r>
      <w:r>
        <w:rPr>
          <w:sz w:val="16"/>
        </w:rPr>
        <w:t>San</w:t>
      </w:r>
      <w:r>
        <w:rPr>
          <w:spacing w:val="-2"/>
          <w:sz w:val="16"/>
        </w:rPr>
        <w:t xml:space="preserve"> </w:t>
      </w:r>
      <w:r>
        <w:rPr>
          <w:sz w:val="16"/>
        </w:rPr>
        <w:t>José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San</w:t>
      </w:r>
      <w:r>
        <w:rPr>
          <w:spacing w:val="-54"/>
          <w:sz w:val="16"/>
        </w:rPr>
        <w:t xml:space="preserve"> </w:t>
      </w:r>
      <w:r>
        <w:rPr>
          <w:sz w:val="16"/>
        </w:rPr>
        <w:t>Pedro, en San Marcos; 8) el de 9 de diciembre de 2014 a Radio Juventud, de Patzicia en</w:t>
      </w:r>
      <w:r>
        <w:rPr>
          <w:spacing w:val="1"/>
          <w:sz w:val="16"/>
        </w:rPr>
        <w:t xml:space="preserve"> </w:t>
      </w:r>
      <w:r>
        <w:rPr>
          <w:sz w:val="16"/>
        </w:rPr>
        <w:t>Chimaltenango; 9) el de 20 de enero de 2015 a la Radio Snuq’Jolom Konob, de Santa Eulalia, en</w:t>
      </w:r>
      <w:r>
        <w:rPr>
          <w:spacing w:val="1"/>
          <w:sz w:val="16"/>
        </w:rPr>
        <w:t xml:space="preserve"> </w:t>
      </w:r>
      <w:r>
        <w:rPr>
          <w:sz w:val="16"/>
        </w:rPr>
        <w:t>Huehuetenango; 10) el de 25 de febrero de 2015 a la Radio Ixmukane, de Sant</w:t>
      </w:r>
      <w:r>
        <w:rPr>
          <w:sz w:val="16"/>
        </w:rPr>
        <w:t>a Cruz del Quiche,</w:t>
      </w:r>
      <w:r>
        <w:rPr>
          <w:spacing w:val="-54"/>
          <w:sz w:val="16"/>
        </w:rPr>
        <w:t xml:space="preserve"> </w:t>
      </w:r>
      <w:r>
        <w:rPr>
          <w:sz w:val="16"/>
        </w:rPr>
        <w:t>en Quiche; 11) el de 25 de febrero de 2015 a la Radio Swan Tinamit, de Chichicastenango, y 12)</w:t>
      </w:r>
      <w:r>
        <w:rPr>
          <w:spacing w:val="1"/>
          <w:sz w:val="16"/>
        </w:rPr>
        <w:t xml:space="preserve"> </w:t>
      </w:r>
      <w:r>
        <w:rPr>
          <w:sz w:val="16"/>
        </w:rPr>
        <w:t>el de 16 de septiembre de 2015 a la Radio Restauración, de Chimaltenango. Al menos 6 de estas</w:t>
      </w:r>
      <w:r>
        <w:rPr>
          <w:spacing w:val="1"/>
          <w:sz w:val="16"/>
        </w:rPr>
        <w:t xml:space="preserve"> </w:t>
      </w:r>
      <w:r>
        <w:rPr>
          <w:sz w:val="16"/>
        </w:rPr>
        <w:t>radios</w:t>
      </w:r>
      <w:r>
        <w:rPr>
          <w:spacing w:val="1"/>
          <w:sz w:val="16"/>
        </w:rPr>
        <w:t xml:space="preserve"> </w:t>
      </w:r>
      <w:r>
        <w:rPr>
          <w:sz w:val="16"/>
        </w:rPr>
        <w:t>comunitarias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transmiten</w:t>
      </w:r>
      <w:r>
        <w:rPr>
          <w:spacing w:val="1"/>
          <w:sz w:val="16"/>
        </w:rPr>
        <w:t xml:space="preserve"> </w:t>
      </w:r>
      <w:r>
        <w:rPr>
          <w:sz w:val="16"/>
        </w:rPr>
        <w:t>su</w:t>
      </w:r>
      <w:r>
        <w:rPr>
          <w:spacing w:val="1"/>
          <w:sz w:val="16"/>
        </w:rPr>
        <w:t xml:space="preserve"> </w:t>
      </w:r>
      <w:r>
        <w:rPr>
          <w:sz w:val="16"/>
        </w:rPr>
        <w:t>programació</w:t>
      </w:r>
      <w:r>
        <w:rPr>
          <w:sz w:val="16"/>
        </w:rPr>
        <w:t>n</w:t>
      </w:r>
      <w:r>
        <w:rPr>
          <w:spacing w:val="1"/>
          <w:sz w:val="16"/>
        </w:rPr>
        <w:t xml:space="preserve"> </w:t>
      </w:r>
      <w:r>
        <w:rPr>
          <w:sz w:val="16"/>
        </w:rPr>
        <w:t>actualmente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6</w:t>
      </w:r>
      <w:r>
        <w:rPr>
          <w:spacing w:val="1"/>
          <w:sz w:val="16"/>
        </w:rPr>
        <w:t xml:space="preserve"> </w:t>
      </w:r>
      <w:r>
        <w:rPr>
          <w:sz w:val="16"/>
        </w:rPr>
        <w:t>interrumpieron</w:t>
      </w:r>
      <w:r>
        <w:rPr>
          <w:spacing w:val="1"/>
          <w:sz w:val="16"/>
        </w:rPr>
        <w:t xml:space="preserve"> </w:t>
      </w:r>
      <w:r>
        <w:rPr>
          <w:sz w:val="16"/>
        </w:rPr>
        <w:t>sus</w:t>
      </w:r>
      <w:r>
        <w:rPr>
          <w:spacing w:val="1"/>
          <w:sz w:val="16"/>
        </w:rPr>
        <w:t xml:space="preserve"> </w:t>
      </w:r>
      <w:r>
        <w:rPr>
          <w:sz w:val="16"/>
        </w:rPr>
        <w:t>transmisiones por cierto tiempo para luego volver al aire. En cada uno de los 12 allanamientos se</w:t>
      </w:r>
      <w:r>
        <w:rPr>
          <w:spacing w:val="1"/>
          <w:sz w:val="16"/>
        </w:rPr>
        <w:t xml:space="preserve"> </w:t>
      </w:r>
      <w:r>
        <w:rPr>
          <w:sz w:val="16"/>
        </w:rPr>
        <w:t>registró decomiso de equipos de trabajo para la transmisión y en al menos 4 de ellos, alguno de</w:t>
      </w:r>
      <w:r>
        <w:rPr>
          <w:spacing w:val="1"/>
          <w:sz w:val="16"/>
        </w:rPr>
        <w:t xml:space="preserve"> </w:t>
      </w:r>
      <w:r>
        <w:rPr>
          <w:sz w:val="16"/>
        </w:rPr>
        <w:t>los voluntarios y/o emple</w:t>
      </w:r>
      <w:r>
        <w:rPr>
          <w:sz w:val="16"/>
        </w:rPr>
        <w:t xml:space="preserve">ados fueron detenidos. </w:t>
      </w:r>
      <w:r>
        <w:rPr>
          <w:sz w:val="16"/>
          <w:u w:val="single"/>
        </w:rPr>
        <w:t>La parte peticionaria solicitó medidas cautelares</w:t>
      </w:r>
      <w:r>
        <w:rPr>
          <w:spacing w:val="1"/>
          <w:sz w:val="16"/>
        </w:rPr>
        <w:t xml:space="preserve"> </w:t>
      </w:r>
      <w:r>
        <w:rPr>
          <w:sz w:val="16"/>
          <w:u w:val="single"/>
        </w:rPr>
        <w:t>para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ocho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de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estas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radios, las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cuales no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forman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parte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de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este caso</w:t>
      </w:r>
      <w:r>
        <w:rPr>
          <w:spacing w:val="1"/>
          <w:sz w:val="16"/>
          <w:u w:val="single"/>
        </w:rPr>
        <w:t xml:space="preserve"> </w:t>
      </w:r>
      <w:r>
        <w:rPr>
          <w:sz w:val="16"/>
        </w:rPr>
        <w:t>(Subrayado</w:t>
      </w:r>
      <w:r>
        <w:rPr>
          <w:spacing w:val="2"/>
          <w:sz w:val="16"/>
        </w:rPr>
        <w:t xml:space="preserve"> </w:t>
      </w:r>
      <w:r>
        <w:rPr>
          <w:sz w:val="16"/>
        </w:rPr>
        <w:t>añadido).</w:t>
      </w:r>
    </w:p>
    <w:p w14:paraId="2A285FBA" w14:textId="564164E8" w:rsidR="00516403" w:rsidRDefault="00900132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CBBFA99" wp14:editId="2E92F157">
                <wp:simplePos x="0" y="0"/>
                <wp:positionH relativeFrom="page">
                  <wp:posOffset>824230</wp:posOffset>
                </wp:positionH>
                <wp:positionV relativeFrom="paragraph">
                  <wp:posOffset>147320</wp:posOffset>
                </wp:positionV>
                <wp:extent cx="1828800" cy="7620"/>
                <wp:effectExtent l="0" t="0" r="0" b="0"/>
                <wp:wrapTopAndBottom/>
                <wp:docPr id="9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A6CD6" id="docshape7" o:spid="_x0000_s1026" style="position:absolute;margin-left:64.9pt;margin-top:11.6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SUa4st4AAAAJAQAADwAAAGRycy9kb3ducmV2LnhtbEyPwU7DMBBE&#10;70j8g7VI3KhTE6ANcSqKxBGJFg705sRLEjVeB9ttA1/PcoLjzI5m35SryQ3iiCH2njTMZxkIpMbb&#10;nloNb69PVwsQMRmyZvCEGr4wwqo6PytNYf2JNnjcplZwCcXCaOhSGgspY9OhM3HmRyS+ffjgTGIZ&#10;WmmDOXG5G6TKslvpTE/8oTMjPnbY7LcHp2G9XKw/X3J6/t7UO9y91/sbFTKtLy+mh3sQCaf0F4Zf&#10;fEaHiplqfyAbxcBaLRk9aVDXCgQH8vkdGzUbeQ6yKuX/Bd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lGuL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9ED3CDB" w14:textId="77777777" w:rsidR="00516403" w:rsidRDefault="00366A6B">
      <w:pPr>
        <w:spacing w:before="112"/>
        <w:ind w:left="118" w:right="116"/>
        <w:jc w:val="both"/>
        <w:rPr>
          <w:sz w:val="16"/>
        </w:rPr>
      </w:pPr>
      <w:bookmarkStart w:id="27" w:name="_bookmark22"/>
      <w:bookmarkEnd w:id="27"/>
      <w:r>
        <w:rPr>
          <w:sz w:val="16"/>
          <w:vertAlign w:val="superscript"/>
        </w:rPr>
        <w:t>17</w:t>
      </w:r>
      <w:r>
        <w:rPr>
          <w:spacing w:val="9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Corte</w:t>
      </w:r>
      <w:r>
        <w:rPr>
          <w:spacing w:val="-7"/>
          <w:sz w:val="16"/>
        </w:rPr>
        <w:t xml:space="preserve"> </w:t>
      </w:r>
      <w:r>
        <w:rPr>
          <w:sz w:val="16"/>
        </w:rPr>
        <w:t>recuerda</w:t>
      </w:r>
      <w:r>
        <w:rPr>
          <w:spacing w:val="-6"/>
          <w:sz w:val="16"/>
        </w:rPr>
        <w:t xml:space="preserve"> </w:t>
      </w:r>
      <w:r>
        <w:rPr>
          <w:sz w:val="16"/>
        </w:rPr>
        <w:t>su</w:t>
      </w:r>
      <w:r>
        <w:rPr>
          <w:spacing w:val="-7"/>
          <w:sz w:val="16"/>
        </w:rPr>
        <w:t xml:space="preserve"> </w:t>
      </w:r>
      <w:r>
        <w:rPr>
          <w:sz w:val="16"/>
        </w:rPr>
        <w:t>jurisprudencia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sentido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9"/>
          <w:sz w:val="16"/>
        </w:rPr>
        <w:t xml:space="preserve"> </w:t>
      </w:r>
      <w:r>
        <w:rPr>
          <w:sz w:val="16"/>
        </w:rPr>
        <w:t>comunidades</w:t>
      </w:r>
      <w:r>
        <w:rPr>
          <w:spacing w:val="-5"/>
          <w:sz w:val="16"/>
        </w:rPr>
        <w:t xml:space="preserve"> </w:t>
      </w:r>
      <w:r>
        <w:rPr>
          <w:sz w:val="16"/>
        </w:rPr>
        <w:t>indígenas</w:t>
      </w:r>
      <w:r>
        <w:rPr>
          <w:spacing w:val="-5"/>
          <w:sz w:val="16"/>
        </w:rPr>
        <w:t xml:space="preserve"> </w:t>
      </w:r>
      <w:r>
        <w:rPr>
          <w:sz w:val="16"/>
        </w:rPr>
        <w:t>son</w:t>
      </w:r>
      <w:r>
        <w:rPr>
          <w:spacing w:val="-5"/>
          <w:sz w:val="16"/>
        </w:rPr>
        <w:t xml:space="preserve"> </w:t>
      </w:r>
      <w:r>
        <w:rPr>
          <w:sz w:val="16"/>
        </w:rPr>
        <w:t>titulares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54"/>
          <w:sz w:val="16"/>
        </w:rPr>
        <w:t xml:space="preserve"> </w:t>
      </w:r>
      <w:r>
        <w:rPr>
          <w:sz w:val="16"/>
        </w:rPr>
        <w:t>colectivos protegidos por la Convención Americana, “[p]uesto que los pueblos y comunidades indígenas o tribales,</w:t>
      </w:r>
      <w:r>
        <w:rPr>
          <w:spacing w:val="1"/>
          <w:sz w:val="16"/>
        </w:rPr>
        <w:t xml:space="preserve"> </w:t>
      </w:r>
      <w:r>
        <w:rPr>
          <w:sz w:val="16"/>
        </w:rPr>
        <w:t>cohesionados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sus</w:t>
      </w:r>
      <w:r>
        <w:rPr>
          <w:spacing w:val="-10"/>
          <w:sz w:val="16"/>
        </w:rPr>
        <w:t xml:space="preserve"> </w:t>
      </w:r>
      <w:r>
        <w:rPr>
          <w:sz w:val="16"/>
        </w:rPr>
        <w:t>particulares</w:t>
      </w:r>
      <w:r>
        <w:rPr>
          <w:spacing w:val="-10"/>
          <w:sz w:val="16"/>
        </w:rPr>
        <w:t xml:space="preserve"> </w:t>
      </w:r>
      <w:r>
        <w:rPr>
          <w:sz w:val="16"/>
        </w:rPr>
        <w:t>formas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vida</w:t>
      </w:r>
      <w:r>
        <w:rPr>
          <w:spacing w:val="-8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identidad,</w:t>
      </w:r>
      <w:r>
        <w:rPr>
          <w:spacing w:val="-9"/>
          <w:sz w:val="16"/>
        </w:rPr>
        <w:t xml:space="preserve"> </w:t>
      </w:r>
      <w:r>
        <w:rPr>
          <w:sz w:val="16"/>
        </w:rPr>
        <w:t>ejercen</w:t>
      </w:r>
      <w:r>
        <w:rPr>
          <w:spacing w:val="-8"/>
          <w:sz w:val="16"/>
        </w:rPr>
        <w:t xml:space="preserve"> </w:t>
      </w:r>
      <w:r>
        <w:rPr>
          <w:sz w:val="16"/>
        </w:rPr>
        <w:t>algunos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11"/>
          <w:sz w:val="16"/>
        </w:rPr>
        <w:t xml:space="preserve"> </w:t>
      </w:r>
      <w:r>
        <w:rPr>
          <w:sz w:val="16"/>
        </w:rPr>
        <w:t>reconocidos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desde una dimensión colectiva”.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Titularidad de derechos de las personas jurídicas en el Sistema Interamericano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(Interpretación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alcance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artículo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1.2,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relación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artículos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1.1,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8,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11.2,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13,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16,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21,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24, 25, 29, 30, 44, 46, y 62.3 de la Convención Americana sobre Derechos Humanos, así como del artículo 8.1 A y B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del Protocolo de San Salvador). </w:t>
      </w:r>
      <w:r>
        <w:rPr>
          <w:sz w:val="16"/>
        </w:rPr>
        <w:t>Opinión Consultiva OC-22/16 de 26 de febrero de 2016. Serie A No. 22, párr. 75, y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 Comun</w:t>
      </w:r>
      <w:r>
        <w:rPr>
          <w:i/>
          <w:sz w:val="16"/>
        </w:rPr>
        <w:t>idades Indígenas Miembros de la Asociación Lhaka Honhat (Nuestra Tierra) Vs. Argentina.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 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400, párr.</w:t>
      </w:r>
      <w:r>
        <w:rPr>
          <w:spacing w:val="-2"/>
          <w:sz w:val="16"/>
        </w:rPr>
        <w:t xml:space="preserve"> </w:t>
      </w:r>
      <w:r>
        <w:rPr>
          <w:sz w:val="16"/>
        </w:rPr>
        <w:t>154.</w:t>
      </w:r>
    </w:p>
    <w:p w14:paraId="4D44990A" w14:textId="77777777" w:rsidR="00516403" w:rsidRDefault="00366A6B">
      <w:pPr>
        <w:ind w:left="118" w:right="118"/>
        <w:jc w:val="both"/>
        <w:rPr>
          <w:sz w:val="16"/>
        </w:rPr>
      </w:pPr>
      <w:bookmarkStart w:id="28" w:name="_bookmark23"/>
      <w:bookmarkEnd w:id="28"/>
      <w:r>
        <w:rPr>
          <w:sz w:val="16"/>
          <w:vertAlign w:val="superscript"/>
        </w:rPr>
        <w:t>18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Masacres de Río Negro Vs. Guatemala. Excepción Prelimina</w:t>
      </w:r>
      <w:r>
        <w:rPr>
          <w:i/>
          <w:sz w:val="16"/>
        </w:rPr>
        <w:t>r, Fondo, Reparaciones y Costas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Sentencia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4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septiembre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2012.</w:t>
      </w:r>
      <w:r>
        <w:rPr>
          <w:spacing w:val="-14"/>
          <w:sz w:val="16"/>
        </w:rPr>
        <w:t xml:space="preserve"> </w:t>
      </w:r>
      <w:r>
        <w:rPr>
          <w:sz w:val="16"/>
        </w:rPr>
        <w:t>Serie</w:t>
      </w:r>
      <w:r>
        <w:rPr>
          <w:spacing w:val="-11"/>
          <w:sz w:val="16"/>
        </w:rPr>
        <w:t xml:space="preserve"> </w:t>
      </w:r>
      <w:r>
        <w:rPr>
          <w:sz w:val="16"/>
        </w:rPr>
        <w:t>C</w:t>
      </w:r>
      <w:r>
        <w:rPr>
          <w:spacing w:val="-13"/>
          <w:sz w:val="16"/>
        </w:rPr>
        <w:t xml:space="preserve"> </w:t>
      </w:r>
      <w:r>
        <w:rPr>
          <w:sz w:val="16"/>
        </w:rPr>
        <w:t>No.</w:t>
      </w:r>
      <w:r>
        <w:rPr>
          <w:spacing w:val="-13"/>
          <w:sz w:val="16"/>
        </w:rPr>
        <w:t xml:space="preserve"> </w:t>
      </w:r>
      <w:r>
        <w:rPr>
          <w:sz w:val="16"/>
        </w:rPr>
        <w:t>250,</w:t>
      </w:r>
      <w:r>
        <w:rPr>
          <w:spacing w:val="-12"/>
          <w:sz w:val="16"/>
        </w:rPr>
        <w:t xml:space="preserve"> </w:t>
      </w:r>
      <w:r>
        <w:rPr>
          <w:sz w:val="16"/>
        </w:rPr>
        <w:t>párr.</w:t>
      </w:r>
      <w:r>
        <w:rPr>
          <w:spacing w:val="-14"/>
          <w:sz w:val="16"/>
        </w:rPr>
        <w:t xml:space="preserve"> </w:t>
      </w:r>
      <w:r>
        <w:rPr>
          <w:sz w:val="16"/>
        </w:rPr>
        <w:t>48;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Asociación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Lhaka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Honhat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(Nuestra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Tierra)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6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febrero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2020.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10"/>
          <w:sz w:val="16"/>
        </w:rPr>
        <w:t xml:space="preserve"> </w:t>
      </w:r>
      <w:r>
        <w:rPr>
          <w:sz w:val="16"/>
        </w:rPr>
        <w:t>400,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z w:val="16"/>
        </w:rPr>
        <w:t>31,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Ríos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Avalos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Paraguay.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19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agosto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429, párr. 15.</w:t>
      </w:r>
    </w:p>
    <w:p w14:paraId="5BAFFBA8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095652D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9"/>
        <w:ind w:left="118" w:hanging="1"/>
        <w:jc w:val="both"/>
        <w:rPr>
          <w:sz w:val="20"/>
        </w:rPr>
      </w:pPr>
      <w:r>
        <w:rPr>
          <w:sz w:val="20"/>
        </w:rPr>
        <w:lastRenderedPageBreak/>
        <w:t>Conforme se observa en la nota, la Comisión no identificó como presuntas víctimas a</w:t>
      </w:r>
      <w:r>
        <w:rPr>
          <w:spacing w:val="1"/>
          <w:sz w:val="20"/>
        </w:rPr>
        <w:t xml:space="preserve"> </w:t>
      </w:r>
      <w:r>
        <w:rPr>
          <w:sz w:val="20"/>
        </w:rPr>
        <w:t>las comunidades indígenas que los representantes incluyeron en el escrito de solicitudes y</w:t>
      </w:r>
      <w:r>
        <w:rPr>
          <w:spacing w:val="1"/>
          <w:sz w:val="20"/>
        </w:rPr>
        <w:t xml:space="preserve"> </w:t>
      </w:r>
      <w:r>
        <w:rPr>
          <w:sz w:val="20"/>
        </w:rPr>
        <w:t>argumentos,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z w:val="20"/>
        </w:rPr>
        <w:t>tampoco</w:t>
      </w:r>
      <w:r>
        <w:rPr>
          <w:spacing w:val="-11"/>
          <w:sz w:val="20"/>
        </w:rPr>
        <w:t xml:space="preserve"> </w:t>
      </w:r>
      <w:r>
        <w:rPr>
          <w:sz w:val="20"/>
        </w:rPr>
        <w:t>incluyó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hechos</w:t>
      </w:r>
      <w:r>
        <w:rPr>
          <w:spacing w:val="-7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alegados</w:t>
      </w:r>
      <w:r>
        <w:rPr>
          <w:spacing w:val="-11"/>
          <w:sz w:val="20"/>
        </w:rPr>
        <w:t xml:space="preserve"> </w:t>
      </w:r>
      <w:r>
        <w:rPr>
          <w:sz w:val="20"/>
        </w:rPr>
        <w:t>allanam</w:t>
      </w:r>
      <w:r>
        <w:rPr>
          <w:sz w:val="20"/>
        </w:rPr>
        <w:t>ientos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sus radios comunitarias en el Informe de Fondo. Por lo tanto, la Corte considera que dichas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 no son presuntas víctimas del presente caso pues no concurre ni fue alegada</w:t>
      </w:r>
      <w:r>
        <w:rPr>
          <w:spacing w:val="1"/>
          <w:sz w:val="20"/>
        </w:rPr>
        <w:t xml:space="preserve"> </w:t>
      </w:r>
      <w:r>
        <w:rPr>
          <w:sz w:val="20"/>
        </w:rPr>
        <w:t>alguna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excepciones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recoge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citado</w:t>
      </w:r>
      <w:r>
        <w:rPr>
          <w:spacing w:val="-3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35.2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</w:t>
      </w:r>
      <w:r>
        <w:rPr>
          <w:sz w:val="20"/>
        </w:rPr>
        <w:t>eglamento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Corte.</w:t>
      </w:r>
    </w:p>
    <w:p w14:paraId="4FB5EBA2" w14:textId="77777777" w:rsidR="00516403" w:rsidRDefault="00516403">
      <w:pPr>
        <w:pStyle w:val="Textoindependiente"/>
        <w:spacing w:before="1"/>
      </w:pPr>
    </w:p>
    <w:p w14:paraId="111D8FA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1" w:firstLine="0"/>
        <w:jc w:val="both"/>
        <w:rPr>
          <w:sz w:val="20"/>
        </w:rPr>
      </w:pPr>
      <w:r>
        <w:rPr>
          <w:sz w:val="20"/>
        </w:rPr>
        <w:t>Por otro lado, y tomando en cuenta que no hubo objeción del Estado al respecto, la</w:t>
      </w:r>
      <w:r>
        <w:rPr>
          <w:spacing w:val="1"/>
          <w:sz w:val="20"/>
        </w:rPr>
        <w:t xml:space="preserve"> </w:t>
      </w:r>
      <w:r>
        <w:rPr>
          <w:sz w:val="20"/>
        </w:rPr>
        <w:t>Corte estima pertinente hacer notar que los representantes no han logrado someter a 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-11"/>
          <w:sz w:val="20"/>
        </w:rPr>
        <w:t xml:space="preserve"> </w:t>
      </w:r>
      <w:r>
        <w:rPr>
          <w:sz w:val="20"/>
        </w:rPr>
        <w:t>poderes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representación</w:t>
      </w:r>
      <w:r>
        <w:rPr>
          <w:spacing w:val="-12"/>
          <w:sz w:val="20"/>
        </w:rPr>
        <w:t xml:space="preserve"> </w:t>
      </w:r>
      <w:r>
        <w:rPr>
          <w:sz w:val="20"/>
        </w:rPr>
        <w:t>otorgados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pueblo</w:t>
      </w:r>
      <w:r>
        <w:rPr>
          <w:spacing w:val="-14"/>
          <w:sz w:val="20"/>
        </w:rPr>
        <w:t xml:space="preserve"> </w:t>
      </w:r>
      <w:r>
        <w:rPr>
          <w:sz w:val="20"/>
        </w:rPr>
        <w:t>indígena</w:t>
      </w:r>
      <w:r>
        <w:rPr>
          <w:spacing w:val="-12"/>
          <w:sz w:val="20"/>
        </w:rPr>
        <w:t xml:space="preserve"> </w:t>
      </w:r>
      <w:r>
        <w:rPr>
          <w:sz w:val="20"/>
        </w:rPr>
        <w:t>Maya</w:t>
      </w:r>
      <w:r>
        <w:rPr>
          <w:spacing w:val="-13"/>
          <w:sz w:val="20"/>
        </w:rPr>
        <w:t xml:space="preserve"> </w:t>
      </w:r>
      <w:r>
        <w:rPr>
          <w:sz w:val="20"/>
        </w:rPr>
        <w:t>Mam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Cajolá</w:t>
      </w:r>
      <w:r>
        <w:rPr>
          <w:spacing w:val="-12"/>
          <w:sz w:val="20"/>
        </w:rPr>
        <w:t xml:space="preserve"> </w:t>
      </w:r>
      <w:r>
        <w:rPr>
          <w:sz w:val="20"/>
        </w:rPr>
        <w:t>bajo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justificación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han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logrado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establecer</w:t>
      </w:r>
      <w:r>
        <w:rPr>
          <w:spacing w:val="-14"/>
          <w:sz w:val="20"/>
        </w:rPr>
        <w:t xml:space="preserve"> </w:t>
      </w:r>
      <w:r>
        <w:rPr>
          <w:sz w:val="20"/>
        </w:rPr>
        <w:t>contacto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dicha</w:t>
      </w:r>
      <w:r>
        <w:rPr>
          <w:spacing w:val="-15"/>
          <w:sz w:val="20"/>
        </w:rPr>
        <w:t xml:space="preserve"> </w:t>
      </w:r>
      <w:r>
        <w:rPr>
          <w:sz w:val="20"/>
        </w:rPr>
        <w:t>comuni</w:t>
      </w:r>
      <w:r>
        <w:rPr>
          <w:sz w:val="20"/>
        </w:rPr>
        <w:t>dad,</w:t>
      </w:r>
      <w:r>
        <w:rPr>
          <w:spacing w:val="-15"/>
          <w:sz w:val="20"/>
        </w:rPr>
        <w:t xml:space="preserve"> </w:t>
      </w:r>
      <w:r>
        <w:rPr>
          <w:sz w:val="20"/>
        </w:rPr>
        <w:t>especialmente,</w:t>
      </w:r>
      <w:r>
        <w:rPr>
          <w:spacing w:val="-68"/>
          <w:sz w:val="20"/>
        </w:rPr>
        <w:t xml:space="preserve"> </w:t>
      </w:r>
      <w:r>
        <w:rPr>
          <w:sz w:val="20"/>
        </w:rPr>
        <w:t>en razón de la situación ocasionada por la pandemia del COVID-19. La ausencia de poder</w:t>
      </w:r>
      <w:r>
        <w:rPr>
          <w:spacing w:val="1"/>
          <w:sz w:val="20"/>
        </w:rPr>
        <w:t xml:space="preserve"> </w:t>
      </w:r>
      <w:r>
        <w:rPr>
          <w:sz w:val="20"/>
        </w:rPr>
        <w:t>mencionada se refiere a la representación legal de una comunidad indígena identificada por la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Comisión en su Informe de Fondo, de modo que no es una </w:t>
      </w:r>
      <w:r>
        <w:rPr>
          <w:sz w:val="20"/>
        </w:rPr>
        <w:t>cuestión que se relaciona con el</w:t>
      </w:r>
      <w:r>
        <w:rPr>
          <w:spacing w:val="1"/>
          <w:sz w:val="20"/>
        </w:rPr>
        <w:t xml:space="preserve"> </w:t>
      </w:r>
      <w:r>
        <w:rPr>
          <w:sz w:val="20"/>
        </w:rPr>
        <w:t>carácter mismo de presunta víctima del pueblo indígena</w:t>
      </w:r>
      <w:hyperlink w:anchor="_bookmark26" w:history="1">
        <w:r>
          <w:rPr>
            <w:position w:val="7"/>
            <w:sz w:val="13"/>
          </w:rPr>
          <w:t>19</w:t>
        </w:r>
      </w:hyperlink>
      <w:r>
        <w:rPr>
          <w:sz w:val="20"/>
        </w:rPr>
        <w:t>. Además, se observa que hubo una</w:t>
      </w:r>
      <w:r>
        <w:rPr>
          <w:spacing w:val="-68"/>
          <w:sz w:val="20"/>
        </w:rPr>
        <w:t xml:space="preserve"> </w:t>
      </w:r>
      <w:r>
        <w:rPr>
          <w:sz w:val="20"/>
        </w:rPr>
        <w:t>continuidad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ejercicio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actuaciones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parte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representantes,</w:t>
      </w:r>
      <w:r>
        <w:rPr>
          <w:spacing w:val="-11"/>
          <w:sz w:val="20"/>
        </w:rPr>
        <w:t xml:space="preserve"> </w:t>
      </w:r>
      <w:r>
        <w:rPr>
          <w:sz w:val="20"/>
        </w:rPr>
        <w:t>desde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trámite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caso ante la Comisión, ya que gran parte de los representantes han actuado en carácter de</w:t>
      </w:r>
      <w:r>
        <w:rPr>
          <w:spacing w:val="1"/>
          <w:sz w:val="20"/>
        </w:rPr>
        <w:t xml:space="preserve"> </w:t>
      </w:r>
      <w:r>
        <w:rPr>
          <w:sz w:val="20"/>
        </w:rPr>
        <w:t>peticionarios ante la Comisión, y no consta que, en todos los años que duró el trámite, la</w:t>
      </w:r>
      <w:r>
        <w:rPr>
          <w:spacing w:val="1"/>
          <w:sz w:val="20"/>
        </w:rPr>
        <w:t xml:space="preserve"> </w:t>
      </w:r>
      <w:r>
        <w:rPr>
          <w:sz w:val="20"/>
        </w:rPr>
        <w:t>comunidad Mam de Cajolá haya indicado inconformidad con dicha actuación</w:t>
      </w:r>
      <w:hyperlink w:anchor="_bookmark27" w:history="1">
        <w:r>
          <w:rPr>
            <w:position w:val="7"/>
            <w:sz w:val="13"/>
          </w:rPr>
          <w:t>20</w:t>
        </w:r>
      </w:hyperlink>
      <w:r>
        <w:rPr>
          <w:sz w:val="20"/>
        </w:rPr>
        <w:t>. En virtud de lo</w:t>
      </w:r>
      <w:r>
        <w:rPr>
          <w:spacing w:val="-68"/>
          <w:sz w:val="20"/>
        </w:rPr>
        <w:t xml:space="preserve"> </w:t>
      </w:r>
      <w:r>
        <w:rPr>
          <w:sz w:val="20"/>
        </w:rPr>
        <w:t>anterior, y sin prejuicio de la importancia fundamental del deber de consulta previa a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 indígenas sobre cualquier asunto que les pueda afectar, la Corte considera que el</w:t>
      </w:r>
      <w:r>
        <w:rPr>
          <w:spacing w:val="1"/>
          <w:sz w:val="20"/>
        </w:rPr>
        <w:t xml:space="preserve"> </w:t>
      </w:r>
      <w:r>
        <w:rPr>
          <w:sz w:val="20"/>
        </w:rPr>
        <w:t>pueblo</w:t>
      </w:r>
      <w:r>
        <w:rPr>
          <w:spacing w:val="-3"/>
          <w:sz w:val="20"/>
        </w:rPr>
        <w:t xml:space="preserve"> </w:t>
      </w:r>
      <w:r>
        <w:rPr>
          <w:sz w:val="20"/>
        </w:rPr>
        <w:t>indígena</w:t>
      </w:r>
      <w:r>
        <w:rPr>
          <w:spacing w:val="-2"/>
          <w:sz w:val="20"/>
        </w:rPr>
        <w:t xml:space="preserve"> </w:t>
      </w:r>
      <w:r>
        <w:rPr>
          <w:sz w:val="20"/>
        </w:rPr>
        <w:t>Maya</w:t>
      </w:r>
      <w:r>
        <w:rPr>
          <w:spacing w:val="-1"/>
          <w:sz w:val="20"/>
        </w:rPr>
        <w:t xml:space="preserve"> </w:t>
      </w:r>
      <w:r>
        <w:rPr>
          <w:sz w:val="20"/>
        </w:rPr>
        <w:t>Mam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Cajolá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parte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caso.</w:t>
      </w:r>
    </w:p>
    <w:p w14:paraId="361CBF6D" w14:textId="77777777" w:rsidR="00516403" w:rsidRDefault="00516403">
      <w:pPr>
        <w:pStyle w:val="Textoindependiente"/>
        <w:spacing w:before="11"/>
        <w:rPr>
          <w:sz w:val="19"/>
        </w:rPr>
      </w:pPr>
    </w:p>
    <w:p w14:paraId="07E89690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hanging="1"/>
        <w:jc w:val="both"/>
        <w:rPr>
          <w:sz w:val="20"/>
        </w:rPr>
      </w:pPr>
      <w:r>
        <w:rPr>
          <w:sz w:val="20"/>
        </w:rPr>
        <w:t>En consecuencia, se considerarán como presuntas víctimas en el caso bajo análisis</w:t>
      </w:r>
      <w:r>
        <w:rPr>
          <w:spacing w:val="1"/>
          <w:sz w:val="20"/>
        </w:rPr>
        <w:t xml:space="preserve"> </w:t>
      </w:r>
      <w:r>
        <w:rPr>
          <w:sz w:val="20"/>
        </w:rPr>
        <w:t>solamente las comunidades indígenas identificadas por la Comisión Interamericana en el</w:t>
      </w:r>
      <w:r>
        <w:rPr>
          <w:spacing w:val="1"/>
          <w:sz w:val="20"/>
        </w:rPr>
        <w:t xml:space="preserve"> </w:t>
      </w:r>
      <w:r>
        <w:rPr>
          <w:sz w:val="20"/>
        </w:rPr>
        <w:t>Informe de Fondo, esto es: Maya Kaqchikel de Sumpango; Maya Achí de San Miguel Chicaj;</w:t>
      </w:r>
      <w:r>
        <w:rPr>
          <w:spacing w:val="1"/>
          <w:sz w:val="20"/>
        </w:rPr>
        <w:t xml:space="preserve"> </w:t>
      </w:r>
      <w:r>
        <w:rPr>
          <w:sz w:val="20"/>
        </w:rPr>
        <w:t>Maya</w:t>
      </w:r>
      <w:r>
        <w:rPr>
          <w:spacing w:val="-2"/>
          <w:sz w:val="20"/>
        </w:rPr>
        <w:t xml:space="preserve"> </w:t>
      </w:r>
      <w:r>
        <w:rPr>
          <w:sz w:val="20"/>
        </w:rPr>
        <w:t>Mam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Cajolá,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Maya</w:t>
      </w:r>
      <w:r>
        <w:rPr>
          <w:spacing w:val="-2"/>
          <w:sz w:val="20"/>
        </w:rPr>
        <w:t xml:space="preserve"> </w:t>
      </w:r>
      <w:r>
        <w:rPr>
          <w:sz w:val="20"/>
        </w:rPr>
        <w:t>Mam</w:t>
      </w:r>
      <w:r>
        <w:rPr>
          <w:spacing w:val="2"/>
          <w:sz w:val="20"/>
        </w:rPr>
        <w:t xml:space="preserve"> </w:t>
      </w:r>
      <w:r>
        <w:rPr>
          <w:sz w:val="20"/>
        </w:rPr>
        <w:t>de Todos Santos</w:t>
      </w:r>
      <w:r>
        <w:rPr>
          <w:spacing w:val="-2"/>
          <w:sz w:val="20"/>
        </w:rPr>
        <w:t xml:space="preserve"> </w:t>
      </w:r>
      <w:r>
        <w:rPr>
          <w:sz w:val="20"/>
        </w:rPr>
        <w:t>Cuchumatán.</w:t>
      </w:r>
    </w:p>
    <w:p w14:paraId="00E4BD40" w14:textId="77777777" w:rsidR="00516403" w:rsidRDefault="00516403">
      <w:pPr>
        <w:pStyle w:val="Textoindependiente"/>
        <w:spacing w:before="1"/>
      </w:pPr>
    </w:p>
    <w:p w14:paraId="623CF6CC" w14:textId="77777777" w:rsidR="00516403" w:rsidRDefault="00366A6B">
      <w:pPr>
        <w:pStyle w:val="Ttulo1"/>
        <w:ind w:left="4400" w:right="4432" w:firstLine="2"/>
      </w:pPr>
      <w:bookmarkStart w:id="29" w:name="V_PRUEBA"/>
      <w:bookmarkStart w:id="30" w:name="_bookmark24"/>
      <w:bookmarkEnd w:id="29"/>
      <w:bookmarkEnd w:id="30"/>
      <w:r>
        <w:t>V</w:t>
      </w:r>
      <w:r>
        <w:rPr>
          <w:spacing w:val="1"/>
        </w:rPr>
        <w:t xml:space="preserve"> </w:t>
      </w:r>
      <w:r>
        <w:t>PRUEBA</w:t>
      </w:r>
    </w:p>
    <w:p w14:paraId="57D4D2F1" w14:textId="77777777" w:rsidR="00516403" w:rsidRDefault="00516403">
      <w:pPr>
        <w:pStyle w:val="Textoindependiente"/>
        <w:spacing w:before="10"/>
        <w:rPr>
          <w:b/>
          <w:sz w:val="19"/>
        </w:rPr>
      </w:pPr>
    </w:p>
    <w:p w14:paraId="1AAD3CE6" w14:textId="77777777" w:rsidR="00516403" w:rsidRDefault="00366A6B">
      <w:pPr>
        <w:pStyle w:val="Ttulo2"/>
        <w:numPr>
          <w:ilvl w:val="0"/>
          <w:numId w:val="19"/>
        </w:numPr>
        <w:tabs>
          <w:tab w:val="left" w:pos="1251"/>
          <w:tab w:val="left" w:pos="1252"/>
        </w:tabs>
        <w:ind w:hanging="568"/>
      </w:pPr>
      <w:bookmarkStart w:id="31" w:name="A._Admisibilidad_de_la_prueba_documental"/>
      <w:bookmarkStart w:id="32" w:name="_bookmark25"/>
      <w:bookmarkEnd w:id="31"/>
      <w:bookmarkEnd w:id="32"/>
      <w:r>
        <w:t>A</w:t>
      </w:r>
      <w:r>
        <w:t>dmisibilidad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prueba</w:t>
      </w:r>
      <w:r>
        <w:rPr>
          <w:spacing w:val="-7"/>
        </w:rPr>
        <w:t xml:space="preserve"> </w:t>
      </w:r>
      <w:r>
        <w:t>documental</w:t>
      </w:r>
    </w:p>
    <w:p w14:paraId="0305F2C3" w14:textId="77777777" w:rsidR="00516403" w:rsidRDefault="00516403">
      <w:pPr>
        <w:pStyle w:val="Textoindependiente"/>
        <w:spacing w:before="1"/>
        <w:rPr>
          <w:b/>
        </w:rPr>
      </w:pPr>
    </w:p>
    <w:p w14:paraId="163EE6F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El Tribunal recibió diversos documentos presentados como prueba por la Comisión, los</w:t>
      </w:r>
      <w:r>
        <w:rPr>
          <w:spacing w:val="-68"/>
          <w:sz w:val="20"/>
        </w:rPr>
        <w:t xml:space="preserve"> </w:t>
      </w:r>
      <w:r>
        <w:rPr>
          <w:sz w:val="20"/>
        </w:rPr>
        <w:t>representantes y el Estado, adjuntos a sus escritos principales (</w:t>
      </w:r>
      <w:r>
        <w:rPr>
          <w:i/>
          <w:sz w:val="20"/>
        </w:rPr>
        <w:t xml:space="preserve">supra </w:t>
      </w:r>
      <w:r>
        <w:rPr>
          <w:sz w:val="20"/>
        </w:rPr>
        <w:t>párrs. 3, 6 y 7). Como</w:t>
      </w:r>
      <w:r>
        <w:rPr>
          <w:spacing w:val="1"/>
          <w:sz w:val="20"/>
        </w:rPr>
        <w:t xml:space="preserve"> </w:t>
      </w:r>
      <w:r>
        <w:rPr>
          <w:sz w:val="20"/>
        </w:rPr>
        <w:t>en otros casos, la Corte admite aquello</w:t>
      </w:r>
      <w:r>
        <w:rPr>
          <w:sz w:val="20"/>
        </w:rPr>
        <w:t>s documentos presentados oportunamente (artículo 57</w:t>
      </w:r>
      <w:r>
        <w:rPr>
          <w:spacing w:val="-68"/>
          <w:sz w:val="20"/>
        </w:rPr>
        <w:t xml:space="preserve"> </w:t>
      </w:r>
      <w:r>
        <w:rPr>
          <w:sz w:val="20"/>
        </w:rPr>
        <w:t>del Reglamento)</w:t>
      </w:r>
      <w:hyperlink w:anchor="_bookmark28" w:history="1">
        <w:r>
          <w:rPr>
            <w:position w:val="7"/>
            <w:sz w:val="13"/>
          </w:rPr>
          <w:t>21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por las partes y la Comisión, cuya admisibilidad no fue controvertida ni</w:t>
      </w:r>
      <w:r>
        <w:rPr>
          <w:spacing w:val="1"/>
          <w:sz w:val="20"/>
        </w:rPr>
        <w:t xml:space="preserve"> </w:t>
      </w:r>
      <w:r>
        <w:rPr>
          <w:sz w:val="20"/>
        </w:rPr>
        <w:t>objetada, y</w:t>
      </w:r>
      <w:r>
        <w:rPr>
          <w:spacing w:val="-1"/>
          <w:sz w:val="20"/>
        </w:rPr>
        <w:t xml:space="preserve"> </w:t>
      </w:r>
      <w:r>
        <w:rPr>
          <w:sz w:val="20"/>
        </w:rPr>
        <w:t>cuya</w:t>
      </w:r>
      <w:r>
        <w:rPr>
          <w:spacing w:val="2"/>
          <w:sz w:val="20"/>
        </w:rPr>
        <w:t xml:space="preserve"> </w:t>
      </w:r>
      <w:r>
        <w:rPr>
          <w:sz w:val="20"/>
        </w:rPr>
        <w:t>autenticidad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fue</w:t>
      </w:r>
      <w:r>
        <w:rPr>
          <w:spacing w:val="-2"/>
          <w:sz w:val="20"/>
        </w:rPr>
        <w:t xml:space="preserve"> </w:t>
      </w:r>
      <w:r>
        <w:rPr>
          <w:sz w:val="20"/>
        </w:rPr>
        <w:t>puesta en</w:t>
      </w:r>
      <w:r>
        <w:rPr>
          <w:spacing w:val="2"/>
          <w:sz w:val="20"/>
        </w:rPr>
        <w:t xml:space="preserve"> </w:t>
      </w:r>
      <w:r>
        <w:rPr>
          <w:sz w:val="20"/>
        </w:rPr>
        <w:t>duda</w:t>
      </w:r>
      <w:hyperlink w:anchor="_bookmark29" w:history="1">
        <w:r>
          <w:rPr>
            <w:position w:val="7"/>
            <w:sz w:val="13"/>
          </w:rPr>
          <w:t>22</w:t>
        </w:r>
      </w:hyperlink>
      <w:r>
        <w:rPr>
          <w:sz w:val="20"/>
        </w:rPr>
        <w:t>.</w:t>
      </w:r>
    </w:p>
    <w:p w14:paraId="062ED665" w14:textId="77777777" w:rsidR="00516403" w:rsidRDefault="00516403">
      <w:pPr>
        <w:pStyle w:val="Textoindependiente"/>
      </w:pPr>
    </w:p>
    <w:p w14:paraId="4DE38A33" w14:textId="77777777" w:rsidR="00516403" w:rsidRDefault="00516403">
      <w:pPr>
        <w:pStyle w:val="Textoindependiente"/>
      </w:pPr>
    </w:p>
    <w:p w14:paraId="2D39B87F" w14:textId="77777777" w:rsidR="00516403" w:rsidRDefault="00516403">
      <w:pPr>
        <w:pStyle w:val="Textoindependiente"/>
      </w:pPr>
    </w:p>
    <w:p w14:paraId="1A679E2E" w14:textId="3AEEB8CE" w:rsidR="00516403" w:rsidRDefault="00900132">
      <w:pPr>
        <w:pStyle w:val="Textoindependiente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289AC9B" wp14:editId="60E48C7E">
                <wp:simplePos x="0" y="0"/>
                <wp:positionH relativeFrom="page">
                  <wp:posOffset>824230</wp:posOffset>
                </wp:positionH>
                <wp:positionV relativeFrom="paragraph">
                  <wp:posOffset>240665</wp:posOffset>
                </wp:positionV>
                <wp:extent cx="1828800" cy="7620"/>
                <wp:effectExtent l="0" t="0" r="0" b="0"/>
                <wp:wrapTopAndBottom/>
                <wp:docPr id="9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380BC" id="docshape8" o:spid="_x0000_s1026" style="position:absolute;margin-left:64.9pt;margin-top:18.95pt;width:2in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S8iUt4AAAAJAQAADwAAAGRycy9kb3ducmV2LnhtbEyPwU7DMBBE&#10;70j8g7VI3KiTUGgT4lQUiSMSLRzozYmXJGq8DrbbBr6e7QmOMzuafVOuJjuII/rQO1KQzhIQSI0z&#10;PbUK3t+eb5YgQtRk9OAIFXxjgFV1eVHqwrgTbfC4ja3gEgqFVtDFOBZShqZDq8PMjUh8+3Te6sjS&#10;t9J4feJyO8gsSe6l1T3xh06P+NRhs98erIJ1vlx/vc7p5WdT73D3Ue/vMp8odX01PT6AiDjFvzCc&#10;8RkdKmaq3YFMEAPrLGf0qOB2kYPgwDxdsFGzkac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0vIl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42C0D7A" w14:textId="77777777" w:rsidR="00516403" w:rsidRDefault="00366A6B">
      <w:pPr>
        <w:spacing w:before="112"/>
        <w:ind w:left="118" w:right="120"/>
        <w:jc w:val="both"/>
        <w:rPr>
          <w:sz w:val="16"/>
        </w:rPr>
      </w:pPr>
      <w:bookmarkStart w:id="33" w:name="_bookmark26"/>
      <w:bookmarkEnd w:id="33"/>
      <w:r>
        <w:rPr>
          <w:sz w:val="16"/>
          <w:vertAlign w:val="superscript"/>
        </w:rPr>
        <w:t>19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Personas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dominicanas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haitianas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expulsadas</w:t>
      </w:r>
      <w:r>
        <w:rPr>
          <w:i/>
          <w:spacing w:val="5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República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Dominicana.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28</w:t>
      </w:r>
      <w:r>
        <w:rPr>
          <w:spacing w:val="-1"/>
          <w:sz w:val="16"/>
        </w:rPr>
        <w:t xml:space="preserve"> </w:t>
      </w:r>
      <w:r>
        <w:rPr>
          <w:sz w:val="16"/>
        </w:rPr>
        <w:t>de 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2014.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282,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88.</w:t>
      </w:r>
    </w:p>
    <w:p w14:paraId="790DAEB9" w14:textId="77777777" w:rsidR="00516403" w:rsidRDefault="00366A6B">
      <w:pPr>
        <w:ind w:left="118" w:right="120"/>
        <w:jc w:val="both"/>
        <w:rPr>
          <w:sz w:val="16"/>
        </w:rPr>
      </w:pPr>
      <w:bookmarkStart w:id="34" w:name="_bookmark27"/>
      <w:bookmarkEnd w:id="34"/>
      <w:r>
        <w:rPr>
          <w:sz w:val="16"/>
          <w:vertAlign w:val="superscript"/>
        </w:rPr>
        <w:t>20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Personas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dominicanas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haitianas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expulsadas</w:t>
      </w:r>
      <w:r>
        <w:rPr>
          <w:i/>
          <w:spacing w:val="5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República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Dominicana.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88.</w:t>
      </w:r>
    </w:p>
    <w:p w14:paraId="1CF4F242" w14:textId="77777777" w:rsidR="00516403" w:rsidRDefault="00366A6B">
      <w:pPr>
        <w:ind w:left="118" w:right="116"/>
        <w:jc w:val="both"/>
        <w:rPr>
          <w:sz w:val="16"/>
        </w:rPr>
      </w:pPr>
      <w:bookmarkStart w:id="35" w:name="_bookmark28"/>
      <w:bookmarkEnd w:id="35"/>
      <w:r>
        <w:rPr>
          <w:spacing w:val="-1"/>
          <w:sz w:val="16"/>
          <w:vertAlign w:val="superscript"/>
        </w:rPr>
        <w:t>21</w:t>
      </w:r>
      <w:r>
        <w:rPr>
          <w:spacing w:val="67"/>
          <w:sz w:val="16"/>
        </w:rPr>
        <w:t xml:space="preserve"> </w:t>
      </w:r>
      <w:r>
        <w:rPr>
          <w:spacing w:val="69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prueba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documental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puede</w:t>
      </w:r>
      <w:r>
        <w:rPr>
          <w:spacing w:val="-13"/>
          <w:sz w:val="16"/>
        </w:rPr>
        <w:t xml:space="preserve"> </w:t>
      </w:r>
      <w:r>
        <w:rPr>
          <w:sz w:val="16"/>
        </w:rPr>
        <w:t>ser</w:t>
      </w:r>
      <w:r>
        <w:rPr>
          <w:spacing w:val="-12"/>
          <w:sz w:val="16"/>
        </w:rPr>
        <w:t xml:space="preserve"> </w:t>
      </w:r>
      <w:r>
        <w:rPr>
          <w:sz w:val="16"/>
        </w:rPr>
        <w:t>presentada,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7"/>
          <w:sz w:val="16"/>
        </w:rPr>
        <w:t xml:space="preserve"> </w:t>
      </w:r>
      <w:r>
        <w:rPr>
          <w:sz w:val="16"/>
        </w:rPr>
        <w:t>general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13"/>
          <w:sz w:val="16"/>
        </w:rPr>
        <w:t xml:space="preserve"> </w:t>
      </w:r>
      <w:r>
        <w:rPr>
          <w:sz w:val="16"/>
        </w:rPr>
        <w:t>con</w:t>
      </w:r>
      <w:r>
        <w:rPr>
          <w:spacing w:val="-14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artículo</w:t>
      </w:r>
      <w:r>
        <w:rPr>
          <w:spacing w:val="-13"/>
          <w:sz w:val="16"/>
        </w:rPr>
        <w:t xml:space="preserve"> </w:t>
      </w:r>
      <w:r>
        <w:rPr>
          <w:sz w:val="16"/>
        </w:rPr>
        <w:t>57.2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z w:val="16"/>
        </w:rPr>
        <w:t>Reglamento,</w:t>
      </w:r>
      <w:r>
        <w:rPr>
          <w:spacing w:val="-54"/>
          <w:sz w:val="16"/>
        </w:rPr>
        <w:t xml:space="preserve"> </w:t>
      </w:r>
      <w:r>
        <w:rPr>
          <w:sz w:val="16"/>
        </w:rPr>
        <w:t>junto con los escritos de sometimiento del caso, de solicitudes y argumentos o de contestación, según corresponda.</w:t>
      </w:r>
      <w:r>
        <w:rPr>
          <w:spacing w:val="1"/>
          <w:sz w:val="16"/>
        </w:rPr>
        <w:t xml:space="preserve"> </w:t>
      </w:r>
      <w:r>
        <w:rPr>
          <w:sz w:val="16"/>
        </w:rPr>
        <w:t>No es admisible la prueba remitida fuera de esas oportunidades procesales, salvo las excepciones establecidas en el</w:t>
      </w:r>
      <w:r>
        <w:rPr>
          <w:spacing w:val="1"/>
          <w:sz w:val="16"/>
        </w:rPr>
        <w:t xml:space="preserve"> </w:t>
      </w:r>
      <w:r>
        <w:rPr>
          <w:sz w:val="16"/>
        </w:rPr>
        <w:t>referido</w:t>
      </w:r>
      <w:r>
        <w:rPr>
          <w:spacing w:val="-3"/>
          <w:sz w:val="16"/>
        </w:rPr>
        <w:t xml:space="preserve"> </w:t>
      </w:r>
      <w:r>
        <w:rPr>
          <w:sz w:val="16"/>
        </w:rPr>
        <w:t>artí</w:t>
      </w:r>
      <w:r>
        <w:rPr>
          <w:sz w:val="16"/>
        </w:rPr>
        <w:t>culo</w:t>
      </w:r>
      <w:r>
        <w:rPr>
          <w:spacing w:val="-4"/>
          <w:sz w:val="16"/>
        </w:rPr>
        <w:t xml:space="preserve"> </w:t>
      </w:r>
      <w:r>
        <w:rPr>
          <w:sz w:val="16"/>
        </w:rPr>
        <w:t>57.2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Reglamento</w:t>
      </w:r>
      <w:r>
        <w:rPr>
          <w:spacing w:val="-2"/>
          <w:sz w:val="16"/>
        </w:rPr>
        <w:t xml:space="preserve"> </w:t>
      </w:r>
      <w:r>
        <w:rPr>
          <w:sz w:val="16"/>
        </w:rPr>
        <w:t>(fuerza</w:t>
      </w:r>
      <w:r>
        <w:rPr>
          <w:spacing w:val="-6"/>
          <w:sz w:val="16"/>
        </w:rPr>
        <w:t xml:space="preserve"> </w:t>
      </w:r>
      <w:r>
        <w:rPr>
          <w:sz w:val="16"/>
        </w:rPr>
        <w:t>mayor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impedimento</w:t>
      </w:r>
      <w:r>
        <w:rPr>
          <w:spacing w:val="-4"/>
          <w:sz w:val="16"/>
        </w:rPr>
        <w:t xml:space="preserve"> </w:t>
      </w:r>
      <w:r>
        <w:rPr>
          <w:sz w:val="16"/>
        </w:rPr>
        <w:t>grave)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trata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hecho</w:t>
      </w:r>
      <w:r>
        <w:rPr>
          <w:spacing w:val="-4"/>
          <w:sz w:val="16"/>
        </w:rPr>
        <w:t xml:space="preserve"> </w:t>
      </w:r>
      <w:r>
        <w:rPr>
          <w:sz w:val="16"/>
        </w:rPr>
        <w:t>superviniente,</w:t>
      </w:r>
      <w:r>
        <w:rPr>
          <w:spacing w:val="-4"/>
          <w:sz w:val="16"/>
        </w:rPr>
        <w:t xml:space="preserve"> </w:t>
      </w:r>
      <w:r>
        <w:rPr>
          <w:sz w:val="16"/>
        </w:rPr>
        <w:t>es</w:t>
      </w:r>
      <w:r>
        <w:rPr>
          <w:spacing w:val="-53"/>
          <w:sz w:val="16"/>
        </w:rPr>
        <w:t xml:space="preserve"> </w:t>
      </w:r>
      <w:r>
        <w:rPr>
          <w:sz w:val="16"/>
        </w:rPr>
        <w:t>decir,</w:t>
      </w:r>
      <w:r>
        <w:rPr>
          <w:spacing w:val="-4"/>
          <w:sz w:val="16"/>
        </w:rPr>
        <w:t xml:space="preserve"> </w:t>
      </w:r>
      <w:r>
        <w:rPr>
          <w:sz w:val="16"/>
        </w:rPr>
        <w:t>ocurrido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posterioridad</w:t>
      </w:r>
      <w:r>
        <w:rPr>
          <w:spacing w:val="1"/>
          <w:sz w:val="16"/>
        </w:rPr>
        <w:t xml:space="preserve"> </w:t>
      </w:r>
      <w:r>
        <w:rPr>
          <w:sz w:val="16"/>
        </w:rPr>
        <w:t>a los</w:t>
      </w:r>
      <w:r>
        <w:rPr>
          <w:spacing w:val="-1"/>
          <w:sz w:val="16"/>
        </w:rPr>
        <w:t xml:space="preserve"> </w:t>
      </w:r>
      <w:r>
        <w:rPr>
          <w:sz w:val="16"/>
        </w:rPr>
        <w:t>citados</w:t>
      </w:r>
      <w:r>
        <w:rPr>
          <w:spacing w:val="-2"/>
          <w:sz w:val="16"/>
        </w:rPr>
        <w:t xml:space="preserve"> </w:t>
      </w:r>
      <w:r>
        <w:rPr>
          <w:sz w:val="16"/>
        </w:rPr>
        <w:t>momentos</w:t>
      </w:r>
      <w:r>
        <w:rPr>
          <w:spacing w:val="-4"/>
          <w:sz w:val="16"/>
        </w:rPr>
        <w:t xml:space="preserve"> </w:t>
      </w:r>
      <w:r>
        <w:rPr>
          <w:sz w:val="16"/>
        </w:rPr>
        <w:t>procesales.</w:t>
      </w:r>
    </w:p>
    <w:p w14:paraId="7BFE9BF9" w14:textId="77777777" w:rsidR="00516403" w:rsidRDefault="00366A6B">
      <w:pPr>
        <w:ind w:left="118" w:right="120"/>
        <w:jc w:val="both"/>
        <w:rPr>
          <w:sz w:val="16"/>
        </w:rPr>
      </w:pPr>
      <w:bookmarkStart w:id="36" w:name="_bookmark29"/>
      <w:bookmarkEnd w:id="36"/>
      <w:r>
        <w:rPr>
          <w:sz w:val="16"/>
          <w:vertAlign w:val="superscript"/>
        </w:rPr>
        <w:t>22</w:t>
      </w:r>
      <w:r>
        <w:rPr>
          <w:sz w:val="16"/>
        </w:rPr>
        <w:t xml:space="preserve">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Artículo</w:t>
      </w:r>
      <w:r>
        <w:rPr>
          <w:spacing w:val="-8"/>
          <w:sz w:val="16"/>
        </w:rPr>
        <w:t xml:space="preserve"> </w:t>
      </w:r>
      <w:r>
        <w:rPr>
          <w:sz w:val="16"/>
        </w:rPr>
        <w:t>57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Reglamento;</w:t>
      </w:r>
      <w:r>
        <w:rPr>
          <w:spacing w:val="-6"/>
          <w:sz w:val="16"/>
        </w:rPr>
        <w:t xml:space="preserve"> </w:t>
      </w:r>
      <w:r>
        <w:rPr>
          <w:sz w:val="16"/>
        </w:rPr>
        <w:t>también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Fondo.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29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julio de 1988. Serie C No. 4, párr. 140, y </w:t>
      </w:r>
      <w:r>
        <w:rPr>
          <w:i/>
          <w:sz w:val="16"/>
        </w:rPr>
        <w:t>Caso Garzón Guzmán y otros Vs. Ecuador. Fondo, Reparaciones y Costas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434,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33.</w:t>
      </w:r>
    </w:p>
    <w:p w14:paraId="71B2A307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500" w:right="1320" w:bottom="1180" w:left="1180" w:header="0" w:footer="991" w:gutter="0"/>
          <w:cols w:space="720"/>
        </w:sectPr>
      </w:pPr>
    </w:p>
    <w:p w14:paraId="6D25423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5"/>
        <w:ind w:left="118" w:right="146" w:firstLine="0"/>
        <w:jc w:val="both"/>
        <w:rPr>
          <w:sz w:val="20"/>
        </w:rPr>
      </w:pPr>
      <w:r>
        <w:rPr>
          <w:sz w:val="20"/>
        </w:rPr>
        <w:lastRenderedPageBreak/>
        <w:t>Por otra parte, la Corte</w:t>
      </w:r>
      <w:r>
        <w:rPr>
          <w:sz w:val="20"/>
        </w:rPr>
        <w:t xml:space="preserve"> recibió documentos adjuntos a los alegatos finales escritos</w:t>
      </w:r>
      <w:r>
        <w:rPr>
          <w:spacing w:val="1"/>
          <w:sz w:val="20"/>
        </w:rPr>
        <w:t xml:space="preserve"> </w:t>
      </w:r>
      <w:r>
        <w:rPr>
          <w:sz w:val="20"/>
        </w:rPr>
        <w:t>presentados por el Estado</w:t>
      </w:r>
      <w:hyperlink w:anchor="_bookmark30" w:history="1">
        <w:r>
          <w:rPr>
            <w:position w:val="7"/>
            <w:sz w:val="13"/>
          </w:rPr>
          <w:t>23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 por los representantes</w:t>
      </w:r>
      <w:hyperlink w:anchor="_bookmark31" w:history="1">
        <w:r>
          <w:rPr>
            <w:position w:val="7"/>
            <w:sz w:val="13"/>
          </w:rPr>
          <w:t>24</w:t>
        </w:r>
      </w:hyperlink>
      <w:r>
        <w:rPr>
          <w:spacing w:val="45"/>
          <w:position w:val="7"/>
          <w:sz w:val="13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 xml:space="preserve">supra </w:t>
      </w:r>
      <w:r>
        <w:rPr>
          <w:sz w:val="20"/>
        </w:rPr>
        <w:t>párr. 11). El 26 de julio y el 6</w:t>
      </w:r>
      <w:r>
        <w:rPr>
          <w:spacing w:val="1"/>
          <w:sz w:val="20"/>
        </w:rPr>
        <w:t xml:space="preserve"> </w:t>
      </w:r>
      <w:r>
        <w:rPr>
          <w:sz w:val="20"/>
        </w:rPr>
        <w:t>de agosto de 2021, los representantes y el Estado, así como la Comisión, respectivamente,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presentaron observaciones a estos documentos. Al respecto, 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solamente indicó a</w:t>
      </w:r>
      <w:r>
        <w:rPr>
          <w:spacing w:val="-68"/>
          <w:sz w:val="20"/>
        </w:rPr>
        <w:t xml:space="preserve"> </w:t>
      </w:r>
      <w:r>
        <w:rPr>
          <w:sz w:val="20"/>
        </w:rPr>
        <w:t>que se referían los anexos del Estado y afirmó no tener observaciones en cua</w:t>
      </w:r>
      <w:r>
        <w:rPr>
          <w:sz w:val="20"/>
        </w:rPr>
        <w:t>nto a los anexos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alegatos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representantes.</w:t>
      </w:r>
    </w:p>
    <w:p w14:paraId="496B4AB8" w14:textId="77777777" w:rsidR="00516403" w:rsidRDefault="00516403">
      <w:pPr>
        <w:pStyle w:val="Textoindependiente"/>
      </w:pPr>
    </w:p>
    <w:p w14:paraId="341E5AF9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 xml:space="preserve">Por su parte, 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señalaron que seis páginas del anexo “AE-03”,</w:t>
      </w:r>
      <w:r>
        <w:rPr>
          <w:spacing w:val="1"/>
          <w:sz w:val="20"/>
        </w:rPr>
        <w:t xml:space="preserve"> </w:t>
      </w:r>
      <w:r>
        <w:rPr>
          <w:sz w:val="20"/>
        </w:rPr>
        <w:t>adjuntado a los alegatos finales del Estado, serían idénticas a una parte del anexo “AE-09” a</w:t>
      </w:r>
      <w:r>
        <w:rPr>
          <w:spacing w:val="1"/>
          <w:sz w:val="20"/>
        </w:rPr>
        <w:t xml:space="preserve"> </w:t>
      </w:r>
      <w:r>
        <w:rPr>
          <w:sz w:val="20"/>
        </w:rPr>
        <w:t>la contestación del Estado,</w:t>
      </w:r>
      <w:r>
        <w:rPr>
          <w:sz w:val="20"/>
        </w:rPr>
        <w:t xml:space="preserve"> pero que otras seis páginas del mencionado anexo “AE-03” no</w:t>
      </w:r>
      <w:r>
        <w:rPr>
          <w:spacing w:val="1"/>
          <w:sz w:val="20"/>
        </w:rPr>
        <w:t xml:space="preserve"> </w:t>
      </w:r>
      <w:r>
        <w:rPr>
          <w:sz w:val="20"/>
        </w:rPr>
        <w:t>habían sido presentadas a la Corte previamente, a pesar de que provendrían del mismo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expediente penal al cual se refiere el anexo. La </w:t>
      </w:r>
      <w:r>
        <w:rPr>
          <w:b/>
          <w:i/>
          <w:sz w:val="20"/>
        </w:rPr>
        <w:t xml:space="preserve">Corte </w:t>
      </w:r>
      <w:r>
        <w:rPr>
          <w:sz w:val="20"/>
        </w:rPr>
        <w:t>recuerda que no es admisible la prueba</w:t>
      </w:r>
      <w:r>
        <w:rPr>
          <w:spacing w:val="-68"/>
          <w:sz w:val="20"/>
        </w:rPr>
        <w:t xml:space="preserve"> </w:t>
      </w:r>
      <w:r>
        <w:rPr>
          <w:sz w:val="20"/>
        </w:rPr>
        <w:t>remitida fuera d</w:t>
      </w:r>
      <w:r>
        <w:rPr>
          <w:sz w:val="20"/>
        </w:rPr>
        <w:t>e las debidas oportunidades procesales, salvo en las excepciones establecidas</w:t>
      </w:r>
      <w:r>
        <w:rPr>
          <w:spacing w:val="-68"/>
          <w:sz w:val="20"/>
        </w:rPr>
        <w:t xml:space="preserve"> </w:t>
      </w:r>
      <w:r>
        <w:rPr>
          <w:sz w:val="20"/>
        </w:rPr>
        <w:t>en el artículo 57.2 del Reglamento, a saber, fuerza mayor, impedimento grave, o si se tratare</w:t>
      </w:r>
      <w:r>
        <w:rPr>
          <w:spacing w:val="-68"/>
          <w:sz w:val="20"/>
        </w:rPr>
        <w:t xml:space="preserve"> </w:t>
      </w:r>
      <w:r>
        <w:rPr>
          <w:sz w:val="20"/>
        </w:rPr>
        <w:t>de un hecho ocurrido con posterioridad a los citados momentos procesales</w:t>
      </w:r>
      <w:hyperlink w:anchor="_bookmark32" w:history="1">
        <w:r>
          <w:rPr>
            <w:position w:val="7"/>
            <w:sz w:val="13"/>
          </w:rPr>
          <w:t>25</w:t>
        </w:r>
      </w:hyperlink>
      <w:r>
        <w:rPr>
          <w:sz w:val="20"/>
        </w:rPr>
        <w:t>. En este sentido,</w:t>
      </w:r>
      <w:r>
        <w:rPr>
          <w:spacing w:val="-68"/>
          <w:sz w:val="20"/>
        </w:rPr>
        <w:t xml:space="preserve"> </w:t>
      </w:r>
      <w:r>
        <w:rPr>
          <w:sz w:val="20"/>
        </w:rPr>
        <w:t>este Tribunal constata que el anexo “AE-03” a los alegatos finales del Estado se refiere al</w:t>
      </w:r>
      <w:r>
        <w:rPr>
          <w:spacing w:val="1"/>
          <w:sz w:val="20"/>
        </w:rPr>
        <w:t xml:space="preserve"> </w:t>
      </w:r>
      <w:r>
        <w:rPr>
          <w:sz w:val="20"/>
        </w:rPr>
        <w:t>expediente penal relacionado con la acusación formulada contra el señor Anselmo Xunic, el</w:t>
      </w:r>
      <w:r>
        <w:rPr>
          <w:spacing w:val="1"/>
          <w:sz w:val="20"/>
        </w:rPr>
        <w:t xml:space="preserve"> </w:t>
      </w:r>
      <w:r>
        <w:rPr>
          <w:sz w:val="20"/>
        </w:rPr>
        <w:t>cual ya se encontraba a disposició</w:t>
      </w:r>
      <w:r>
        <w:rPr>
          <w:sz w:val="20"/>
        </w:rPr>
        <w:t>n del Estado al momento de presentar su contestación. 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consecuencia, y puesto que no se configura ninguna de las excepciones definidas en el</w:t>
      </w:r>
      <w:r>
        <w:rPr>
          <w:spacing w:val="1"/>
          <w:sz w:val="20"/>
        </w:rPr>
        <w:t xml:space="preserve"> </w:t>
      </w:r>
      <w:r>
        <w:rPr>
          <w:sz w:val="20"/>
        </w:rPr>
        <w:t>Reglamento para la admisión de prueba presentada de manera extemporánea, el anexo en</w:t>
      </w:r>
      <w:r>
        <w:rPr>
          <w:spacing w:val="1"/>
          <w:sz w:val="20"/>
        </w:rPr>
        <w:t xml:space="preserve"> </w:t>
      </w:r>
      <w:r>
        <w:rPr>
          <w:sz w:val="20"/>
        </w:rPr>
        <w:t>cuestión</w:t>
      </w:r>
      <w:r>
        <w:rPr>
          <w:spacing w:val="-1"/>
          <w:sz w:val="20"/>
        </w:rPr>
        <w:t xml:space="preserve"> </w:t>
      </w:r>
      <w:r>
        <w:rPr>
          <w:sz w:val="20"/>
        </w:rPr>
        <w:t>será</w:t>
      </w:r>
      <w:r>
        <w:rPr>
          <w:spacing w:val="2"/>
          <w:sz w:val="20"/>
        </w:rPr>
        <w:t xml:space="preserve"> </w:t>
      </w:r>
      <w:r>
        <w:rPr>
          <w:sz w:val="20"/>
        </w:rPr>
        <w:t>inadmitido.</w:t>
      </w:r>
    </w:p>
    <w:p w14:paraId="0B94CC0A" w14:textId="77777777" w:rsidR="00516403" w:rsidRDefault="00516403">
      <w:pPr>
        <w:pStyle w:val="Textoindependiente"/>
        <w:spacing w:before="2"/>
      </w:pPr>
    </w:p>
    <w:p w14:paraId="66645D5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2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>Estado</w:t>
      </w:r>
      <w:r>
        <w:rPr>
          <w:sz w:val="20"/>
        </w:rPr>
        <w:t>, a su vez, alegó que el anexo 1 a los alegatos finales escritos de 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 no debería admitirse, toda vez que trata sobre una solicitud de medidas</w:t>
      </w:r>
      <w:r>
        <w:rPr>
          <w:spacing w:val="1"/>
          <w:sz w:val="20"/>
        </w:rPr>
        <w:t xml:space="preserve"> </w:t>
      </w:r>
      <w:r>
        <w:rPr>
          <w:sz w:val="20"/>
        </w:rPr>
        <w:t>cautelares presentada por los representantes ante la Comisión y concluida en mayo de 2019.</w:t>
      </w:r>
      <w:r>
        <w:rPr>
          <w:spacing w:val="1"/>
          <w:sz w:val="20"/>
        </w:rPr>
        <w:t xml:space="preserve"> </w:t>
      </w:r>
      <w:r>
        <w:rPr>
          <w:sz w:val="20"/>
        </w:rPr>
        <w:t>Además, señaló que parte de los recibos sometidos por los representantes como “[a]nexo 2”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refieren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gastos</w:t>
      </w:r>
      <w:r>
        <w:rPr>
          <w:spacing w:val="-16"/>
          <w:sz w:val="20"/>
        </w:rPr>
        <w:t xml:space="preserve"> </w:t>
      </w:r>
      <w:r>
        <w:rPr>
          <w:sz w:val="20"/>
        </w:rPr>
        <w:t>incurridos</w:t>
      </w:r>
      <w:r>
        <w:rPr>
          <w:spacing w:val="-16"/>
          <w:sz w:val="20"/>
        </w:rPr>
        <w:t xml:space="preserve"> </w:t>
      </w:r>
      <w:r>
        <w:rPr>
          <w:sz w:val="20"/>
        </w:rPr>
        <w:t>antes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escrito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sol</w:t>
      </w:r>
      <w:r>
        <w:rPr>
          <w:sz w:val="20"/>
        </w:rPr>
        <w:t>icitudes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argumentos,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remisión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z w:val="20"/>
        </w:rPr>
        <w:t>momento</w:t>
      </w:r>
      <w:r>
        <w:rPr>
          <w:spacing w:val="-15"/>
          <w:sz w:val="20"/>
        </w:rPr>
        <w:t xml:space="preserve"> </w:t>
      </w:r>
      <w:r>
        <w:rPr>
          <w:sz w:val="20"/>
        </w:rPr>
        <w:t>sería</w:t>
      </w:r>
      <w:r>
        <w:rPr>
          <w:spacing w:val="-15"/>
          <w:sz w:val="20"/>
        </w:rPr>
        <w:t xml:space="preserve"> </w:t>
      </w:r>
      <w:r>
        <w:rPr>
          <w:sz w:val="20"/>
        </w:rPr>
        <w:t>extemporánea.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b/>
          <w:i/>
          <w:sz w:val="20"/>
        </w:rPr>
        <w:t>Corte</w:t>
      </w:r>
      <w:r>
        <w:rPr>
          <w:b/>
          <w:i/>
          <w:spacing w:val="-12"/>
          <w:sz w:val="20"/>
        </w:rPr>
        <w:t xml:space="preserve"> </w:t>
      </w:r>
      <w:r>
        <w:rPr>
          <w:sz w:val="20"/>
        </w:rPr>
        <w:t>encuentra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anexo</w:t>
      </w:r>
      <w:r>
        <w:rPr>
          <w:spacing w:val="-68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páginas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y 9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anexo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alegatos</w:t>
      </w:r>
      <w:r>
        <w:rPr>
          <w:spacing w:val="-3"/>
          <w:sz w:val="20"/>
        </w:rPr>
        <w:t xml:space="preserve"> </w:t>
      </w:r>
      <w:r>
        <w:rPr>
          <w:sz w:val="20"/>
        </w:rPr>
        <w:t>finales</w:t>
      </w:r>
      <w:r>
        <w:rPr>
          <w:spacing w:val="-5"/>
          <w:sz w:val="20"/>
        </w:rPr>
        <w:t xml:space="preserve"> </w:t>
      </w:r>
      <w:r>
        <w:rPr>
          <w:sz w:val="20"/>
        </w:rPr>
        <w:t>escritos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 representantes</w:t>
      </w:r>
      <w:r>
        <w:rPr>
          <w:spacing w:val="-68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fueron</w:t>
      </w:r>
      <w:r>
        <w:rPr>
          <w:spacing w:val="-3"/>
          <w:sz w:val="20"/>
        </w:rPr>
        <w:t xml:space="preserve"> </w:t>
      </w:r>
      <w:r>
        <w:rPr>
          <w:sz w:val="20"/>
        </w:rPr>
        <w:t>ofrecidos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oportunidad</w:t>
      </w:r>
      <w:r>
        <w:rPr>
          <w:spacing w:val="-5"/>
          <w:sz w:val="20"/>
        </w:rPr>
        <w:t xml:space="preserve"> </w:t>
      </w:r>
      <w:r>
        <w:rPr>
          <w:sz w:val="20"/>
        </w:rPr>
        <w:t>procesal</w:t>
      </w:r>
      <w:r>
        <w:rPr>
          <w:spacing w:val="-3"/>
          <w:sz w:val="20"/>
        </w:rPr>
        <w:t xml:space="preserve"> </w:t>
      </w:r>
      <w:r>
        <w:rPr>
          <w:sz w:val="20"/>
        </w:rPr>
        <w:t>oportuna,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configura</w:t>
      </w:r>
      <w:r>
        <w:rPr>
          <w:spacing w:val="-5"/>
          <w:sz w:val="20"/>
        </w:rPr>
        <w:t xml:space="preserve"> </w:t>
      </w:r>
      <w:r>
        <w:rPr>
          <w:sz w:val="20"/>
        </w:rPr>
        <w:t>ninguna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excepciones previstas en el reglamento para la admisión extemporánea de la prueba. Por esa</w:t>
      </w:r>
      <w:r>
        <w:rPr>
          <w:spacing w:val="-68"/>
          <w:sz w:val="20"/>
        </w:rPr>
        <w:t xml:space="preserve"> </w:t>
      </w:r>
      <w:r>
        <w:rPr>
          <w:sz w:val="20"/>
        </w:rPr>
        <w:t>razón,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serán admitidos.</w:t>
      </w:r>
    </w:p>
    <w:p w14:paraId="335DDE46" w14:textId="77777777" w:rsidR="00516403" w:rsidRDefault="00516403">
      <w:pPr>
        <w:pStyle w:val="Textoindependiente"/>
      </w:pPr>
    </w:p>
    <w:p w14:paraId="3324ED16" w14:textId="77777777" w:rsidR="00516403" w:rsidRDefault="00516403">
      <w:pPr>
        <w:pStyle w:val="Textoindependiente"/>
      </w:pPr>
    </w:p>
    <w:p w14:paraId="2AA82DAD" w14:textId="2EC82071" w:rsidR="00516403" w:rsidRDefault="00900132">
      <w:pPr>
        <w:pStyle w:val="Textoindependiente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AF74CC" wp14:editId="2E0C73ED">
                <wp:simplePos x="0" y="0"/>
                <wp:positionH relativeFrom="page">
                  <wp:posOffset>824230</wp:posOffset>
                </wp:positionH>
                <wp:positionV relativeFrom="paragraph">
                  <wp:posOffset>116840</wp:posOffset>
                </wp:positionV>
                <wp:extent cx="1828800" cy="7620"/>
                <wp:effectExtent l="0" t="0" r="0" b="0"/>
                <wp:wrapTopAndBottom/>
                <wp:docPr id="9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0BF09" id="docshape9" o:spid="_x0000_s1026" style="position:absolute;margin-left:64.9pt;margin-top:9.2pt;width:2in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6GsCd4AAAAJAQAADwAAAGRycy9kb3ducmV2LnhtbEyPQU/DMAyF&#10;70j8h8hI3Fi6qoy2NJ0YEkckNjiwW9qYtlrjlCTbCr8ec4Kb3/PT8+dqPdtRnNCHwZGC5SIBgdQ6&#10;M1Cn4O316SYHEaImo0dHqOALA6zry4tKl8adaYunXewEl1AotYI+xqmUMrQ9Wh0WbkLi3YfzVkeW&#10;vpPG6zOX21GmSbKSVg/EF3o94WOP7WF3tAo2Rb75fMno+Xvb7HH/3hxuU58odX01P9yDiDjHvzD8&#10;4jM61MzUuCOZIEbWacHokYc8A8GBbHnHRsNGsQJ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OhrA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0ED00AB" w14:textId="77777777" w:rsidR="00516403" w:rsidRDefault="00366A6B">
      <w:pPr>
        <w:spacing w:before="112"/>
        <w:ind w:left="118" w:right="116" w:hanging="1"/>
        <w:jc w:val="both"/>
        <w:rPr>
          <w:sz w:val="16"/>
        </w:rPr>
      </w:pPr>
      <w:bookmarkStart w:id="37" w:name="_bookmark30"/>
      <w:bookmarkEnd w:id="37"/>
      <w:r>
        <w:rPr>
          <w:sz w:val="16"/>
          <w:vertAlign w:val="superscript"/>
        </w:rPr>
        <w:t>23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sz w:val="16"/>
        </w:rPr>
        <w:t>El Estado de Guatemala remitió 12 anexos a sus alegatos finales escritos: (i) AE-01 - Resolución SIT-296-</w:t>
      </w:r>
      <w:r>
        <w:rPr>
          <w:spacing w:val="1"/>
          <w:sz w:val="16"/>
        </w:rPr>
        <w:t xml:space="preserve"> </w:t>
      </w:r>
      <w:r>
        <w:rPr>
          <w:sz w:val="16"/>
        </w:rPr>
        <w:t>2004 de la Superintendencia de Telecomunicaciones, de 2 de agosto de 2004; (ii) AE-02 - Sentencia Condenatoria</w:t>
      </w:r>
      <w:r>
        <w:rPr>
          <w:spacing w:val="1"/>
          <w:sz w:val="16"/>
        </w:rPr>
        <w:t xml:space="preserve"> </w:t>
      </w:r>
      <w:r>
        <w:rPr>
          <w:sz w:val="16"/>
        </w:rPr>
        <w:t>Número 14003-2014-00280/UA/AM. Tribunal</w:t>
      </w:r>
      <w:r>
        <w:rPr>
          <w:sz w:val="16"/>
        </w:rPr>
        <w:t xml:space="preserve"> de Sentencia Penal, Narcoactividad y Delitos contra el Ambiente del</w:t>
      </w:r>
      <w:r>
        <w:rPr>
          <w:spacing w:val="1"/>
          <w:sz w:val="16"/>
        </w:rPr>
        <w:t xml:space="preserve"> </w:t>
      </w:r>
      <w:r>
        <w:rPr>
          <w:sz w:val="16"/>
        </w:rPr>
        <w:t>departamento de Quiché, constituido en forma unipersonal, Santa Cruz del Quiché, de 1 de septiembre de 2016; (iii)</w:t>
      </w:r>
      <w:r>
        <w:rPr>
          <w:spacing w:val="1"/>
          <w:sz w:val="16"/>
        </w:rPr>
        <w:t xml:space="preserve"> </w:t>
      </w:r>
      <w:r>
        <w:rPr>
          <w:sz w:val="16"/>
        </w:rPr>
        <w:t>AE-03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Documentos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653-2006.</w:t>
      </w:r>
      <w:r>
        <w:rPr>
          <w:spacing w:val="-6"/>
          <w:sz w:val="16"/>
        </w:rPr>
        <w:t xml:space="preserve"> </w:t>
      </w:r>
      <w:r>
        <w:rPr>
          <w:sz w:val="16"/>
        </w:rPr>
        <w:t>Juzgado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Primera</w:t>
      </w:r>
      <w:r>
        <w:rPr>
          <w:spacing w:val="-9"/>
          <w:sz w:val="16"/>
        </w:rPr>
        <w:t xml:space="preserve"> </w:t>
      </w:r>
      <w:r>
        <w:rPr>
          <w:sz w:val="16"/>
        </w:rPr>
        <w:t>Instancia</w:t>
      </w:r>
      <w:r>
        <w:rPr>
          <w:spacing w:val="-3"/>
          <w:sz w:val="16"/>
        </w:rPr>
        <w:t xml:space="preserve"> </w:t>
      </w:r>
      <w:r>
        <w:rPr>
          <w:sz w:val="16"/>
        </w:rPr>
        <w:t>Penal,</w:t>
      </w:r>
      <w:r>
        <w:rPr>
          <w:spacing w:val="-7"/>
          <w:sz w:val="16"/>
        </w:rPr>
        <w:t xml:space="preserve"> </w:t>
      </w:r>
      <w:r>
        <w:rPr>
          <w:sz w:val="16"/>
        </w:rPr>
        <w:t>Narcoactividad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Delitos</w:t>
      </w:r>
      <w:r>
        <w:rPr>
          <w:spacing w:val="-6"/>
          <w:sz w:val="16"/>
        </w:rPr>
        <w:t xml:space="preserve"> </w:t>
      </w:r>
      <w:r>
        <w:rPr>
          <w:sz w:val="16"/>
        </w:rPr>
        <w:t>contra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Ambiente</w:t>
      </w:r>
      <w:r>
        <w:rPr>
          <w:spacing w:val="1"/>
          <w:sz w:val="16"/>
        </w:rPr>
        <w:t xml:space="preserve"> </w:t>
      </w:r>
      <w:r>
        <w:rPr>
          <w:sz w:val="16"/>
        </w:rPr>
        <w:t>del Departamento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Sacatepéquez,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Antigua</w:t>
      </w:r>
      <w:r>
        <w:rPr>
          <w:spacing w:val="1"/>
          <w:sz w:val="16"/>
        </w:rPr>
        <w:t xml:space="preserve"> </w:t>
      </w:r>
      <w:r>
        <w:rPr>
          <w:sz w:val="16"/>
        </w:rPr>
        <w:t>Guatemala;</w:t>
      </w:r>
      <w:r>
        <w:rPr>
          <w:spacing w:val="1"/>
          <w:sz w:val="16"/>
        </w:rPr>
        <w:t xml:space="preserve"> </w:t>
      </w:r>
      <w:r>
        <w:rPr>
          <w:sz w:val="16"/>
        </w:rPr>
        <w:t>(iv)</w:t>
      </w:r>
      <w:r>
        <w:rPr>
          <w:spacing w:val="1"/>
          <w:sz w:val="16"/>
        </w:rPr>
        <w:t xml:space="preserve"> </w:t>
      </w:r>
      <w:r>
        <w:rPr>
          <w:sz w:val="16"/>
        </w:rPr>
        <w:t>AE-04</w:t>
      </w:r>
      <w:r>
        <w:rPr>
          <w:spacing w:val="1"/>
          <w:sz w:val="16"/>
        </w:rPr>
        <w:t xml:space="preserve"> </w:t>
      </w:r>
      <w:r>
        <w:rPr>
          <w:sz w:val="16"/>
        </w:rPr>
        <w:t>- Resolución</w:t>
      </w:r>
      <w:r>
        <w:rPr>
          <w:spacing w:val="1"/>
          <w:sz w:val="16"/>
        </w:rPr>
        <w:t xml:space="preserve"> </w:t>
      </w:r>
      <w:r>
        <w:rPr>
          <w:sz w:val="16"/>
        </w:rPr>
        <w:t>dentro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expedientes acumulados 1446-2015 y 1449-2015. Corte de Constitucionalidad, de 8 de julio de 2015; (v) AE-04A -</w:t>
      </w:r>
      <w:r>
        <w:rPr>
          <w:spacing w:val="1"/>
          <w:sz w:val="16"/>
        </w:rPr>
        <w:t xml:space="preserve"> </w:t>
      </w:r>
      <w:r>
        <w:rPr>
          <w:sz w:val="16"/>
        </w:rPr>
        <w:t>Oficio</w:t>
      </w:r>
      <w:r>
        <w:rPr>
          <w:spacing w:val="-10"/>
          <w:sz w:val="16"/>
        </w:rPr>
        <w:t xml:space="preserve"> </w:t>
      </w:r>
      <w:r>
        <w:rPr>
          <w:sz w:val="16"/>
        </w:rPr>
        <w:t>601-2021-AAP/DDHH/GM/AH.</w:t>
      </w:r>
      <w:r>
        <w:rPr>
          <w:spacing w:val="-6"/>
          <w:sz w:val="16"/>
        </w:rPr>
        <w:t xml:space="preserve"> </w:t>
      </w:r>
      <w:r>
        <w:rPr>
          <w:sz w:val="16"/>
        </w:rPr>
        <w:t>Ministerio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Salud</w:t>
      </w:r>
      <w:r>
        <w:rPr>
          <w:spacing w:val="-7"/>
          <w:sz w:val="16"/>
        </w:rPr>
        <w:t xml:space="preserve"> </w:t>
      </w:r>
      <w:r>
        <w:rPr>
          <w:sz w:val="16"/>
        </w:rPr>
        <w:t>Pública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Asistencia</w:t>
      </w:r>
      <w:r>
        <w:rPr>
          <w:spacing w:val="-9"/>
          <w:sz w:val="16"/>
        </w:rPr>
        <w:t xml:space="preserve"> </w:t>
      </w:r>
      <w:r>
        <w:rPr>
          <w:sz w:val="16"/>
        </w:rPr>
        <w:t>Social.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fecha</w:t>
      </w:r>
      <w:r>
        <w:rPr>
          <w:spacing w:val="-7"/>
          <w:sz w:val="16"/>
        </w:rPr>
        <w:t xml:space="preserve"> </w:t>
      </w:r>
      <w:r>
        <w:rPr>
          <w:sz w:val="16"/>
        </w:rPr>
        <w:t>21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junio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2021;</w:t>
      </w:r>
      <w:r>
        <w:rPr>
          <w:spacing w:val="-9"/>
          <w:sz w:val="16"/>
        </w:rPr>
        <w:t xml:space="preserve"> </w:t>
      </w:r>
      <w:r>
        <w:rPr>
          <w:sz w:val="16"/>
        </w:rPr>
        <w:t>(vi)</w:t>
      </w:r>
      <w:r>
        <w:rPr>
          <w:spacing w:val="-53"/>
          <w:sz w:val="16"/>
        </w:rPr>
        <w:t xml:space="preserve"> </w:t>
      </w:r>
      <w:r>
        <w:rPr>
          <w:sz w:val="16"/>
        </w:rPr>
        <w:t>AE-05 - Oficio DL-MAAA-pv-839-2021 del Congreso de la República, de 4 de junio de 2021; (vii) AE-06 - Iniciativa de</w:t>
      </w:r>
      <w:r>
        <w:rPr>
          <w:spacing w:val="-54"/>
          <w:sz w:val="16"/>
        </w:rPr>
        <w:t xml:space="preserve"> </w:t>
      </w:r>
      <w:r>
        <w:rPr>
          <w:sz w:val="16"/>
        </w:rPr>
        <w:t>Ley con número de regis</w:t>
      </w:r>
      <w:r>
        <w:rPr>
          <w:sz w:val="16"/>
        </w:rPr>
        <w:t>tro 4087, que dispone aprobar Ley de Medios de Comunicación Comunitaria; (viii) AE-07 -</w:t>
      </w:r>
      <w:r>
        <w:rPr>
          <w:spacing w:val="1"/>
          <w:sz w:val="16"/>
        </w:rPr>
        <w:t xml:space="preserve"> </w:t>
      </w:r>
      <w:r>
        <w:rPr>
          <w:sz w:val="16"/>
        </w:rPr>
        <w:t>Iniciativa de Ley con número de registro 4479, que dispone aprobar reformas al Código Penal, Decreto número 17-73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del Congreso de la República; (ix) AE-08 - Iniciativa </w:t>
      </w:r>
      <w:r>
        <w:rPr>
          <w:sz w:val="16"/>
        </w:rPr>
        <w:t>de Ley con número de registro 3142, que dispone reforma a la</w:t>
      </w:r>
      <w:r>
        <w:rPr>
          <w:spacing w:val="1"/>
          <w:sz w:val="16"/>
        </w:rPr>
        <w:t xml:space="preserve"> </w:t>
      </w:r>
      <w:r>
        <w:rPr>
          <w:sz w:val="16"/>
        </w:rPr>
        <w:t>Ley General de Telecomunicaciones, Decreto 94-96 del Congreso de la República; (x) AE-09 - Iniciativa de Ley con</w:t>
      </w:r>
      <w:r>
        <w:rPr>
          <w:spacing w:val="1"/>
          <w:sz w:val="16"/>
        </w:rPr>
        <w:t xml:space="preserve"> </w:t>
      </w:r>
      <w:r>
        <w:rPr>
          <w:sz w:val="16"/>
        </w:rPr>
        <w:t>número de registro 3151, que dispone reforma a la Ley General de Telecomunicacione</w:t>
      </w:r>
      <w:r>
        <w:rPr>
          <w:sz w:val="16"/>
        </w:rPr>
        <w:t>s, Decreto 94-96 del Congreso</w:t>
      </w:r>
      <w:r>
        <w:rPr>
          <w:spacing w:val="1"/>
          <w:sz w:val="16"/>
        </w:rPr>
        <w:t xml:space="preserve"> </w:t>
      </w:r>
      <w:r>
        <w:rPr>
          <w:sz w:val="16"/>
        </w:rPr>
        <w:t>de la República; (xi) AE-10 - Iniciativa de Ley con número de registro 2621, que dispone aprobar la ley de radio</w:t>
      </w:r>
      <w:r>
        <w:rPr>
          <w:spacing w:val="1"/>
          <w:sz w:val="16"/>
        </w:rPr>
        <w:t xml:space="preserve"> </w:t>
      </w:r>
      <w:r>
        <w:rPr>
          <w:sz w:val="16"/>
        </w:rPr>
        <w:t>difusión comunitaria, y (xii) AE-11 - Ley Marco de los Acuerdos de Paz, Decreto Número 52-2005 del Congreso de la</w:t>
      </w:r>
      <w:r>
        <w:rPr>
          <w:spacing w:val="1"/>
          <w:sz w:val="16"/>
        </w:rPr>
        <w:t xml:space="preserve"> </w:t>
      </w:r>
      <w:r>
        <w:rPr>
          <w:sz w:val="16"/>
        </w:rPr>
        <w:t>República.</w:t>
      </w:r>
    </w:p>
    <w:p w14:paraId="6F3F6A26" w14:textId="77777777" w:rsidR="00516403" w:rsidRDefault="00366A6B">
      <w:pPr>
        <w:ind w:left="118" w:right="120"/>
        <w:jc w:val="both"/>
        <w:rPr>
          <w:sz w:val="16"/>
        </w:rPr>
      </w:pPr>
      <w:bookmarkStart w:id="38" w:name="_bookmark31"/>
      <w:bookmarkEnd w:id="38"/>
      <w:r>
        <w:rPr>
          <w:sz w:val="16"/>
          <w:vertAlign w:val="superscript"/>
        </w:rPr>
        <w:t>24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Los representantes de las presuntas víctimas adjuntaron dos documentos a sus alegatos finales escritos: (i)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correo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electrónico,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documentos,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z w:val="16"/>
        </w:rPr>
        <w:t>representantes,</w:t>
      </w:r>
      <w:r>
        <w:rPr>
          <w:spacing w:val="-11"/>
          <w:sz w:val="16"/>
        </w:rPr>
        <w:t xml:space="preserve"> </w:t>
      </w:r>
      <w:r>
        <w:rPr>
          <w:sz w:val="16"/>
        </w:rPr>
        <w:t>dirigido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Comisión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30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noviembre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2015;</w:t>
      </w:r>
      <w:r>
        <w:rPr>
          <w:spacing w:val="-12"/>
          <w:sz w:val="16"/>
        </w:rPr>
        <w:t xml:space="preserve"> </w:t>
      </w:r>
      <w:r>
        <w:rPr>
          <w:sz w:val="16"/>
        </w:rPr>
        <w:t>(ii)</w:t>
      </w:r>
      <w:r>
        <w:rPr>
          <w:spacing w:val="-12"/>
          <w:sz w:val="16"/>
        </w:rPr>
        <w:t xml:space="preserve"> </w:t>
      </w:r>
      <w:r>
        <w:rPr>
          <w:sz w:val="16"/>
        </w:rPr>
        <w:t>recibos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facturas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</w:p>
    <w:p w14:paraId="6ED81F53" w14:textId="77777777" w:rsidR="00516403" w:rsidRDefault="00366A6B">
      <w:pPr>
        <w:ind w:left="118" w:right="118"/>
        <w:jc w:val="both"/>
        <w:rPr>
          <w:sz w:val="16"/>
        </w:rPr>
      </w:pPr>
      <w:bookmarkStart w:id="39" w:name="_bookmark32"/>
      <w:bookmarkEnd w:id="39"/>
      <w:r>
        <w:rPr>
          <w:sz w:val="16"/>
          <w:vertAlign w:val="superscript"/>
        </w:rPr>
        <w:t>25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Barbani Duarte y otros Vs. Uruguay</w:t>
      </w:r>
      <w:r>
        <w:rPr>
          <w:sz w:val="16"/>
        </w:rPr>
        <w:t xml:space="preserve">. </w:t>
      </w:r>
      <w:r>
        <w:rPr>
          <w:i/>
          <w:sz w:val="16"/>
        </w:rPr>
        <w:t>Fondo Reparaciones y costas</w:t>
      </w:r>
      <w:r>
        <w:rPr>
          <w:sz w:val="16"/>
        </w:rPr>
        <w:t>. Sentencia de 13 de octubre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2011. Serie C No. 234, párr. 22, y </w:t>
      </w:r>
      <w:r>
        <w:rPr>
          <w:i/>
          <w:sz w:val="16"/>
        </w:rPr>
        <w:t>Caso Garzón Guzmán y otros Vs. Ecuador. Fondo, Reparaciones y Cost</w:t>
      </w:r>
      <w:r>
        <w:rPr>
          <w:i/>
          <w:sz w:val="16"/>
        </w:rPr>
        <w:t>as</w:t>
      </w:r>
      <w:r>
        <w:rPr>
          <w:sz w:val="16"/>
        </w:rPr>
        <w:t xml:space="preserve">, </w:t>
      </w:r>
      <w:r>
        <w:rPr>
          <w:i/>
          <w:sz w:val="16"/>
        </w:rPr>
        <w:t>supra,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nota de</w:t>
      </w:r>
      <w:r>
        <w:rPr>
          <w:spacing w:val="-1"/>
          <w:sz w:val="16"/>
        </w:rPr>
        <w:t xml:space="preserve"> </w:t>
      </w:r>
      <w:r>
        <w:rPr>
          <w:sz w:val="16"/>
        </w:rPr>
        <w:t>pie</w:t>
      </w:r>
      <w:r>
        <w:rPr>
          <w:spacing w:val="-4"/>
          <w:sz w:val="16"/>
        </w:rPr>
        <w:t xml:space="preserve"> </w:t>
      </w:r>
      <w:r>
        <w:rPr>
          <w:sz w:val="16"/>
        </w:rPr>
        <w:t>16.</w:t>
      </w:r>
    </w:p>
    <w:p w14:paraId="7436A62A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6F919290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5"/>
        <w:ind w:left="118" w:right="144" w:firstLine="0"/>
        <w:jc w:val="both"/>
        <w:rPr>
          <w:sz w:val="20"/>
        </w:rPr>
      </w:pPr>
      <w:r>
        <w:rPr>
          <w:sz w:val="20"/>
        </w:rPr>
        <w:lastRenderedPageBreak/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admite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demás</w:t>
      </w:r>
      <w:r>
        <w:rPr>
          <w:spacing w:val="-6"/>
          <w:sz w:val="20"/>
        </w:rPr>
        <w:t xml:space="preserve"> </w:t>
      </w:r>
      <w:r>
        <w:rPr>
          <w:sz w:val="20"/>
        </w:rPr>
        <w:t>documentos</w:t>
      </w:r>
      <w:r>
        <w:rPr>
          <w:spacing w:val="-3"/>
          <w:sz w:val="20"/>
        </w:rPr>
        <w:t xml:space="preserve"> </w:t>
      </w:r>
      <w:r>
        <w:rPr>
          <w:sz w:val="20"/>
        </w:rPr>
        <w:t>adjuntados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alegatos</w:t>
      </w:r>
      <w:r>
        <w:rPr>
          <w:spacing w:val="-4"/>
          <w:sz w:val="20"/>
        </w:rPr>
        <w:t xml:space="preserve"> </w:t>
      </w:r>
      <w:r>
        <w:rPr>
          <w:sz w:val="20"/>
        </w:rPr>
        <w:t>finales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partes,</w:t>
      </w:r>
      <w:r>
        <w:rPr>
          <w:spacing w:val="-68"/>
          <w:sz w:val="20"/>
        </w:rPr>
        <w:t xml:space="preserve"> </w:t>
      </w:r>
      <w:r>
        <w:rPr>
          <w:sz w:val="20"/>
        </w:rPr>
        <w:t>en tanto se refieren a aspectos discutidos en la audiencia pública del caso, a preguntas</w:t>
      </w:r>
      <w:r>
        <w:rPr>
          <w:spacing w:val="1"/>
          <w:sz w:val="20"/>
        </w:rPr>
        <w:t xml:space="preserve"> </w:t>
      </w:r>
      <w:r>
        <w:rPr>
          <w:sz w:val="20"/>
        </w:rPr>
        <w:t>realizadas por los jueces durante dicha audiencia o a comprobantes de gastos incurridos por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en el</w:t>
      </w:r>
      <w:r>
        <w:rPr>
          <w:spacing w:val="1"/>
          <w:sz w:val="20"/>
        </w:rPr>
        <w:t xml:space="preserve"> </w:t>
      </w:r>
      <w:r>
        <w:rPr>
          <w:sz w:val="20"/>
        </w:rPr>
        <w:t>litigio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caso.</w:t>
      </w:r>
    </w:p>
    <w:p w14:paraId="3EB0A183" w14:textId="77777777" w:rsidR="00516403" w:rsidRDefault="00516403">
      <w:pPr>
        <w:pStyle w:val="Textoindependiente"/>
        <w:spacing w:before="1"/>
      </w:pPr>
    </w:p>
    <w:p w14:paraId="1930FA8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8" w:hanging="1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último,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</w:t>
      </w:r>
      <w:r>
        <w:rPr>
          <w:sz w:val="20"/>
        </w:rPr>
        <w:t>l</w:t>
      </w:r>
      <w:r>
        <w:rPr>
          <w:spacing w:val="1"/>
          <w:sz w:val="20"/>
        </w:rPr>
        <w:t xml:space="preserve"> </w:t>
      </w:r>
      <w:r>
        <w:rPr>
          <w:sz w:val="20"/>
        </w:rPr>
        <w:t>observa</w:t>
      </w:r>
      <w:r>
        <w:rPr>
          <w:spacing w:val="1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tanto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representantes,</w:t>
      </w:r>
      <w:r>
        <w:rPr>
          <w:spacing w:val="1"/>
          <w:sz w:val="20"/>
        </w:rPr>
        <w:t xml:space="preserve"> </w:t>
      </w:r>
      <w:r>
        <w:rPr>
          <w:sz w:val="20"/>
        </w:rPr>
        <w:t>presentaron</w:t>
      </w:r>
      <w:r>
        <w:rPr>
          <w:spacing w:val="-8"/>
          <w:sz w:val="20"/>
        </w:rPr>
        <w:t xml:space="preserve"> </w:t>
      </w:r>
      <w:r>
        <w:rPr>
          <w:sz w:val="20"/>
        </w:rPr>
        <w:t>algunas</w:t>
      </w:r>
      <w:r>
        <w:rPr>
          <w:spacing w:val="-9"/>
          <w:sz w:val="20"/>
        </w:rPr>
        <w:t xml:space="preserve"> </w:t>
      </w:r>
      <w:r>
        <w:rPr>
          <w:sz w:val="20"/>
        </w:rPr>
        <w:t>consideraciones</w:t>
      </w:r>
      <w:r>
        <w:rPr>
          <w:spacing w:val="-6"/>
          <w:sz w:val="20"/>
        </w:rPr>
        <w:t xml:space="preserve"> </w:t>
      </w:r>
      <w:r>
        <w:rPr>
          <w:sz w:val="20"/>
        </w:rPr>
        <w:t>sobre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anexos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alegatos</w:t>
      </w:r>
      <w:r>
        <w:rPr>
          <w:spacing w:val="-6"/>
          <w:sz w:val="20"/>
        </w:rPr>
        <w:t xml:space="preserve"> </w:t>
      </w:r>
      <w:r>
        <w:rPr>
          <w:sz w:val="20"/>
        </w:rPr>
        <w:t>finales</w:t>
      </w:r>
      <w:r>
        <w:rPr>
          <w:spacing w:val="-9"/>
          <w:sz w:val="20"/>
        </w:rPr>
        <w:t xml:space="preserve"> </w:t>
      </w:r>
      <w:r>
        <w:rPr>
          <w:sz w:val="20"/>
        </w:rPr>
        <w:t>escritos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otra</w:t>
      </w:r>
      <w:r>
        <w:rPr>
          <w:spacing w:val="-68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refieren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admisibilidad,</w:t>
      </w:r>
      <w:r>
        <w:rPr>
          <w:spacing w:val="-6"/>
          <w:sz w:val="20"/>
        </w:rPr>
        <w:t xml:space="preserve"> </w:t>
      </w:r>
      <w:r>
        <w:rPr>
          <w:sz w:val="20"/>
        </w:rPr>
        <w:t>sino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valor</w:t>
      </w:r>
      <w:r>
        <w:rPr>
          <w:spacing w:val="-4"/>
          <w:sz w:val="20"/>
        </w:rPr>
        <w:t xml:space="preserve"> </w:t>
      </w:r>
      <w:r>
        <w:rPr>
          <w:sz w:val="20"/>
        </w:rPr>
        <w:t>probatorio.</w:t>
      </w:r>
      <w:r>
        <w:rPr>
          <w:spacing w:val="-5"/>
          <w:sz w:val="20"/>
        </w:rPr>
        <w:t xml:space="preserve"> </w:t>
      </w:r>
      <w:r>
        <w:rPr>
          <w:sz w:val="20"/>
        </w:rPr>
        <w:t>Dichas</w:t>
      </w:r>
      <w:r>
        <w:rPr>
          <w:spacing w:val="-6"/>
          <w:sz w:val="20"/>
        </w:rPr>
        <w:t xml:space="preserve"> </w:t>
      </w:r>
      <w:r>
        <w:rPr>
          <w:sz w:val="20"/>
        </w:rPr>
        <w:t>consideraciones</w:t>
      </w:r>
      <w:r>
        <w:rPr>
          <w:spacing w:val="-68"/>
          <w:sz w:val="20"/>
        </w:rPr>
        <w:t xml:space="preserve"> </w:t>
      </w:r>
      <w:r>
        <w:rPr>
          <w:sz w:val="20"/>
        </w:rPr>
        <w:t>serán</w:t>
      </w:r>
      <w:r>
        <w:rPr>
          <w:spacing w:val="-1"/>
          <w:sz w:val="20"/>
        </w:rPr>
        <w:t xml:space="preserve"> </w:t>
      </w:r>
      <w:r>
        <w:rPr>
          <w:sz w:val="20"/>
        </w:rPr>
        <w:t>tomadas</w:t>
      </w:r>
      <w:r>
        <w:rPr>
          <w:spacing w:val="1"/>
          <w:sz w:val="20"/>
        </w:rPr>
        <w:t xml:space="preserve"> </w:t>
      </w:r>
      <w:r>
        <w:rPr>
          <w:sz w:val="20"/>
        </w:rPr>
        <w:t>en cuenta</w:t>
      </w:r>
      <w:r>
        <w:rPr>
          <w:spacing w:val="-2"/>
          <w:sz w:val="20"/>
        </w:rPr>
        <w:t xml:space="preserve"> </w:t>
      </w:r>
      <w:r>
        <w:rPr>
          <w:sz w:val="20"/>
        </w:rPr>
        <w:t>en la</w:t>
      </w:r>
      <w:r>
        <w:rPr>
          <w:spacing w:val="-1"/>
          <w:sz w:val="20"/>
        </w:rPr>
        <w:t xml:space="preserve"> </w:t>
      </w:r>
      <w:r>
        <w:rPr>
          <w:sz w:val="20"/>
        </w:rPr>
        <w:t>valoración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prueba.</w:t>
      </w:r>
    </w:p>
    <w:p w14:paraId="0707E204" w14:textId="77777777" w:rsidR="00516403" w:rsidRDefault="00516403">
      <w:pPr>
        <w:pStyle w:val="Textoindependiente"/>
        <w:spacing w:before="11"/>
        <w:rPr>
          <w:sz w:val="19"/>
        </w:rPr>
      </w:pPr>
    </w:p>
    <w:p w14:paraId="5476662E" w14:textId="77777777" w:rsidR="00516403" w:rsidRDefault="00366A6B">
      <w:pPr>
        <w:pStyle w:val="Ttulo2"/>
        <w:numPr>
          <w:ilvl w:val="0"/>
          <w:numId w:val="19"/>
        </w:numPr>
        <w:tabs>
          <w:tab w:val="left" w:pos="1251"/>
          <w:tab w:val="left" w:pos="1252"/>
        </w:tabs>
        <w:ind w:hanging="568"/>
      </w:pPr>
      <w:bookmarkStart w:id="40" w:name="B._Admisibilidad_de_la_prueba_testimonia"/>
      <w:bookmarkStart w:id="41" w:name="_bookmark33"/>
      <w:bookmarkEnd w:id="40"/>
      <w:bookmarkEnd w:id="41"/>
      <w:r>
        <w:t>Admisibilidad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prueba</w:t>
      </w:r>
      <w:r>
        <w:rPr>
          <w:spacing w:val="-5"/>
        </w:rPr>
        <w:t xml:space="preserve"> </w:t>
      </w:r>
      <w:r>
        <w:t>testimonial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pericial</w:t>
      </w:r>
    </w:p>
    <w:p w14:paraId="5D3ACB6D" w14:textId="77777777" w:rsidR="00516403" w:rsidRDefault="00516403">
      <w:pPr>
        <w:pStyle w:val="Textoindependiente"/>
        <w:spacing w:before="1"/>
        <w:rPr>
          <w:b/>
        </w:rPr>
      </w:pPr>
    </w:p>
    <w:p w14:paraId="339AF0D6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hanging="1"/>
        <w:jc w:val="both"/>
        <w:rPr>
          <w:sz w:val="20"/>
        </w:rPr>
      </w:pP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estima</w:t>
      </w:r>
      <w:r>
        <w:rPr>
          <w:spacing w:val="1"/>
          <w:sz w:val="20"/>
        </w:rPr>
        <w:t xml:space="preserve"> </w:t>
      </w:r>
      <w:r>
        <w:rPr>
          <w:sz w:val="20"/>
        </w:rPr>
        <w:t>pertinente admitir las</w:t>
      </w:r>
      <w:r>
        <w:rPr>
          <w:spacing w:val="1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1"/>
          <w:sz w:val="20"/>
        </w:rPr>
        <w:t xml:space="preserve"> </w:t>
      </w:r>
      <w:r>
        <w:rPr>
          <w:sz w:val="20"/>
        </w:rPr>
        <w:t>rendidas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fedatario</w:t>
      </w:r>
      <w:r>
        <w:rPr>
          <w:spacing w:val="1"/>
          <w:sz w:val="20"/>
        </w:rPr>
        <w:t xml:space="preserve"> </w:t>
      </w:r>
      <w:r>
        <w:rPr>
          <w:sz w:val="20"/>
        </w:rPr>
        <w:t>público</w:t>
      </w:r>
      <w:hyperlink w:anchor="_bookmark36" w:history="1">
        <w:r>
          <w:rPr>
            <w:position w:val="7"/>
            <w:sz w:val="13"/>
          </w:rPr>
          <w:t>26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en audiencia pública</w:t>
      </w:r>
      <w:hyperlink w:anchor="_bookmark37" w:history="1">
        <w:r>
          <w:rPr>
            <w:position w:val="7"/>
            <w:sz w:val="13"/>
          </w:rPr>
          <w:t>27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en la medida en que se ajusten al objeto que fue definido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por la Presidencia en la Resolución mediante la cual se ordenó recibirlos y al objeto del presente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caso.</w:t>
      </w:r>
    </w:p>
    <w:p w14:paraId="5A160C38" w14:textId="77777777" w:rsidR="00516403" w:rsidRDefault="00516403">
      <w:pPr>
        <w:pStyle w:val="Textoindependiente"/>
        <w:spacing w:before="12"/>
        <w:rPr>
          <w:sz w:val="19"/>
        </w:rPr>
      </w:pPr>
    </w:p>
    <w:p w14:paraId="1ADFAF51" w14:textId="77777777" w:rsidR="00516403" w:rsidRDefault="00366A6B">
      <w:pPr>
        <w:pStyle w:val="Ttulo1"/>
        <w:ind w:left="4390" w:right="4421" w:hanging="3"/>
      </w:pPr>
      <w:bookmarkStart w:id="42" w:name="VI_HECHOS"/>
      <w:bookmarkStart w:id="43" w:name="_bookmark34"/>
      <w:bookmarkEnd w:id="42"/>
      <w:bookmarkEnd w:id="43"/>
      <w:r>
        <w:t>VI</w:t>
      </w:r>
      <w:r>
        <w:rPr>
          <w:spacing w:val="1"/>
        </w:rPr>
        <w:t xml:space="preserve"> </w:t>
      </w:r>
      <w:r>
        <w:t>H</w:t>
      </w:r>
      <w:r>
        <w:t>ECHOS</w:t>
      </w:r>
    </w:p>
    <w:p w14:paraId="12556A47" w14:textId="77777777" w:rsidR="00516403" w:rsidRDefault="00516403">
      <w:pPr>
        <w:pStyle w:val="Textoindependiente"/>
        <w:rPr>
          <w:b/>
        </w:rPr>
      </w:pPr>
    </w:p>
    <w:p w14:paraId="71DAF3F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hanging="1"/>
        <w:jc w:val="both"/>
        <w:rPr>
          <w:sz w:val="20"/>
        </w:rPr>
      </w:pPr>
      <w:r>
        <w:rPr>
          <w:sz w:val="20"/>
        </w:rPr>
        <w:t>En este capítulo, la Corte establecerá los hechos del caso con base en el marco fáctico</w:t>
      </w:r>
      <w:r>
        <w:rPr>
          <w:spacing w:val="1"/>
          <w:sz w:val="20"/>
        </w:rPr>
        <w:t xml:space="preserve"> </w:t>
      </w:r>
      <w:r>
        <w:rPr>
          <w:sz w:val="20"/>
        </w:rPr>
        <w:t>contenido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Informe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Fondo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Comisión</w:t>
      </w:r>
      <w:r>
        <w:rPr>
          <w:spacing w:val="-12"/>
          <w:sz w:val="20"/>
        </w:rPr>
        <w:t xml:space="preserve"> </w:t>
      </w:r>
      <w:r>
        <w:rPr>
          <w:sz w:val="20"/>
        </w:rPr>
        <w:t>Interamericana,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alegatos</w:t>
      </w:r>
      <w:r>
        <w:rPr>
          <w:spacing w:val="-13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las partes y el acervo probatorio, de la siguiente forma: A) la situación de las 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 en Guatemala y el sistema de medios de comunicación; B) el marco normativo</w:t>
      </w:r>
      <w:r>
        <w:rPr>
          <w:spacing w:val="1"/>
          <w:sz w:val="20"/>
        </w:rPr>
        <w:t xml:space="preserve"> </w:t>
      </w:r>
      <w:r>
        <w:rPr>
          <w:sz w:val="20"/>
        </w:rPr>
        <w:t>relevante,</w:t>
      </w:r>
      <w:r>
        <w:rPr>
          <w:spacing w:val="-4"/>
          <w:sz w:val="20"/>
        </w:rPr>
        <w:t xml:space="preserve"> </w:t>
      </w:r>
      <w:r>
        <w:rPr>
          <w:sz w:val="20"/>
        </w:rPr>
        <w:t>y C)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allanamientos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radios</w:t>
      </w:r>
      <w:r>
        <w:rPr>
          <w:spacing w:val="-1"/>
          <w:sz w:val="20"/>
        </w:rPr>
        <w:t xml:space="preserve"> </w:t>
      </w:r>
      <w:r>
        <w:rPr>
          <w:sz w:val="20"/>
        </w:rPr>
        <w:t>Ixchel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Uqul</w:t>
      </w:r>
      <w:r>
        <w:rPr>
          <w:spacing w:val="1"/>
          <w:sz w:val="20"/>
        </w:rPr>
        <w:t xml:space="preserve"> </w:t>
      </w:r>
      <w:r>
        <w:rPr>
          <w:sz w:val="20"/>
        </w:rPr>
        <w:t>Tinamit</w:t>
      </w:r>
      <w:r>
        <w:rPr>
          <w:spacing w:val="-3"/>
          <w:sz w:val="20"/>
        </w:rPr>
        <w:t xml:space="preserve"> </w:t>
      </w:r>
      <w:r>
        <w:rPr>
          <w:sz w:val="20"/>
        </w:rPr>
        <w:t>“La</w:t>
      </w:r>
      <w:r>
        <w:rPr>
          <w:spacing w:val="1"/>
          <w:sz w:val="20"/>
        </w:rPr>
        <w:t xml:space="preserve"> </w:t>
      </w:r>
      <w:r>
        <w:rPr>
          <w:sz w:val="20"/>
        </w:rPr>
        <w:t>Voz</w:t>
      </w:r>
      <w:r>
        <w:rPr>
          <w:spacing w:val="-1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el Pueblo”.</w:t>
      </w:r>
    </w:p>
    <w:p w14:paraId="77CD4FB2" w14:textId="77777777" w:rsidR="00516403" w:rsidRDefault="00516403">
      <w:pPr>
        <w:pStyle w:val="Textoindependiente"/>
        <w:spacing w:before="1"/>
      </w:pPr>
    </w:p>
    <w:p w14:paraId="1A775647" w14:textId="77777777" w:rsidR="00516403" w:rsidRDefault="00366A6B">
      <w:pPr>
        <w:pStyle w:val="Ttulo2"/>
        <w:numPr>
          <w:ilvl w:val="0"/>
          <w:numId w:val="18"/>
        </w:numPr>
        <w:tabs>
          <w:tab w:val="left" w:pos="1251"/>
          <w:tab w:val="left" w:pos="1252"/>
        </w:tabs>
        <w:ind w:right="150"/>
      </w:pPr>
      <w:bookmarkStart w:id="44" w:name="A._La_situación_de_las_comunidades_indíg"/>
      <w:bookmarkStart w:id="45" w:name="_bookmark35"/>
      <w:bookmarkEnd w:id="44"/>
      <w:bookmarkEnd w:id="45"/>
      <w:r>
        <w:t>La</w:t>
      </w:r>
      <w:r>
        <w:rPr>
          <w:spacing w:val="14"/>
        </w:rPr>
        <w:t xml:space="preserve"> </w:t>
      </w:r>
      <w:r>
        <w:t>situación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comunidades</w:t>
      </w:r>
      <w:r>
        <w:rPr>
          <w:spacing w:val="12"/>
        </w:rPr>
        <w:t xml:space="preserve"> </w:t>
      </w:r>
      <w:r>
        <w:t>indígenas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Guatemala</w:t>
      </w:r>
      <w:r>
        <w:rPr>
          <w:spacing w:val="12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sistema</w:t>
      </w:r>
      <w:r>
        <w:rPr>
          <w:spacing w:val="12"/>
        </w:rPr>
        <w:t xml:space="preserve"> </w:t>
      </w:r>
      <w:r>
        <w:t>de</w:t>
      </w:r>
      <w:r>
        <w:rPr>
          <w:spacing w:val="-66"/>
        </w:rPr>
        <w:t xml:space="preserve"> </w:t>
      </w:r>
      <w:r>
        <w:t>medios</w:t>
      </w:r>
      <w:r>
        <w:rPr>
          <w:spacing w:val="-1"/>
        </w:rPr>
        <w:t xml:space="preserve"> </w:t>
      </w:r>
      <w:r>
        <w:t>de comunicación</w:t>
      </w:r>
    </w:p>
    <w:p w14:paraId="6F35A9F2" w14:textId="77777777" w:rsidR="00516403" w:rsidRDefault="00516403">
      <w:pPr>
        <w:pStyle w:val="Textoindependiente"/>
        <w:rPr>
          <w:b/>
        </w:rPr>
      </w:pPr>
    </w:p>
    <w:p w14:paraId="78C5A60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Guatemala</w:t>
      </w:r>
      <w:r>
        <w:rPr>
          <w:spacing w:val="-15"/>
          <w:sz w:val="20"/>
        </w:rPr>
        <w:t xml:space="preserve"> </w:t>
      </w:r>
      <w:r>
        <w:rPr>
          <w:sz w:val="20"/>
        </w:rPr>
        <w:t>es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país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conviven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variedad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pueblos,</w:t>
      </w:r>
      <w:r>
        <w:rPr>
          <w:spacing w:val="-13"/>
          <w:sz w:val="20"/>
        </w:rPr>
        <w:t xml:space="preserve"> </w:t>
      </w:r>
      <w:r>
        <w:rPr>
          <w:sz w:val="20"/>
        </w:rPr>
        <w:t>entre</w:t>
      </w:r>
      <w:r>
        <w:rPr>
          <w:spacing w:val="-14"/>
          <w:sz w:val="20"/>
        </w:rPr>
        <w:t xml:space="preserve"> </w:t>
      </w:r>
      <w:r>
        <w:rPr>
          <w:sz w:val="20"/>
        </w:rPr>
        <w:t>ellos,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pueblo</w:t>
      </w:r>
      <w:r>
        <w:rPr>
          <w:spacing w:val="-68"/>
          <w:sz w:val="20"/>
        </w:rPr>
        <w:t xml:space="preserve"> </w:t>
      </w:r>
      <w:r>
        <w:rPr>
          <w:sz w:val="20"/>
        </w:rPr>
        <w:t>indígena Maya, el pueblo indígena Xinka y el pueblo indígena Garífuna. Según el censo</w:t>
      </w:r>
      <w:r>
        <w:rPr>
          <w:spacing w:val="1"/>
          <w:sz w:val="20"/>
        </w:rPr>
        <w:t xml:space="preserve"> </w:t>
      </w:r>
      <w:r>
        <w:rPr>
          <w:sz w:val="20"/>
        </w:rPr>
        <w:t>poblacional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2018,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43,6% de la población de Guatemala se auto identifica como</w:t>
      </w:r>
      <w:r>
        <w:rPr>
          <w:spacing w:val="1"/>
          <w:sz w:val="20"/>
        </w:rPr>
        <w:t xml:space="preserve"> </w:t>
      </w:r>
      <w:r>
        <w:rPr>
          <w:sz w:val="20"/>
        </w:rPr>
        <w:t>indígena</w:t>
      </w:r>
      <w:hyperlink w:anchor="_bookmark38" w:history="1">
        <w:r>
          <w:rPr>
            <w:position w:val="7"/>
            <w:sz w:val="13"/>
          </w:rPr>
          <w:t>28</w:t>
        </w:r>
      </w:hyperlink>
      <w:r>
        <w:rPr>
          <w:sz w:val="20"/>
        </w:rPr>
        <w:t>.</w:t>
      </w:r>
      <w:r>
        <w:rPr>
          <w:spacing w:val="-18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obstante,</w:t>
      </w:r>
      <w:r>
        <w:rPr>
          <w:spacing w:val="-15"/>
          <w:sz w:val="20"/>
        </w:rPr>
        <w:t xml:space="preserve"> </w:t>
      </w:r>
      <w:r>
        <w:rPr>
          <w:sz w:val="20"/>
        </w:rPr>
        <w:t>conforme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8"/>
          <w:sz w:val="20"/>
        </w:rPr>
        <w:t xml:space="preserve"> </w:t>
      </w:r>
      <w:r>
        <w:rPr>
          <w:sz w:val="20"/>
        </w:rPr>
        <w:t>estimaciones</w:t>
      </w:r>
      <w:r>
        <w:rPr>
          <w:spacing w:val="-15"/>
          <w:sz w:val="20"/>
        </w:rPr>
        <w:t xml:space="preserve"> </w:t>
      </w:r>
      <w:r>
        <w:rPr>
          <w:sz w:val="20"/>
        </w:rPr>
        <w:t>re</w:t>
      </w:r>
      <w:r>
        <w:rPr>
          <w:sz w:val="20"/>
        </w:rPr>
        <w:t>alizadas</w:t>
      </w:r>
      <w:r>
        <w:rPr>
          <w:spacing w:val="-18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8"/>
          <w:sz w:val="20"/>
        </w:rPr>
        <w:t xml:space="preserve"> </w:t>
      </w:r>
      <w:r>
        <w:rPr>
          <w:sz w:val="20"/>
        </w:rPr>
        <w:t>propios</w:t>
      </w:r>
      <w:r>
        <w:rPr>
          <w:spacing w:val="-17"/>
          <w:sz w:val="20"/>
        </w:rPr>
        <w:t xml:space="preserve"> </w:t>
      </w:r>
      <w:r>
        <w:rPr>
          <w:sz w:val="20"/>
        </w:rPr>
        <w:t>pueblos</w:t>
      </w:r>
      <w:r>
        <w:rPr>
          <w:spacing w:val="-16"/>
          <w:sz w:val="20"/>
        </w:rPr>
        <w:t xml:space="preserve"> </w:t>
      </w:r>
      <w:r>
        <w:rPr>
          <w:sz w:val="20"/>
        </w:rPr>
        <w:t>Mayas,</w:t>
      </w:r>
      <w:r>
        <w:rPr>
          <w:spacing w:val="-68"/>
          <w:sz w:val="20"/>
        </w:rPr>
        <w:t xml:space="preserve"> </w:t>
      </w:r>
      <w:r>
        <w:rPr>
          <w:sz w:val="20"/>
        </w:rPr>
        <w:t>Garífuna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Xinka,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pueblos</w:t>
      </w:r>
      <w:r>
        <w:rPr>
          <w:spacing w:val="-2"/>
          <w:sz w:val="20"/>
        </w:rPr>
        <w:t xml:space="preserve"> </w:t>
      </w:r>
      <w:r>
        <w:rPr>
          <w:sz w:val="20"/>
        </w:rPr>
        <w:t>indígenas</w:t>
      </w:r>
      <w:r>
        <w:rPr>
          <w:spacing w:val="-3"/>
          <w:sz w:val="20"/>
        </w:rPr>
        <w:t xml:space="preserve"> </w:t>
      </w:r>
      <w:r>
        <w:rPr>
          <w:sz w:val="20"/>
        </w:rPr>
        <w:t>representarían un 65%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población</w:t>
      </w:r>
      <w:hyperlink w:anchor="_bookmark39" w:history="1">
        <w:r>
          <w:rPr>
            <w:position w:val="7"/>
            <w:sz w:val="13"/>
          </w:rPr>
          <w:t>29</w:t>
        </w:r>
      </w:hyperlink>
      <w:r>
        <w:rPr>
          <w:sz w:val="20"/>
        </w:rPr>
        <w:t>.</w:t>
      </w:r>
    </w:p>
    <w:p w14:paraId="517FDB06" w14:textId="7CED150F" w:rsidR="00516403" w:rsidRDefault="00900132">
      <w:pPr>
        <w:pStyle w:val="Textoindependiente"/>
        <w:spacing w:before="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420A2AD" wp14:editId="75313C8E">
                <wp:simplePos x="0" y="0"/>
                <wp:positionH relativeFrom="page">
                  <wp:posOffset>824230</wp:posOffset>
                </wp:positionH>
                <wp:positionV relativeFrom="paragraph">
                  <wp:posOffset>240030</wp:posOffset>
                </wp:positionV>
                <wp:extent cx="1828800" cy="7620"/>
                <wp:effectExtent l="0" t="0" r="0" b="0"/>
                <wp:wrapTopAndBottom/>
                <wp:docPr id="9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3DB18" id="docshape10" o:spid="_x0000_s1026" style="position:absolute;margin-left:64.9pt;margin-top:18.9pt;width:2in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HuwEN4AAAAJAQAADwAAAGRycy9kb3ducmV2LnhtbEyPQU/DMAyF&#10;70j8h8hI3FiyMmAtTSeGxBGJDQ7bLW28tlrjlCbbCr8e78RO9rOfnj/ni9F14ohDaD1pmE4UCKTK&#10;25ZqDV+fb3dzECEasqbzhBp+MMCiuL7KTWb9iVZ4XMdacAiFzGhoYuwzKUPVoDNh4nsk3u384Exk&#10;OdTSDubE4a6TiVKP0pmW+EJjenxtsNqvD07DMp0vvz9m9P67Kre43ZT7h2RQWt/ejC/PICKO8d8M&#10;Z3xGh4KZSn8gG0THOkkZPWq4f+LKhtn03JQ8SBXIIpeXHxR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B7sB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10245BB" w14:textId="77777777" w:rsidR="00516403" w:rsidRDefault="00366A6B">
      <w:pPr>
        <w:spacing w:before="112"/>
        <w:ind w:left="118" w:right="116"/>
        <w:jc w:val="both"/>
        <w:rPr>
          <w:sz w:val="16"/>
        </w:rPr>
      </w:pPr>
      <w:bookmarkStart w:id="46" w:name="_bookmark36"/>
      <w:bookmarkEnd w:id="46"/>
      <w:r>
        <w:rPr>
          <w:sz w:val="16"/>
          <w:vertAlign w:val="superscript"/>
        </w:rPr>
        <w:t>26</w:t>
      </w:r>
      <w:r>
        <w:rPr>
          <w:spacing w:val="1"/>
          <w:sz w:val="16"/>
        </w:rPr>
        <w:t xml:space="preserve"> </w:t>
      </w:r>
      <w:r>
        <w:rPr>
          <w:sz w:val="16"/>
        </w:rPr>
        <w:t>La Corte recibió las declaraciones de las siguientes personas: Ana Margarita Chen Xol, declaración rendida ante</w:t>
      </w:r>
      <w:r>
        <w:rPr>
          <w:spacing w:val="-54"/>
          <w:sz w:val="16"/>
        </w:rPr>
        <w:t xml:space="preserve"> </w:t>
      </w:r>
      <w:r>
        <w:rPr>
          <w:sz w:val="16"/>
        </w:rPr>
        <w:t>fedatario público (</w:t>
      </w:r>
      <w:r>
        <w:rPr>
          <w:i/>
          <w:sz w:val="16"/>
        </w:rPr>
        <w:t>affidávit</w:t>
      </w:r>
      <w:r>
        <w:rPr>
          <w:sz w:val="16"/>
        </w:rPr>
        <w:t>) el 17 de mayo de 2021 (expediente de prueba, folios 1508 a 1512); Antonio Pérez Felipe,</w:t>
      </w:r>
      <w:r>
        <w:rPr>
          <w:spacing w:val="-54"/>
          <w:sz w:val="16"/>
        </w:rPr>
        <w:t xml:space="preserve"> </w:t>
      </w:r>
      <w:r>
        <w:rPr>
          <w:sz w:val="16"/>
        </w:rPr>
        <w:t>declaración rendida ante f</w:t>
      </w:r>
      <w:r>
        <w:rPr>
          <w:sz w:val="16"/>
        </w:rPr>
        <w:t>edatario público (</w:t>
      </w:r>
      <w:r>
        <w:rPr>
          <w:i/>
          <w:sz w:val="16"/>
        </w:rPr>
        <w:t>affidávit</w:t>
      </w:r>
      <w:r>
        <w:rPr>
          <w:sz w:val="16"/>
        </w:rPr>
        <w:t>) el 14 de mayo de 2021 (expediente de prueba, folios 1513 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1517);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Olga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Mercedes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Ajcalon,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declaración</w:t>
      </w:r>
      <w:r>
        <w:rPr>
          <w:spacing w:val="-14"/>
          <w:sz w:val="16"/>
        </w:rPr>
        <w:t xml:space="preserve"> </w:t>
      </w:r>
      <w:r>
        <w:rPr>
          <w:sz w:val="16"/>
        </w:rPr>
        <w:t>rendida</w:t>
      </w:r>
      <w:r>
        <w:rPr>
          <w:spacing w:val="-11"/>
          <w:sz w:val="16"/>
        </w:rPr>
        <w:t xml:space="preserve"> </w:t>
      </w:r>
      <w:r>
        <w:rPr>
          <w:sz w:val="16"/>
        </w:rPr>
        <w:t>ante</w:t>
      </w:r>
      <w:r>
        <w:rPr>
          <w:spacing w:val="-16"/>
          <w:sz w:val="16"/>
        </w:rPr>
        <w:t xml:space="preserve"> </w:t>
      </w:r>
      <w:r>
        <w:rPr>
          <w:sz w:val="16"/>
        </w:rPr>
        <w:t>fedatario</w:t>
      </w:r>
      <w:r>
        <w:rPr>
          <w:spacing w:val="-13"/>
          <w:sz w:val="16"/>
        </w:rPr>
        <w:t xml:space="preserve"> </w:t>
      </w:r>
      <w:r>
        <w:rPr>
          <w:sz w:val="16"/>
        </w:rPr>
        <w:t>público</w:t>
      </w:r>
      <w:r>
        <w:rPr>
          <w:spacing w:val="-9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affidávit</w:t>
      </w:r>
      <w:r>
        <w:rPr>
          <w:sz w:val="16"/>
        </w:rPr>
        <w:t>)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7"/>
          <w:sz w:val="16"/>
        </w:rPr>
        <w:t xml:space="preserve"> </w:t>
      </w:r>
      <w:r>
        <w:rPr>
          <w:sz w:val="16"/>
        </w:rPr>
        <w:t>20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mayo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2021</w:t>
      </w:r>
      <w:r>
        <w:rPr>
          <w:spacing w:val="-1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1518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1525);</w:t>
      </w:r>
      <w:r>
        <w:rPr>
          <w:spacing w:val="-5"/>
          <w:sz w:val="16"/>
        </w:rPr>
        <w:t xml:space="preserve"> </w:t>
      </w:r>
      <w:r>
        <w:rPr>
          <w:sz w:val="16"/>
        </w:rPr>
        <w:t>Raúl</w:t>
      </w:r>
      <w:r>
        <w:rPr>
          <w:spacing w:val="-6"/>
          <w:sz w:val="16"/>
        </w:rPr>
        <w:t xml:space="preserve"> </w:t>
      </w:r>
      <w:r>
        <w:rPr>
          <w:sz w:val="16"/>
        </w:rPr>
        <w:t>Tacaj</w:t>
      </w:r>
      <w:r>
        <w:rPr>
          <w:spacing w:val="-4"/>
          <w:sz w:val="16"/>
        </w:rPr>
        <w:t xml:space="preserve"> </w:t>
      </w:r>
      <w:r>
        <w:rPr>
          <w:sz w:val="16"/>
        </w:rPr>
        <w:t>Xol,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7"/>
          <w:sz w:val="16"/>
        </w:rPr>
        <w:t xml:space="preserve"> </w:t>
      </w:r>
      <w:r>
        <w:rPr>
          <w:sz w:val="16"/>
        </w:rPr>
        <w:t>fedatario</w:t>
      </w:r>
      <w:r>
        <w:rPr>
          <w:spacing w:val="-7"/>
          <w:sz w:val="16"/>
        </w:rPr>
        <w:t xml:space="preserve"> </w:t>
      </w:r>
      <w:r>
        <w:rPr>
          <w:sz w:val="16"/>
        </w:rPr>
        <w:t>público</w:t>
      </w:r>
      <w:r>
        <w:rPr>
          <w:spacing w:val="-6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affidávit</w:t>
      </w:r>
      <w:r>
        <w:rPr>
          <w:sz w:val="16"/>
        </w:rPr>
        <w:t>)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15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mayo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2021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(expediente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prueba,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folios</w:t>
      </w:r>
      <w:r>
        <w:rPr>
          <w:spacing w:val="-16"/>
          <w:sz w:val="16"/>
        </w:rPr>
        <w:t xml:space="preserve"> </w:t>
      </w:r>
      <w:r>
        <w:rPr>
          <w:sz w:val="16"/>
        </w:rPr>
        <w:t>1526</w:t>
      </w:r>
      <w:r>
        <w:rPr>
          <w:spacing w:val="-12"/>
          <w:sz w:val="16"/>
        </w:rPr>
        <w:t xml:space="preserve"> </w:t>
      </w:r>
      <w:r>
        <w:rPr>
          <w:sz w:val="16"/>
        </w:rPr>
        <w:t>a</w:t>
      </w:r>
      <w:r>
        <w:rPr>
          <w:spacing w:val="-17"/>
          <w:sz w:val="16"/>
        </w:rPr>
        <w:t xml:space="preserve"> </w:t>
      </w:r>
      <w:r>
        <w:rPr>
          <w:sz w:val="16"/>
        </w:rPr>
        <w:t>1532);</w:t>
      </w:r>
      <w:r>
        <w:rPr>
          <w:spacing w:val="-14"/>
          <w:sz w:val="16"/>
        </w:rPr>
        <w:t xml:space="preserve"> </w:t>
      </w:r>
      <w:r>
        <w:rPr>
          <w:sz w:val="16"/>
        </w:rPr>
        <w:t>Alfredo</w:t>
      </w:r>
      <w:r>
        <w:rPr>
          <w:spacing w:val="-15"/>
          <w:sz w:val="16"/>
        </w:rPr>
        <w:t xml:space="preserve"> </w:t>
      </w:r>
      <w:r>
        <w:rPr>
          <w:sz w:val="16"/>
        </w:rPr>
        <w:t>Rax</w:t>
      </w:r>
      <w:r>
        <w:rPr>
          <w:spacing w:val="-13"/>
          <w:sz w:val="16"/>
        </w:rPr>
        <w:t xml:space="preserve"> </w:t>
      </w:r>
      <w:r>
        <w:rPr>
          <w:sz w:val="16"/>
        </w:rPr>
        <w:t>Coc,</w:t>
      </w:r>
      <w:r>
        <w:rPr>
          <w:spacing w:val="-17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6"/>
          <w:sz w:val="16"/>
        </w:rPr>
        <w:t xml:space="preserve"> </w:t>
      </w:r>
      <w:r>
        <w:rPr>
          <w:sz w:val="16"/>
        </w:rPr>
        <w:t>rendida</w:t>
      </w:r>
      <w:r>
        <w:rPr>
          <w:spacing w:val="-16"/>
          <w:sz w:val="16"/>
        </w:rPr>
        <w:t xml:space="preserve"> </w:t>
      </w:r>
      <w:r>
        <w:rPr>
          <w:sz w:val="16"/>
        </w:rPr>
        <w:t>ante</w:t>
      </w:r>
      <w:r>
        <w:rPr>
          <w:spacing w:val="-13"/>
          <w:sz w:val="16"/>
        </w:rPr>
        <w:t xml:space="preserve"> </w:t>
      </w:r>
      <w:r>
        <w:rPr>
          <w:sz w:val="16"/>
        </w:rPr>
        <w:t>fedatario</w:t>
      </w:r>
      <w:r>
        <w:rPr>
          <w:spacing w:val="-15"/>
          <w:sz w:val="16"/>
        </w:rPr>
        <w:t xml:space="preserve"> </w:t>
      </w:r>
      <w:r>
        <w:rPr>
          <w:sz w:val="16"/>
        </w:rPr>
        <w:t>público</w:t>
      </w:r>
      <w:r>
        <w:rPr>
          <w:spacing w:val="-13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affidávit</w:t>
      </w:r>
      <w:r>
        <w:rPr>
          <w:sz w:val="16"/>
        </w:rPr>
        <w:t>)</w:t>
      </w:r>
      <w:r>
        <w:rPr>
          <w:spacing w:val="1"/>
          <w:sz w:val="16"/>
        </w:rPr>
        <w:t xml:space="preserve"> </w:t>
      </w:r>
      <w:r>
        <w:rPr>
          <w:sz w:val="16"/>
        </w:rPr>
        <w:t>el 28 de mayo de 2021 (expediente de prueba, folios 1552 a 1559); Robin Macloni Sicajan, declaración rendida ante</w:t>
      </w:r>
      <w:r>
        <w:rPr>
          <w:spacing w:val="1"/>
          <w:sz w:val="16"/>
        </w:rPr>
        <w:t xml:space="preserve"> </w:t>
      </w:r>
      <w:r>
        <w:rPr>
          <w:sz w:val="16"/>
        </w:rPr>
        <w:t>fedatario público (</w:t>
      </w:r>
      <w:r>
        <w:rPr>
          <w:i/>
          <w:sz w:val="16"/>
        </w:rPr>
        <w:t>affidávit</w:t>
      </w:r>
      <w:r>
        <w:rPr>
          <w:sz w:val="16"/>
        </w:rPr>
        <w:t>) el 28 de mayo de 2021 (expediente de prueba, folios 1533 a 1538); Rosa Concepción</w:t>
      </w:r>
      <w:r>
        <w:rPr>
          <w:spacing w:val="1"/>
          <w:sz w:val="16"/>
        </w:rPr>
        <w:t xml:space="preserve"> </w:t>
      </w:r>
      <w:r>
        <w:rPr>
          <w:sz w:val="16"/>
        </w:rPr>
        <w:t>Ajanel Ajpacajá, declaración r</w:t>
      </w:r>
      <w:r>
        <w:rPr>
          <w:sz w:val="16"/>
        </w:rPr>
        <w:t>endida ante fedatario público (</w:t>
      </w:r>
      <w:r>
        <w:rPr>
          <w:i/>
          <w:sz w:val="16"/>
        </w:rPr>
        <w:t>affidávit</w:t>
      </w:r>
      <w:r>
        <w:rPr>
          <w:sz w:val="16"/>
        </w:rPr>
        <w:t>) el 25 de mayo de 2021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folios 1539 a 1544); Alfredo Baltazar Pedro, declaración rendida ante fedatario público (</w:t>
      </w:r>
      <w:r>
        <w:rPr>
          <w:i/>
          <w:sz w:val="16"/>
        </w:rPr>
        <w:t>affidávit</w:t>
      </w:r>
      <w:r>
        <w:rPr>
          <w:sz w:val="16"/>
        </w:rPr>
        <w:t>) el 14 de mayo de</w:t>
      </w:r>
      <w:r>
        <w:rPr>
          <w:spacing w:val="1"/>
          <w:sz w:val="16"/>
        </w:rPr>
        <w:t xml:space="preserve"> </w:t>
      </w:r>
      <w:r>
        <w:rPr>
          <w:sz w:val="16"/>
        </w:rPr>
        <w:t>2021 (expediente de prueba, folios 1501 a 1507); lrm</w:t>
      </w:r>
      <w:r>
        <w:rPr>
          <w:sz w:val="16"/>
        </w:rPr>
        <w:t>a Alicia Velásquez Nimatuj, declaración rendida ante fedatario</w:t>
      </w:r>
      <w:r>
        <w:rPr>
          <w:spacing w:val="1"/>
          <w:sz w:val="16"/>
        </w:rPr>
        <w:t xml:space="preserve"> </w:t>
      </w:r>
      <w:r>
        <w:rPr>
          <w:sz w:val="16"/>
        </w:rPr>
        <w:t>público (</w:t>
      </w:r>
      <w:r>
        <w:rPr>
          <w:i/>
          <w:sz w:val="16"/>
        </w:rPr>
        <w:t>affidávit</w:t>
      </w:r>
      <w:r>
        <w:rPr>
          <w:sz w:val="16"/>
        </w:rPr>
        <w:t>) el 20 de mayo de 2021 (expediente de prueba, folios 1560 a 1571); Víctor Manuel Ángel Vásquez,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 rendida ante fedatario público (</w:t>
      </w:r>
      <w:r>
        <w:rPr>
          <w:i/>
          <w:sz w:val="16"/>
        </w:rPr>
        <w:t>affidávit</w:t>
      </w:r>
      <w:r>
        <w:rPr>
          <w:sz w:val="16"/>
        </w:rPr>
        <w:t>) el 20 de mayo de 2021 (</w:t>
      </w:r>
      <w:r>
        <w:rPr>
          <w:sz w:val="16"/>
        </w:rPr>
        <w:t>expediente de prueba, folios 1545 a</w:t>
      </w:r>
      <w:r>
        <w:rPr>
          <w:spacing w:val="1"/>
          <w:sz w:val="16"/>
        </w:rPr>
        <w:t xml:space="preserve"> </w:t>
      </w:r>
      <w:r>
        <w:rPr>
          <w:sz w:val="16"/>
        </w:rPr>
        <w:t>1551);</w:t>
      </w:r>
      <w:r>
        <w:rPr>
          <w:spacing w:val="-12"/>
          <w:sz w:val="16"/>
        </w:rPr>
        <w:t xml:space="preserve"> </w:t>
      </w:r>
      <w:r>
        <w:rPr>
          <w:sz w:val="16"/>
        </w:rPr>
        <w:t>Lorie</w:t>
      </w:r>
      <w:r>
        <w:rPr>
          <w:spacing w:val="-12"/>
          <w:sz w:val="16"/>
        </w:rPr>
        <w:t xml:space="preserve"> </w:t>
      </w:r>
      <w:r>
        <w:rPr>
          <w:sz w:val="16"/>
        </w:rPr>
        <w:t>Graham</w:t>
      </w:r>
      <w:r>
        <w:rPr>
          <w:spacing w:val="-10"/>
          <w:sz w:val="16"/>
        </w:rPr>
        <w:t xml:space="preserve"> </w:t>
      </w:r>
      <w:r>
        <w:rPr>
          <w:sz w:val="16"/>
        </w:rPr>
        <w:t>,</w:t>
      </w:r>
      <w:r>
        <w:rPr>
          <w:spacing w:val="-13"/>
          <w:sz w:val="16"/>
        </w:rPr>
        <w:t xml:space="preserve"> </w:t>
      </w:r>
      <w:r>
        <w:rPr>
          <w:sz w:val="16"/>
        </w:rPr>
        <w:t>peritaje</w:t>
      </w:r>
      <w:r>
        <w:rPr>
          <w:spacing w:val="-12"/>
          <w:sz w:val="16"/>
        </w:rPr>
        <w:t xml:space="preserve"> </w:t>
      </w:r>
      <w:r>
        <w:rPr>
          <w:sz w:val="16"/>
        </w:rPr>
        <w:t>rendido</w:t>
      </w:r>
      <w:r>
        <w:rPr>
          <w:spacing w:val="-11"/>
          <w:sz w:val="16"/>
        </w:rPr>
        <w:t xml:space="preserve"> </w:t>
      </w:r>
      <w:r>
        <w:rPr>
          <w:sz w:val="16"/>
        </w:rPr>
        <w:t>ante</w:t>
      </w:r>
      <w:r>
        <w:rPr>
          <w:spacing w:val="-12"/>
          <w:sz w:val="16"/>
        </w:rPr>
        <w:t xml:space="preserve"> </w:t>
      </w:r>
      <w:r>
        <w:rPr>
          <w:sz w:val="16"/>
        </w:rPr>
        <w:t>fedatario</w:t>
      </w:r>
      <w:r>
        <w:rPr>
          <w:spacing w:val="-11"/>
          <w:sz w:val="16"/>
        </w:rPr>
        <w:t xml:space="preserve"> </w:t>
      </w:r>
      <w:r>
        <w:rPr>
          <w:sz w:val="16"/>
        </w:rPr>
        <w:t>público</w:t>
      </w:r>
      <w:r>
        <w:rPr>
          <w:spacing w:val="-11"/>
          <w:sz w:val="16"/>
        </w:rPr>
        <w:t xml:space="preserve"> </w:t>
      </w:r>
      <w:r>
        <w:rPr>
          <w:sz w:val="16"/>
        </w:rPr>
        <w:t>(affidávit)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27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mayo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2021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folios 1441 a 1484), y Rudy Estuardo Santos, declaración solicitada por la Corte como diligencia probatoria de oficio,</w:t>
      </w:r>
      <w:r>
        <w:rPr>
          <w:spacing w:val="1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ante</w:t>
      </w:r>
      <w:r>
        <w:rPr>
          <w:spacing w:val="-2"/>
          <w:sz w:val="16"/>
        </w:rPr>
        <w:t xml:space="preserve"> </w:t>
      </w:r>
      <w:r>
        <w:rPr>
          <w:sz w:val="16"/>
        </w:rPr>
        <w:t>fedatario</w:t>
      </w:r>
      <w:r>
        <w:rPr>
          <w:spacing w:val="-1"/>
          <w:sz w:val="16"/>
        </w:rPr>
        <w:t xml:space="preserve"> </w:t>
      </w:r>
      <w:r>
        <w:rPr>
          <w:sz w:val="16"/>
        </w:rPr>
        <w:t>público</w:t>
      </w:r>
      <w:r>
        <w:rPr>
          <w:spacing w:val="-2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affidávit</w:t>
      </w:r>
      <w:r>
        <w:rPr>
          <w:sz w:val="16"/>
        </w:rPr>
        <w:t>) el</w:t>
      </w:r>
      <w:r>
        <w:rPr>
          <w:spacing w:val="-3"/>
          <w:sz w:val="16"/>
        </w:rPr>
        <w:t xml:space="preserve"> </w:t>
      </w:r>
      <w:r>
        <w:rPr>
          <w:sz w:val="16"/>
        </w:rPr>
        <w:t>31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1485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1500).</w:t>
      </w:r>
    </w:p>
    <w:p w14:paraId="3F39D486" w14:textId="77777777" w:rsidR="00516403" w:rsidRDefault="00366A6B">
      <w:pPr>
        <w:ind w:left="118" w:right="120"/>
        <w:jc w:val="both"/>
        <w:rPr>
          <w:sz w:val="16"/>
        </w:rPr>
      </w:pPr>
      <w:bookmarkStart w:id="47" w:name="_bookmark37"/>
      <w:bookmarkEnd w:id="47"/>
      <w:r>
        <w:rPr>
          <w:sz w:val="16"/>
          <w:vertAlign w:val="superscript"/>
        </w:rPr>
        <w:t>27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La Corte recibió las declaraciones rendidas durante la audiencia pública celebrada en el presente caso de</w:t>
      </w:r>
      <w:r>
        <w:rPr>
          <w:spacing w:val="1"/>
          <w:sz w:val="16"/>
        </w:rPr>
        <w:t xml:space="preserve"> </w:t>
      </w:r>
      <w:r>
        <w:rPr>
          <w:sz w:val="16"/>
        </w:rPr>
        <w:t>Anselmo</w:t>
      </w:r>
      <w:r>
        <w:rPr>
          <w:spacing w:val="-2"/>
          <w:sz w:val="16"/>
        </w:rPr>
        <w:t xml:space="preserve"> </w:t>
      </w:r>
      <w:r>
        <w:rPr>
          <w:sz w:val="16"/>
        </w:rPr>
        <w:t>Xunic,</w:t>
      </w:r>
      <w:r>
        <w:rPr>
          <w:spacing w:val="-1"/>
          <w:sz w:val="16"/>
        </w:rPr>
        <w:t xml:space="preserve"> </w:t>
      </w:r>
      <w:r>
        <w:rPr>
          <w:sz w:val="16"/>
        </w:rPr>
        <w:t>María</w:t>
      </w:r>
      <w:r>
        <w:rPr>
          <w:spacing w:val="-1"/>
          <w:sz w:val="16"/>
        </w:rPr>
        <w:t xml:space="preserve"> </w:t>
      </w:r>
      <w:r>
        <w:rPr>
          <w:sz w:val="16"/>
        </w:rPr>
        <w:t>Pedro</w:t>
      </w:r>
      <w:r>
        <w:rPr>
          <w:spacing w:val="-2"/>
          <w:sz w:val="16"/>
        </w:rPr>
        <w:t xml:space="preserve"> </w:t>
      </w:r>
      <w:r>
        <w:rPr>
          <w:sz w:val="16"/>
        </w:rPr>
        <w:t>de Pedro,</w:t>
      </w:r>
      <w:r>
        <w:rPr>
          <w:spacing w:val="-3"/>
          <w:sz w:val="16"/>
        </w:rPr>
        <w:t xml:space="preserve"> </w:t>
      </w:r>
      <w:r>
        <w:rPr>
          <w:sz w:val="16"/>
        </w:rPr>
        <w:t>Rosendo</w:t>
      </w:r>
      <w:r>
        <w:rPr>
          <w:spacing w:val="-2"/>
          <w:sz w:val="16"/>
        </w:rPr>
        <w:t xml:space="preserve"> </w:t>
      </w:r>
      <w:r>
        <w:rPr>
          <w:sz w:val="16"/>
        </w:rPr>
        <w:t>Pablo,</w:t>
      </w:r>
      <w:r>
        <w:rPr>
          <w:spacing w:val="-2"/>
          <w:sz w:val="16"/>
        </w:rPr>
        <w:t xml:space="preserve"> </w:t>
      </w:r>
      <w:r>
        <w:rPr>
          <w:sz w:val="16"/>
        </w:rPr>
        <w:t>José</w:t>
      </w:r>
      <w:r>
        <w:rPr>
          <w:spacing w:val="-5"/>
          <w:sz w:val="16"/>
        </w:rPr>
        <w:t xml:space="preserve"> </w:t>
      </w:r>
      <w:r>
        <w:rPr>
          <w:sz w:val="16"/>
        </w:rPr>
        <w:t>Francisco</w:t>
      </w:r>
      <w:r>
        <w:rPr>
          <w:spacing w:val="-2"/>
          <w:sz w:val="16"/>
        </w:rPr>
        <w:t xml:space="preserve"> </w:t>
      </w:r>
      <w:r>
        <w:rPr>
          <w:sz w:val="16"/>
        </w:rPr>
        <w:t>Calí</w:t>
      </w:r>
      <w:r>
        <w:rPr>
          <w:spacing w:val="-1"/>
          <w:sz w:val="16"/>
        </w:rPr>
        <w:t xml:space="preserve"> </w:t>
      </w:r>
      <w:r>
        <w:rPr>
          <w:sz w:val="16"/>
        </w:rPr>
        <w:t>Tzay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Adriana</w:t>
      </w:r>
      <w:r>
        <w:rPr>
          <w:spacing w:val="-3"/>
          <w:sz w:val="16"/>
        </w:rPr>
        <w:t xml:space="preserve"> </w:t>
      </w:r>
      <w:r>
        <w:rPr>
          <w:sz w:val="16"/>
        </w:rPr>
        <w:t>Sofía Labardini</w:t>
      </w:r>
      <w:r>
        <w:rPr>
          <w:spacing w:val="-3"/>
          <w:sz w:val="16"/>
        </w:rPr>
        <w:t xml:space="preserve"> </w:t>
      </w:r>
      <w:r>
        <w:rPr>
          <w:sz w:val="16"/>
        </w:rPr>
        <w:t>Inzunza.</w:t>
      </w:r>
    </w:p>
    <w:p w14:paraId="289AFE5C" w14:textId="77777777" w:rsidR="00516403" w:rsidRDefault="00366A6B">
      <w:pPr>
        <w:ind w:left="118" w:right="120"/>
        <w:jc w:val="both"/>
        <w:rPr>
          <w:sz w:val="16"/>
        </w:rPr>
      </w:pPr>
      <w:bookmarkStart w:id="48" w:name="_bookmark38"/>
      <w:bookmarkEnd w:id="48"/>
      <w:r>
        <w:rPr>
          <w:sz w:val="16"/>
          <w:vertAlign w:val="superscript"/>
        </w:rPr>
        <w:t>28</w:t>
      </w:r>
      <w:r>
        <w:rPr>
          <w:sz w:val="16"/>
        </w:rPr>
        <w:t xml:space="preserve">  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Instituto</w:t>
      </w:r>
      <w:r>
        <w:rPr>
          <w:spacing w:val="-4"/>
          <w:sz w:val="16"/>
        </w:rPr>
        <w:t xml:space="preserve"> </w:t>
      </w:r>
      <w:r>
        <w:rPr>
          <w:sz w:val="16"/>
        </w:rPr>
        <w:t>Nacional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Estadí</w:t>
      </w:r>
      <w:r>
        <w:rPr>
          <w:sz w:val="16"/>
        </w:rPr>
        <w:t>stica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Guatemala.</w:t>
      </w:r>
      <w:r>
        <w:rPr>
          <w:spacing w:val="-6"/>
          <w:sz w:val="16"/>
        </w:rPr>
        <w:t xml:space="preserve"> </w:t>
      </w:r>
      <w:r>
        <w:rPr>
          <w:sz w:val="16"/>
        </w:rPr>
        <w:t>XII</w:t>
      </w:r>
      <w:r>
        <w:rPr>
          <w:spacing w:val="-5"/>
          <w:sz w:val="16"/>
        </w:rPr>
        <w:t xml:space="preserve"> </w:t>
      </w:r>
      <w:r>
        <w:rPr>
          <w:sz w:val="16"/>
        </w:rPr>
        <w:t>Censo</w:t>
      </w:r>
      <w:r>
        <w:rPr>
          <w:spacing w:val="-3"/>
          <w:sz w:val="16"/>
        </w:rPr>
        <w:t xml:space="preserve"> </w:t>
      </w:r>
      <w:r>
        <w:rPr>
          <w:sz w:val="16"/>
        </w:rPr>
        <w:t>Nacional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Población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VII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Habitación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2018.</w:t>
      </w:r>
      <w:r>
        <w:rPr>
          <w:spacing w:val="-3"/>
          <w:sz w:val="16"/>
        </w:rPr>
        <w:t xml:space="preserve"> </w:t>
      </w:r>
      <w:r>
        <w:rPr>
          <w:sz w:val="16"/>
        </w:rPr>
        <w:t>Censos</w:t>
      </w:r>
      <w:r>
        <w:rPr>
          <w:spacing w:val="-1"/>
          <w:sz w:val="16"/>
        </w:rPr>
        <w:t xml:space="preserve"> </w:t>
      </w:r>
      <w:r>
        <w:rPr>
          <w:sz w:val="16"/>
        </w:rPr>
        <w:t>Nacionales.</w:t>
      </w:r>
      <w:r>
        <w:rPr>
          <w:spacing w:val="-1"/>
          <w:sz w:val="16"/>
        </w:rPr>
        <w:t xml:space="preserve"> </w:t>
      </w:r>
      <w:r>
        <w:rPr>
          <w:sz w:val="16"/>
        </w:rPr>
        <w:t>Disponible</w:t>
      </w:r>
      <w:r>
        <w:rPr>
          <w:spacing w:val="-1"/>
          <w:sz w:val="16"/>
        </w:rPr>
        <w:t xml:space="preserve"> </w:t>
      </w:r>
      <w:r>
        <w:rPr>
          <w:sz w:val="16"/>
        </w:rPr>
        <w:t>en:</w:t>
      </w:r>
      <w:r>
        <w:rPr>
          <w:spacing w:val="-1"/>
          <w:sz w:val="16"/>
        </w:rPr>
        <w:t xml:space="preserve"> </w:t>
      </w:r>
      <w:hyperlink r:id="rId10">
        <w:r>
          <w:rPr>
            <w:color w:val="0000FF"/>
            <w:sz w:val="16"/>
            <w:u w:val="single" w:color="0000FF"/>
          </w:rPr>
          <w:t>https://www.ine.gob.gt/ine/poblacion-menu/</w:t>
        </w:r>
      </w:hyperlink>
      <w:r>
        <w:rPr>
          <w:sz w:val="16"/>
        </w:rPr>
        <w:t>.</w:t>
      </w:r>
    </w:p>
    <w:p w14:paraId="5D1CD58E" w14:textId="77777777" w:rsidR="00516403" w:rsidRDefault="00366A6B">
      <w:pPr>
        <w:ind w:left="118" w:right="117"/>
        <w:jc w:val="both"/>
        <w:rPr>
          <w:sz w:val="16"/>
        </w:rPr>
      </w:pPr>
      <w:bookmarkStart w:id="49" w:name="_bookmark39"/>
      <w:bookmarkEnd w:id="49"/>
      <w:r>
        <w:rPr>
          <w:sz w:val="16"/>
          <w:vertAlign w:val="superscript"/>
        </w:rPr>
        <w:t>29</w:t>
      </w:r>
      <w:r>
        <w:rPr>
          <w:sz w:val="16"/>
        </w:rPr>
        <w:t xml:space="preserve"> 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Versión escrita del peritaje presentado ante la Corte IDH por Adriana Sofía Labardini Inzunza de 3 de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2"/>
          <w:sz w:val="16"/>
        </w:rPr>
        <w:t xml:space="preserve"> </w:t>
      </w:r>
      <w:r>
        <w:rPr>
          <w:sz w:val="16"/>
        </w:rPr>
        <w:t>1578).</w:t>
      </w:r>
    </w:p>
    <w:p w14:paraId="36398306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5764603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9"/>
        <w:ind w:left="118" w:right="144" w:firstLine="0"/>
        <w:jc w:val="both"/>
        <w:rPr>
          <w:sz w:val="20"/>
        </w:rPr>
      </w:pPr>
      <w:r>
        <w:rPr>
          <w:sz w:val="20"/>
        </w:rPr>
        <w:lastRenderedPageBreak/>
        <w:t>Por otra parte, aproximada</w:t>
      </w:r>
      <w:r>
        <w:rPr>
          <w:sz w:val="20"/>
        </w:rPr>
        <w:t>mente 80% de la población indígena de Guatemala es</w:t>
      </w:r>
      <w:r>
        <w:rPr>
          <w:spacing w:val="1"/>
          <w:sz w:val="20"/>
        </w:rPr>
        <w:t xml:space="preserve"> </w:t>
      </w:r>
      <w:r>
        <w:rPr>
          <w:sz w:val="20"/>
        </w:rPr>
        <w:t>considerada pobre, y la tasa de pobreza extrema entre la población indígena es tres veces</w:t>
      </w:r>
      <w:r>
        <w:rPr>
          <w:spacing w:val="1"/>
          <w:sz w:val="20"/>
        </w:rPr>
        <w:t xml:space="preserve"> </w:t>
      </w:r>
      <w:r>
        <w:rPr>
          <w:sz w:val="20"/>
        </w:rPr>
        <w:t>mayor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población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indígena</w:t>
      </w:r>
      <w:hyperlink w:anchor="_bookmark40" w:history="1">
        <w:r>
          <w:rPr>
            <w:position w:val="7"/>
            <w:sz w:val="13"/>
          </w:rPr>
          <w:t>30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Asimismo,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aproximado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70%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población</w:t>
      </w:r>
      <w:r>
        <w:rPr>
          <w:spacing w:val="-68"/>
          <w:sz w:val="20"/>
        </w:rPr>
        <w:t xml:space="preserve"> </w:t>
      </w:r>
      <w:r>
        <w:rPr>
          <w:sz w:val="20"/>
        </w:rPr>
        <w:t>indígena trabaja en el sector informal, y solo el 10% de las personas con seguridad social son</w:t>
      </w:r>
      <w:r>
        <w:rPr>
          <w:spacing w:val="-68"/>
          <w:sz w:val="20"/>
        </w:rPr>
        <w:t xml:space="preserve"> </w:t>
      </w:r>
      <w:r>
        <w:rPr>
          <w:sz w:val="20"/>
        </w:rPr>
        <w:t>indígenas</w:t>
      </w:r>
      <w:hyperlink w:anchor="_bookmark41" w:history="1">
        <w:r>
          <w:rPr>
            <w:position w:val="7"/>
            <w:sz w:val="13"/>
          </w:rPr>
          <w:t>31</w:t>
        </w:r>
      </w:hyperlink>
      <w:r>
        <w:rPr>
          <w:sz w:val="20"/>
        </w:rPr>
        <w:t>. Los pueblos indígenas, además, poseen un alto índice de analfabetismo</w:t>
      </w:r>
      <w:hyperlink w:anchor="_bookmark42" w:history="1">
        <w:r>
          <w:rPr>
            <w:position w:val="7"/>
            <w:sz w:val="13"/>
          </w:rPr>
          <w:t>32</w:t>
        </w:r>
      </w:hyperlink>
      <w:r>
        <w:rPr>
          <w:sz w:val="20"/>
        </w:rPr>
        <w:t>. Al</w:t>
      </w:r>
      <w:r>
        <w:rPr>
          <w:spacing w:val="1"/>
          <w:sz w:val="20"/>
        </w:rPr>
        <w:t xml:space="preserve"> </w:t>
      </w:r>
      <w:r>
        <w:rPr>
          <w:sz w:val="20"/>
        </w:rPr>
        <w:t>respecto, el 50% de las niñas y niños indígenas no frecuenta la escuela. Las niñas indígenas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reciben</w:t>
      </w:r>
      <w:r>
        <w:rPr>
          <w:spacing w:val="-12"/>
          <w:sz w:val="20"/>
        </w:rPr>
        <w:t xml:space="preserve"> </w:t>
      </w:r>
      <w:r>
        <w:rPr>
          <w:sz w:val="20"/>
        </w:rPr>
        <w:t>educación,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suelen</w:t>
      </w:r>
      <w:r>
        <w:rPr>
          <w:spacing w:val="-12"/>
          <w:sz w:val="20"/>
        </w:rPr>
        <w:t xml:space="preserve"> </w:t>
      </w:r>
      <w:r>
        <w:rPr>
          <w:sz w:val="20"/>
        </w:rPr>
        <w:t>recibir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aproximadamente</w:t>
      </w:r>
      <w:r>
        <w:rPr>
          <w:spacing w:val="-14"/>
          <w:sz w:val="20"/>
        </w:rPr>
        <w:t xml:space="preserve"> </w:t>
      </w:r>
      <w:r>
        <w:rPr>
          <w:sz w:val="20"/>
        </w:rPr>
        <w:t>dos</w:t>
      </w:r>
      <w:r>
        <w:rPr>
          <w:spacing w:val="-11"/>
          <w:sz w:val="20"/>
        </w:rPr>
        <w:t xml:space="preserve"> </w:t>
      </w:r>
      <w:r>
        <w:rPr>
          <w:sz w:val="20"/>
        </w:rPr>
        <w:t>años,</w:t>
      </w:r>
      <w:r>
        <w:rPr>
          <w:spacing w:val="-11"/>
          <w:sz w:val="20"/>
        </w:rPr>
        <w:t xml:space="preserve"> </w:t>
      </w:r>
      <w:r>
        <w:rPr>
          <w:sz w:val="20"/>
        </w:rPr>
        <w:t>frente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seis</w:t>
      </w:r>
      <w:r>
        <w:rPr>
          <w:spacing w:val="-13"/>
          <w:sz w:val="20"/>
        </w:rPr>
        <w:t xml:space="preserve"> </w:t>
      </w:r>
      <w:r>
        <w:rPr>
          <w:sz w:val="20"/>
        </w:rPr>
        <w:t>años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reciben las niñas no indígenas</w:t>
      </w:r>
      <w:hyperlink w:anchor="_bookmark43" w:history="1">
        <w:r>
          <w:rPr>
            <w:position w:val="7"/>
            <w:sz w:val="13"/>
          </w:rPr>
          <w:t>33</w:t>
        </w:r>
      </w:hyperlink>
      <w:r>
        <w:rPr>
          <w:sz w:val="20"/>
        </w:rPr>
        <w:t>. Por otro lado, “la mayoría de la población indígena no tiene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acceso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salud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primaria”,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razón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“falta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infraestructuras,</w:t>
      </w:r>
      <w:r>
        <w:rPr>
          <w:spacing w:val="-16"/>
          <w:sz w:val="20"/>
        </w:rPr>
        <w:t xml:space="preserve"> </w:t>
      </w:r>
      <w:r>
        <w:rPr>
          <w:sz w:val="20"/>
        </w:rPr>
        <w:t>personal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medicamentos”</w:t>
      </w:r>
      <w:hyperlink w:anchor="_bookmark44" w:history="1">
        <w:r>
          <w:rPr>
            <w:position w:val="7"/>
            <w:sz w:val="13"/>
          </w:rPr>
          <w:t>34</w:t>
        </w:r>
      </w:hyperlink>
      <w:r>
        <w:rPr>
          <w:sz w:val="20"/>
        </w:rPr>
        <w:t>.</w:t>
      </w:r>
    </w:p>
    <w:p w14:paraId="40CCBC95" w14:textId="77777777" w:rsidR="00516403" w:rsidRDefault="00516403">
      <w:pPr>
        <w:pStyle w:val="Textoindependiente"/>
        <w:spacing w:before="1"/>
      </w:pPr>
    </w:p>
    <w:p w14:paraId="096B715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Aunado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anterior,</w:t>
      </w:r>
      <w:r>
        <w:rPr>
          <w:spacing w:val="-13"/>
          <w:sz w:val="20"/>
        </w:rPr>
        <w:t xml:space="preserve"> </w:t>
      </w:r>
      <w:r>
        <w:rPr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advertido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sus</w:t>
      </w:r>
      <w:r>
        <w:rPr>
          <w:spacing w:val="-13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3"/>
          <w:sz w:val="20"/>
        </w:rPr>
        <w:t xml:space="preserve"> </w:t>
      </w:r>
      <w:r>
        <w:rPr>
          <w:sz w:val="20"/>
        </w:rPr>
        <w:t>respecto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casos</w:t>
      </w:r>
      <w:r>
        <w:rPr>
          <w:spacing w:val="-68"/>
          <w:sz w:val="20"/>
        </w:rPr>
        <w:t xml:space="preserve"> </w:t>
      </w:r>
      <w:r>
        <w:rPr>
          <w:sz w:val="20"/>
        </w:rPr>
        <w:t>previos sobre Guatemala</w:t>
      </w:r>
      <w:hyperlink w:anchor="_bookmark45" w:history="1">
        <w:r>
          <w:rPr>
            <w:position w:val="7"/>
            <w:sz w:val="13"/>
          </w:rPr>
          <w:t>35</w:t>
        </w:r>
      </w:hyperlink>
      <w:r>
        <w:rPr>
          <w:sz w:val="20"/>
        </w:rPr>
        <w:t>, el conflicto armado interno tuvo un significativo impacto cultural</w:t>
      </w:r>
      <w:r>
        <w:rPr>
          <w:spacing w:val="1"/>
          <w:sz w:val="20"/>
        </w:rPr>
        <w:t xml:space="preserve"> </w:t>
      </w:r>
      <w:r>
        <w:rPr>
          <w:sz w:val="20"/>
        </w:rPr>
        <w:t>para los pueblos indígenas maya en el país. En este sentido, el Tribunal ha señalado que las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“violaciones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z w:val="20"/>
        </w:rPr>
        <w:t>humanos</w:t>
      </w:r>
      <w:r>
        <w:rPr>
          <w:spacing w:val="-14"/>
          <w:sz w:val="20"/>
        </w:rPr>
        <w:t xml:space="preserve"> </w:t>
      </w:r>
      <w:r>
        <w:rPr>
          <w:sz w:val="20"/>
        </w:rPr>
        <w:t>sucedidas</w:t>
      </w:r>
      <w:r>
        <w:rPr>
          <w:spacing w:val="-16"/>
          <w:sz w:val="20"/>
        </w:rPr>
        <w:t xml:space="preserve"> </w:t>
      </w:r>
      <w:r>
        <w:rPr>
          <w:sz w:val="20"/>
        </w:rPr>
        <w:t>durante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conflicto</w:t>
      </w:r>
      <w:r>
        <w:rPr>
          <w:spacing w:val="-17"/>
          <w:sz w:val="20"/>
        </w:rPr>
        <w:t xml:space="preserve"> </w:t>
      </w:r>
      <w:r>
        <w:rPr>
          <w:sz w:val="20"/>
        </w:rPr>
        <w:t>armado</w:t>
      </w:r>
      <w:r>
        <w:rPr>
          <w:spacing w:val="-13"/>
          <w:sz w:val="20"/>
        </w:rPr>
        <w:t xml:space="preserve"> </w:t>
      </w:r>
      <w:r>
        <w:rPr>
          <w:sz w:val="20"/>
        </w:rPr>
        <w:t>interno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Guatemala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también</w:t>
      </w:r>
      <w:r>
        <w:rPr>
          <w:spacing w:val="-15"/>
          <w:sz w:val="20"/>
        </w:rPr>
        <w:t xml:space="preserve"> </w:t>
      </w:r>
      <w:r>
        <w:rPr>
          <w:sz w:val="20"/>
        </w:rPr>
        <w:t>signific[aron]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pérdida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valores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prácticas</w:t>
      </w:r>
      <w:r>
        <w:rPr>
          <w:spacing w:val="-16"/>
          <w:sz w:val="20"/>
        </w:rPr>
        <w:t xml:space="preserve"> </w:t>
      </w:r>
      <w:r>
        <w:rPr>
          <w:sz w:val="20"/>
        </w:rPr>
        <w:t>culturales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religiosas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pueblos</w:t>
      </w:r>
      <w:r>
        <w:rPr>
          <w:spacing w:val="-68"/>
          <w:sz w:val="20"/>
        </w:rPr>
        <w:t xml:space="preserve"> </w:t>
      </w:r>
      <w:r>
        <w:rPr>
          <w:sz w:val="20"/>
        </w:rPr>
        <w:t>mayas,</w:t>
      </w:r>
      <w:r>
        <w:rPr>
          <w:spacing w:val="-10"/>
          <w:sz w:val="20"/>
        </w:rPr>
        <w:t xml:space="preserve"> </w:t>
      </w:r>
      <w:r>
        <w:rPr>
          <w:sz w:val="20"/>
        </w:rPr>
        <w:t>así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instituciones</w:t>
      </w:r>
      <w:r>
        <w:rPr>
          <w:spacing w:val="-9"/>
          <w:sz w:val="20"/>
        </w:rPr>
        <w:t xml:space="preserve"> </w:t>
      </w:r>
      <w:r>
        <w:rPr>
          <w:sz w:val="20"/>
        </w:rPr>
        <w:t>sociales,</w:t>
      </w:r>
      <w:r>
        <w:rPr>
          <w:spacing w:val="-9"/>
          <w:sz w:val="20"/>
        </w:rPr>
        <w:t xml:space="preserve"> </w:t>
      </w:r>
      <w:r>
        <w:rPr>
          <w:sz w:val="20"/>
        </w:rPr>
        <w:t>económicas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políticas”</w:t>
      </w:r>
      <w:hyperlink w:anchor="_bookmark46" w:history="1">
        <w:r>
          <w:rPr>
            <w:position w:val="7"/>
            <w:sz w:val="13"/>
          </w:rPr>
          <w:t>36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Corte,</w:t>
      </w:r>
      <w:r>
        <w:rPr>
          <w:spacing w:val="-8"/>
          <w:sz w:val="20"/>
        </w:rPr>
        <w:t xml:space="preserve"> </w:t>
      </w:r>
      <w:r>
        <w:rPr>
          <w:sz w:val="20"/>
        </w:rPr>
        <w:t>además,</w:t>
      </w:r>
      <w:r>
        <w:rPr>
          <w:spacing w:val="-8"/>
          <w:sz w:val="20"/>
        </w:rPr>
        <w:t xml:space="preserve"> </w:t>
      </w:r>
      <w:r>
        <w:rPr>
          <w:sz w:val="20"/>
        </w:rPr>
        <w:t>ha</w:t>
      </w:r>
      <w:r>
        <w:rPr>
          <w:spacing w:val="-68"/>
          <w:sz w:val="20"/>
        </w:rPr>
        <w:t xml:space="preserve"> </w:t>
      </w:r>
      <w:r>
        <w:rPr>
          <w:sz w:val="20"/>
        </w:rPr>
        <w:t>reconocido la existencia de discriminación racial y étnica, la presencia de estereotipos raciales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étnicos,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violencia</w:t>
      </w:r>
      <w:r>
        <w:rPr>
          <w:spacing w:val="-3"/>
          <w:sz w:val="20"/>
        </w:rPr>
        <w:t xml:space="preserve"> </w:t>
      </w:r>
      <w:r>
        <w:rPr>
          <w:sz w:val="20"/>
        </w:rPr>
        <w:t>contra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-3"/>
          <w:sz w:val="20"/>
        </w:rPr>
        <w:t xml:space="preserve"> </w:t>
      </w:r>
      <w:r>
        <w:rPr>
          <w:sz w:val="20"/>
        </w:rPr>
        <w:t>indígenas</w:t>
      </w:r>
      <w:hyperlink w:anchor="_bookmark47" w:history="1">
        <w:r>
          <w:rPr>
            <w:position w:val="7"/>
            <w:sz w:val="13"/>
          </w:rPr>
          <w:t>37</w:t>
        </w:r>
      </w:hyperlink>
      <w:r>
        <w:rPr>
          <w:sz w:val="20"/>
        </w:rPr>
        <w:t>.</w:t>
      </w:r>
    </w:p>
    <w:p w14:paraId="79E85FA3" w14:textId="77777777" w:rsidR="00516403" w:rsidRDefault="00516403">
      <w:pPr>
        <w:pStyle w:val="Textoindependiente"/>
        <w:spacing w:before="11"/>
        <w:rPr>
          <w:sz w:val="19"/>
        </w:rPr>
      </w:pPr>
    </w:p>
    <w:p w14:paraId="62A9D72A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7" w:firstLine="0"/>
        <w:jc w:val="both"/>
        <w:rPr>
          <w:sz w:val="20"/>
        </w:rPr>
      </w:pPr>
      <w:r>
        <w:rPr>
          <w:sz w:val="20"/>
        </w:rPr>
        <w:t>La discriminación histórica contra los pueblos indígenas fue reconoc</w:t>
      </w:r>
      <w:r>
        <w:rPr>
          <w:sz w:val="20"/>
        </w:rPr>
        <w:t>ida en 1995 por el</w:t>
      </w:r>
      <w:r>
        <w:rPr>
          <w:spacing w:val="1"/>
          <w:sz w:val="20"/>
        </w:rPr>
        <w:t xml:space="preserve"> </w:t>
      </w:r>
      <w:r>
        <w:rPr>
          <w:sz w:val="20"/>
        </w:rPr>
        <w:t>Estado de Guatemala en el Acuerdo sobre identidad y derechos de los pueblos indígenas</w:t>
      </w:r>
      <w:hyperlink w:anchor="_bookmark48" w:history="1">
        <w:r>
          <w:rPr>
            <w:position w:val="7"/>
            <w:sz w:val="13"/>
          </w:rPr>
          <w:t xml:space="preserve">38 </w:t>
        </w:r>
      </w:hyperlink>
      <w:r>
        <w:rPr>
          <w:sz w:val="20"/>
        </w:rPr>
        <w:t>(en</w:t>
      </w:r>
      <w:r>
        <w:rPr>
          <w:spacing w:val="-68"/>
          <w:sz w:val="20"/>
        </w:rPr>
        <w:t xml:space="preserve"> </w:t>
      </w:r>
      <w:r>
        <w:rPr>
          <w:sz w:val="20"/>
        </w:rPr>
        <w:t>adelante</w:t>
      </w:r>
      <w:r>
        <w:rPr>
          <w:spacing w:val="22"/>
          <w:sz w:val="20"/>
        </w:rPr>
        <w:t xml:space="preserve"> </w:t>
      </w:r>
      <w:r>
        <w:rPr>
          <w:sz w:val="20"/>
        </w:rPr>
        <w:t>“AIDPI”)</w:t>
      </w:r>
      <w:hyperlink w:anchor="_bookmark49" w:history="1">
        <w:r>
          <w:rPr>
            <w:position w:val="7"/>
            <w:sz w:val="13"/>
          </w:rPr>
          <w:t>39</w:t>
        </w:r>
      </w:hyperlink>
      <w:r>
        <w:rPr>
          <w:sz w:val="20"/>
        </w:rPr>
        <w:t>,</w:t>
      </w:r>
      <w:r>
        <w:rPr>
          <w:spacing w:val="23"/>
          <w:sz w:val="20"/>
        </w:rPr>
        <w:t xml:space="preserve"> </w:t>
      </w:r>
      <w:r>
        <w:rPr>
          <w:sz w:val="20"/>
        </w:rPr>
        <w:t>el</w:t>
      </w:r>
      <w:r>
        <w:rPr>
          <w:spacing w:val="26"/>
          <w:sz w:val="20"/>
        </w:rPr>
        <w:t xml:space="preserve"> </w:t>
      </w:r>
      <w:r>
        <w:rPr>
          <w:sz w:val="20"/>
        </w:rPr>
        <w:t>cual</w:t>
      </w:r>
      <w:r>
        <w:rPr>
          <w:spacing w:val="26"/>
          <w:sz w:val="20"/>
        </w:rPr>
        <w:t xml:space="preserve"> </w:t>
      </w:r>
      <w:r>
        <w:rPr>
          <w:sz w:val="20"/>
        </w:rPr>
        <w:t>forma</w:t>
      </w:r>
      <w:r>
        <w:rPr>
          <w:spacing w:val="24"/>
          <w:sz w:val="20"/>
        </w:rPr>
        <w:t xml:space="preserve"> </w:t>
      </w:r>
      <w:r>
        <w:rPr>
          <w:sz w:val="20"/>
        </w:rPr>
        <w:t>parte</w:t>
      </w:r>
      <w:r>
        <w:rPr>
          <w:spacing w:val="25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sz w:val="20"/>
        </w:rPr>
        <w:t>los</w:t>
      </w:r>
      <w:r>
        <w:rPr>
          <w:spacing w:val="26"/>
          <w:sz w:val="20"/>
        </w:rPr>
        <w:t xml:space="preserve"> </w:t>
      </w:r>
      <w:r>
        <w:rPr>
          <w:sz w:val="20"/>
        </w:rPr>
        <w:t>Acuerdos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sz w:val="20"/>
        </w:rPr>
        <w:t>Paz</w:t>
      </w:r>
      <w:r>
        <w:rPr>
          <w:spacing w:val="27"/>
          <w:sz w:val="20"/>
        </w:rPr>
        <w:t xml:space="preserve"> </w:t>
      </w:r>
      <w:r>
        <w:rPr>
          <w:sz w:val="20"/>
        </w:rPr>
        <w:t>firmados</w:t>
      </w:r>
      <w:r>
        <w:rPr>
          <w:spacing w:val="23"/>
          <w:sz w:val="20"/>
        </w:rPr>
        <w:t xml:space="preserve"> </w:t>
      </w:r>
      <w:r>
        <w:rPr>
          <w:sz w:val="20"/>
        </w:rPr>
        <w:t>para</w:t>
      </w:r>
      <w:r>
        <w:rPr>
          <w:spacing w:val="24"/>
          <w:sz w:val="20"/>
        </w:rPr>
        <w:t xml:space="preserve"> </w:t>
      </w:r>
      <w:r>
        <w:rPr>
          <w:sz w:val="20"/>
        </w:rPr>
        <w:t>poner</w:t>
      </w:r>
      <w:r>
        <w:rPr>
          <w:spacing w:val="25"/>
          <w:sz w:val="20"/>
        </w:rPr>
        <w:t xml:space="preserve"> </w:t>
      </w:r>
      <w:r>
        <w:rPr>
          <w:sz w:val="20"/>
        </w:rPr>
        <w:t>fin</w:t>
      </w:r>
      <w:r>
        <w:rPr>
          <w:spacing w:val="25"/>
          <w:sz w:val="20"/>
        </w:rPr>
        <w:t xml:space="preserve"> </w:t>
      </w:r>
      <w:r>
        <w:rPr>
          <w:sz w:val="20"/>
        </w:rPr>
        <w:t>al</w:t>
      </w:r>
    </w:p>
    <w:p w14:paraId="28B05647" w14:textId="68867224" w:rsidR="00516403" w:rsidRDefault="00900132">
      <w:pPr>
        <w:pStyle w:val="Textoindependiente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30DCE9F" wp14:editId="4A603963">
                <wp:simplePos x="0" y="0"/>
                <wp:positionH relativeFrom="page">
                  <wp:posOffset>824230</wp:posOffset>
                </wp:positionH>
                <wp:positionV relativeFrom="paragraph">
                  <wp:posOffset>208915</wp:posOffset>
                </wp:positionV>
                <wp:extent cx="1828800" cy="7620"/>
                <wp:effectExtent l="0" t="0" r="0" b="0"/>
                <wp:wrapTopAndBottom/>
                <wp:docPr id="9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2473F" id="docshape11" o:spid="_x0000_s1026" style="position:absolute;margin-left:64.9pt;margin-top:16.45pt;width:2in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QGjQCt4AAAAJAQAADwAAAGRycy9kb3ducmV2LnhtbEyPwU7DMBBE&#10;70j8g7VI3KiTEKAJcSqKxBGJFg705sRLEjVeB9ttA1/PcoLjzI5m31Sr2Y7iiD4MjhSkiwQEUuvM&#10;QJ2Ct9enqyWIEDUZPTpCBV8YYFWfn1W6NO5EGzxuYye4hEKpFfQxTqWUoe3R6rBwExLfPpy3OrL0&#10;nTRen7jcjjJLkltp9UD8odcTPvbY7rcHq2BdLNefLzk9f2+aHe7em/1N5hOlLi/mh3sQEef4F4Zf&#10;fEaHmpkadyATxMg6Kxg9KrjOChAcyNM7Nho28hR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Bo0A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FEAAA7A" w14:textId="77777777" w:rsidR="00516403" w:rsidRDefault="00366A6B">
      <w:pPr>
        <w:spacing w:before="115"/>
        <w:ind w:left="118" w:right="116"/>
        <w:jc w:val="both"/>
        <w:rPr>
          <w:sz w:val="16"/>
        </w:rPr>
      </w:pPr>
      <w:bookmarkStart w:id="50" w:name="_bookmark40"/>
      <w:bookmarkEnd w:id="50"/>
      <w:r>
        <w:rPr>
          <w:sz w:val="16"/>
          <w:vertAlign w:val="superscript"/>
        </w:rPr>
        <w:t>30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Instituto Nacional de Estadística de Guatemala. Encuesta Nacional de Condiciones de Vida (ENCOVI).</w:t>
      </w:r>
      <w:r>
        <w:rPr>
          <w:spacing w:val="1"/>
          <w:sz w:val="16"/>
        </w:rPr>
        <w:t xml:space="preserve"> </w:t>
      </w:r>
      <w:r>
        <w:rPr>
          <w:sz w:val="16"/>
        </w:rPr>
        <w:t>2014.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11">
        <w:r>
          <w:rPr>
            <w:color w:val="0000FF"/>
            <w:sz w:val="16"/>
            <w:u w:val="single" w:color="0000FF"/>
          </w:rPr>
          <w:t>https://www.ine.gob.gt/sistema/uploads/2015/12/11/vjnvdb4izswoj0ztuivpicaaxet8lzqz.pdf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OEA, Comisión Interamericana de Derechos Humanos. </w:t>
      </w:r>
      <w:r>
        <w:rPr>
          <w:i/>
          <w:sz w:val="16"/>
        </w:rPr>
        <w:t>Informe sobre la situación de los derechos humanos 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OEA/Ser.L/V/II.</w:t>
      </w:r>
      <w:r>
        <w:rPr>
          <w:spacing w:val="1"/>
          <w:sz w:val="16"/>
        </w:rPr>
        <w:t xml:space="preserve"> </w:t>
      </w:r>
      <w:r>
        <w:rPr>
          <w:sz w:val="16"/>
        </w:rPr>
        <w:t>Doc.</w:t>
      </w:r>
      <w:r>
        <w:rPr>
          <w:spacing w:val="1"/>
          <w:sz w:val="16"/>
        </w:rPr>
        <w:t xml:space="preserve"> </w:t>
      </w:r>
      <w:r>
        <w:rPr>
          <w:sz w:val="16"/>
        </w:rPr>
        <w:t>208/17,</w:t>
      </w:r>
      <w:r>
        <w:rPr>
          <w:spacing w:val="1"/>
          <w:sz w:val="16"/>
        </w:rPr>
        <w:t xml:space="preserve"> </w:t>
      </w:r>
      <w:r>
        <w:rPr>
          <w:sz w:val="16"/>
        </w:rPr>
        <w:t>31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diciembre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2017,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4.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12">
        <w:r>
          <w:rPr>
            <w:color w:val="0000FF"/>
            <w:sz w:val="16"/>
            <w:u w:val="single" w:color="0000FF"/>
          </w:rPr>
          <w:t>http://www.oas.org/es/cidh/informes/pdfs/Guatemala2017-es.pdf</w:t>
        </w:r>
      </w:hyperlink>
      <w:r>
        <w:rPr>
          <w:sz w:val="16"/>
        </w:rPr>
        <w:t>; versión escrita del peritaje presentado ante la</w:t>
      </w:r>
      <w:r>
        <w:rPr>
          <w:spacing w:val="1"/>
          <w:sz w:val="16"/>
        </w:rPr>
        <w:t xml:space="preserve"> </w:t>
      </w:r>
      <w:r>
        <w:rPr>
          <w:sz w:val="16"/>
        </w:rPr>
        <w:t>Corte IDH por Adriana Sofía Labard</w:t>
      </w:r>
      <w:r>
        <w:rPr>
          <w:sz w:val="16"/>
        </w:rPr>
        <w:t xml:space="preserve">ini Inzunza (expediente de fondo, folios 1578 e 1579), </w:t>
      </w:r>
      <w:r>
        <w:rPr>
          <w:i/>
          <w:sz w:val="16"/>
        </w:rPr>
        <w:t>supra</w:t>
      </w:r>
      <w:r>
        <w:rPr>
          <w:sz w:val="16"/>
        </w:rPr>
        <w:t xml:space="preserve">; escrito de </w:t>
      </w:r>
      <w:r>
        <w:rPr>
          <w:i/>
          <w:sz w:val="16"/>
        </w:rPr>
        <w:t>amicus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curiae </w:t>
      </w:r>
      <w:r>
        <w:rPr>
          <w:sz w:val="16"/>
        </w:rPr>
        <w:t>presentado por las investigadoras del Practicum de Protección Internacional de Derechos Humanos de Boston</w:t>
      </w:r>
      <w:r>
        <w:rPr>
          <w:spacing w:val="1"/>
          <w:sz w:val="16"/>
        </w:rPr>
        <w:t xml:space="preserve"> </w:t>
      </w:r>
      <w:r>
        <w:rPr>
          <w:sz w:val="16"/>
        </w:rPr>
        <w:t>College</w:t>
      </w:r>
      <w:r>
        <w:rPr>
          <w:spacing w:val="-6"/>
          <w:sz w:val="16"/>
        </w:rPr>
        <w:t xml:space="preserve"> </w:t>
      </w:r>
      <w:r>
        <w:rPr>
          <w:sz w:val="16"/>
        </w:rPr>
        <w:t>Law</w:t>
      </w:r>
      <w:r>
        <w:rPr>
          <w:spacing w:val="-5"/>
          <w:sz w:val="16"/>
        </w:rPr>
        <w:t xml:space="preserve"> </w:t>
      </w:r>
      <w:r>
        <w:rPr>
          <w:sz w:val="16"/>
        </w:rPr>
        <w:t>School</w:t>
      </w:r>
      <w:r>
        <w:rPr>
          <w:spacing w:val="-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fondo,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763),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escrito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presentado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Bufete</w:t>
      </w:r>
      <w:r>
        <w:rPr>
          <w:spacing w:val="-7"/>
          <w:sz w:val="16"/>
        </w:rPr>
        <w:t xml:space="preserve"> </w:t>
      </w:r>
      <w:r>
        <w:rPr>
          <w:sz w:val="16"/>
        </w:rPr>
        <w:t>para</w:t>
      </w:r>
      <w:r>
        <w:rPr>
          <w:spacing w:val="-6"/>
          <w:sz w:val="16"/>
        </w:rPr>
        <w:t xml:space="preserve"> </w:t>
      </w:r>
      <w:r>
        <w:rPr>
          <w:sz w:val="16"/>
        </w:rPr>
        <w:t>Pueblos</w:t>
      </w:r>
      <w:r>
        <w:rPr>
          <w:spacing w:val="-53"/>
          <w:sz w:val="16"/>
        </w:rPr>
        <w:t xml:space="preserve"> </w:t>
      </w:r>
      <w:r>
        <w:rPr>
          <w:sz w:val="16"/>
        </w:rPr>
        <w:t>Indígenas 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946).</w:t>
      </w:r>
    </w:p>
    <w:p w14:paraId="389AC524" w14:textId="77777777" w:rsidR="00516403" w:rsidRDefault="00366A6B">
      <w:pPr>
        <w:ind w:left="118" w:right="120"/>
        <w:jc w:val="both"/>
        <w:rPr>
          <w:sz w:val="16"/>
        </w:rPr>
      </w:pPr>
      <w:bookmarkStart w:id="51" w:name="_bookmark41"/>
      <w:bookmarkEnd w:id="51"/>
      <w:r>
        <w:rPr>
          <w:sz w:val="16"/>
          <w:vertAlign w:val="superscript"/>
        </w:rPr>
        <w:t>31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ONU, Consejo de Derechos Humanos. </w:t>
      </w:r>
      <w:r>
        <w:rPr>
          <w:i/>
          <w:sz w:val="16"/>
        </w:rPr>
        <w:t>Informe de la Relatora Especial sobre los derechos de los pueblos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indígenas sobre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visita 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. Doc.</w:t>
      </w:r>
      <w:r>
        <w:rPr>
          <w:spacing w:val="-2"/>
          <w:sz w:val="16"/>
        </w:rPr>
        <w:t xml:space="preserve"> </w:t>
      </w:r>
      <w:r>
        <w:rPr>
          <w:sz w:val="16"/>
        </w:rPr>
        <w:t>A/HRC/39/17/Add.3,</w:t>
      </w:r>
      <w:r>
        <w:rPr>
          <w:spacing w:val="-2"/>
          <w:sz w:val="16"/>
        </w:rPr>
        <w:t xml:space="preserve"> </w:t>
      </w:r>
      <w:r>
        <w:rPr>
          <w:sz w:val="16"/>
        </w:rPr>
        <w:t>10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87.</w:t>
      </w:r>
    </w:p>
    <w:p w14:paraId="2489C01C" w14:textId="77777777" w:rsidR="00516403" w:rsidRDefault="00366A6B">
      <w:pPr>
        <w:ind w:left="118" w:right="118"/>
        <w:jc w:val="both"/>
        <w:rPr>
          <w:sz w:val="16"/>
        </w:rPr>
      </w:pPr>
      <w:bookmarkStart w:id="52" w:name="_bookmark42"/>
      <w:bookmarkEnd w:id="52"/>
      <w:r>
        <w:rPr>
          <w:sz w:val="16"/>
          <w:vertAlign w:val="superscript"/>
        </w:rPr>
        <w:t>32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Versión escrita del peritaje presentado ante la Corte IDH por José Francisco Calí Tz</w:t>
      </w:r>
      <w:r>
        <w:rPr>
          <w:sz w:val="16"/>
        </w:rPr>
        <w:t>ay de 24 de mayo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1415).</w:t>
      </w:r>
    </w:p>
    <w:p w14:paraId="539BB754" w14:textId="77777777" w:rsidR="00516403" w:rsidRDefault="00366A6B">
      <w:pPr>
        <w:ind w:left="118" w:right="120"/>
        <w:jc w:val="both"/>
        <w:rPr>
          <w:sz w:val="16"/>
        </w:rPr>
      </w:pPr>
      <w:bookmarkStart w:id="53" w:name="_bookmark43"/>
      <w:bookmarkEnd w:id="53"/>
      <w:r>
        <w:rPr>
          <w:sz w:val="16"/>
          <w:vertAlign w:val="superscript"/>
        </w:rPr>
        <w:t>33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ONU, Consejo de Derechos Humanos. </w:t>
      </w:r>
      <w:r>
        <w:rPr>
          <w:i/>
          <w:sz w:val="16"/>
        </w:rPr>
        <w:t>Informe de la Relatora Especial sobre los derechos de los pueblos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indígenas sobre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visita 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92.</w:t>
      </w:r>
    </w:p>
    <w:p w14:paraId="17D50475" w14:textId="77777777" w:rsidR="00516403" w:rsidRDefault="00366A6B">
      <w:pPr>
        <w:ind w:left="118" w:right="120"/>
        <w:jc w:val="both"/>
        <w:rPr>
          <w:sz w:val="16"/>
        </w:rPr>
      </w:pPr>
      <w:bookmarkStart w:id="54" w:name="_bookmark44"/>
      <w:bookmarkEnd w:id="54"/>
      <w:r>
        <w:rPr>
          <w:sz w:val="16"/>
          <w:vertAlign w:val="superscript"/>
        </w:rPr>
        <w:t>34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ONU, Consejo de Derechos Humanos. </w:t>
      </w:r>
      <w:r>
        <w:rPr>
          <w:i/>
          <w:sz w:val="16"/>
        </w:rPr>
        <w:t>Informe de la Relatora Especial sobre los derechos de los pueblos</w:t>
      </w:r>
      <w:r>
        <w:rPr>
          <w:i/>
          <w:spacing w:val="1"/>
          <w:sz w:val="16"/>
        </w:rPr>
        <w:t xml:space="preserve"> </w:t>
      </w:r>
      <w:bookmarkStart w:id="55" w:name="_bookmark45"/>
      <w:bookmarkEnd w:id="55"/>
      <w:r>
        <w:rPr>
          <w:i/>
          <w:sz w:val="16"/>
        </w:rPr>
        <w:t>indígenas sobre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visita 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89.</w:t>
      </w:r>
    </w:p>
    <w:p w14:paraId="6218C868" w14:textId="77777777" w:rsidR="00516403" w:rsidRDefault="00366A6B">
      <w:pPr>
        <w:ind w:left="118" w:right="117"/>
        <w:jc w:val="both"/>
        <w:rPr>
          <w:sz w:val="16"/>
        </w:rPr>
      </w:pPr>
      <w:r>
        <w:rPr>
          <w:sz w:val="16"/>
          <w:vertAlign w:val="superscript"/>
        </w:rPr>
        <w:t>35</w:t>
      </w:r>
      <w:r>
        <w:rPr>
          <w:sz w:val="16"/>
        </w:rPr>
        <w:t xml:space="preserve">         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Masacre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Plan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Sánchez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Fondo</w:t>
      </w:r>
      <w:r>
        <w:rPr>
          <w:sz w:val="16"/>
        </w:rPr>
        <w:t>.</w:t>
      </w:r>
      <w:r>
        <w:rPr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29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abril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2004.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9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105,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Caso Miembros de la Aldea Chichupac y comunidades vecinas del Municipio de Rabinal Vs. Guatemala. 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2016.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 328.</w:t>
      </w:r>
    </w:p>
    <w:p w14:paraId="6BCD17B1" w14:textId="77777777" w:rsidR="00516403" w:rsidRDefault="00366A6B">
      <w:pPr>
        <w:ind w:left="118" w:right="119"/>
        <w:jc w:val="both"/>
        <w:rPr>
          <w:sz w:val="16"/>
        </w:rPr>
      </w:pPr>
      <w:bookmarkStart w:id="56" w:name="_bookmark46"/>
      <w:bookmarkEnd w:id="56"/>
      <w:r>
        <w:rPr>
          <w:sz w:val="16"/>
          <w:vertAlign w:val="superscript"/>
        </w:rPr>
        <w:t>36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Caso de la Masacre </w:t>
      </w:r>
      <w:r>
        <w:rPr>
          <w:i/>
          <w:sz w:val="16"/>
        </w:rPr>
        <w:t>Plan de Sánchez Vs. Guatemala</w:t>
      </w:r>
      <w:r>
        <w:rPr>
          <w:sz w:val="16"/>
        </w:rPr>
        <w:t xml:space="preserve">. </w:t>
      </w:r>
      <w:r>
        <w:rPr>
          <w:i/>
          <w:sz w:val="16"/>
        </w:rPr>
        <w:t xml:space="preserve">Fondo, supra, </w:t>
      </w:r>
      <w:r>
        <w:rPr>
          <w:sz w:val="16"/>
        </w:rPr>
        <w:t xml:space="preserve">párr. 42.7, y </w:t>
      </w:r>
      <w:r>
        <w:rPr>
          <w:i/>
          <w:sz w:val="16"/>
        </w:rPr>
        <w:t>Caso Miembros de la Aldea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Chichupac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vecinas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Municipio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Rabinal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80.</w:t>
      </w:r>
    </w:p>
    <w:p w14:paraId="3612E04E" w14:textId="77777777" w:rsidR="00516403" w:rsidRDefault="00366A6B">
      <w:pPr>
        <w:ind w:left="118" w:right="118"/>
        <w:jc w:val="both"/>
        <w:rPr>
          <w:sz w:val="16"/>
        </w:rPr>
      </w:pPr>
      <w:bookmarkStart w:id="57" w:name="_bookmark47"/>
      <w:bookmarkEnd w:id="57"/>
      <w:r>
        <w:rPr>
          <w:sz w:val="16"/>
          <w:vertAlign w:val="superscript"/>
        </w:rPr>
        <w:t>37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Miembros de la Aldea Chichupac y comunidades vecinas del Municipio de Rabinal Vs. Guatemala.</w:t>
      </w:r>
      <w:r>
        <w:rPr>
          <w:i/>
          <w:spacing w:val="1"/>
          <w:sz w:val="16"/>
        </w:rPr>
        <w:t xml:space="preserve"> </w:t>
      </w:r>
      <w:bookmarkStart w:id="58" w:name="_bookmark48"/>
      <w:bookmarkEnd w:id="58"/>
      <w:r>
        <w:rPr>
          <w:i/>
          <w:sz w:val="16"/>
        </w:rPr>
        <w:t>Excepciones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318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320.</w:t>
      </w:r>
    </w:p>
    <w:p w14:paraId="0D33E5AF" w14:textId="77777777" w:rsidR="00516403" w:rsidRDefault="00366A6B">
      <w:pPr>
        <w:ind w:left="118" w:right="118"/>
        <w:jc w:val="both"/>
        <w:rPr>
          <w:sz w:val="16"/>
        </w:rPr>
      </w:pPr>
      <w:r>
        <w:rPr>
          <w:sz w:val="16"/>
          <w:vertAlign w:val="superscript"/>
        </w:rPr>
        <w:t>38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En el Acuerdo sobre identidad y derechos de los pueblos indígenas, </w:t>
      </w:r>
      <w:r>
        <w:rPr>
          <w:sz w:val="16"/>
        </w:rPr>
        <w:t>se afirma que “[p]ara superar la</w:t>
      </w:r>
      <w:r>
        <w:rPr>
          <w:spacing w:val="1"/>
          <w:sz w:val="16"/>
        </w:rPr>
        <w:t xml:space="preserve"> </w:t>
      </w:r>
      <w:r>
        <w:rPr>
          <w:sz w:val="16"/>
        </w:rPr>
        <w:t>discriminación</w:t>
      </w:r>
      <w:r>
        <w:rPr>
          <w:spacing w:val="1"/>
          <w:sz w:val="16"/>
        </w:rPr>
        <w:t xml:space="preserve"> </w:t>
      </w:r>
      <w:r>
        <w:rPr>
          <w:sz w:val="16"/>
        </w:rPr>
        <w:t>histórica</w:t>
      </w:r>
      <w:r>
        <w:rPr>
          <w:spacing w:val="1"/>
          <w:sz w:val="16"/>
        </w:rPr>
        <w:t xml:space="preserve"> </w:t>
      </w:r>
      <w:r>
        <w:rPr>
          <w:sz w:val="16"/>
        </w:rPr>
        <w:t>hacia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pueblos</w:t>
      </w:r>
      <w:r>
        <w:rPr>
          <w:spacing w:val="1"/>
          <w:sz w:val="16"/>
        </w:rPr>
        <w:t xml:space="preserve"> </w:t>
      </w:r>
      <w:r>
        <w:rPr>
          <w:sz w:val="16"/>
        </w:rPr>
        <w:t>indígenas,</w:t>
      </w:r>
      <w:r>
        <w:rPr>
          <w:spacing w:val="1"/>
          <w:sz w:val="16"/>
        </w:rPr>
        <w:t xml:space="preserve">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requiere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concurso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todos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ciudadanos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transformación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mentalidades,</w:t>
      </w:r>
      <w:r>
        <w:rPr>
          <w:spacing w:val="-7"/>
          <w:sz w:val="16"/>
        </w:rPr>
        <w:t xml:space="preserve"> </w:t>
      </w:r>
      <w:r>
        <w:rPr>
          <w:sz w:val="16"/>
        </w:rPr>
        <w:t>actitudes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comportamientos.</w:t>
      </w:r>
      <w:r>
        <w:rPr>
          <w:spacing w:val="-9"/>
          <w:sz w:val="16"/>
        </w:rPr>
        <w:t xml:space="preserve"> </w:t>
      </w:r>
      <w:r>
        <w:rPr>
          <w:sz w:val="16"/>
        </w:rPr>
        <w:t>Dicha</w:t>
      </w:r>
      <w:r>
        <w:rPr>
          <w:spacing w:val="-7"/>
          <w:sz w:val="16"/>
        </w:rPr>
        <w:t xml:space="preserve"> </w:t>
      </w:r>
      <w:r>
        <w:rPr>
          <w:sz w:val="16"/>
        </w:rPr>
        <w:t>transformación</w:t>
      </w:r>
      <w:r>
        <w:rPr>
          <w:spacing w:val="-9"/>
          <w:sz w:val="16"/>
        </w:rPr>
        <w:t xml:space="preserve"> </w:t>
      </w:r>
      <w:r>
        <w:rPr>
          <w:sz w:val="16"/>
        </w:rPr>
        <w:t>comienza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un</w:t>
      </w:r>
      <w:r>
        <w:rPr>
          <w:spacing w:val="-9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-54"/>
          <w:sz w:val="16"/>
        </w:rPr>
        <w:t xml:space="preserve"> </w:t>
      </w:r>
      <w:r>
        <w:rPr>
          <w:sz w:val="16"/>
        </w:rPr>
        <w:t>claro por todos los guatemaltecos de la realidad de la discriminación racial, así como de la imperiosa necesidad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superarla para lograr una verdadera convivencia pacífica”. </w:t>
      </w:r>
      <w:r>
        <w:rPr>
          <w:i/>
          <w:sz w:val="16"/>
        </w:rPr>
        <w:t>Cfr</w:t>
      </w:r>
      <w:r>
        <w:rPr>
          <w:sz w:val="16"/>
        </w:rPr>
        <w:t>. Acuerdo sobre identidad y derechos de los pueblos</w:t>
      </w:r>
      <w:r>
        <w:rPr>
          <w:spacing w:val="1"/>
          <w:sz w:val="16"/>
        </w:rPr>
        <w:t xml:space="preserve"> </w:t>
      </w:r>
      <w:r>
        <w:rPr>
          <w:sz w:val="16"/>
        </w:rPr>
        <w:t>indígenas (</w:t>
      </w:r>
      <w:r>
        <w:rPr>
          <w:sz w:val="16"/>
        </w:rPr>
        <w:t>promulgado el 31 de marzo de 1995, suscrito en Ciudad de México por el Gobierno de la República de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Guatemala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Unidad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Revolucionaria</w:t>
      </w:r>
      <w:r>
        <w:rPr>
          <w:spacing w:val="-13"/>
          <w:sz w:val="16"/>
        </w:rPr>
        <w:t xml:space="preserve"> </w:t>
      </w:r>
      <w:r>
        <w:rPr>
          <w:sz w:val="16"/>
        </w:rPr>
        <w:t>Nacional</w:t>
      </w:r>
      <w:r>
        <w:rPr>
          <w:spacing w:val="-14"/>
          <w:sz w:val="16"/>
        </w:rPr>
        <w:t xml:space="preserve"> </w:t>
      </w:r>
      <w:r>
        <w:rPr>
          <w:sz w:val="16"/>
        </w:rPr>
        <w:t>Guatemalteca,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cual</w:t>
      </w:r>
      <w:r>
        <w:rPr>
          <w:spacing w:val="-14"/>
          <w:sz w:val="16"/>
        </w:rPr>
        <w:t xml:space="preserve"> </w:t>
      </w:r>
      <w:r>
        <w:rPr>
          <w:sz w:val="16"/>
        </w:rPr>
        <w:t>forma</w:t>
      </w:r>
      <w:r>
        <w:rPr>
          <w:spacing w:val="-13"/>
          <w:sz w:val="16"/>
        </w:rPr>
        <w:t xml:space="preserve"> </w:t>
      </w:r>
      <w:r>
        <w:rPr>
          <w:sz w:val="16"/>
        </w:rPr>
        <w:t>parte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Acuerdo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z w:val="16"/>
        </w:rPr>
        <w:t>Paz</w:t>
      </w:r>
      <w:r>
        <w:rPr>
          <w:spacing w:val="-14"/>
          <w:sz w:val="16"/>
        </w:rPr>
        <w:t xml:space="preserve"> </w:t>
      </w:r>
      <w:r>
        <w:rPr>
          <w:sz w:val="16"/>
        </w:rPr>
        <w:t>Firme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4"/>
          <w:sz w:val="16"/>
        </w:rPr>
        <w:t xml:space="preserve"> </w:t>
      </w:r>
      <w:r>
        <w:rPr>
          <w:sz w:val="16"/>
        </w:rPr>
        <w:t>Duradera,</w:t>
      </w:r>
      <w:r>
        <w:rPr>
          <w:spacing w:val="-54"/>
          <w:sz w:val="16"/>
        </w:rPr>
        <w:t xml:space="preserve"> </w:t>
      </w:r>
      <w:r>
        <w:rPr>
          <w:sz w:val="16"/>
        </w:rPr>
        <w:t>auspiciado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Naciones</w:t>
      </w:r>
      <w:r>
        <w:rPr>
          <w:spacing w:val="1"/>
          <w:sz w:val="16"/>
        </w:rPr>
        <w:t xml:space="preserve"> </w:t>
      </w:r>
      <w:r>
        <w:rPr>
          <w:sz w:val="16"/>
        </w:rPr>
        <w:t>Unidas),</w:t>
      </w:r>
      <w:r>
        <w:rPr>
          <w:spacing w:val="1"/>
          <w:sz w:val="16"/>
        </w:rPr>
        <w:t xml:space="preserve"> </w:t>
      </w:r>
      <w:r>
        <w:rPr>
          <w:sz w:val="16"/>
        </w:rPr>
        <w:t>capítulo</w:t>
      </w:r>
      <w:r>
        <w:rPr>
          <w:spacing w:val="1"/>
          <w:sz w:val="16"/>
        </w:rPr>
        <w:t xml:space="preserve"> </w:t>
      </w:r>
      <w:r>
        <w:rPr>
          <w:sz w:val="16"/>
        </w:rPr>
        <w:t>II,</w:t>
      </w:r>
      <w:r>
        <w:rPr>
          <w:spacing w:val="1"/>
          <w:sz w:val="16"/>
        </w:rPr>
        <w:t xml:space="preserve"> </w:t>
      </w:r>
      <w:r>
        <w:rPr>
          <w:sz w:val="16"/>
        </w:rPr>
        <w:t>inciso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(1).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13">
        <w:r>
          <w:rPr>
            <w:color w:val="0000FF"/>
            <w:sz w:val="16"/>
            <w:u w:val="single" w:color="0000FF"/>
          </w:rPr>
          <w:t>http://www.lacult.unesco.org/docc/oralidad_08_70-79-anales.pdf</w:t>
        </w:r>
      </w:hyperlink>
      <w:r>
        <w:rPr>
          <w:color w:val="0000FF"/>
          <w:sz w:val="16"/>
          <w:u w:val="single" w:color="0000FF"/>
        </w:rPr>
        <w:t>.</w:t>
      </w:r>
    </w:p>
    <w:p w14:paraId="1AFF19C8" w14:textId="77777777" w:rsidR="00516403" w:rsidRDefault="00366A6B">
      <w:pPr>
        <w:ind w:left="118" w:right="120"/>
        <w:jc w:val="both"/>
        <w:rPr>
          <w:sz w:val="16"/>
        </w:rPr>
      </w:pPr>
      <w:bookmarkStart w:id="59" w:name="_bookmark49"/>
      <w:bookmarkEnd w:id="59"/>
      <w:r>
        <w:rPr>
          <w:sz w:val="16"/>
          <w:vertAlign w:val="superscript"/>
        </w:rPr>
        <w:t>39</w:t>
      </w:r>
      <w:r>
        <w:rPr>
          <w:sz w:val="16"/>
        </w:rPr>
        <w:t xml:space="preserve">        </w:t>
      </w:r>
      <w:r>
        <w:rPr>
          <w:spacing w:val="1"/>
          <w:sz w:val="16"/>
        </w:rPr>
        <w:t xml:space="preserve"> </w:t>
      </w:r>
      <w:r>
        <w:rPr>
          <w:sz w:val="16"/>
        </w:rPr>
        <w:t>El Acuerdo sobre identidad y derechos de los pue</w:t>
      </w:r>
      <w:r>
        <w:rPr>
          <w:sz w:val="16"/>
        </w:rPr>
        <w:t>blos indígenas es uno de los Acuerdos de Paz, firmados por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38"/>
          <w:sz w:val="16"/>
        </w:rPr>
        <w:t xml:space="preserve"> </w:t>
      </w:r>
      <w:r>
        <w:rPr>
          <w:sz w:val="16"/>
        </w:rPr>
        <w:t>Gobierno</w:t>
      </w:r>
      <w:r>
        <w:rPr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spacing w:val="37"/>
          <w:sz w:val="16"/>
        </w:rPr>
        <w:t xml:space="preserve"> </w:t>
      </w:r>
      <w:r>
        <w:rPr>
          <w:sz w:val="16"/>
        </w:rPr>
        <w:t>Guatemala</w:t>
      </w:r>
      <w:r>
        <w:rPr>
          <w:spacing w:val="36"/>
          <w:sz w:val="16"/>
        </w:rPr>
        <w:t xml:space="preserve"> </w:t>
      </w:r>
      <w:r>
        <w:rPr>
          <w:sz w:val="16"/>
        </w:rPr>
        <w:t>y</w:t>
      </w:r>
      <w:r>
        <w:rPr>
          <w:spacing w:val="38"/>
          <w:sz w:val="16"/>
        </w:rPr>
        <w:t xml:space="preserve"> </w:t>
      </w:r>
      <w:r>
        <w:rPr>
          <w:sz w:val="16"/>
        </w:rPr>
        <w:t>la</w:t>
      </w:r>
      <w:r>
        <w:rPr>
          <w:spacing w:val="39"/>
          <w:sz w:val="16"/>
        </w:rPr>
        <w:t xml:space="preserve"> </w:t>
      </w:r>
      <w:r>
        <w:rPr>
          <w:sz w:val="16"/>
        </w:rPr>
        <w:t>Unidad</w:t>
      </w:r>
      <w:r>
        <w:rPr>
          <w:spacing w:val="38"/>
          <w:sz w:val="16"/>
        </w:rPr>
        <w:t xml:space="preserve"> </w:t>
      </w:r>
      <w:r>
        <w:rPr>
          <w:sz w:val="16"/>
        </w:rPr>
        <w:t>Revolucionaria</w:t>
      </w:r>
      <w:r>
        <w:rPr>
          <w:spacing w:val="39"/>
          <w:sz w:val="16"/>
        </w:rPr>
        <w:t xml:space="preserve"> </w:t>
      </w:r>
      <w:r>
        <w:rPr>
          <w:sz w:val="16"/>
        </w:rPr>
        <w:t>Nacional</w:t>
      </w:r>
      <w:r>
        <w:rPr>
          <w:spacing w:val="39"/>
          <w:sz w:val="16"/>
        </w:rPr>
        <w:t xml:space="preserve"> </w:t>
      </w:r>
      <w:r>
        <w:rPr>
          <w:sz w:val="16"/>
        </w:rPr>
        <w:t>Guatemalteca</w:t>
      </w:r>
      <w:r>
        <w:rPr>
          <w:spacing w:val="39"/>
          <w:sz w:val="16"/>
        </w:rPr>
        <w:t xml:space="preserve"> </w:t>
      </w:r>
      <w:r>
        <w:rPr>
          <w:sz w:val="16"/>
        </w:rPr>
        <w:t>(URNG)</w:t>
      </w:r>
      <w:r>
        <w:rPr>
          <w:spacing w:val="38"/>
          <w:sz w:val="16"/>
        </w:rPr>
        <w:t xml:space="preserve"> </w:t>
      </w:r>
      <w:r>
        <w:rPr>
          <w:sz w:val="16"/>
        </w:rPr>
        <w:t>“para</w:t>
      </w:r>
      <w:r>
        <w:rPr>
          <w:spacing w:val="39"/>
          <w:sz w:val="16"/>
        </w:rPr>
        <w:t xml:space="preserve"> </w:t>
      </w:r>
      <w:r>
        <w:rPr>
          <w:sz w:val="16"/>
        </w:rPr>
        <w:t>alcanzar</w:t>
      </w:r>
      <w:r>
        <w:rPr>
          <w:spacing w:val="38"/>
          <w:sz w:val="16"/>
        </w:rPr>
        <w:t xml:space="preserve"> </w:t>
      </w:r>
      <w:r>
        <w:rPr>
          <w:sz w:val="16"/>
        </w:rPr>
        <w:t>soluciones</w:t>
      </w:r>
    </w:p>
    <w:p w14:paraId="478CD1C4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500" w:right="1320" w:bottom="1180" w:left="1180" w:header="0" w:footer="991" w:gutter="0"/>
          <w:cols w:space="720"/>
        </w:sectPr>
      </w:pPr>
    </w:p>
    <w:p w14:paraId="00582A51" w14:textId="77777777" w:rsidR="00516403" w:rsidRDefault="00366A6B">
      <w:pPr>
        <w:pStyle w:val="Textoindependiente"/>
        <w:spacing w:before="75"/>
        <w:ind w:left="118" w:right="143"/>
        <w:jc w:val="both"/>
      </w:pPr>
      <w:r>
        <w:lastRenderedPageBreak/>
        <w:t>conflicto armado interno. Por otro lado, en el ámbito internacional, también se constató la</w:t>
      </w:r>
      <w:r>
        <w:rPr>
          <w:spacing w:val="1"/>
        </w:rPr>
        <w:t xml:space="preserve"> </w:t>
      </w:r>
      <w:r>
        <w:t>persistencia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esta</w:t>
      </w:r>
      <w:r>
        <w:rPr>
          <w:spacing w:val="-13"/>
        </w:rPr>
        <w:t xml:space="preserve"> </w:t>
      </w:r>
      <w:r>
        <w:t>discriminación.</w:t>
      </w:r>
      <w:r>
        <w:rPr>
          <w:spacing w:val="-16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efecto,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entonces</w:t>
      </w:r>
      <w:r>
        <w:rPr>
          <w:spacing w:val="-17"/>
        </w:rPr>
        <w:t xml:space="preserve"> </w:t>
      </w:r>
      <w:r>
        <w:t>Relatora</w:t>
      </w:r>
      <w:r>
        <w:rPr>
          <w:spacing w:val="-13"/>
        </w:rPr>
        <w:t xml:space="preserve"> </w:t>
      </w:r>
      <w:r>
        <w:t>Especial</w:t>
      </w:r>
      <w:r>
        <w:rPr>
          <w:spacing w:val="-13"/>
        </w:rPr>
        <w:t xml:space="preserve"> </w:t>
      </w:r>
      <w:r>
        <w:t>sobre</w:t>
      </w:r>
      <w:r>
        <w:rPr>
          <w:spacing w:val="-14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derechos</w:t>
      </w:r>
      <w:r>
        <w:rPr>
          <w:spacing w:val="-68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Pueblos</w:t>
      </w:r>
      <w:r>
        <w:rPr>
          <w:spacing w:val="-16"/>
        </w:rPr>
        <w:t xml:space="preserve"> </w:t>
      </w:r>
      <w:r>
        <w:t>Indígenas</w:t>
      </w:r>
      <w:r>
        <w:rPr>
          <w:spacing w:val="-14"/>
        </w:rPr>
        <w:t xml:space="preserve"> </w:t>
      </w:r>
      <w:r>
        <w:t>señaló,</w:t>
      </w:r>
      <w:r>
        <w:rPr>
          <w:spacing w:val="-16"/>
        </w:rPr>
        <w:t xml:space="preserve"> </w:t>
      </w:r>
      <w:r>
        <w:t>tras</w:t>
      </w:r>
      <w:r>
        <w:rPr>
          <w:spacing w:val="-17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visita</w:t>
      </w:r>
      <w:r>
        <w:rPr>
          <w:spacing w:val="-15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Guatemala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2018</w:t>
      </w:r>
      <w:r>
        <w:t>,</w:t>
      </w:r>
      <w:r>
        <w:rPr>
          <w:spacing w:val="-16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“el</w:t>
      </w:r>
      <w:r>
        <w:rPr>
          <w:spacing w:val="-13"/>
        </w:rPr>
        <w:t xml:space="preserve"> </w:t>
      </w:r>
      <w:r>
        <w:t>principal</w:t>
      </w:r>
      <w:r>
        <w:rPr>
          <w:spacing w:val="-12"/>
        </w:rPr>
        <w:t xml:space="preserve"> </w:t>
      </w:r>
      <w:r>
        <w:t>problema</w:t>
      </w:r>
      <w:r>
        <w:rPr>
          <w:spacing w:val="-68"/>
        </w:rPr>
        <w:t xml:space="preserve"> </w:t>
      </w:r>
      <w:r>
        <w:t>estructural que afecta a los pueblos maya, xinka y garífuna de Guatemala es el racismo y la</w:t>
      </w:r>
      <w:r>
        <w:rPr>
          <w:spacing w:val="1"/>
        </w:rPr>
        <w:t xml:space="preserve"> </w:t>
      </w:r>
      <w:r>
        <w:t xml:space="preserve">discriminación generalizados, que llegan al punto de una segregación racial </w:t>
      </w:r>
      <w:r>
        <w:rPr>
          <w:i/>
        </w:rPr>
        <w:t>de facto</w:t>
      </w:r>
      <w:r>
        <w:t>, y que</w:t>
      </w:r>
      <w:r>
        <w:rPr>
          <w:spacing w:val="1"/>
        </w:rPr>
        <w:t xml:space="preserve"> </w:t>
      </w:r>
      <w:r>
        <w:t>permean</w:t>
      </w:r>
      <w:r>
        <w:rPr>
          <w:spacing w:val="-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ámbitos”</w:t>
      </w:r>
      <w:hyperlink w:anchor="_bookmark50" w:history="1">
        <w:r>
          <w:rPr>
            <w:position w:val="7"/>
            <w:sz w:val="13"/>
          </w:rPr>
          <w:t>40</w:t>
        </w:r>
      </w:hyperlink>
      <w:r>
        <w:t>.</w:t>
      </w:r>
    </w:p>
    <w:p w14:paraId="515C1E4C" w14:textId="77777777" w:rsidR="00516403" w:rsidRDefault="00516403">
      <w:pPr>
        <w:pStyle w:val="Textoindependiente"/>
      </w:pPr>
    </w:p>
    <w:p w14:paraId="56031E4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2" w:hanging="1"/>
        <w:jc w:val="both"/>
        <w:rPr>
          <w:sz w:val="20"/>
        </w:rPr>
      </w:pPr>
      <w:r>
        <w:rPr>
          <w:sz w:val="20"/>
        </w:rPr>
        <w:t>Por su parte, el actual Relator Especial sobre los derechos de los Pueblos Indígenas,</w:t>
      </w:r>
      <w:r>
        <w:rPr>
          <w:spacing w:val="1"/>
          <w:sz w:val="20"/>
        </w:rPr>
        <w:t xml:space="preserve"> </w:t>
      </w:r>
      <w:r>
        <w:rPr>
          <w:sz w:val="20"/>
        </w:rPr>
        <w:t>José Francisco C</w:t>
      </w:r>
      <w:r>
        <w:rPr>
          <w:sz w:val="20"/>
        </w:rPr>
        <w:t>alí Tzay, resaltó que el Comité de Naciones Unidas para la Eliminación de la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 Racial (en adelante el “CERD”) expresó su preocupación por “[… los efectos</w:t>
      </w:r>
      <w:r>
        <w:rPr>
          <w:spacing w:val="1"/>
          <w:sz w:val="20"/>
        </w:rPr>
        <w:t xml:space="preserve"> </w:t>
      </w:r>
      <w:r>
        <w:rPr>
          <w:sz w:val="20"/>
        </w:rPr>
        <w:t>continuos de la discriminación estructural a la que se enfrentan los pueblos indígenas en</w:t>
      </w:r>
      <w:r>
        <w:rPr>
          <w:spacing w:val="1"/>
          <w:sz w:val="20"/>
        </w:rPr>
        <w:t xml:space="preserve"> </w:t>
      </w:r>
      <w:r>
        <w:rPr>
          <w:sz w:val="20"/>
        </w:rPr>
        <w:t>Guatemala, que se manifiestan en altos índices de pobreza, exclusión social y obstáculos al</w:t>
      </w:r>
      <w:r>
        <w:rPr>
          <w:spacing w:val="1"/>
          <w:sz w:val="20"/>
        </w:rPr>
        <w:t xml:space="preserve"> </w:t>
      </w:r>
      <w:r>
        <w:rPr>
          <w:sz w:val="20"/>
        </w:rPr>
        <w:t>pleno disfrute de los derechos económicos, sociales y culturales” y por “la persistencia de</w:t>
      </w:r>
      <w:r>
        <w:rPr>
          <w:spacing w:val="1"/>
          <w:sz w:val="20"/>
        </w:rPr>
        <w:t xml:space="preserve"> </w:t>
      </w:r>
      <w:r>
        <w:rPr>
          <w:sz w:val="20"/>
        </w:rPr>
        <w:t>manifestaciones de discriminación racial en los medios de comunicación”</w:t>
      </w:r>
      <w:r>
        <w:rPr>
          <w:sz w:val="20"/>
        </w:rPr>
        <w:t>, además de las</w:t>
      </w:r>
      <w:r>
        <w:rPr>
          <w:spacing w:val="1"/>
          <w:sz w:val="20"/>
        </w:rPr>
        <w:t xml:space="preserve"> </w:t>
      </w:r>
      <w:r>
        <w:rPr>
          <w:sz w:val="20"/>
        </w:rPr>
        <w:t>recomendaciones de los Estados miembros de la ONU, durante el Examen Periódico Universal</w:t>
      </w:r>
      <w:r>
        <w:rPr>
          <w:spacing w:val="-68"/>
          <w:sz w:val="20"/>
        </w:rPr>
        <w:t xml:space="preserve"> </w:t>
      </w:r>
      <w:r>
        <w:rPr>
          <w:sz w:val="20"/>
        </w:rPr>
        <w:t>(EPU)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Guatemala,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han</w:t>
      </w:r>
      <w:r>
        <w:rPr>
          <w:spacing w:val="-5"/>
          <w:sz w:val="20"/>
        </w:rPr>
        <w:t xml:space="preserve"> </w:t>
      </w:r>
      <w:r>
        <w:rPr>
          <w:sz w:val="20"/>
        </w:rPr>
        <w:t>instado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“reformar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5"/>
          <w:sz w:val="20"/>
        </w:rPr>
        <w:t xml:space="preserve"> </w:t>
      </w:r>
      <w:r>
        <w:rPr>
          <w:sz w:val="20"/>
        </w:rPr>
        <w:t>relativa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acceso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indígenas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frecuencias</w:t>
      </w:r>
      <w:r>
        <w:rPr>
          <w:spacing w:val="-2"/>
          <w:sz w:val="20"/>
        </w:rPr>
        <w:t xml:space="preserve"> </w:t>
      </w:r>
      <w:r>
        <w:rPr>
          <w:sz w:val="20"/>
        </w:rPr>
        <w:t>de radio”</w:t>
      </w:r>
      <w:hyperlink w:anchor="_bookmark51" w:history="1">
        <w:r>
          <w:rPr>
            <w:position w:val="7"/>
            <w:sz w:val="13"/>
          </w:rPr>
          <w:t>41</w:t>
        </w:r>
      </w:hyperlink>
      <w:r>
        <w:rPr>
          <w:sz w:val="20"/>
        </w:rPr>
        <w:t>.</w:t>
      </w:r>
    </w:p>
    <w:p w14:paraId="50AD7BC2" w14:textId="77777777" w:rsidR="00516403" w:rsidRDefault="00516403">
      <w:pPr>
        <w:pStyle w:val="Textoindependiente"/>
        <w:spacing w:before="12"/>
        <w:rPr>
          <w:sz w:val="19"/>
        </w:rPr>
      </w:pPr>
    </w:p>
    <w:p w14:paraId="2A71A5E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hanging="1"/>
        <w:jc w:val="both"/>
        <w:rPr>
          <w:sz w:val="20"/>
        </w:rPr>
      </w:pPr>
      <w:r>
        <w:rPr>
          <w:sz w:val="20"/>
        </w:rPr>
        <w:t>De igual manera, el Relator señaló que, antes de la colonización, los pueblos indígenas</w:t>
      </w:r>
      <w:r>
        <w:rPr>
          <w:spacing w:val="-68"/>
          <w:sz w:val="20"/>
        </w:rPr>
        <w:t xml:space="preserve"> </w:t>
      </w:r>
      <w:r>
        <w:rPr>
          <w:sz w:val="20"/>
        </w:rPr>
        <w:t>de Guatemala contaban con un sistema escrito de transmisión cultural. Sin embargo, en la</w:t>
      </w:r>
      <w:r>
        <w:rPr>
          <w:spacing w:val="1"/>
          <w:sz w:val="20"/>
        </w:rPr>
        <w:t xml:space="preserve"> </w:t>
      </w:r>
      <w:r>
        <w:rPr>
          <w:sz w:val="20"/>
        </w:rPr>
        <w:t>actualidad,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1"/>
          <w:sz w:val="20"/>
        </w:rPr>
        <w:t xml:space="preserve"> </w:t>
      </w:r>
      <w:r>
        <w:rPr>
          <w:sz w:val="20"/>
        </w:rPr>
        <w:t>oral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princi</w:t>
      </w:r>
      <w:r>
        <w:rPr>
          <w:sz w:val="20"/>
        </w:rPr>
        <w:t>pal</w:t>
      </w:r>
      <w:r>
        <w:rPr>
          <w:spacing w:val="1"/>
          <w:sz w:val="20"/>
        </w:rPr>
        <w:t xml:space="preserve"> </w:t>
      </w:r>
      <w:r>
        <w:rPr>
          <w:sz w:val="20"/>
        </w:rPr>
        <w:t>medio</w:t>
      </w:r>
      <w:r>
        <w:rPr>
          <w:spacing w:val="1"/>
          <w:sz w:val="20"/>
        </w:rPr>
        <w:t xml:space="preserve"> </w:t>
      </w:r>
      <w:r>
        <w:rPr>
          <w:sz w:val="20"/>
        </w:rPr>
        <w:t>utilizado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preservar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conocimientos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cultura</w:t>
      </w:r>
      <w:hyperlink w:anchor="_bookmark52" w:history="1">
        <w:r>
          <w:rPr>
            <w:position w:val="7"/>
            <w:sz w:val="13"/>
          </w:rPr>
          <w:t>42</w:t>
        </w:r>
      </w:hyperlink>
      <w:r>
        <w:rPr>
          <w:sz w:val="20"/>
        </w:rPr>
        <w:t>.</w:t>
      </w:r>
    </w:p>
    <w:p w14:paraId="64F591DC" w14:textId="77777777" w:rsidR="00516403" w:rsidRDefault="00516403">
      <w:pPr>
        <w:pStyle w:val="Textoindependiente"/>
        <w:spacing w:before="1"/>
      </w:pPr>
    </w:p>
    <w:p w14:paraId="3BE99F0E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En 1995, el AIDPI reconoció la necesidad de “favorecer el más amplio acceso a los</w:t>
      </w:r>
      <w:r>
        <w:rPr>
          <w:spacing w:val="1"/>
          <w:sz w:val="20"/>
        </w:rPr>
        <w:t xml:space="preserve"> </w:t>
      </w:r>
      <w:r>
        <w:rPr>
          <w:sz w:val="20"/>
        </w:rPr>
        <w:t>medios de comunicación por parte de las comunidades e instituciones mayas y de los demás</w:t>
      </w:r>
      <w:r>
        <w:rPr>
          <w:spacing w:val="1"/>
          <w:sz w:val="20"/>
        </w:rPr>
        <w:t xml:space="preserve"> </w:t>
      </w:r>
      <w:r>
        <w:rPr>
          <w:sz w:val="20"/>
        </w:rPr>
        <w:t>pueblos indígenas, y la más amplia difusión en idiomas indígenas del patrimonio cultu</w:t>
      </w:r>
      <w:r>
        <w:rPr>
          <w:sz w:val="20"/>
        </w:rPr>
        <w:t>ral</w:t>
      </w:r>
      <w:r>
        <w:rPr>
          <w:spacing w:val="1"/>
          <w:sz w:val="20"/>
        </w:rPr>
        <w:t xml:space="preserve"> </w:t>
      </w:r>
      <w:r>
        <w:rPr>
          <w:sz w:val="20"/>
        </w:rPr>
        <w:t>indígena”</w:t>
      </w:r>
      <w:hyperlink w:anchor="_bookmark53" w:history="1">
        <w:r>
          <w:rPr>
            <w:position w:val="7"/>
            <w:sz w:val="13"/>
          </w:rPr>
          <w:t>43</w:t>
        </w:r>
      </w:hyperlink>
      <w:r>
        <w:rPr>
          <w:sz w:val="20"/>
        </w:rPr>
        <w:t>. En particular, el referido acuerdo reconoció que los “pueblos maya, garífuna y</w:t>
      </w:r>
      <w:r>
        <w:rPr>
          <w:spacing w:val="1"/>
          <w:sz w:val="20"/>
        </w:rPr>
        <w:t xml:space="preserve"> </w:t>
      </w:r>
      <w:r>
        <w:rPr>
          <w:sz w:val="20"/>
        </w:rPr>
        <w:t>xinca</w:t>
      </w:r>
      <w:r>
        <w:rPr>
          <w:spacing w:val="-10"/>
          <w:sz w:val="20"/>
        </w:rPr>
        <w:t xml:space="preserve"> </w:t>
      </w:r>
      <w:r>
        <w:rPr>
          <w:sz w:val="20"/>
        </w:rPr>
        <w:t>son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autores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desarrollo</w:t>
      </w:r>
      <w:r>
        <w:rPr>
          <w:spacing w:val="-10"/>
          <w:sz w:val="20"/>
        </w:rPr>
        <w:t xml:space="preserve"> </w:t>
      </w:r>
      <w:r>
        <w:rPr>
          <w:sz w:val="20"/>
        </w:rPr>
        <w:t>cultural”</w:t>
      </w:r>
      <w:hyperlink w:anchor="_bookmark54" w:history="1">
        <w:r>
          <w:rPr>
            <w:position w:val="7"/>
            <w:sz w:val="13"/>
          </w:rPr>
          <w:t>44</w:t>
        </w:r>
      </w:hyperlink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“los</w:t>
      </w:r>
      <w:r>
        <w:rPr>
          <w:spacing w:val="-8"/>
          <w:sz w:val="20"/>
        </w:rPr>
        <w:t xml:space="preserve"> </w:t>
      </w:r>
      <w:r>
        <w:rPr>
          <w:sz w:val="20"/>
        </w:rPr>
        <w:t>medios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8"/>
          <w:sz w:val="20"/>
        </w:rPr>
        <w:t xml:space="preserve"> </w:t>
      </w:r>
      <w:r>
        <w:rPr>
          <w:sz w:val="20"/>
        </w:rPr>
        <w:t>tienen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68"/>
          <w:sz w:val="20"/>
        </w:rPr>
        <w:t xml:space="preserve"> </w:t>
      </w:r>
      <w:r>
        <w:rPr>
          <w:sz w:val="20"/>
        </w:rPr>
        <w:t>papel primordial en la defensa, desarrollo y transmisión de los valores y conocimientos</w:t>
      </w:r>
      <w:r>
        <w:rPr>
          <w:spacing w:val="1"/>
          <w:sz w:val="20"/>
        </w:rPr>
        <w:t xml:space="preserve"> </w:t>
      </w:r>
      <w:r>
        <w:rPr>
          <w:sz w:val="20"/>
        </w:rPr>
        <w:t>culturales”</w:t>
      </w:r>
      <w:hyperlink w:anchor="_bookmark55" w:history="1">
        <w:r>
          <w:rPr>
            <w:position w:val="7"/>
            <w:sz w:val="13"/>
          </w:rPr>
          <w:t>45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AIDPI</w:t>
      </w:r>
      <w:r>
        <w:rPr>
          <w:spacing w:val="-14"/>
          <w:sz w:val="20"/>
        </w:rPr>
        <w:t xml:space="preserve"> </w:t>
      </w:r>
      <w:r>
        <w:rPr>
          <w:sz w:val="20"/>
        </w:rPr>
        <w:t>señaló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deber</w:t>
      </w:r>
      <w:r>
        <w:rPr>
          <w:spacing w:val="-13"/>
          <w:sz w:val="20"/>
        </w:rPr>
        <w:t xml:space="preserve"> </w:t>
      </w:r>
      <w:r>
        <w:rPr>
          <w:sz w:val="20"/>
        </w:rPr>
        <w:t>estatal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“abrir</w:t>
      </w:r>
      <w:r>
        <w:rPr>
          <w:spacing w:val="-15"/>
          <w:sz w:val="20"/>
        </w:rPr>
        <w:t xml:space="preserve"> </w:t>
      </w:r>
      <w:r>
        <w:rPr>
          <w:sz w:val="20"/>
        </w:rPr>
        <w:t>espacios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medios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68"/>
          <w:sz w:val="20"/>
        </w:rPr>
        <w:t xml:space="preserve"> </w:t>
      </w:r>
      <w:r>
        <w:rPr>
          <w:sz w:val="20"/>
        </w:rPr>
        <w:t>oficiales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divulgación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expresiones</w:t>
      </w:r>
      <w:r>
        <w:rPr>
          <w:spacing w:val="-11"/>
          <w:sz w:val="20"/>
        </w:rPr>
        <w:t xml:space="preserve"> </w:t>
      </w:r>
      <w:r>
        <w:rPr>
          <w:sz w:val="20"/>
        </w:rPr>
        <w:t>culturales</w:t>
      </w:r>
      <w:r>
        <w:rPr>
          <w:spacing w:val="-13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propiciar</w:t>
      </w:r>
      <w:r>
        <w:rPr>
          <w:spacing w:val="-14"/>
          <w:sz w:val="20"/>
        </w:rPr>
        <w:t xml:space="preserve"> </w:t>
      </w:r>
      <w:r>
        <w:rPr>
          <w:sz w:val="20"/>
        </w:rPr>
        <w:t>similar</w:t>
      </w:r>
      <w:r>
        <w:rPr>
          <w:spacing w:val="-14"/>
          <w:sz w:val="20"/>
        </w:rPr>
        <w:t xml:space="preserve"> </w:t>
      </w:r>
      <w:r>
        <w:rPr>
          <w:sz w:val="20"/>
        </w:rPr>
        <w:t>apertura</w:t>
      </w:r>
    </w:p>
    <w:p w14:paraId="0C87B8C7" w14:textId="77777777" w:rsidR="00516403" w:rsidRDefault="00516403">
      <w:pPr>
        <w:pStyle w:val="Textoindependiente"/>
      </w:pPr>
    </w:p>
    <w:p w14:paraId="4DC851DB" w14:textId="2F50F418" w:rsidR="00516403" w:rsidRDefault="00900132">
      <w:pPr>
        <w:pStyle w:val="Textoindependiente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3BC6255" wp14:editId="5626F34F">
                <wp:simplePos x="0" y="0"/>
                <wp:positionH relativeFrom="page">
                  <wp:posOffset>824230</wp:posOffset>
                </wp:positionH>
                <wp:positionV relativeFrom="paragraph">
                  <wp:posOffset>177800</wp:posOffset>
                </wp:positionV>
                <wp:extent cx="1828800" cy="7620"/>
                <wp:effectExtent l="0" t="0" r="0" b="0"/>
                <wp:wrapTopAndBottom/>
                <wp:docPr id="9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3C612" id="docshape12" o:spid="_x0000_s1026" style="position:absolute;margin-left:64.9pt;margin-top:14pt;width:2in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nZi7t4AAAAJAQAADwAAAGRycy9kb3ducmV2LnhtbEyPwU7DMBBE&#10;70j8g7VI3KjTqECSxqkoEkckWjjQmxNvk6jxOthuG/h6llM5zuxo9k25muwgTuhD70jBfJaAQGqc&#10;6alV8PH+cpeBCFGT0YMjVPCNAVbV9VWpC+POtMHTNraCSygUWkEX41hIGZoOrQ4zNyLxbe+81ZGl&#10;b6Xx+szldpBpkjxIq3viD50e8bnD5rA9WgXrPFt/vS3o9WdT73D3WR/uU58odXszPS1BRJziJQx/&#10;+IwOFTPV7kgmiIF1mjN6VJBmvIkDi/kjGzUbeQqyKuX/Bd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J2Yu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8F914CE" w14:textId="77777777" w:rsidR="00516403" w:rsidRDefault="00366A6B">
      <w:pPr>
        <w:spacing w:before="115"/>
        <w:ind w:left="118" w:right="121"/>
        <w:jc w:val="both"/>
        <w:rPr>
          <w:sz w:val="16"/>
        </w:rPr>
      </w:pPr>
      <w:r>
        <w:rPr>
          <w:sz w:val="16"/>
        </w:rPr>
        <w:t>pacíficas a los principales problemas que generaron el enfrentamiento armado de más de 36 años” Disponible en:</w:t>
      </w:r>
      <w:r>
        <w:rPr>
          <w:spacing w:val="1"/>
          <w:sz w:val="16"/>
        </w:rPr>
        <w:t xml:space="preserve"> </w:t>
      </w:r>
      <w:hyperlink r:id="rId14">
        <w:r>
          <w:rPr>
            <w:color w:val="0000FF"/>
            <w:sz w:val="16"/>
            <w:u w:val="single" w:color="0000FF"/>
          </w:rPr>
          <w:t>http://www.muniguate.com/images/2011/user01/fuentes_monumentos/manitas_paz/acuerdosdepazenguatemala.pd</w:t>
        </w:r>
      </w:hyperlink>
    </w:p>
    <w:p w14:paraId="269FD8F0" w14:textId="67014466" w:rsidR="00516403" w:rsidRDefault="00900132">
      <w:pPr>
        <w:ind w:left="118" w:right="117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763584" behindDoc="1" locked="0" layoutInCell="1" allowOverlap="1" wp14:anchorId="4D15360A" wp14:editId="29EC3D88">
                <wp:simplePos x="0" y="0"/>
                <wp:positionH relativeFrom="page">
                  <wp:posOffset>824230</wp:posOffset>
                </wp:positionH>
                <wp:positionV relativeFrom="paragraph">
                  <wp:posOffset>111125</wp:posOffset>
                </wp:positionV>
                <wp:extent cx="36830" cy="6350"/>
                <wp:effectExtent l="0" t="0" r="0" b="0"/>
                <wp:wrapNone/>
                <wp:docPr id="8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D5844" id="docshape13" o:spid="_x0000_s1026" style="position:absolute;margin-left:64.9pt;margin-top:8.75pt;width:2.9pt;height:.5pt;z-index:-175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Jj25QEAALEDAAAOAAAAZHJzL2Uyb0RvYy54bWysU9uO0zAQfUfiHyy/0/S2ZYmarlZdFSEt&#10;LNLCB0wdJ7FwPGbsNi1fz9jtdit4Q+TB8ng8x+fMnCzvDr0Ve03BoKvkZDSWQjuFtXFtJb9/27y7&#10;lSJEcDVYdLqSRx3k3ertm+XgSz3FDm2tSTCIC+XgK9nF6MuiCKrTPYQReu042SD1EDmktqgJBkbv&#10;bTEdjxfFgFR7QqVD4NOHU1KuMn7TaBWfmiboKGwlmVvMK+V1m9ZitYSyJfCdUWca8A8sejCOH71A&#10;PUAEsSPzF1RvFGHAJo4U9gU2jVE6a2A1k/Efap478Dpr4eYEf2lT+H+w6sv+2X+lRD34R1Q/gnC4&#10;7sC1+p4Ih05Dzc9NUqOKwYfyUpCCwKViO3zGmkcLu4i5B4eG+gTI6sQht/p4abU+RKH4cLa4nfE8&#10;FGcWs5s8hwLKl0pPIX7U2Iu0qSTxGDMy7B9DTEygfLmSmaM19cZYmwNqt2tLYg9p5PxtNpk8C7y+&#10;Zl267DCVnRDTSZaYVCUDhXKL9ZEVEp58wz7nTYf0S4qBPVPJ8HMHpKWwnxx36cNkPk8my8H85v2U&#10;A7rObK8z4BRDVTJKcdqu48mYO0+m7filSRbt8J4725gs/JXVmSz7Ivfj7OFkvOs433r901a/AQAA&#10;//8DAFBLAwQUAAYACAAAACEA1pZ0L9wAAAAJAQAADwAAAGRycy9kb3ducmV2LnhtbEyPwU7DMBBE&#10;70j8g7VI3KhDo6QlxKlQpZy40LQHjtvYJBHx2ordJvw92xPcZrSj2TflbrGjuJopDI4UPK8SEIZa&#10;pwfqFJyO9dMWRIhIGkdHRsGPCbCr7u9KLLSb6WCuTewEl1AoUEEfoy+kDG1vLIaV84b49uUmi5Ht&#10;1Ek94czldpTrJMmlxYH4Q4/e7HvTfjcXq8Dv5yPWH7r+PFiXpz59b4dmo9Tjw/L2CiKaJf6F4YbP&#10;6FAx09ldSAcxsl+/MHpksclA3AJploM4s9hmIKtS/l9Q/QIAAP//AwBQSwECLQAUAAYACAAAACEA&#10;toM4kv4AAADhAQAAEwAAAAAAAAAAAAAAAAAAAAAAW0NvbnRlbnRfVHlwZXNdLnhtbFBLAQItABQA&#10;BgAIAAAAIQA4/SH/1gAAAJQBAAALAAAAAAAAAAAAAAAAAC8BAABfcmVscy8ucmVsc1BLAQItABQA&#10;BgAIAAAAIQCsjJj25QEAALEDAAAOAAAAAAAAAAAAAAAAAC4CAABkcnMvZTJvRG9jLnhtbFBLAQIt&#10;ABQABgAIAAAAIQDWlnQv3AAAAAkBAAAPAAAAAAAAAAAAAAAAAD8EAABkcnMvZG93bnJldi54bWxQ&#10;SwUGAAAAAAQABADzAAAASAUAAAAA&#10;" fillcolor="blue" stroked="f">
                <w10:wrap anchorx="page"/>
              </v:rect>
            </w:pict>
          </mc:Fallback>
        </mc:AlternateContent>
      </w:r>
      <w:hyperlink r:id="rId15">
        <w:r w:rsidR="00366A6B">
          <w:rPr>
            <w:color w:val="0000FF"/>
            <w:sz w:val="16"/>
          </w:rPr>
          <w:t>f</w:t>
        </w:r>
      </w:hyperlink>
      <w:r w:rsidR="00366A6B">
        <w:rPr>
          <w:sz w:val="16"/>
        </w:rPr>
        <w:t>. Por su parte, la Ley Marco de los Acuerdos de Paz, Decreto 52-2005, atribuye a los Acuerdos de Paz el carácter de</w:t>
      </w:r>
      <w:r w:rsidR="00366A6B">
        <w:rPr>
          <w:spacing w:val="1"/>
          <w:sz w:val="16"/>
        </w:rPr>
        <w:t xml:space="preserve"> </w:t>
      </w:r>
      <w:r w:rsidR="00366A6B">
        <w:rPr>
          <w:sz w:val="16"/>
        </w:rPr>
        <w:t xml:space="preserve">“compromisos de Estado”. </w:t>
      </w:r>
      <w:r w:rsidR="00366A6B">
        <w:rPr>
          <w:i/>
          <w:sz w:val="16"/>
        </w:rPr>
        <w:t xml:space="preserve">Cfr. </w:t>
      </w:r>
      <w:r w:rsidR="00366A6B">
        <w:rPr>
          <w:sz w:val="16"/>
        </w:rPr>
        <w:t>Decreto del Congreso 52-2005, del 3 de agosto de 2005, artículo 3 (expediente de</w:t>
      </w:r>
      <w:r w:rsidR="00366A6B">
        <w:rPr>
          <w:spacing w:val="1"/>
          <w:sz w:val="16"/>
        </w:rPr>
        <w:t xml:space="preserve"> </w:t>
      </w:r>
      <w:r w:rsidR="00366A6B">
        <w:rPr>
          <w:sz w:val="16"/>
        </w:rPr>
        <w:t xml:space="preserve">prueba, folio </w:t>
      </w:r>
      <w:r w:rsidR="00366A6B">
        <w:rPr>
          <w:sz w:val="16"/>
        </w:rPr>
        <w:t xml:space="preserve">1827). Véase también: Acuerdo sobre identidad y derechos de los pueblos indígenas, </w:t>
      </w:r>
      <w:r w:rsidR="00366A6B">
        <w:rPr>
          <w:i/>
          <w:sz w:val="16"/>
        </w:rPr>
        <w:t>supra</w:t>
      </w:r>
      <w:r w:rsidR="00366A6B">
        <w:rPr>
          <w:sz w:val="16"/>
        </w:rPr>
        <w:t>, y Versión</w:t>
      </w:r>
      <w:r w:rsidR="00366A6B">
        <w:rPr>
          <w:spacing w:val="1"/>
          <w:sz w:val="16"/>
        </w:rPr>
        <w:t xml:space="preserve"> </w:t>
      </w:r>
      <w:r w:rsidR="00366A6B">
        <w:rPr>
          <w:sz w:val="16"/>
        </w:rPr>
        <w:t xml:space="preserve">escrita del peritaje presentado ante la Corte IDH por José Francisco Calí Tzay, </w:t>
      </w:r>
      <w:r w:rsidR="00366A6B">
        <w:rPr>
          <w:i/>
          <w:sz w:val="16"/>
        </w:rPr>
        <w:t xml:space="preserve">supra </w:t>
      </w:r>
      <w:r w:rsidR="00366A6B">
        <w:rPr>
          <w:sz w:val="16"/>
        </w:rPr>
        <w:t>(expediente de prueba, folio</w:t>
      </w:r>
      <w:r w:rsidR="00366A6B">
        <w:rPr>
          <w:spacing w:val="1"/>
          <w:sz w:val="16"/>
        </w:rPr>
        <w:t xml:space="preserve"> </w:t>
      </w:r>
      <w:bookmarkStart w:id="60" w:name="_bookmark50"/>
      <w:bookmarkEnd w:id="60"/>
      <w:r w:rsidR="00366A6B">
        <w:rPr>
          <w:sz w:val="16"/>
        </w:rPr>
        <w:t>1412).</w:t>
      </w:r>
    </w:p>
    <w:p w14:paraId="5D522835" w14:textId="77777777" w:rsidR="00516403" w:rsidRDefault="00366A6B">
      <w:pPr>
        <w:ind w:left="118" w:right="118"/>
        <w:jc w:val="both"/>
        <w:rPr>
          <w:sz w:val="16"/>
        </w:rPr>
      </w:pPr>
      <w:r>
        <w:rPr>
          <w:sz w:val="16"/>
          <w:vertAlign w:val="superscript"/>
        </w:rPr>
        <w:t>40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ONU, Consejo de Derechos Humanos. </w:t>
      </w:r>
      <w:r>
        <w:rPr>
          <w:i/>
          <w:sz w:val="16"/>
        </w:rPr>
        <w:t>Informe de la Relatora Especial sobre los derechos de los pueblos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indígenas sobre su visita a Guatemala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 7. Igualmente, en 2003, el entonces Relator Especial sobre los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pueblos</w:t>
      </w:r>
      <w:r>
        <w:rPr>
          <w:spacing w:val="-5"/>
          <w:sz w:val="16"/>
        </w:rPr>
        <w:t xml:space="preserve"> </w:t>
      </w:r>
      <w:r>
        <w:rPr>
          <w:sz w:val="16"/>
        </w:rPr>
        <w:t>indígenas</w:t>
      </w:r>
      <w:r>
        <w:rPr>
          <w:spacing w:val="-3"/>
          <w:sz w:val="16"/>
        </w:rPr>
        <w:t xml:space="preserve"> </w:t>
      </w:r>
      <w:r>
        <w:rPr>
          <w:sz w:val="16"/>
        </w:rPr>
        <w:t>identif</w:t>
      </w:r>
      <w:r>
        <w:rPr>
          <w:sz w:val="16"/>
        </w:rPr>
        <w:t>icó</w:t>
      </w:r>
      <w:r>
        <w:rPr>
          <w:spacing w:val="-4"/>
          <w:sz w:val="16"/>
        </w:rPr>
        <w:t xml:space="preserve"> </w:t>
      </w:r>
      <w:r>
        <w:rPr>
          <w:sz w:val="16"/>
        </w:rPr>
        <w:t>cuatro</w:t>
      </w:r>
      <w:r>
        <w:rPr>
          <w:spacing w:val="-5"/>
          <w:sz w:val="16"/>
        </w:rPr>
        <w:t xml:space="preserve"> </w:t>
      </w:r>
      <w:r>
        <w:rPr>
          <w:sz w:val="16"/>
        </w:rPr>
        <w:t>tipos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discriminación</w:t>
      </w:r>
      <w:r>
        <w:rPr>
          <w:spacing w:val="-6"/>
          <w:sz w:val="16"/>
        </w:rPr>
        <w:t xml:space="preserve"> </w:t>
      </w:r>
      <w:r>
        <w:rPr>
          <w:sz w:val="16"/>
        </w:rPr>
        <w:t>interrelacionados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sufridos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pueblos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indígenas en Guatemala: legal, interpersonal, institucional y estructural. </w:t>
      </w:r>
      <w:r>
        <w:rPr>
          <w:i/>
          <w:sz w:val="16"/>
        </w:rPr>
        <w:t xml:space="preserve">Cfr. </w:t>
      </w:r>
      <w:r>
        <w:rPr>
          <w:sz w:val="16"/>
        </w:rPr>
        <w:t>ONU. Comisión de Derechos Humanos.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Informe del Relator Especial sobre la situación de los derech</w:t>
      </w:r>
      <w:r>
        <w:rPr>
          <w:i/>
          <w:sz w:val="16"/>
        </w:rPr>
        <w:t>os humanos y las libertades fundamentales de 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sz w:val="16"/>
        </w:rPr>
        <w:t>. Doc.</w:t>
      </w:r>
      <w:r>
        <w:rPr>
          <w:spacing w:val="-2"/>
          <w:sz w:val="16"/>
        </w:rPr>
        <w:t xml:space="preserve"> </w:t>
      </w:r>
      <w:r>
        <w:rPr>
          <w:sz w:val="16"/>
        </w:rPr>
        <w:t>E/CN.4/2003/90/Add.2,</w:t>
      </w:r>
      <w:r>
        <w:rPr>
          <w:spacing w:val="-2"/>
          <w:sz w:val="16"/>
        </w:rPr>
        <w:t xml:space="preserve"> </w:t>
      </w:r>
      <w:r>
        <w:rPr>
          <w:sz w:val="16"/>
        </w:rPr>
        <w:t>10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16.</w:t>
      </w:r>
    </w:p>
    <w:p w14:paraId="33DD5BDC" w14:textId="77777777" w:rsidR="00516403" w:rsidRDefault="00366A6B">
      <w:pPr>
        <w:ind w:left="118" w:right="118"/>
        <w:jc w:val="both"/>
        <w:rPr>
          <w:sz w:val="16"/>
        </w:rPr>
      </w:pPr>
      <w:bookmarkStart w:id="61" w:name="_bookmark51"/>
      <w:bookmarkEnd w:id="61"/>
      <w:r>
        <w:rPr>
          <w:sz w:val="16"/>
          <w:vertAlign w:val="superscript"/>
        </w:rPr>
        <w:t>41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Versión escrita del peritaje presentado ante la Corte IDH por José Francisco Calí Tzay, </w:t>
      </w:r>
      <w:r>
        <w:rPr>
          <w:i/>
          <w:sz w:val="16"/>
        </w:rPr>
        <w:t xml:space="preserve">supra </w:t>
      </w:r>
      <w:r>
        <w:rPr>
          <w:sz w:val="16"/>
        </w:rPr>
        <w:t>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 folio 1414). Véase también: versión escrita del peritaje presentado ante la Corte IDH por Adriana Labardini,</w:t>
      </w:r>
      <w:r>
        <w:rPr>
          <w:spacing w:val="1"/>
          <w:sz w:val="16"/>
        </w:rPr>
        <w:t xml:space="preserve"> </w:t>
      </w:r>
      <w:r>
        <w:rPr>
          <w:i/>
          <w:spacing w:val="-1"/>
          <w:sz w:val="16"/>
        </w:rPr>
        <w:t>supra</w:t>
      </w:r>
      <w:r>
        <w:rPr>
          <w:i/>
          <w:spacing w:val="-13"/>
          <w:sz w:val="16"/>
        </w:rPr>
        <w:t xml:space="preserve"> </w:t>
      </w:r>
      <w:r>
        <w:rPr>
          <w:spacing w:val="-1"/>
          <w:sz w:val="16"/>
        </w:rPr>
        <w:t>(expediente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prueba,</w:t>
      </w:r>
      <w:r>
        <w:rPr>
          <w:spacing w:val="-12"/>
          <w:sz w:val="16"/>
        </w:rPr>
        <w:t xml:space="preserve"> </w:t>
      </w:r>
      <w:r>
        <w:rPr>
          <w:sz w:val="16"/>
        </w:rPr>
        <w:t>f</w:t>
      </w:r>
      <w:r>
        <w:rPr>
          <w:sz w:val="16"/>
        </w:rPr>
        <w:t>olios</w:t>
      </w:r>
      <w:r>
        <w:rPr>
          <w:spacing w:val="-14"/>
          <w:sz w:val="16"/>
        </w:rPr>
        <w:t xml:space="preserve"> </w:t>
      </w:r>
      <w:r>
        <w:rPr>
          <w:sz w:val="16"/>
        </w:rPr>
        <w:t>1600</w:t>
      </w:r>
      <w:r>
        <w:rPr>
          <w:spacing w:val="-14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1603),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4"/>
          <w:sz w:val="16"/>
        </w:rPr>
        <w:t xml:space="preserve"> </w:t>
      </w:r>
      <w:r>
        <w:rPr>
          <w:sz w:val="16"/>
        </w:rPr>
        <w:t>peritaje</w:t>
      </w:r>
      <w:r>
        <w:rPr>
          <w:spacing w:val="-13"/>
          <w:sz w:val="16"/>
        </w:rPr>
        <w:t xml:space="preserve"> </w:t>
      </w:r>
      <w:r>
        <w:rPr>
          <w:sz w:val="16"/>
        </w:rPr>
        <w:t>rendido</w:t>
      </w:r>
      <w:r>
        <w:rPr>
          <w:spacing w:val="-11"/>
          <w:sz w:val="16"/>
        </w:rPr>
        <w:t xml:space="preserve"> </w:t>
      </w:r>
      <w:r>
        <w:rPr>
          <w:sz w:val="16"/>
        </w:rPr>
        <w:t>ante</w:t>
      </w:r>
      <w:r>
        <w:rPr>
          <w:spacing w:val="-14"/>
          <w:sz w:val="16"/>
        </w:rPr>
        <w:t xml:space="preserve"> </w:t>
      </w:r>
      <w:r>
        <w:rPr>
          <w:sz w:val="16"/>
        </w:rPr>
        <w:t>fedatario</w:t>
      </w:r>
      <w:r>
        <w:rPr>
          <w:spacing w:val="-10"/>
          <w:sz w:val="16"/>
        </w:rPr>
        <w:t xml:space="preserve"> </w:t>
      </w:r>
      <w:r>
        <w:rPr>
          <w:sz w:val="16"/>
        </w:rPr>
        <w:t>público</w:t>
      </w:r>
      <w:r>
        <w:rPr>
          <w:spacing w:val="-14"/>
          <w:sz w:val="16"/>
        </w:rPr>
        <w:t xml:space="preserve"> </w:t>
      </w:r>
      <w:r>
        <w:rPr>
          <w:i/>
          <w:sz w:val="16"/>
        </w:rPr>
        <w:t>(affidávit)</w:t>
      </w:r>
      <w:r>
        <w:rPr>
          <w:i/>
          <w:spacing w:val="-13"/>
          <w:sz w:val="16"/>
        </w:rPr>
        <w:t xml:space="preserve"> </w:t>
      </w:r>
      <w:r>
        <w:rPr>
          <w:sz w:val="16"/>
        </w:rPr>
        <w:t>por</w:t>
      </w:r>
      <w:r>
        <w:rPr>
          <w:spacing w:val="-12"/>
          <w:sz w:val="16"/>
        </w:rPr>
        <w:t xml:space="preserve"> </w:t>
      </w:r>
      <w:r>
        <w:rPr>
          <w:sz w:val="16"/>
        </w:rPr>
        <w:t>Lorie</w:t>
      </w:r>
      <w:r>
        <w:rPr>
          <w:spacing w:val="-12"/>
          <w:sz w:val="16"/>
        </w:rPr>
        <w:t xml:space="preserve"> </w:t>
      </w:r>
      <w:r>
        <w:rPr>
          <w:sz w:val="16"/>
        </w:rPr>
        <w:t>Graham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1441</w:t>
      </w:r>
      <w:r>
        <w:rPr>
          <w:spacing w:val="-3"/>
          <w:sz w:val="16"/>
        </w:rPr>
        <w:t xml:space="preserve"> </w:t>
      </w:r>
      <w:r>
        <w:rPr>
          <w:sz w:val="16"/>
        </w:rPr>
        <w:t>a 1484).</w:t>
      </w:r>
    </w:p>
    <w:p w14:paraId="4E19E242" w14:textId="77777777" w:rsidR="00516403" w:rsidRDefault="00366A6B">
      <w:pPr>
        <w:ind w:left="118" w:right="121"/>
        <w:jc w:val="both"/>
        <w:rPr>
          <w:sz w:val="16"/>
        </w:rPr>
      </w:pPr>
      <w:bookmarkStart w:id="62" w:name="_bookmark52"/>
      <w:bookmarkEnd w:id="62"/>
      <w:r>
        <w:rPr>
          <w:sz w:val="16"/>
          <w:vertAlign w:val="superscript"/>
        </w:rPr>
        <w:t>42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Versión escrita del peritaje presentado ante la Corte IDH por José Francisco Calí Tzay, </w:t>
      </w:r>
      <w:r>
        <w:rPr>
          <w:i/>
          <w:sz w:val="16"/>
        </w:rPr>
        <w:t xml:space="preserve">supra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1418).</w:t>
      </w:r>
    </w:p>
    <w:p w14:paraId="5209E7ED" w14:textId="77777777" w:rsidR="00516403" w:rsidRDefault="00366A6B">
      <w:pPr>
        <w:ind w:left="118" w:right="119" w:hanging="1"/>
        <w:jc w:val="both"/>
        <w:rPr>
          <w:sz w:val="16"/>
        </w:rPr>
      </w:pPr>
      <w:bookmarkStart w:id="63" w:name="_bookmark53"/>
      <w:bookmarkEnd w:id="63"/>
      <w:r>
        <w:rPr>
          <w:sz w:val="16"/>
          <w:vertAlign w:val="superscript"/>
        </w:rPr>
        <w:t>43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Acuerdo sobre Identidad y Derechos de los Pueblos Indígenas, </w:t>
      </w:r>
      <w:r>
        <w:rPr>
          <w:i/>
          <w:sz w:val="16"/>
        </w:rPr>
        <w:t>supra</w:t>
      </w:r>
      <w:r>
        <w:rPr>
          <w:sz w:val="16"/>
        </w:rPr>
        <w:t>, capítulo III: Derechos Culturales,</w:t>
      </w:r>
      <w:r>
        <w:rPr>
          <w:spacing w:val="1"/>
          <w:sz w:val="16"/>
        </w:rPr>
        <w:t xml:space="preserve"> </w:t>
      </w:r>
      <w:r>
        <w:rPr>
          <w:sz w:val="16"/>
        </w:rPr>
        <w:t>inciso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H </w:t>
      </w:r>
      <w:r>
        <w:rPr>
          <w:sz w:val="16"/>
        </w:rPr>
        <w:t>(2).</w:t>
      </w:r>
    </w:p>
    <w:p w14:paraId="611342CA" w14:textId="77777777" w:rsidR="00516403" w:rsidRDefault="00366A6B">
      <w:pPr>
        <w:ind w:left="118" w:right="117"/>
        <w:jc w:val="both"/>
        <w:rPr>
          <w:sz w:val="16"/>
        </w:rPr>
      </w:pPr>
      <w:bookmarkStart w:id="64" w:name="_bookmark54"/>
      <w:bookmarkEnd w:id="64"/>
      <w:r>
        <w:rPr>
          <w:sz w:val="16"/>
          <w:vertAlign w:val="superscript"/>
        </w:rPr>
        <w:t>44</w:t>
      </w:r>
      <w:r>
        <w:rPr>
          <w:sz w:val="16"/>
        </w:rPr>
        <w:t xml:space="preserve">          Acuerdo sobre identidad y derechos de los pueblos indígenas, </w:t>
      </w:r>
      <w:r>
        <w:rPr>
          <w:i/>
          <w:sz w:val="16"/>
        </w:rPr>
        <w:t>supra</w:t>
      </w:r>
      <w:r>
        <w:rPr>
          <w:sz w:val="16"/>
        </w:rPr>
        <w:t>, sección III: Derechos Culturales, párr.</w:t>
      </w:r>
      <w:r>
        <w:rPr>
          <w:spacing w:val="1"/>
          <w:sz w:val="16"/>
        </w:rPr>
        <w:t xml:space="preserve"> </w:t>
      </w:r>
      <w:r>
        <w:rPr>
          <w:sz w:val="16"/>
        </w:rPr>
        <w:t>3.</w:t>
      </w:r>
    </w:p>
    <w:p w14:paraId="3AF63B77" w14:textId="77777777" w:rsidR="00516403" w:rsidRDefault="00366A6B">
      <w:pPr>
        <w:ind w:left="118" w:right="124"/>
        <w:jc w:val="both"/>
        <w:rPr>
          <w:sz w:val="16"/>
        </w:rPr>
      </w:pPr>
      <w:bookmarkStart w:id="65" w:name="_bookmark55"/>
      <w:bookmarkEnd w:id="65"/>
      <w:r>
        <w:rPr>
          <w:sz w:val="16"/>
          <w:vertAlign w:val="superscript"/>
        </w:rPr>
        <w:t>45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Acuerdo sobre identidad y derechos de los pueblos indígenas, </w:t>
      </w:r>
      <w:r>
        <w:rPr>
          <w:i/>
          <w:sz w:val="16"/>
        </w:rPr>
        <w:t xml:space="preserve">supra, </w:t>
      </w:r>
      <w:r>
        <w:rPr>
          <w:sz w:val="16"/>
        </w:rPr>
        <w:t>sección III: Derechos Culturales, punto</w:t>
      </w:r>
      <w:r>
        <w:rPr>
          <w:spacing w:val="1"/>
          <w:sz w:val="16"/>
        </w:rPr>
        <w:t xml:space="preserve"> </w:t>
      </w:r>
      <w:r>
        <w:rPr>
          <w:sz w:val="16"/>
        </w:rPr>
        <w:t>H:</w:t>
      </w:r>
      <w:r>
        <w:rPr>
          <w:spacing w:val="-1"/>
          <w:sz w:val="16"/>
        </w:rPr>
        <w:t xml:space="preserve"> </w:t>
      </w:r>
      <w:r>
        <w:rPr>
          <w:sz w:val="16"/>
        </w:rPr>
        <w:t>Medios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2"/>
          <w:sz w:val="16"/>
        </w:rPr>
        <w:t xml:space="preserve"> </w:t>
      </w:r>
      <w:r>
        <w:rPr>
          <w:sz w:val="16"/>
        </w:rPr>
        <w:t>masiva, párr.</w:t>
      </w:r>
      <w:r>
        <w:rPr>
          <w:spacing w:val="-2"/>
          <w:sz w:val="16"/>
        </w:rPr>
        <w:t xml:space="preserve"> </w:t>
      </w:r>
      <w:r>
        <w:rPr>
          <w:sz w:val="16"/>
        </w:rPr>
        <w:t>1.</w:t>
      </w:r>
    </w:p>
    <w:p w14:paraId="13541648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1BE777AA" w14:textId="77777777" w:rsidR="00516403" w:rsidRDefault="00366A6B">
      <w:pPr>
        <w:pStyle w:val="Textoindependiente"/>
        <w:spacing w:before="75"/>
        <w:ind w:left="118" w:right="119" w:hanging="1"/>
      </w:pPr>
      <w:r>
        <w:lastRenderedPageBreak/>
        <w:t>en</w:t>
      </w:r>
      <w:r>
        <w:rPr>
          <w:spacing w:val="6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medios</w:t>
      </w:r>
      <w:r>
        <w:rPr>
          <w:spacing w:val="5"/>
        </w:rPr>
        <w:t xml:space="preserve"> </w:t>
      </w:r>
      <w:r>
        <w:t>privados”</w:t>
      </w:r>
      <w:hyperlink w:anchor="_bookmark58" w:history="1">
        <w:r>
          <w:rPr>
            <w:position w:val="7"/>
            <w:sz w:val="13"/>
          </w:rPr>
          <w:t>46</w:t>
        </w:r>
      </w:hyperlink>
      <w:r>
        <w:t>.</w:t>
      </w:r>
      <w:r>
        <w:rPr>
          <w:spacing w:val="6"/>
        </w:rPr>
        <w:t xml:space="preserve"> </w:t>
      </w:r>
      <w:r>
        <w:t>Además,</w:t>
      </w:r>
      <w:r>
        <w:rPr>
          <w:spacing w:val="7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medio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dicho</w:t>
      </w:r>
      <w:r>
        <w:rPr>
          <w:spacing w:val="4"/>
        </w:rPr>
        <w:t xml:space="preserve"> </w:t>
      </w:r>
      <w:r>
        <w:t>acuerdo,</w:t>
      </w:r>
      <w:r>
        <w:rPr>
          <w:spacing w:val="7"/>
        </w:rPr>
        <w:t xml:space="preserve"> </w:t>
      </w:r>
      <w:r>
        <w:t>Guatemala</w:t>
      </w:r>
      <w:r>
        <w:rPr>
          <w:spacing w:val="6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comprometió</w:t>
      </w:r>
      <w:r>
        <w:rPr>
          <w:spacing w:val="-67"/>
        </w:rPr>
        <w:t xml:space="preserve"> </w:t>
      </w:r>
      <w:r>
        <w:t>a:</w:t>
      </w:r>
    </w:p>
    <w:p w14:paraId="19E66E61" w14:textId="77777777" w:rsidR="00516403" w:rsidRDefault="00516403">
      <w:pPr>
        <w:pStyle w:val="Textoindependiente"/>
        <w:spacing w:before="2"/>
      </w:pPr>
    </w:p>
    <w:p w14:paraId="38254CDD" w14:textId="77777777" w:rsidR="00516403" w:rsidRDefault="00366A6B">
      <w:pPr>
        <w:ind w:left="970" w:right="825"/>
        <w:jc w:val="both"/>
        <w:rPr>
          <w:sz w:val="16"/>
        </w:rPr>
      </w:pPr>
      <w:r>
        <w:rPr>
          <w:sz w:val="16"/>
        </w:rPr>
        <w:t>Promover ante el Congreso de la República las reformas que sean necesarias en la actual Ley de</w:t>
      </w:r>
      <w:r>
        <w:rPr>
          <w:spacing w:val="1"/>
          <w:sz w:val="16"/>
        </w:rPr>
        <w:t xml:space="preserve"> </w:t>
      </w:r>
      <w:r>
        <w:rPr>
          <w:sz w:val="16"/>
        </w:rPr>
        <w:t>Radiocomunicaciones</w:t>
      </w:r>
      <w:r>
        <w:rPr>
          <w:spacing w:val="-8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objetivo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facilitar</w:t>
      </w:r>
      <w:r>
        <w:rPr>
          <w:spacing w:val="-7"/>
          <w:sz w:val="16"/>
        </w:rPr>
        <w:t xml:space="preserve"> </w:t>
      </w:r>
      <w:r>
        <w:rPr>
          <w:sz w:val="16"/>
        </w:rPr>
        <w:t>frecuencias</w:t>
      </w:r>
      <w:r>
        <w:rPr>
          <w:spacing w:val="-10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proyectos</w:t>
      </w:r>
      <w:r>
        <w:rPr>
          <w:spacing w:val="-7"/>
          <w:sz w:val="16"/>
        </w:rPr>
        <w:t xml:space="preserve"> </w:t>
      </w:r>
      <w:r>
        <w:rPr>
          <w:sz w:val="16"/>
        </w:rPr>
        <w:t>indígenas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asegurar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observancia del principio de no discriminación en el uso de l</w:t>
      </w:r>
      <w:r>
        <w:rPr>
          <w:sz w:val="16"/>
        </w:rPr>
        <w:t>os medios de comunicación. Promover</w:t>
      </w:r>
      <w:r>
        <w:rPr>
          <w:spacing w:val="-54"/>
          <w:sz w:val="16"/>
        </w:rPr>
        <w:t xml:space="preserve"> </w:t>
      </w:r>
      <w:r>
        <w:rPr>
          <w:sz w:val="16"/>
        </w:rPr>
        <w:t>asimismo la derogación de toda disposición del ordenamiento jurídico que obstaculice el derecho</w:t>
      </w:r>
      <w:r>
        <w:rPr>
          <w:spacing w:val="1"/>
          <w:sz w:val="16"/>
        </w:rPr>
        <w:t xml:space="preserve"> </w:t>
      </w:r>
      <w:r>
        <w:rPr>
          <w:sz w:val="16"/>
        </w:rPr>
        <w:t>de los pueblos indígenas a disponer de medios de comunicación para el desarrollo de su identidad</w:t>
      </w:r>
      <w:r>
        <w:rPr>
          <w:spacing w:val="-54"/>
          <w:sz w:val="16"/>
        </w:rPr>
        <w:t xml:space="preserve"> </w:t>
      </w:r>
      <w:r>
        <w:rPr>
          <w:sz w:val="16"/>
        </w:rPr>
        <w:t>[…]</w:t>
      </w:r>
      <w:hyperlink w:anchor="_bookmark59" w:history="1">
        <w:r>
          <w:rPr>
            <w:sz w:val="16"/>
            <w:vertAlign w:val="superscript"/>
          </w:rPr>
          <w:t>47</w:t>
        </w:r>
      </w:hyperlink>
      <w:r>
        <w:rPr>
          <w:sz w:val="16"/>
        </w:rPr>
        <w:t>.</w:t>
      </w:r>
    </w:p>
    <w:p w14:paraId="0A029B05" w14:textId="77777777" w:rsidR="00516403" w:rsidRDefault="00516403">
      <w:pPr>
        <w:pStyle w:val="Textoindependiente"/>
        <w:spacing w:before="11"/>
        <w:rPr>
          <w:sz w:val="19"/>
        </w:rPr>
      </w:pPr>
    </w:p>
    <w:p w14:paraId="2101D56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4" w:firstLine="0"/>
        <w:jc w:val="both"/>
        <w:rPr>
          <w:sz w:val="20"/>
        </w:rPr>
      </w:pPr>
      <w:r>
        <w:rPr>
          <w:sz w:val="20"/>
        </w:rPr>
        <w:t>Asimismo, la Corte de Constitucionalidad de Guatemala exhortó al Congreso de la</w:t>
      </w:r>
      <w:r>
        <w:rPr>
          <w:spacing w:val="1"/>
          <w:sz w:val="20"/>
        </w:rPr>
        <w:t xml:space="preserve"> </w:t>
      </w:r>
      <w:r>
        <w:rPr>
          <w:sz w:val="20"/>
        </w:rPr>
        <w:t>República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emitir</w:t>
      </w:r>
      <w:r>
        <w:rPr>
          <w:spacing w:val="-6"/>
          <w:sz w:val="20"/>
        </w:rPr>
        <w:t xml:space="preserve"> </w:t>
      </w:r>
      <w:r>
        <w:rPr>
          <w:sz w:val="20"/>
        </w:rPr>
        <w:t>“la</w:t>
      </w:r>
      <w:r>
        <w:rPr>
          <w:spacing w:val="-5"/>
          <w:sz w:val="20"/>
        </w:rPr>
        <w:t xml:space="preserve"> </w:t>
      </w:r>
      <w:r>
        <w:rPr>
          <w:sz w:val="20"/>
        </w:rPr>
        <w:t>normativa</w:t>
      </w:r>
      <w:r>
        <w:rPr>
          <w:spacing w:val="-4"/>
          <w:sz w:val="20"/>
        </w:rPr>
        <w:t xml:space="preserve"> </w:t>
      </w:r>
      <w:r>
        <w:rPr>
          <w:sz w:val="20"/>
        </w:rPr>
        <w:t>correspondiente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virtud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cual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regule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acceso de los pueblos indígenas para la obtención y explotación de bandas de frecuencias del</w:t>
      </w:r>
      <w:r>
        <w:rPr>
          <w:spacing w:val="-68"/>
          <w:sz w:val="20"/>
        </w:rPr>
        <w:t xml:space="preserve"> </w:t>
      </w:r>
      <w:r>
        <w:rPr>
          <w:sz w:val="20"/>
        </w:rPr>
        <w:t>espectro radioeléctrico, para promover la defensa, desarrollo y difusión de sus idiomas,</w:t>
      </w:r>
      <w:r>
        <w:rPr>
          <w:spacing w:val="1"/>
          <w:sz w:val="20"/>
        </w:rPr>
        <w:t xml:space="preserve"> </w:t>
      </w:r>
      <w:r>
        <w:rPr>
          <w:sz w:val="20"/>
        </w:rPr>
        <w:t>tradiciones,</w:t>
      </w:r>
      <w:r>
        <w:rPr>
          <w:spacing w:val="-3"/>
          <w:sz w:val="20"/>
        </w:rPr>
        <w:t xml:space="preserve"> </w:t>
      </w:r>
      <w:r>
        <w:rPr>
          <w:sz w:val="20"/>
        </w:rPr>
        <w:t>espiritualidad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cualesquiera</w:t>
      </w:r>
      <w:r>
        <w:rPr>
          <w:spacing w:val="2"/>
          <w:sz w:val="20"/>
        </w:rPr>
        <w:t xml:space="preserve"> </w:t>
      </w:r>
      <w:r>
        <w:rPr>
          <w:sz w:val="20"/>
        </w:rPr>
        <w:t>expresiones</w:t>
      </w:r>
      <w:r>
        <w:rPr>
          <w:spacing w:val="-3"/>
          <w:sz w:val="20"/>
        </w:rPr>
        <w:t xml:space="preserve"> </w:t>
      </w:r>
      <w:r>
        <w:rPr>
          <w:sz w:val="20"/>
        </w:rPr>
        <w:t>culturales”</w:t>
      </w:r>
      <w:hyperlink w:anchor="_bookmark60" w:history="1">
        <w:r>
          <w:rPr>
            <w:position w:val="7"/>
            <w:sz w:val="13"/>
          </w:rPr>
          <w:t>48</w:t>
        </w:r>
      </w:hyperlink>
      <w:r>
        <w:rPr>
          <w:sz w:val="20"/>
        </w:rPr>
        <w:t>.</w:t>
      </w:r>
    </w:p>
    <w:p w14:paraId="5E6487F0" w14:textId="77777777" w:rsidR="00516403" w:rsidRDefault="00516403">
      <w:pPr>
        <w:pStyle w:val="Textoindependiente"/>
        <w:spacing w:before="10"/>
        <w:rPr>
          <w:sz w:val="19"/>
        </w:rPr>
      </w:pPr>
    </w:p>
    <w:p w14:paraId="51BFF2E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8" w:hanging="1"/>
        <w:jc w:val="both"/>
        <w:rPr>
          <w:sz w:val="20"/>
        </w:rPr>
      </w:pPr>
      <w:r>
        <w:rPr>
          <w:sz w:val="20"/>
        </w:rPr>
        <w:t>Existen aproximadamente 424 emisoras de radio FM licenciadas en Guatemala y 90 en</w:t>
      </w:r>
      <w:r>
        <w:rPr>
          <w:spacing w:val="-68"/>
          <w:sz w:val="20"/>
        </w:rPr>
        <w:t xml:space="preserve"> </w:t>
      </w:r>
      <w:r>
        <w:rPr>
          <w:sz w:val="20"/>
        </w:rPr>
        <w:t>frecuencia</w:t>
      </w:r>
      <w:r>
        <w:rPr>
          <w:spacing w:val="-2"/>
          <w:sz w:val="20"/>
        </w:rPr>
        <w:t xml:space="preserve"> </w:t>
      </w:r>
      <w:r>
        <w:rPr>
          <w:sz w:val="20"/>
        </w:rPr>
        <w:t>AM</w:t>
      </w:r>
      <w:hyperlink w:anchor="_bookmark61" w:history="1">
        <w:r>
          <w:rPr>
            <w:position w:val="7"/>
            <w:sz w:val="13"/>
          </w:rPr>
          <w:t>49</w:t>
        </w:r>
      </w:hyperlink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cuales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emisora</w:t>
      </w:r>
      <w:r>
        <w:rPr>
          <w:spacing w:val="-2"/>
          <w:sz w:val="20"/>
        </w:rPr>
        <w:t xml:space="preserve"> </w:t>
      </w:r>
      <w:r>
        <w:rPr>
          <w:sz w:val="20"/>
        </w:rPr>
        <w:t>comunitaria</w:t>
      </w:r>
      <w:r>
        <w:rPr>
          <w:spacing w:val="-3"/>
          <w:sz w:val="20"/>
        </w:rPr>
        <w:t xml:space="preserve"> </w:t>
      </w:r>
      <w:r>
        <w:rPr>
          <w:sz w:val="20"/>
        </w:rPr>
        <w:t>indígena,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Radio</w:t>
      </w:r>
      <w:r>
        <w:rPr>
          <w:spacing w:val="-3"/>
          <w:sz w:val="20"/>
        </w:rPr>
        <w:t xml:space="preserve"> </w:t>
      </w:r>
      <w:r>
        <w:rPr>
          <w:sz w:val="20"/>
        </w:rPr>
        <w:t>Qawinaqel</w:t>
      </w:r>
      <w:hyperlink w:anchor="_bookmark62" w:history="1">
        <w:r>
          <w:rPr>
            <w:position w:val="7"/>
            <w:sz w:val="13"/>
          </w:rPr>
          <w:t>50</w:t>
        </w:r>
      </w:hyperlink>
      <w:r>
        <w:rPr>
          <w:sz w:val="20"/>
        </w:rPr>
        <w:t>.</w:t>
      </w:r>
    </w:p>
    <w:p w14:paraId="4BD582C5" w14:textId="77777777" w:rsidR="00516403" w:rsidRDefault="00516403">
      <w:pPr>
        <w:pStyle w:val="Textoindependiente"/>
      </w:pPr>
    </w:p>
    <w:p w14:paraId="5906A205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3" w:firstLine="0"/>
        <w:jc w:val="both"/>
        <w:rPr>
          <w:sz w:val="20"/>
        </w:rPr>
      </w:pPr>
      <w:r>
        <w:rPr>
          <w:spacing w:val="-1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otra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parte,</w:t>
      </w:r>
      <w:r>
        <w:rPr>
          <w:spacing w:val="-12"/>
          <w:sz w:val="20"/>
        </w:rPr>
        <w:t xml:space="preserve"> </w:t>
      </w:r>
      <w:r>
        <w:rPr>
          <w:sz w:val="20"/>
        </w:rPr>
        <w:t>existen</w:t>
      </w:r>
      <w:r>
        <w:rPr>
          <w:spacing w:val="-16"/>
          <w:sz w:val="20"/>
        </w:rPr>
        <w:t xml:space="preserve"> </w:t>
      </w:r>
      <w:r>
        <w:rPr>
          <w:sz w:val="20"/>
        </w:rPr>
        <w:t>diversas</w:t>
      </w:r>
      <w:r>
        <w:rPr>
          <w:spacing w:val="-12"/>
          <w:sz w:val="20"/>
        </w:rPr>
        <w:t xml:space="preserve"> </w:t>
      </w:r>
      <w:r>
        <w:rPr>
          <w:sz w:val="20"/>
        </w:rPr>
        <w:t>radios</w:t>
      </w:r>
      <w:r>
        <w:rPr>
          <w:spacing w:val="-16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17"/>
          <w:sz w:val="20"/>
        </w:rPr>
        <w:t xml:space="preserve"> </w:t>
      </w:r>
      <w:r>
        <w:rPr>
          <w:sz w:val="20"/>
        </w:rPr>
        <w:t>operadas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pueblos</w:t>
      </w:r>
      <w:r>
        <w:rPr>
          <w:spacing w:val="-17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8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cuentan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licencia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Estado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funcionamiento</w:t>
      </w:r>
      <w:hyperlink w:anchor="_bookmark63" w:history="1">
        <w:r>
          <w:rPr>
            <w:w w:val="95"/>
            <w:position w:val="7"/>
            <w:sz w:val="13"/>
          </w:rPr>
          <w:t>51</w:t>
        </w:r>
      </w:hyperlink>
      <w:r>
        <w:rPr>
          <w:w w:val="95"/>
          <w:sz w:val="20"/>
        </w:rPr>
        <w:t>,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como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emisoras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pertenecientes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presuntas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</w:t>
      </w:r>
      <w:r>
        <w:rPr>
          <w:spacing w:val="-10"/>
          <w:sz w:val="20"/>
        </w:rPr>
        <w:t xml:space="preserve"> </w:t>
      </w:r>
      <w:r>
        <w:rPr>
          <w:sz w:val="20"/>
        </w:rPr>
        <w:t>Maya</w:t>
      </w:r>
      <w:r>
        <w:rPr>
          <w:spacing w:val="-5"/>
          <w:sz w:val="20"/>
        </w:rPr>
        <w:t xml:space="preserve"> </w:t>
      </w:r>
      <w:r>
        <w:rPr>
          <w:sz w:val="20"/>
        </w:rPr>
        <w:t>Kaqchikel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Sumpango,</w:t>
      </w:r>
      <w:r>
        <w:rPr>
          <w:spacing w:val="-7"/>
          <w:sz w:val="20"/>
        </w:rPr>
        <w:t xml:space="preserve"> </w:t>
      </w:r>
      <w:r>
        <w:rPr>
          <w:sz w:val="20"/>
        </w:rPr>
        <w:t>Maya</w:t>
      </w:r>
      <w:r>
        <w:rPr>
          <w:spacing w:val="-6"/>
          <w:sz w:val="20"/>
        </w:rPr>
        <w:t xml:space="preserve"> </w:t>
      </w:r>
      <w:r>
        <w:rPr>
          <w:sz w:val="20"/>
        </w:rPr>
        <w:t>Achí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San</w:t>
      </w:r>
      <w:r>
        <w:rPr>
          <w:spacing w:val="-4"/>
          <w:sz w:val="20"/>
        </w:rPr>
        <w:t xml:space="preserve"> </w:t>
      </w:r>
      <w:r>
        <w:rPr>
          <w:sz w:val="20"/>
        </w:rPr>
        <w:t>Miguel</w:t>
      </w:r>
      <w:r>
        <w:rPr>
          <w:spacing w:val="-4"/>
          <w:sz w:val="20"/>
        </w:rPr>
        <w:t xml:space="preserve"> </w:t>
      </w:r>
      <w:r>
        <w:rPr>
          <w:sz w:val="20"/>
        </w:rPr>
        <w:t>Chicaj,</w:t>
      </w:r>
      <w:r>
        <w:rPr>
          <w:spacing w:val="-7"/>
          <w:sz w:val="20"/>
        </w:rPr>
        <w:t xml:space="preserve"> </w:t>
      </w:r>
      <w:r>
        <w:rPr>
          <w:sz w:val="20"/>
        </w:rPr>
        <w:t>Maya</w:t>
      </w:r>
      <w:r>
        <w:rPr>
          <w:spacing w:val="-68"/>
          <w:sz w:val="20"/>
        </w:rPr>
        <w:t xml:space="preserve"> </w:t>
      </w:r>
      <w:r>
        <w:rPr>
          <w:sz w:val="20"/>
        </w:rPr>
        <w:t>Mam de Cajolá y Maya Mam de Todos Santos Cuchumatán. Las radios comunitarias indígenas</w:t>
      </w:r>
      <w:r>
        <w:rPr>
          <w:spacing w:val="-68"/>
          <w:sz w:val="20"/>
        </w:rPr>
        <w:t xml:space="preserve"> </w:t>
      </w:r>
      <w:r>
        <w:rPr>
          <w:sz w:val="20"/>
        </w:rPr>
        <w:t>son</w:t>
      </w:r>
      <w:r>
        <w:rPr>
          <w:spacing w:val="-4"/>
          <w:sz w:val="20"/>
        </w:rPr>
        <w:t xml:space="preserve"> </w:t>
      </w:r>
      <w:r>
        <w:rPr>
          <w:sz w:val="20"/>
        </w:rPr>
        <w:t>sostenidas</w:t>
      </w:r>
      <w:r>
        <w:rPr>
          <w:spacing w:val="-6"/>
          <w:sz w:val="20"/>
        </w:rPr>
        <w:t xml:space="preserve"> </w:t>
      </w:r>
      <w:r>
        <w:rPr>
          <w:sz w:val="20"/>
        </w:rPr>
        <w:t>operativa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financieramente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mismos</w:t>
      </w:r>
      <w:r>
        <w:rPr>
          <w:spacing w:val="-6"/>
          <w:sz w:val="20"/>
        </w:rPr>
        <w:t xml:space="preserve"> </w:t>
      </w:r>
      <w:r>
        <w:rPr>
          <w:sz w:val="20"/>
        </w:rPr>
        <w:t>miembros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pueblos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sirven,</w:t>
      </w:r>
      <w:r>
        <w:rPr>
          <w:spacing w:val="-3"/>
          <w:sz w:val="20"/>
        </w:rPr>
        <w:t xml:space="preserve"> </w:t>
      </w:r>
      <w:r>
        <w:rPr>
          <w:sz w:val="20"/>
        </w:rPr>
        <w:t>quienes, aportan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través de</w:t>
      </w:r>
      <w:r>
        <w:rPr>
          <w:spacing w:val="-1"/>
          <w:sz w:val="20"/>
        </w:rPr>
        <w:t xml:space="preserve"> </w:t>
      </w:r>
      <w:r>
        <w:rPr>
          <w:sz w:val="20"/>
        </w:rPr>
        <w:t>contribuciones</w:t>
      </w:r>
      <w:r>
        <w:rPr>
          <w:spacing w:val="-2"/>
          <w:sz w:val="20"/>
        </w:rPr>
        <w:t xml:space="preserve"> </w:t>
      </w:r>
      <w:r>
        <w:rPr>
          <w:sz w:val="20"/>
        </w:rPr>
        <w:t>y trabajo</w:t>
      </w:r>
      <w:r>
        <w:rPr>
          <w:spacing w:val="-1"/>
          <w:sz w:val="20"/>
        </w:rPr>
        <w:t xml:space="preserve"> </w:t>
      </w:r>
      <w:r>
        <w:rPr>
          <w:sz w:val="20"/>
        </w:rPr>
        <w:t>voluntario</w:t>
      </w:r>
      <w:hyperlink w:anchor="_bookmark64" w:history="1">
        <w:r>
          <w:rPr>
            <w:position w:val="7"/>
            <w:sz w:val="13"/>
          </w:rPr>
          <w:t>52</w:t>
        </w:r>
      </w:hyperlink>
      <w:r>
        <w:rPr>
          <w:sz w:val="20"/>
        </w:rPr>
        <w:t>.</w:t>
      </w:r>
    </w:p>
    <w:p w14:paraId="6E828D94" w14:textId="77777777" w:rsidR="00516403" w:rsidRDefault="00516403">
      <w:pPr>
        <w:pStyle w:val="Textoindependiente"/>
        <w:spacing w:before="12"/>
        <w:rPr>
          <w:sz w:val="19"/>
        </w:rPr>
      </w:pPr>
    </w:p>
    <w:p w14:paraId="217E58F5" w14:textId="77777777" w:rsidR="00516403" w:rsidRDefault="00366A6B">
      <w:pPr>
        <w:pStyle w:val="Ttulo2"/>
        <w:numPr>
          <w:ilvl w:val="0"/>
          <w:numId w:val="18"/>
        </w:numPr>
        <w:tabs>
          <w:tab w:val="left" w:pos="566"/>
          <w:tab w:val="left" w:pos="1252"/>
        </w:tabs>
        <w:ind w:right="5164" w:hanging="1252"/>
        <w:jc w:val="right"/>
      </w:pPr>
      <w:bookmarkStart w:id="66" w:name="B._El_marco_normativo_relevante"/>
      <w:bookmarkStart w:id="67" w:name="_bookmark56"/>
      <w:bookmarkEnd w:id="66"/>
      <w:bookmarkEnd w:id="67"/>
      <w:r>
        <w:t>El</w:t>
      </w:r>
      <w:r>
        <w:rPr>
          <w:spacing w:val="-7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normativo</w:t>
      </w:r>
      <w:r>
        <w:rPr>
          <w:spacing w:val="-3"/>
        </w:rPr>
        <w:t xml:space="preserve"> </w:t>
      </w:r>
      <w:r>
        <w:t>relevante</w:t>
      </w:r>
    </w:p>
    <w:p w14:paraId="072781F4" w14:textId="77777777" w:rsidR="00516403" w:rsidRDefault="00516403">
      <w:pPr>
        <w:pStyle w:val="Textoindependiente"/>
        <w:spacing w:before="1"/>
        <w:rPr>
          <w:b/>
        </w:rPr>
      </w:pPr>
    </w:p>
    <w:p w14:paraId="11B1240B" w14:textId="77777777" w:rsidR="00516403" w:rsidRDefault="00366A6B">
      <w:pPr>
        <w:pStyle w:val="Prrafodelista"/>
        <w:numPr>
          <w:ilvl w:val="1"/>
          <w:numId w:val="18"/>
        </w:numPr>
        <w:tabs>
          <w:tab w:val="left" w:pos="566"/>
          <w:tab w:val="left" w:pos="567"/>
        </w:tabs>
        <w:ind w:right="5143" w:hanging="1537"/>
        <w:jc w:val="right"/>
        <w:rPr>
          <w:i/>
          <w:sz w:val="20"/>
        </w:rPr>
      </w:pPr>
      <w:bookmarkStart w:id="68" w:name="B.1__Regulación_de_la_Radiodifusión"/>
      <w:bookmarkStart w:id="69" w:name="_bookmark57"/>
      <w:bookmarkEnd w:id="68"/>
      <w:bookmarkEnd w:id="69"/>
      <w:r>
        <w:rPr>
          <w:i/>
          <w:sz w:val="20"/>
        </w:rPr>
        <w:t>Regulación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Radiodifusión</w:t>
      </w:r>
    </w:p>
    <w:p w14:paraId="53C06887" w14:textId="77777777" w:rsidR="00516403" w:rsidRDefault="00516403">
      <w:pPr>
        <w:pStyle w:val="Textoindependiente"/>
        <w:spacing w:before="11"/>
        <w:rPr>
          <w:i/>
          <w:sz w:val="19"/>
        </w:rPr>
      </w:pPr>
    </w:p>
    <w:p w14:paraId="1776D52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hanging="1"/>
        <w:jc w:val="both"/>
        <w:rPr>
          <w:sz w:val="20"/>
        </w:rPr>
      </w:pPr>
      <w:r>
        <w:rPr>
          <w:sz w:val="20"/>
        </w:rPr>
        <w:t>La Ley General de Telecomunicaciones (en adelante “LGT”) contempla el marco legal</w:t>
      </w:r>
      <w:r>
        <w:rPr>
          <w:spacing w:val="1"/>
          <w:sz w:val="20"/>
        </w:rPr>
        <w:t xml:space="preserve"> </w:t>
      </w:r>
      <w:r>
        <w:rPr>
          <w:sz w:val="20"/>
        </w:rPr>
        <w:t>para desarrollar las actividades de radiodifusión en Guatemala, así como establece las formas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28"/>
          <w:sz w:val="20"/>
        </w:rPr>
        <w:t xml:space="preserve"> </w:t>
      </w:r>
      <w:r>
        <w:rPr>
          <w:sz w:val="20"/>
        </w:rPr>
        <w:t>aprovechamiento</w:t>
      </w:r>
      <w:r>
        <w:rPr>
          <w:spacing w:val="29"/>
          <w:sz w:val="20"/>
        </w:rPr>
        <w:t xml:space="preserve"> </w:t>
      </w:r>
      <w:r>
        <w:rPr>
          <w:sz w:val="20"/>
        </w:rPr>
        <w:t>y</w:t>
      </w:r>
      <w:r>
        <w:rPr>
          <w:spacing w:val="31"/>
          <w:sz w:val="20"/>
        </w:rPr>
        <w:t xml:space="preserve"> </w:t>
      </w:r>
      <w:r>
        <w:rPr>
          <w:sz w:val="20"/>
        </w:rPr>
        <w:t>explotación</w:t>
      </w:r>
      <w:r>
        <w:rPr>
          <w:spacing w:val="31"/>
          <w:sz w:val="20"/>
        </w:rPr>
        <w:t xml:space="preserve"> </w:t>
      </w:r>
      <w:r>
        <w:rPr>
          <w:sz w:val="20"/>
        </w:rPr>
        <w:t>del</w:t>
      </w:r>
      <w:r>
        <w:rPr>
          <w:spacing w:val="33"/>
          <w:sz w:val="20"/>
        </w:rPr>
        <w:t xml:space="preserve"> </w:t>
      </w:r>
      <w:r>
        <w:rPr>
          <w:sz w:val="20"/>
        </w:rPr>
        <w:t>espectro</w:t>
      </w:r>
      <w:r>
        <w:rPr>
          <w:spacing w:val="29"/>
          <w:sz w:val="20"/>
        </w:rPr>
        <w:t xml:space="preserve"> </w:t>
      </w:r>
      <w:r>
        <w:rPr>
          <w:sz w:val="20"/>
        </w:rPr>
        <w:t>radioeléctrico</w:t>
      </w:r>
      <w:hyperlink w:anchor="_bookmark65" w:history="1">
        <w:r>
          <w:rPr>
            <w:position w:val="7"/>
            <w:sz w:val="13"/>
          </w:rPr>
          <w:t>53</w:t>
        </w:r>
      </w:hyperlink>
      <w:r>
        <w:rPr>
          <w:sz w:val="20"/>
        </w:rPr>
        <w:t>,</w:t>
      </w:r>
      <w:r>
        <w:rPr>
          <w:spacing w:val="29"/>
          <w:sz w:val="20"/>
        </w:rPr>
        <w:t xml:space="preserve"> </w:t>
      </w:r>
      <w:r>
        <w:rPr>
          <w:sz w:val="20"/>
        </w:rPr>
        <w:t>y</w:t>
      </w:r>
      <w:r>
        <w:rPr>
          <w:spacing w:val="30"/>
          <w:sz w:val="20"/>
        </w:rPr>
        <w:t xml:space="preserve"> </w:t>
      </w:r>
      <w:r>
        <w:rPr>
          <w:sz w:val="20"/>
        </w:rPr>
        <w:t>el</w:t>
      </w:r>
      <w:r>
        <w:rPr>
          <w:spacing w:val="32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29"/>
          <w:sz w:val="20"/>
        </w:rPr>
        <w:t xml:space="preserve"> </w:t>
      </w:r>
      <w:r>
        <w:rPr>
          <w:sz w:val="20"/>
        </w:rPr>
        <w:t>para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</w:p>
    <w:p w14:paraId="44DC8918" w14:textId="51AB8DB6" w:rsidR="00516403" w:rsidRDefault="00900132">
      <w:pPr>
        <w:pStyle w:val="Textoindependiente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1C6EB55" wp14:editId="5DC7B65A">
                <wp:simplePos x="0" y="0"/>
                <wp:positionH relativeFrom="page">
                  <wp:posOffset>824230</wp:posOffset>
                </wp:positionH>
                <wp:positionV relativeFrom="paragraph">
                  <wp:posOffset>208915</wp:posOffset>
                </wp:positionV>
                <wp:extent cx="1828800" cy="7620"/>
                <wp:effectExtent l="0" t="0" r="0" b="0"/>
                <wp:wrapTopAndBottom/>
                <wp:docPr id="8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7DD9D" id="docshape14" o:spid="_x0000_s1026" style="position:absolute;margin-left:64.9pt;margin-top:16.45pt;width:2in;height: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QGjQCt4AAAAJAQAADwAAAGRycy9kb3ducmV2LnhtbEyPwU7DMBBE&#10;70j8g7VI3KiTEKAJcSqKxBGJFg705sRLEjVeB9ttA1/PcoLjzI5m31Sr2Y7iiD4MjhSkiwQEUuvM&#10;QJ2Ct9enqyWIEDUZPTpCBV8YYFWfn1W6NO5EGzxuYye4hEKpFfQxTqWUoe3R6rBwExLfPpy3OrL0&#10;nTRen7jcjjJLkltp9UD8odcTPvbY7rcHq2BdLNefLzk9f2+aHe7em/1N5hOlLi/mh3sQEef4F4Zf&#10;fEaHmpkadyATxMg6Kxg9KrjOChAcyNM7Nho28hR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Bo0A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B843994" w14:textId="77777777" w:rsidR="00516403" w:rsidRDefault="00366A6B">
      <w:pPr>
        <w:spacing w:before="115"/>
        <w:ind w:left="118" w:right="124" w:hanging="1"/>
        <w:jc w:val="both"/>
        <w:rPr>
          <w:sz w:val="16"/>
        </w:rPr>
      </w:pPr>
      <w:bookmarkStart w:id="70" w:name="_bookmark58"/>
      <w:bookmarkEnd w:id="70"/>
      <w:r>
        <w:rPr>
          <w:sz w:val="16"/>
          <w:vertAlign w:val="superscript"/>
        </w:rPr>
        <w:t>46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sz w:val="16"/>
        </w:rPr>
        <w:t>Acuerdo sobre identidad y derechos de los pueblos indígenas</w:t>
      </w:r>
      <w:r>
        <w:rPr>
          <w:i/>
          <w:sz w:val="16"/>
        </w:rPr>
        <w:t xml:space="preserve">, supra, </w:t>
      </w:r>
      <w:r>
        <w:rPr>
          <w:sz w:val="16"/>
        </w:rPr>
        <w:t>sección III: Derechos Culturales, punto</w:t>
      </w:r>
      <w:r>
        <w:rPr>
          <w:spacing w:val="1"/>
          <w:sz w:val="16"/>
        </w:rPr>
        <w:t xml:space="preserve"> </w:t>
      </w:r>
      <w:r>
        <w:rPr>
          <w:sz w:val="16"/>
        </w:rPr>
        <w:t>H:</w:t>
      </w:r>
      <w:r>
        <w:rPr>
          <w:spacing w:val="-1"/>
          <w:sz w:val="16"/>
        </w:rPr>
        <w:t xml:space="preserve"> </w:t>
      </w:r>
      <w:r>
        <w:rPr>
          <w:sz w:val="16"/>
        </w:rPr>
        <w:t>Medios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2"/>
          <w:sz w:val="16"/>
        </w:rPr>
        <w:t xml:space="preserve"> </w:t>
      </w:r>
      <w:r>
        <w:rPr>
          <w:sz w:val="16"/>
        </w:rPr>
        <w:t>masiva, párr.</w:t>
      </w:r>
      <w:r>
        <w:rPr>
          <w:spacing w:val="-2"/>
          <w:sz w:val="16"/>
        </w:rPr>
        <w:t xml:space="preserve"> </w:t>
      </w:r>
      <w:r>
        <w:rPr>
          <w:sz w:val="16"/>
        </w:rPr>
        <w:t>2, inciso</w:t>
      </w:r>
      <w:r>
        <w:rPr>
          <w:spacing w:val="-1"/>
          <w:sz w:val="16"/>
        </w:rPr>
        <w:t xml:space="preserve"> </w:t>
      </w:r>
      <w:r>
        <w:rPr>
          <w:sz w:val="16"/>
        </w:rPr>
        <w:t>I.</w:t>
      </w:r>
    </w:p>
    <w:p w14:paraId="7AA1D720" w14:textId="77777777" w:rsidR="00516403" w:rsidRDefault="00366A6B">
      <w:pPr>
        <w:ind w:left="118" w:right="118"/>
        <w:jc w:val="both"/>
        <w:rPr>
          <w:sz w:val="16"/>
        </w:rPr>
      </w:pPr>
      <w:bookmarkStart w:id="71" w:name="_bookmark59"/>
      <w:bookmarkEnd w:id="71"/>
      <w:r>
        <w:rPr>
          <w:sz w:val="16"/>
          <w:vertAlign w:val="superscript"/>
        </w:rPr>
        <w:t>47</w:t>
      </w:r>
      <w:r>
        <w:rPr>
          <w:sz w:val="16"/>
        </w:rPr>
        <w:t xml:space="preserve">        </w:t>
      </w:r>
      <w:r>
        <w:rPr>
          <w:spacing w:val="13"/>
          <w:sz w:val="16"/>
        </w:rPr>
        <w:t xml:space="preserve"> </w:t>
      </w:r>
      <w:r>
        <w:rPr>
          <w:sz w:val="16"/>
        </w:rPr>
        <w:t>Acuerdo</w:t>
      </w:r>
      <w:r>
        <w:rPr>
          <w:spacing w:val="-7"/>
          <w:sz w:val="16"/>
        </w:rPr>
        <w:t xml:space="preserve"> </w:t>
      </w:r>
      <w:r>
        <w:rPr>
          <w:sz w:val="16"/>
        </w:rPr>
        <w:t>sobre</w:t>
      </w:r>
      <w:r>
        <w:rPr>
          <w:spacing w:val="-6"/>
          <w:sz w:val="16"/>
        </w:rPr>
        <w:t xml:space="preserve"> </w:t>
      </w:r>
      <w:r>
        <w:rPr>
          <w:sz w:val="16"/>
        </w:rPr>
        <w:t>Identidad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Derechos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Pueblos</w:t>
      </w:r>
      <w:r>
        <w:rPr>
          <w:spacing w:val="-9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capítulo</w:t>
      </w:r>
      <w:r>
        <w:rPr>
          <w:spacing w:val="-6"/>
          <w:sz w:val="16"/>
        </w:rPr>
        <w:t xml:space="preserve"> </w:t>
      </w:r>
      <w:r>
        <w:rPr>
          <w:sz w:val="16"/>
        </w:rPr>
        <w:t>III:</w:t>
      </w:r>
      <w:r>
        <w:rPr>
          <w:spacing w:val="-8"/>
          <w:sz w:val="16"/>
        </w:rPr>
        <w:t xml:space="preserve"> </w:t>
      </w:r>
      <w:r>
        <w:rPr>
          <w:sz w:val="16"/>
        </w:rPr>
        <w:t>Derechos</w:t>
      </w:r>
      <w:r>
        <w:rPr>
          <w:spacing w:val="-4"/>
          <w:sz w:val="16"/>
        </w:rPr>
        <w:t xml:space="preserve"> </w:t>
      </w:r>
      <w:r>
        <w:rPr>
          <w:sz w:val="16"/>
        </w:rPr>
        <w:t>Culturales,</w:t>
      </w:r>
      <w:r>
        <w:rPr>
          <w:spacing w:val="-6"/>
          <w:sz w:val="16"/>
        </w:rPr>
        <w:t xml:space="preserve"> </w:t>
      </w:r>
      <w:r>
        <w:rPr>
          <w:sz w:val="16"/>
        </w:rPr>
        <w:t>inciso</w:t>
      </w:r>
      <w:r>
        <w:rPr>
          <w:spacing w:val="-54"/>
          <w:sz w:val="16"/>
        </w:rPr>
        <w:t xml:space="preserve"> </w:t>
      </w:r>
      <w:r>
        <w:rPr>
          <w:sz w:val="16"/>
        </w:rPr>
        <w:t>H (2)(b).</w:t>
      </w:r>
    </w:p>
    <w:p w14:paraId="2DC6EA33" w14:textId="77777777" w:rsidR="00516403" w:rsidRDefault="00366A6B">
      <w:pPr>
        <w:ind w:left="118" w:right="119"/>
        <w:jc w:val="both"/>
        <w:rPr>
          <w:sz w:val="16"/>
        </w:rPr>
      </w:pPr>
      <w:bookmarkStart w:id="72" w:name="_bookmark60"/>
      <w:bookmarkEnd w:id="72"/>
      <w:r>
        <w:rPr>
          <w:sz w:val="16"/>
          <w:vertAlign w:val="superscript"/>
        </w:rPr>
        <w:t>48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de la Corte de Constitucionalidad. Expediente No. 4238-2011, de 14 de marzo de 2012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 de prueba folio 1021 a 1022), y d</w:t>
      </w:r>
      <w:r>
        <w:rPr>
          <w:sz w:val="16"/>
        </w:rPr>
        <w:t>eclaración rendida por Anselmo Xunic en Audiencia Pública realizada el</w:t>
      </w:r>
      <w:r>
        <w:rPr>
          <w:spacing w:val="1"/>
          <w:sz w:val="16"/>
        </w:rPr>
        <w:t xml:space="preserve"> </w:t>
      </w:r>
      <w:bookmarkStart w:id="73" w:name="_bookmark61"/>
      <w:bookmarkEnd w:id="73"/>
      <w:r>
        <w:rPr>
          <w:sz w:val="16"/>
        </w:rPr>
        <w:t>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2"/>
          <w:sz w:val="16"/>
        </w:rPr>
        <w:t xml:space="preserve"> </w:t>
      </w:r>
      <w:r>
        <w:rPr>
          <w:sz w:val="16"/>
        </w:rPr>
        <w:t>ante</w:t>
      </w:r>
      <w:r>
        <w:rPr>
          <w:spacing w:val="-1"/>
          <w:sz w:val="16"/>
        </w:rPr>
        <w:t xml:space="preserve"> </w:t>
      </w:r>
      <w:r>
        <w:rPr>
          <w:sz w:val="16"/>
        </w:rPr>
        <w:t>la Corte</w:t>
      </w:r>
      <w:r>
        <w:rPr>
          <w:spacing w:val="-1"/>
          <w:sz w:val="16"/>
        </w:rPr>
        <w:t xml:space="preserve"> </w:t>
      </w:r>
      <w:r>
        <w:rPr>
          <w:sz w:val="16"/>
        </w:rPr>
        <w:t>IDH.</w:t>
      </w:r>
    </w:p>
    <w:p w14:paraId="43137EDE" w14:textId="77777777" w:rsidR="00516403" w:rsidRDefault="00366A6B">
      <w:pPr>
        <w:ind w:left="118" w:right="116"/>
        <w:jc w:val="both"/>
        <w:rPr>
          <w:sz w:val="16"/>
        </w:rPr>
      </w:pPr>
      <w:r>
        <w:rPr>
          <w:sz w:val="16"/>
          <w:vertAlign w:val="superscript"/>
        </w:rPr>
        <w:t>49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Versión escrita del peritaje presentado ante la Corte IDH por Adriana Sofía Labardini Inzunza, </w:t>
      </w:r>
      <w:r>
        <w:rPr>
          <w:i/>
          <w:sz w:val="16"/>
        </w:rPr>
        <w:t>supra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(expediente de prueba, folio 1595); Superintendencia de Telecomunicaciones, Radiodifusión. Derechos otorgados en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servicio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radiodifusión.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z w:val="16"/>
        </w:rPr>
        <w:t>n</w:t>
      </w:r>
      <w:r>
        <w:rPr>
          <w:spacing w:val="1"/>
          <w:sz w:val="16"/>
        </w:rPr>
        <w:t xml:space="preserve"> </w:t>
      </w:r>
      <w:hyperlink r:id="rId16">
        <w:r>
          <w:rPr>
            <w:color w:val="0000FF"/>
            <w:sz w:val="16"/>
            <w:u w:val="single" w:color="0000FF"/>
          </w:rPr>
          <w:t>https://sit.gob.gt/gerencia-de-frecuencias/espectro-radio-</w:t>
        </w:r>
      </w:hyperlink>
      <w:r>
        <w:rPr>
          <w:color w:val="0000FF"/>
          <w:spacing w:val="1"/>
          <w:sz w:val="16"/>
        </w:rPr>
        <w:t xml:space="preserve"> </w:t>
      </w:r>
      <w:hyperlink r:id="rId17">
        <w:r>
          <w:rPr>
            <w:color w:val="0000FF"/>
            <w:sz w:val="16"/>
            <w:u w:val="single" w:color="0000FF"/>
          </w:rPr>
          <w:t>electrico/radiodifusion/</w:t>
        </w:r>
      </w:hyperlink>
      <w:r>
        <w:rPr>
          <w:i/>
          <w:sz w:val="16"/>
        </w:rPr>
        <w:t>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4"/>
          <w:sz w:val="16"/>
        </w:rPr>
        <w:t xml:space="preserve"> </w:t>
      </w:r>
      <w:r>
        <w:rPr>
          <w:sz w:val="16"/>
        </w:rPr>
        <w:t>5</w:t>
      </w:r>
      <w:r>
        <w:rPr>
          <w:i/>
          <w:sz w:val="16"/>
        </w:rPr>
        <w:t>: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Lista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3"/>
          <w:sz w:val="16"/>
        </w:rPr>
        <w:t xml:space="preserve"> </w:t>
      </w:r>
      <w:r>
        <w:rPr>
          <w:sz w:val="16"/>
        </w:rPr>
        <w:t>otorgados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radiodifusión</w:t>
      </w:r>
      <w:r>
        <w:rPr>
          <w:spacing w:val="-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4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1262).</w:t>
      </w:r>
    </w:p>
    <w:p w14:paraId="5DF6EA68" w14:textId="77777777" w:rsidR="00516403" w:rsidRDefault="00366A6B">
      <w:pPr>
        <w:ind w:left="118" w:right="118"/>
        <w:jc w:val="both"/>
        <w:rPr>
          <w:sz w:val="16"/>
        </w:rPr>
      </w:pPr>
      <w:bookmarkStart w:id="74" w:name="_bookmark62"/>
      <w:bookmarkEnd w:id="74"/>
      <w:r>
        <w:rPr>
          <w:sz w:val="16"/>
          <w:vertAlign w:val="superscript"/>
        </w:rPr>
        <w:t>50</w:t>
      </w:r>
      <w:r>
        <w:rPr>
          <w:spacing w:val="1"/>
          <w:sz w:val="16"/>
        </w:rPr>
        <w:t xml:space="preserve"> </w:t>
      </w:r>
      <w:r>
        <w:rPr>
          <w:sz w:val="16"/>
        </w:rPr>
        <w:t>La radio Qawinaqel tiene una página web, la cual puede ser accedida por medio del siguiente enlace:</w:t>
      </w:r>
      <w:r>
        <w:rPr>
          <w:spacing w:val="1"/>
          <w:sz w:val="16"/>
        </w:rPr>
        <w:t xml:space="preserve"> </w:t>
      </w:r>
      <w:hyperlink r:id="rId18">
        <w:r>
          <w:rPr>
            <w:color w:val="0000FF"/>
            <w:sz w:val="16"/>
            <w:u w:val="single" w:color="0000FF"/>
          </w:rPr>
          <w:t>http://www.radioqawinaqel.com/qawinaqel/</w:t>
        </w:r>
      </w:hyperlink>
      <w:r>
        <w:rPr>
          <w:sz w:val="16"/>
        </w:rPr>
        <w:t>.</w:t>
      </w:r>
    </w:p>
    <w:p w14:paraId="648B76DD" w14:textId="77777777" w:rsidR="00516403" w:rsidRDefault="00366A6B">
      <w:pPr>
        <w:ind w:left="118" w:right="118"/>
        <w:jc w:val="both"/>
        <w:rPr>
          <w:sz w:val="16"/>
        </w:rPr>
      </w:pPr>
      <w:bookmarkStart w:id="75" w:name="_bookmark63"/>
      <w:bookmarkEnd w:id="75"/>
      <w:r>
        <w:rPr>
          <w:sz w:val="16"/>
          <w:vertAlign w:val="superscript"/>
        </w:rPr>
        <w:t>51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Según información aportada por los representantes, </w:t>
      </w:r>
      <w:r>
        <w:rPr>
          <w:sz w:val="16"/>
        </w:rPr>
        <w:t>existen al menos 58 radios comunitarias indígenas en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Guatemala. </w:t>
      </w:r>
      <w:r>
        <w:rPr>
          <w:i/>
          <w:sz w:val="16"/>
        </w:rPr>
        <w:t xml:space="preserve">Cfr. </w:t>
      </w:r>
      <w:r>
        <w:rPr>
          <w:sz w:val="16"/>
        </w:rPr>
        <w:t>Lista de estaciones de radio de comunidades indígenas en Guatemala, de octubre 2020, compilado</w:t>
      </w:r>
      <w:r>
        <w:rPr>
          <w:spacing w:val="1"/>
          <w:sz w:val="16"/>
        </w:rPr>
        <w:t xml:space="preserve"> </w:t>
      </w:r>
      <w:r>
        <w:rPr>
          <w:sz w:val="16"/>
        </w:rPr>
        <w:t>por la Asociación Sobrevivencia Cultural (expediente de prueba, folio 1109). Asimismo, en su</w:t>
      </w:r>
      <w:r>
        <w:rPr>
          <w:sz w:val="16"/>
        </w:rPr>
        <w:t xml:space="preserve"> declaración durante la</w:t>
      </w:r>
      <w:r>
        <w:rPr>
          <w:spacing w:val="1"/>
          <w:sz w:val="16"/>
        </w:rPr>
        <w:t xml:space="preserve"> </w:t>
      </w:r>
      <w:r>
        <w:rPr>
          <w:sz w:val="16"/>
        </w:rPr>
        <w:t>audiencia de 9 y 10 de junio de 2021, el señor Anselmo Xunic afirmó que existen entre 50 y 60 radios comunitarias</w:t>
      </w:r>
      <w:r>
        <w:rPr>
          <w:spacing w:val="1"/>
          <w:sz w:val="16"/>
        </w:rPr>
        <w:t xml:space="preserve"> </w:t>
      </w:r>
      <w:r>
        <w:rPr>
          <w:sz w:val="16"/>
        </w:rPr>
        <w:t>indígenas en Guatemala. La Corte no tienen elementos probatorios suficientes para confirmar estos números, pero</w:t>
      </w:r>
      <w:r>
        <w:rPr>
          <w:spacing w:val="1"/>
          <w:sz w:val="16"/>
        </w:rPr>
        <w:t xml:space="preserve"> </w:t>
      </w:r>
      <w:r>
        <w:rPr>
          <w:sz w:val="16"/>
        </w:rPr>
        <w:t>estima</w:t>
      </w:r>
      <w:r>
        <w:rPr>
          <w:spacing w:val="-7"/>
          <w:sz w:val="16"/>
        </w:rPr>
        <w:t xml:space="preserve"> </w:t>
      </w:r>
      <w:r>
        <w:rPr>
          <w:sz w:val="16"/>
        </w:rPr>
        <w:t>verosímil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hecho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existen</w:t>
      </w:r>
      <w:r>
        <w:rPr>
          <w:spacing w:val="-8"/>
          <w:sz w:val="16"/>
        </w:rPr>
        <w:t xml:space="preserve"> </w:t>
      </w:r>
      <w:r>
        <w:rPr>
          <w:sz w:val="16"/>
        </w:rPr>
        <w:t>otras</w:t>
      </w:r>
      <w:r>
        <w:rPr>
          <w:spacing w:val="-5"/>
          <w:sz w:val="16"/>
        </w:rPr>
        <w:t xml:space="preserve"> </w:t>
      </w:r>
      <w:r>
        <w:rPr>
          <w:sz w:val="16"/>
        </w:rPr>
        <w:t>comunidades</w:t>
      </w:r>
      <w:r>
        <w:rPr>
          <w:spacing w:val="-8"/>
          <w:sz w:val="16"/>
        </w:rPr>
        <w:t xml:space="preserve"> </w:t>
      </w:r>
      <w:r>
        <w:rPr>
          <w:sz w:val="16"/>
        </w:rPr>
        <w:t>indígenas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Guatemala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operaban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siguen</w:t>
      </w:r>
      <w:r>
        <w:rPr>
          <w:spacing w:val="-8"/>
          <w:sz w:val="16"/>
        </w:rPr>
        <w:t xml:space="preserve"> </w:t>
      </w:r>
      <w:r>
        <w:rPr>
          <w:sz w:val="16"/>
        </w:rPr>
        <w:t>operando</w:t>
      </w:r>
      <w:r>
        <w:rPr>
          <w:spacing w:val="-54"/>
          <w:sz w:val="16"/>
        </w:rPr>
        <w:t xml:space="preserve"> </w:t>
      </w:r>
      <w:r>
        <w:rPr>
          <w:sz w:val="16"/>
        </w:rPr>
        <w:t>radios</w:t>
      </w:r>
      <w:r>
        <w:rPr>
          <w:spacing w:val="-2"/>
          <w:sz w:val="16"/>
        </w:rPr>
        <w:t xml:space="preserve"> </w:t>
      </w:r>
      <w:r>
        <w:rPr>
          <w:sz w:val="16"/>
        </w:rPr>
        <w:t>comunitarias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 actualidad.</w:t>
      </w:r>
    </w:p>
    <w:p w14:paraId="555BE961" w14:textId="77777777" w:rsidR="00516403" w:rsidRDefault="00366A6B">
      <w:pPr>
        <w:ind w:left="118" w:right="119" w:hanging="1"/>
        <w:jc w:val="both"/>
        <w:rPr>
          <w:sz w:val="16"/>
        </w:rPr>
      </w:pPr>
      <w:bookmarkStart w:id="76" w:name="_bookmark64"/>
      <w:bookmarkEnd w:id="76"/>
      <w:r>
        <w:rPr>
          <w:sz w:val="16"/>
          <w:vertAlign w:val="superscript"/>
        </w:rPr>
        <w:t>52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Cfr. Declaración rendida por Anselmo Xunic, </w:t>
      </w:r>
      <w:r>
        <w:rPr>
          <w:i/>
          <w:sz w:val="16"/>
        </w:rPr>
        <w:t>supra</w:t>
      </w:r>
      <w:r>
        <w:rPr>
          <w:sz w:val="16"/>
        </w:rPr>
        <w:t>, y declaración rendida por María Pedro de Pedro en</w:t>
      </w:r>
      <w:r>
        <w:rPr>
          <w:spacing w:val="1"/>
          <w:sz w:val="16"/>
        </w:rPr>
        <w:t xml:space="preserve"> </w:t>
      </w:r>
      <w:r>
        <w:rPr>
          <w:sz w:val="16"/>
        </w:rPr>
        <w:t>Audiencia</w:t>
      </w:r>
      <w:r>
        <w:rPr>
          <w:spacing w:val="-1"/>
          <w:sz w:val="16"/>
        </w:rPr>
        <w:t xml:space="preserve"> </w:t>
      </w:r>
      <w:r>
        <w:rPr>
          <w:sz w:val="16"/>
        </w:rPr>
        <w:t>Pública</w:t>
      </w:r>
      <w:r>
        <w:rPr>
          <w:spacing w:val="-2"/>
          <w:sz w:val="16"/>
        </w:rPr>
        <w:t xml:space="preserve"> </w:t>
      </w:r>
      <w:r>
        <w:rPr>
          <w:sz w:val="16"/>
        </w:rPr>
        <w:t>realizada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</w:p>
    <w:p w14:paraId="42151A0F" w14:textId="77777777" w:rsidR="00516403" w:rsidRDefault="00366A6B">
      <w:pPr>
        <w:ind w:left="118" w:right="119"/>
        <w:jc w:val="both"/>
        <w:rPr>
          <w:sz w:val="16"/>
        </w:rPr>
      </w:pPr>
      <w:bookmarkStart w:id="77" w:name="_bookmark65"/>
      <w:bookmarkEnd w:id="77"/>
      <w:r>
        <w:rPr>
          <w:sz w:val="16"/>
          <w:vertAlign w:val="superscript"/>
        </w:rPr>
        <w:t>53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Decreto No. 94-96 del Congreso de la República de Guatemala: Ley General de Telecomunicaciones,</w:t>
      </w:r>
      <w:r>
        <w:rPr>
          <w:spacing w:val="1"/>
          <w:sz w:val="16"/>
        </w:rPr>
        <w:t xml:space="preserve"> </w:t>
      </w:r>
      <w:r>
        <w:rPr>
          <w:sz w:val="16"/>
        </w:rPr>
        <w:t>reformado según decreto 115-97 del Congreso de la</w:t>
      </w:r>
      <w:r>
        <w:rPr>
          <w:sz w:val="16"/>
        </w:rPr>
        <w:t xml:space="preserve"> República de Guatemala, promulgado el 17 de octubre de 1996,</w:t>
      </w:r>
      <w:r>
        <w:rPr>
          <w:spacing w:val="1"/>
          <w:sz w:val="16"/>
        </w:rPr>
        <w:t xml:space="preserve"> </w:t>
      </w:r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folios</w:t>
      </w:r>
      <w:r>
        <w:rPr>
          <w:spacing w:val="-1"/>
          <w:sz w:val="16"/>
        </w:rPr>
        <w:t xml:space="preserve"> </w:t>
      </w:r>
      <w:r>
        <w:rPr>
          <w:sz w:val="16"/>
        </w:rPr>
        <w:t>904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926).</w:t>
      </w:r>
    </w:p>
    <w:p w14:paraId="3E9599E6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0C3DEE57" w14:textId="77777777" w:rsidR="00516403" w:rsidRDefault="00366A6B">
      <w:pPr>
        <w:pStyle w:val="Textoindependiente"/>
        <w:spacing w:before="75"/>
        <w:ind w:left="118"/>
      </w:pPr>
      <w:r>
        <w:lastRenderedPageBreak/>
        <w:t>adjudicación</w:t>
      </w:r>
      <w:r>
        <w:rPr>
          <w:spacing w:val="32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frecuencias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radio</w:t>
      </w:r>
      <w:r>
        <w:rPr>
          <w:spacing w:val="29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país</w:t>
      </w:r>
      <w:hyperlink w:anchor="_bookmark66" w:history="1">
        <w:r>
          <w:rPr>
            <w:position w:val="7"/>
            <w:sz w:val="13"/>
          </w:rPr>
          <w:t>54</w:t>
        </w:r>
      </w:hyperlink>
      <w:r>
        <w:t>.</w:t>
      </w:r>
      <w:r>
        <w:rPr>
          <w:spacing w:val="27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su</w:t>
      </w:r>
      <w:r>
        <w:rPr>
          <w:spacing w:val="35"/>
        </w:rPr>
        <w:t xml:space="preserve"> </w:t>
      </w:r>
      <w:r>
        <w:t>artículo</w:t>
      </w:r>
      <w:r>
        <w:rPr>
          <w:spacing w:val="29"/>
        </w:rPr>
        <w:t xml:space="preserve"> </w:t>
      </w:r>
      <w:r>
        <w:t>61,</w:t>
      </w:r>
      <w:r>
        <w:rPr>
          <w:spacing w:val="31"/>
        </w:rPr>
        <w:t xml:space="preserve"> </w:t>
      </w:r>
      <w:r>
        <w:t>establece</w:t>
      </w:r>
      <w:r>
        <w:rPr>
          <w:spacing w:val="32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concurso</w:t>
      </w:r>
      <w:r>
        <w:rPr>
          <w:spacing w:val="-68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como una</w:t>
      </w:r>
      <w:r>
        <w:rPr>
          <w:spacing w:val="-1"/>
        </w:rPr>
        <w:t xml:space="preserve"> </w:t>
      </w:r>
      <w:r>
        <w:t>forma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adjudicación de</w:t>
      </w:r>
      <w:r>
        <w:rPr>
          <w:spacing w:val="-2"/>
        </w:rPr>
        <w:t xml:space="preserve"> </w:t>
      </w:r>
      <w:r>
        <w:t>frecuencias</w:t>
      </w:r>
      <w:hyperlink w:anchor="_bookmark67" w:history="1">
        <w:r>
          <w:rPr>
            <w:position w:val="6"/>
            <w:sz w:val="10"/>
          </w:rPr>
          <w:t>55</w:t>
        </w:r>
      </w:hyperlink>
      <w:r>
        <w:t>.</w:t>
      </w:r>
    </w:p>
    <w:p w14:paraId="3EED34A8" w14:textId="77777777" w:rsidR="00516403" w:rsidRDefault="00516403">
      <w:pPr>
        <w:pStyle w:val="Textoindependiente"/>
      </w:pPr>
    </w:p>
    <w:p w14:paraId="2D09DB96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hanging="1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referida</w:t>
      </w:r>
      <w:r>
        <w:rPr>
          <w:spacing w:val="1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1"/>
          <w:sz w:val="20"/>
        </w:rPr>
        <w:t xml:space="preserve"> </w:t>
      </w:r>
      <w:r>
        <w:rPr>
          <w:sz w:val="20"/>
        </w:rPr>
        <w:t>contiene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 a</w:t>
      </w:r>
      <w:r>
        <w:rPr>
          <w:spacing w:val="1"/>
          <w:sz w:val="20"/>
        </w:rPr>
        <w:t xml:space="preserve"> </w:t>
      </w:r>
      <w:r>
        <w:rPr>
          <w:sz w:val="20"/>
        </w:rPr>
        <w:t>seguir en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inconformidad con el otorgamiento del título de usufructo, mencionando que pod</w:t>
      </w:r>
      <w:r>
        <w:rPr>
          <w:sz w:val="20"/>
        </w:rPr>
        <w:t>rán oponerse</w:t>
      </w:r>
      <w:r>
        <w:rPr>
          <w:spacing w:val="-68"/>
          <w:sz w:val="20"/>
        </w:rPr>
        <w:t xml:space="preserve"> </w:t>
      </w:r>
      <w:r>
        <w:rPr>
          <w:sz w:val="20"/>
        </w:rPr>
        <w:t>“aquellas personas individuales o jurídicas que tengan un interés fundado y legítimo, y que</w:t>
      </w:r>
      <w:r>
        <w:rPr>
          <w:spacing w:val="1"/>
          <w:sz w:val="20"/>
        </w:rPr>
        <w:t xml:space="preserve"> </w:t>
      </w:r>
      <w:r>
        <w:rPr>
          <w:sz w:val="20"/>
        </w:rPr>
        <w:t>puedan</w:t>
      </w:r>
      <w:r>
        <w:rPr>
          <w:spacing w:val="-1"/>
          <w:sz w:val="20"/>
        </w:rPr>
        <w:t xml:space="preserve"> </w:t>
      </w:r>
      <w:r>
        <w:rPr>
          <w:sz w:val="20"/>
        </w:rPr>
        <w:t>resultar</w:t>
      </w:r>
      <w:r>
        <w:rPr>
          <w:spacing w:val="-2"/>
          <w:sz w:val="20"/>
        </w:rPr>
        <w:t xml:space="preserve"> </w:t>
      </w:r>
      <w:r>
        <w:rPr>
          <w:sz w:val="20"/>
        </w:rPr>
        <w:t>perjudicadas si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otorgamiento</w:t>
      </w:r>
      <w:r>
        <w:rPr>
          <w:spacing w:val="-3"/>
          <w:sz w:val="20"/>
        </w:rPr>
        <w:t xml:space="preserve"> </w:t>
      </w:r>
      <w:r>
        <w:rPr>
          <w:sz w:val="20"/>
        </w:rPr>
        <w:t>se realiza”</w:t>
      </w:r>
      <w:hyperlink w:anchor="_bookmark68" w:history="1">
        <w:r>
          <w:rPr>
            <w:position w:val="7"/>
            <w:sz w:val="13"/>
          </w:rPr>
          <w:t>56</w:t>
        </w:r>
      </w:hyperlink>
      <w:r>
        <w:rPr>
          <w:sz w:val="20"/>
        </w:rPr>
        <w:t>.</w:t>
      </w:r>
    </w:p>
    <w:p w14:paraId="6E39D910" w14:textId="77777777" w:rsidR="00516403" w:rsidRDefault="00516403">
      <w:pPr>
        <w:pStyle w:val="Textoindependiente"/>
        <w:spacing w:before="1"/>
      </w:pPr>
    </w:p>
    <w:p w14:paraId="3C493745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4" w:hanging="1"/>
        <w:jc w:val="both"/>
        <w:rPr>
          <w:sz w:val="20"/>
        </w:rPr>
      </w:pPr>
      <w:r>
        <w:rPr>
          <w:sz w:val="20"/>
        </w:rPr>
        <w:t>El artículo 62 de la LGT, a su vez, se refiere al proceso de subasta pública como medio</w:t>
      </w:r>
      <w:r>
        <w:rPr>
          <w:spacing w:val="-68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obtener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título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usufructo</w:t>
      </w:r>
      <w:r>
        <w:rPr>
          <w:spacing w:val="-5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bandas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frecuencia,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indica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“[l]a</w:t>
      </w:r>
      <w:r>
        <w:rPr>
          <w:spacing w:val="-4"/>
          <w:sz w:val="20"/>
        </w:rPr>
        <w:t xml:space="preserve"> </w:t>
      </w:r>
      <w:r>
        <w:rPr>
          <w:sz w:val="20"/>
        </w:rPr>
        <w:t>banda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frecuencias siempre se adjudicará a la persona que ofrezca el mayor prec</w:t>
      </w:r>
      <w:r>
        <w:rPr>
          <w:sz w:val="20"/>
        </w:rPr>
        <w:t>io”</w:t>
      </w:r>
      <w:hyperlink w:anchor="_bookmark69" w:history="1">
        <w:r>
          <w:rPr>
            <w:position w:val="7"/>
            <w:sz w:val="13"/>
          </w:rPr>
          <w:t>57</w:t>
        </w:r>
      </w:hyperlink>
      <w:r>
        <w:rPr>
          <w:sz w:val="20"/>
        </w:rPr>
        <w:t>. Además,</w:t>
      </w:r>
      <w:r>
        <w:rPr>
          <w:spacing w:val="1"/>
          <w:sz w:val="20"/>
        </w:rPr>
        <w:t xml:space="preserve"> </w:t>
      </w:r>
      <w:r>
        <w:rPr>
          <w:sz w:val="20"/>
        </w:rPr>
        <w:t>establece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“[c]ontra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adjudicación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z w:val="20"/>
        </w:rPr>
        <w:t>habrá</w:t>
      </w:r>
      <w:r>
        <w:rPr>
          <w:spacing w:val="-9"/>
          <w:sz w:val="20"/>
        </w:rPr>
        <w:t xml:space="preserve"> </w:t>
      </w:r>
      <w:r>
        <w:rPr>
          <w:sz w:val="20"/>
        </w:rPr>
        <w:t>recurso</w:t>
      </w:r>
      <w:r>
        <w:rPr>
          <w:spacing w:val="-10"/>
          <w:sz w:val="20"/>
        </w:rPr>
        <w:t xml:space="preserve"> </w:t>
      </w:r>
      <w:r>
        <w:rPr>
          <w:sz w:val="20"/>
        </w:rPr>
        <w:t>administrativo</w:t>
      </w:r>
      <w:r>
        <w:rPr>
          <w:spacing w:val="-12"/>
          <w:sz w:val="20"/>
        </w:rPr>
        <w:t xml:space="preserve"> </w:t>
      </w:r>
      <w:r>
        <w:rPr>
          <w:sz w:val="20"/>
        </w:rPr>
        <w:t>ni</w:t>
      </w:r>
      <w:r>
        <w:rPr>
          <w:spacing w:val="-9"/>
          <w:sz w:val="20"/>
        </w:rPr>
        <w:t xml:space="preserve"> </w:t>
      </w:r>
      <w:r>
        <w:rPr>
          <w:sz w:val="20"/>
        </w:rPr>
        <w:t>judicial</w:t>
      </w:r>
      <w:r>
        <w:rPr>
          <w:spacing w:val="-10"/>
          <w:sz w:val="20"/>
        </w:rPr>
        <w:t xml:space="preserve"> </w:t>
      </w:r>
      <w:r>
        <w:rPr>
          <w:sz w:val="20"/>
        </w:rPr>
        <w:t>alguno,</w:t>
      </w:r>
      <w:r>
        <w:rPr>
          <w:spacing w:val="-12"/>
          <w:sz w:val="20"/>
        </w:rPr>
        <w:t xml:space="preserve"> </w:t>
      </w:r>
      <w:r>
        <w:rPr>
          <w:sz w:val="20"/>
        </w:rPr>
        <w:t>más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aquellos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fundamenten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hecho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frecuencia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subastada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fue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adjudicada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mejor</w:t>
      </w:r>
      <w:r>
        <w:rPr>
          <w:spacing w:val="-2"/>
          <w:sz w:val="20"/>
        </w:rPr>
        <w:t xml:space="preserve"> </w:t>
      </w:r>
      <w:r>
        <w:rPr>
          <w:sz w:val="20"/>
        </w:rPr>
        <w:t>postor</w:t>
      </w:r>
      <w:r>
        <w:rPr>
          <w:spacing w:val="-2"/>
          <w:sz w:val="20"/>
        </w:rPr>
        <w:t xml:space="preserve"> </w:t>
      </w:r>
      <w:r>
        <w:rPr>
          <w:sz w:val="20"/>
        </w:rPr>
        <w:t>[…]”</w:t>
      </w:r>
      <w:hyperlink w:anchor="_bookmark70" w:history="1">
        <w:r>
          <w:rPr>
            <w:position w:val="7"/>
            <w:sz w:val="13"/>
          </w:rPr>
          <w:t>58</w:t>
        </w:r>
      </w:hyperlink>
      <w:r>
        <w:rPr>
          <w:sz w:val="20"/>
        </w:rPr>
        <w:t>.</w:t>
      </w:r>
    </w:p>
    <w:p w14:paraId="5FDA20AA" w14:textId="77777777" w:rsidR="00516403" w:rsidRDefault="00516403">
      <w:pPr>
        <w:pStyle w:val="Textoindependiente"/>
        <w:spacing w:before="12"/>
        <w:rPr>
          <w:sz w:val="19"/>
        </w:rPr>
      </w:pPr>
    </w:p>
    <w:p w14:paraId="4E24085A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8" w:hanging="1"/>
        <w:jc w:val="both"/>
        <w:rPr>
          <w:sz w:val="20"/>
        </w:rPr>
      </w:pPr>
      <w:r>
        <w:rPr>
          <w:sz w:val="20"/>
        </w:rPr>
        <w:t>El artículo 97 de la LGT indica que “[…] el Organismo Ejecutivo deberá presentar al</w:t>
      </w:r>
      <w:r>
        <w:rPr>
          <w:spacing w:val="1"/>
          <w:sz w:val="20"/>
        </w:rPr>
        <w:t xml:space="preserve"> </w:t>
      </w:r>
      <w:r>
        <w:rPr>
          <w:sz w:val="20"/>
        </w:rPr>
        <w:t>Congreso [...]</w:t>
      </w:r>
      <w:r>
        <w:rPr>
          <w:spacing w:val="2"/>
          <w:sz w:val="20"/>
        </w:rPr>
        <w:t xml:space="preserve"> </w:t>
      </w:r>
      <w:r>
        <w:rPr>
          <w:sz w:val="20"/>
        </w:rPr>
        <w:t>una</w:t>
      </w:r>
      <w:r>
        <w:rPr>
          <w:spacing w:val="2"/>
          <w:sz w:val="20"/>
        </w:rPr>
        <w:t xml:space="preserve"> </w:t>
      </w:r>
      <w:r>
        <w:rPr>
          <w:sz w:val="20"/>
        </w:rPr>
        <w:t>iniciativa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ley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adecuar la</w:t>
      </w:r>
      <w:r>
        <w:rPr>
          <w:spacing w:val="2"/>
          <w:sz w:val="20"/>
        </w:rPr>
        <w:t xml:space="preserve"> </w:t>
      </w:r>
      <w:r>
        <w:rPr>
          <w:sz w:val="20"/>
        </w:rPr>
        <w:t>Ley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Radiocomunicaciones,</w:t>
      </w:r>
      <w:r>
        <w:rPr>
          <w:spacing w:val="3"/>
          <w:sz w:val="20"/>
        </w:rPr>
        <w:t xml:space="preserve"> </w:t>
      </w:r>
      <w:r>
        <w:rPr>
          <w:sz w:val="20"/>
        </w:rPr>
        <w:t>Decreto</w:t>
      </w:r>
      <w:r>
        <w:rPr>
          <w:spacing w:val="1"/>
          <w:sz w:val="20"/>
        </w:rPr>
        <w:t xml:space="preserve"> </w:t>
      </w:r>
      <w:r>
        <w:rPr>
          <w:sz w:val="20"/>
        </w:rPr>
        <w:t>Ley</w:t>
      </w:r>
    </w:p>
    <w:p w14:paraId="5761426E" w14:textId="77777777" w:rsidR="00516403" w:rsidRDefault="00366A6B">
      <w:pPr>
        <w:pStyle w:val="Textoindependiente"/>
        <w:ind w:left="118" w:right="143"/>
        <w:jc w:val="both"/>
      </w:pPr>
      <w:r>
        <w:t>433 de 1966, a la presente”</w:t>
      </w:r>
      <w:hyperlink w:anchor="_bookmark71" w:history="1">
        <w:r>
          <w:rPr>
            <w:position w:val="7"/>
            <w:sz w:val="13"/>
          </w:rPr>
          <w:t>59</w:t>
        </w:r>
      </w:hyperlink>
      <w:r>
        <w:t>. No se tiene conocimiento de que tal iniciativa haya sido</w:t>
      </w:r>
      <w:r>
        <w:rPr>
          <w:spacing w:val="1"/>
        </w:rPr>
        <w:t xml:space="preserve"> </w:t>
      </w:r>
      <w:r>
        <w:t>presentada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Radiocomunicaciones</w:t>
      </w:r>
      <w:hyperlink w:anchor="_bookmark72" w:history="1">
        <w:r>
          <w:rPr>
            <w:position w:val="7"/>
            <w:sz w:val="13"/>
          </w:rPr>
          <w:t>60</w:t>
        </w:r>
      </w:hyperlink>
      <w:r>
        <w:rPr>
          <w:spacing w:val="1"/>
          <w:position w:val="7"/>
          <w:sz w:val="13"/>
        </w:rPr>
        <w:t xml:space="preserve"> </w:t>
      </w:r>
      <w:r>
        <w:t>sigue</w:t>
      </w:r>
      <w:r>
        <w:rPr>
          <w:spacing w:val="1"/>
        </w:rPr>
        <w:t xml:space="preserve"> </w:t>
      </w:r>
      <w:r>
        <w:t>vigente,</w:t>
      </w:r>
      <w:r>
        <w:rPr>
          <w:spacing w:val="1"/>
        </w:rPr>
        <w:t xml:space="preserve"> </w:t>
      </w:r>
      <w:r>
        <w:t>algunas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disposiciones, como la</w:t>
      </w:r>
      <w:r>
        <w:t xml:space="preserve"> que prevé un procedimiento distinto para la asignación de frecuencias</w:t>
      </w:r>
      <w:r>
        <w:rPr>
          <w:spacing w:val="1"/>
        </w:rPr>
        <w:t xml:space="preserve"> </w:t>
      </w:r>
      <w:r>
        <w:t>radiales</w:t>
      </w:r>
      <w:hyperlink w:anchor="_bookmark73" w:history="1">
        <w:r>
          <w:rPr>
            <w:position w:val="7"/>
            <w:sz w:val="13"/>
          </w:rPr>
          <w:t>61</w:t>
        </w:r>
      </w:hyperlink>
      <w:r>
        <w:t>,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vienen</w:t>
      </w:r>
      <w:r>
        <w:rPr>
          <w:spacing w:val="2"/>
        </w:rPr>
        <w:t xml:space="preserve"> </w:t>
      </w:r>
      <w:r>
        <w:t>siendo</w:t>
      </w:r>
      <w:r>
        <w:rPr>
          <w:spacing w:val="-2"/>
        </w:rPr>
        <w:t xml:space="preserve"> </w:t>
      </w:r>
      <w:r>
        <w:t>aplicadas.</w:t>
      </w:r>
    </w:p>
    <w:p w14:paraId="493E58B7" w14:textId="77777777" w:rsidR="00516403" w:rsidRDefault="00516403">
      <w:pPr>
        <w:pStyle w:val="Textoindependiente"/>
      </w:pPr>
    </w:p>
    <w:p w14:paraId="77DE4DC0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hanging="1"/>
        <w:jc w:val="both"/>
        <w:rPr>
          <w:sz w:val="20"/>
        </w:rPr>
      </w:pPr>
      <w:r>
        <w:rPr>
          <w:sz w:val="20"/>
        </w:rPr>
        <w:t>La LGT divide el espectro radioeléctrico en rangos de frecuencia menores, conocidos</w:t>
      </w:r>
      <w:r>
        <w:rPr>
          <w:spacing w:val="1"/>
          <w:sz w:val="20"/>
        </w:rPr>
        <w:t xml:space="preserve"> </w:t>
      </w:r>
      <w:r>
        <w:rPr>
          <w:sz w:val="20"/>
        </w:rPr>
        <w:t>como bandas de frecuencia. En ese sentido, la LGT regula tres tipos de bandas: bandas de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</w:t>
      </w:r>
      <w:r>
        <w:rPr>
          <w:spacing w:val="1"/>
          <w:sz w:val="20"/>
        </w:rPr>
        <w:t xml:space="preserve"> </w:t>
      </w:r>
      <w:r>
        <w:rPr>
          <w:sz w:val="20"/>
        </w:rPr>
        <w:t>reservadas,</w:t>
      </w:r>
      <w:r>
        <w:rPr>
          <w:spacing w:val="1"/>
          <w:sz w:val="20"/>
        </w:rPr>
        <w:t xml:space="preserve"> </w:t>
      </w:r>
      <w:r>
        <w:rPr>
          <w:sz w:val="20"/>
        </w:rPr>
        <w:t>las cuales se destinan para uso exclusivo de los organismos</w:t>
      </w:r>
      <w:r>
        <w:rPr>
          <w:sz w:val="20"/>
        </w:rPr>
        <w:t xml:space="preserve"> y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entidades estatales;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bandas de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frecuencias para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radioaficionados, utilizadas de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forma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exclusiva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por radioaficionados, y bandas de frecuencias reguladas, que solo podrán utilizarse mediante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adquisición previa</w:t>
      </w:r>
      <w:r>
        <w:rPr>
          <w:spacing w:val="-1"/>
          <w:sz w:val="20"/>
        </w:rPr>
        <w:t xml:space="preserve"> </w:t>
      </w:r>
      <w:r>
        <w:rPr>
          <w:sz w:val="20"/>
        </w:rPr>
        <w:t>de los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usufructo</w:t>
      </w:r>
      <w:hyperlink w:anchor="_bookmark74" w:history="1">
        <w:r>
          <w:rPr>
            <w:position w:val="7"/>
            <w:sz w:val="13"/>
          </w:rPr>
          <w:t>62</w:t>
        </w:r>
      </w:hyperlink>
      <w:r>
        <w:rPr>
          <w:sz w:val="20"/>
        </w:rPr>
        <w:t>.</w:t>
      </w:r>
    </w:p>
    <w:p w14:paraId="2659C6D2" w14:textId="77777777" w:rsidR="00516403" w:rsidRDefault="00516403">
      <w:pPr>
        <w:pStyle w:val="Textoindependiente"/>
      </w:pPr>
    </w:p>
    <w:p w14:paraId="5D2D3AB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hanging="1"/>
        <w:jc w:val="both"/>
        <w:rPr>
          <w:sz w:val="20"/>
        </w:rPr>
      </w:pPr>
      <w:r>
        <w:rPr>
          <w:sz w:val="20"/>
        </w:rPr>
        <w:t>El 17 de noviembre de 2011 uno de los representantes de las presuntas víctimas, la</w:t>
      </w:r>
      <w:r>
        <w:rPr>
          <w:spacing w:val="1"/>
          <w:sz w:val="20"/>
        </w:rPr>
        <w:t xml:space="preserve"> </w:t>
      </w:r>
      <w:r>
        <w:rPr>
          <w:sz w:val="20"/>
        </w:rPr>
        <w:t>Asociación Sobrevivencia Cultural (en adelante “la Asociación”), mediante una acción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inconstitucionalidad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interpuesta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ante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Corte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Constitucionalidad,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cuestionó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artículos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1</w:t>
      </w:r>
      <w:hyperlink w:anchor="_bookmark75" w:history="1">
        <w:r>
          <w:rPr>
            <w:w w:val="95"/>
            <w:position w:val="7"/>
            <w:sz w:val="13"/>
          </w:rPr>
          <w:t>63</w:t>
        </w:r>
      </w:hyperlink>
      <w:r>
        <w:rPr>
          <w:w w:val="95"/>
          <w:sz w:val="20"/>
        </w:rPr>
        <w:t>,</w:t>
      </w:r>
    </w:p>
    <w:p w14:paraId="2B330CF9" w14:textId="09DF0C6D" w:rsidR="00516403" w:rsidRDefault="00900132">
      <w:pPr>
        <w:pStyle w:val="Textoindependiente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73F0395" wp14:editId="2102F789">
                <wp:simplePos x="0" y="0"/>
                <wp:positionH relativeFrom="page">
                  <wp:posOffset>824230</wp:posOffset>
                </wp:positionH>
                <wp:positionV relativeFrom="paragraph">
                  <wp:posOffset>177165</wp:posOffset>
                </wp:positionV>
                <wp:extent cx="1828800" cy="7620"/>
                <wp:effectExtent l="0" t="0" r="0" b="0"/>
                <wp:wrapTopAndBottom/>
                <wp:docPr id="87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22ACD" id="docshape15" o:spid="_x0000_s1026" style="position:absolute;margin-left:64.9pt;margin-top:13.95pt;width:2in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MVFwQN4AAAAJAQAADwAAAGRycy9kb3ducmV2LnhtbEyPwU7DMBBE&#10;70j8g7WVuFEnUaFNiFNRJI5ItHCgNyfeJlHjdbDdNvD1LCc4zuxo9k25nuwgzuhD70hBOk9AIDXO&#10;9NQqeH97vl2BCFGT0YMjVPCFAdbV9VWpC+MutMXzLraCSygUWkEX41hIGZoOrQ5zNyLx7eC81ZGl&#10;b6Xx+sLldpBZktxLq3viD50e8anD5rg7WQWbfLX5fF3Qy/e23uP+oz7eZT5R6mY2PT6AiDjFvzD8&#10;4jM6VMxUuxOZIAbWWc7oUUG2zEFwYJEu2ajZyFOQVSn/L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FRcE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0857BA8" w14:textId="77777777" w:rsidR="00516403" w:rsidRDefault="00366A6B">
      <w:pPr>
        <w:spacing w:before="115"/>
        <w:ind w:left="118"/>
        <w:jc w:val="both"/>
        <w:rPr>
          <w:sz w:val="16"/>
        </w:rPr>
      </w:pPr>
      <w:bookmarkStart w:id="78" w:name="_bookmark66"/>
      <w:bookmarkEnd w:id="78"/>
      <w:r>
        <w:rPr>
          <w:sz w:val="16"/>
          <w:vertAlign w:val="superscript"/>
        </w:rPr>
        <w:t>54</w:t>
      </w:r>
      <w:r>
        <w:rPr>
          <w:sz w:val="16"/>
        </w:rPr>
        <w:t xml:space="preserve">         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22"/>
          <w:sz w:val="16"/>
        </w:rPr>
        <w:t xml:space="preserve"> </w:t>
      </w:r>
      <w:r>
        <w:rPr>
          <w:sz w:val="16"/>
        </w:rPr>
        <w:t>Decreto</w:t>
      </w:r>
      <w:r>
        <w:rPr>
          <w:spacing w:val="22"/>
          <w:sz w:val="16"/>
        </w:rPr>
        <w:t xml:space="preserve"> </w:t>
      </w:r>
      <w:r>
        <w:rPr>
          <w:sz w:val="16"/>
        </w:rPr>
        <w:t>No.</w:t>
      </w:r>
      <w:r>
        <w:rPr>
          <w:spacing w:val="22"/>
          <w:sz w:val="16"/>
        </w:rPr>
        <w:t xml:space="preserve"> </w:t>
      </w:r>
      <w:r>
        <w:rPr>
          <w:sz w:val="16"/>
        </w:rPr>
        <w:t>94-96</w:t>
      </w:r>
      <w:r>
        <w:rPr>
          <w:spacing w:val="22"/>
          <w:sz w:val="16"/>
        </w:rPr>
        <w:t xml:space="preserve"> </w:t>
      </w:r>
      <w:r>
        <w:rPr>
          <w:sz w:val="16"/>
        </w:rPr>
        <w:t>del</w:t>
      </w:r>
      <w:r>
        <w:rPr>
          <w:spacing w:val="24"/>
          <w:sz w:val="16"/>
        </w:rPr>
        <w:t xml:space="preserve"> </w:t>
      </w:r>
      <w:r>
        <w:rPr>
          <w:sz w:val="16"/>
        </w:rPr>
        <w:t>Congreso</w:t>
      </w:r>
      <w:r>
        <w:rPr>
          <w:spacing w:val="21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la</w:t>
      </w:r>
      <w:r>
        <w:rPr>
          <w:spacing w:val="22"/>
          <w:sz w:val="16"/>
        </w:rPr>
        <w:t xml:space="preserve"> </w:t>
      </w:r>
      <w:r>
        <w:rPr>
          <w:sz w:val="16"/>
        </w:rPr>
        <w:t>República</w:t>
      </w:r>
      <w:r>
        <w:rPr>
          <w:spacing w:val="21"/>
          <w:sz w:val="16"/>
        </w:rPr>
        <w:t xml:space="preserve"> </w:t>
      </w:r>
      <w:r>
        <w:rPr>
          <w:sz w:val="16"/>
        </w:rPr>
        <w:t>de</w:t>
      </w:r>
      <w:r>
        <w:rPr>
          <w:spacing w:val="23"/>
          <w:sz w:val="16"/>
        </w:rPr>
        <w:t xml:space="preserve"> </w:t>
      </w:r>
      <w:r>
        <w:rPr>
          <w:sz w:val="16"/>
        </w:rPr>
        <w:t>Guatemala:</w:t>
      </w:r>
      <w:r>
        <w:rPr>
          <w:spacing w:val="23"/>
          <w:sz w:val="16"/>
        </w:rPr>
        <w:t xml:space="preserve"> </w:t>
      </w:r>
      <w:r>
        <w:rPr>
          <w:sz w:val="16"/>
        </w:rPr>
        <w:t>Ley</w:t>
      </w:r>
      <w:r>
        <w:rPr>
          <w:spacing w:val="23"/>
          <w:sz w:val="16"/>
        </w:rPr>
        <w:t xml:space="preserve"> </w:t>
      </w:r>
      <w:r>
        <w:rPr>
          <w:sz w:val="16"/>
        </w:rPr>
        <w:t>General</w:t>
      </w:r>
      <w:r>
        <w:rPr>
          <w:spacing w:val="21"/>
          <w:sz w:val="16"/>
        </w:rPr>
        <w:t xml:space="preserve"> </w:t>
      </w:r>
      <w:r>
        <w:rPr>
          <w:sz w:val="16"/>
        </w:rPr>
        <w:t>de</w:t>
      </w:r>
      <w:r>
        <w:rPr>
          <w:spacing w:val="20"/>
          <w:sz w:val="16"/>
        </w:rPr>
        <w:t xml:space="preserve"> </w:t>
      </w:r>
      <w:r>
        <w:rPr>
          <w:sz w:val="16"/>
        </w:rPr>
        <w:t>Telecomunicaciones,</w:t>
      </w:r>
    </w:p>
    <w:p w14:paraId="7BE5B5A4" w14:textId="77777777" w:rsidR="00516403" w:rsidRDefault="00366A6B">
      <w:pPr>
        <w:ind w:left="118"/>
        <w:jc w:val="both"/>
        <w:rPr>
          <w:sz w:val="16"/>
        </w:rPr>
      </w:pP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61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62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904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926).</w:t>
      </w:r>
    </w:p>
    <w:p w14:paraId="36765E13" w14:textId="77777777" w:rsidR="00516403" w:rsidRDefault="00366A6B">
      <w:pPr>
        <w:ind w:left="118" w:right="118" w:hanging="1"/>
        <w:jc w:val="both"/>
        <w:rPr>
          <w:sz w:val="16"/>
        </w:rPr>
      </w:pPr>
      <w:bookmarkStart w:id="79" w:name="_bookmark67"/>
      <w:bookmarkEnd w:id="79"/>
      <w:r>
        <w:rPr>
          <w:sz w:val="16"/>
          <w:vertAlign w:val="superscript"/>
        </w:rPr>
        <w:t>55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Decreto No. 94-96 del Congreso de la República de Guatemala: Ley General de Telecomunicaciones,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61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904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926).</w:t>
      </w:r>
    </w:p>
    <w:p w14:paraId="7603BE5D" w14:textId="77777777" w:rsidR="00516403" w:rsidRDefault="00366A6B">
      <w:pPr>
        <w:ind w:left="118" w:right="118" w:hanging="1"/>
        <w:jc w:val="both"/>
        <w:rPr>
          <w:sz w:val="16"/>
        </w:rPr>
      </w:pPr>
      <w:bookmarkStart w:id="80" w:name="_bookmark68"/>
      <w:bookmarkEnd w:id="80"/>
      <w:r>
        <w:rPr>
          <w:sz w:val="16"/>
          <w:vertAlign w:val="superscript"/>
        </w:rPr>
        <w:t>56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Decreto No. 94-96 del Congreso de la República de Guatemala: Ley General de Telecom</w:t>
      </w:r>
      <w:r>
        <w:rPr>
          <w:sz w:val="16"/>
        </w:rPr>
        <w:t xml:space="preserve">unicaciones,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bookmarkStart w:id="81" w:name="_bookmark69"/>
      <w:bookmarkEnd w:id="81"/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61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904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926).</w:t>
      </w:r>
    </w:p>
    <w:p w14:paraId="08AAF039" w14:textId="77777777" w:rsidR="00516403" w:rsidRDefault="00366A6B">
      <w:pPr>
        <w:ind w:left="118" w:right="118" w:hanging="1"/>
        <w:jc w:val="both"/>
        <w:rPr>
          <w:sz w:val="16"/>
        </w:rPr>
      </w:pPr>
      <w:r>
        <w:rPr>
          <w:sz w:val="16"/>
          <w:vertAlign w:val="superscript"/>
        </w:rPr>
        <w:t>57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Decreto No. 94-96 del Congreso de la República de Guatemala: Ley General de Telecomunicaciones,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62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904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926).</w:t>
      </w:r>
    </w:p>
    <w:p w14:paraId="20CE66B1" w14:textId="77777777" w:rsidR="00516403" w:rsidRDefault="00366A6B">
      <w:pPr>
        <w:ind w:left="118" w:right="118" w:hanging="1"/>
        <w:jc w:val="both"/>
        <w:rPr>
          <w:sz w:val="16"/>
        </w:rPr>
      </w:pPr>
      <w:bookmarkStart w:id="82" w:name="_bookmark70"/>
      <w:bookmarkEnd w:id="82"/>
      <w:r>
        <w:rPr>
          <w:sz w:val="16"/>
          <w:vertAlign w:val="superscript"/>
        </w:rPr>
        <w:t>58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Decreto No. 94-96 del Congreso de la República de Guatemala: Ley General de Telecomunicaciones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bookmarkStart w:id="83" w:name="_bookmark71"/>
      <w:bookmarkEnd w:id="83"/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61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904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926).</w:t>
      </w:r>
    </w:p>
    <w:p w14:paraId="29465FAE" w14:textId="77777777" w:rsidR="00516403" w:rsidRDefault="00366A6B">
      <w:pPr>
        <w:ind w:left="118" w:right="118" w:hanging="1"/>
        <w:jc w:val="both"/>
        <w:rPr>
          <w:sz w:val="16"/>
        </w:rPr>
      </w:pPr>
      <w:r>
        <w:rPr>
          <w:sz w:val="16"/>
          <w:vertAlign w:val="superscript"/>
        </w:rPr>
        <w:t>59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Decreto No. 94-96 del Congreso de la República de Guatemala: Ley General de Telecomunicaciones,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97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904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926).</w:t>
      </w:r>
    </w:p>
    <w:p w14:paraId="0BD165B7" w14:textId="77777777" w:rsidR="00516403" w:rsidRDefault="00366A6B">
      <w:pPr>
        <w:ind w:left="118" w:right="117"/>
        <w:jc w:val="both"/>
        <w:rPr>
          <w:sz w:val="16"/>
        </w:rPr>
      </w:pPr>
      <w:bookmarkStart w:id="84" w:name="_bookmark72"/>
      <w:bookmarkEnd w:id="84"/>
      <w:r>
        <w:rPr>
          <w:sz w:val="16"/>
          <w:vertAlign w:val="superscript"/>
        </w:rPr>
        <w:t>60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Según esta ley, para ac</w:t>
      </w:r>
      <w:r>
        <w:rPr>
          <w:sz w:val="16"/>
        </w:rPr>
        <w:t>ceder a una concesión no se debe participar de una subasta pública, sino que se</w:t>
      </w:r>
      <w:r>
        <w:rPr>
          <w:spacing w:val="1"/>
          <w:sz w:val="16"/>
        </w:rPr>
        <w:t xml:space="preserve"> </w:t>
      </w:r>
      <w:r>
        <w:rPr>
          <w:sz w:val="16"/>
        </w:rPr>
        <w:t>requiere</w:t>
      </w:r>
      <w:r>
        <w:rPr>
          <w:spacing w:val="-6"/>
          <w:sz w:val="16"/>
        </w:rPr>
        <w:t xml:space="preserve"> </w:t>
      </w:r>
      <w:r>
        <w:rPr>
          <w:sz w:val="16"/>
        </w:rPr>
        <w:t>una</w:t>
      </w:r>
      <w:r>
        <w:rPr>
          <w:spacing w:val="-8"/>
          <w:sz w:val="16"/>
        </w:rPr>
        <w:t xml:space="preserve"> </w:t>
      </w:r>
      <w:r>
        <w:rPr>
          <w:sz w:val="16"/>
        </w:rPr>
        <w:t>solicitud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Dirección</w:t>
      </w:r>
      <w:r>
        <w:rPr>
          <w:spacing w:val="-7"/>
          <w:sz w:val="16"/>
        </w:rPr>
        <w:t xml:space="preserve"> </w:t>
      </w:r>
      <w:r>
        <w:rPr>
          <w:sz w:val="16"/>
        </w:rPr>
        <w:t>General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Radiodifusión,</w:t>
      </w:r>
      <w:r>
        <w:rPr>
          <w:spacing w:val="-7"/>
          <w:sz w:val="16"/>
        </w:rPr>
        <w:t xml:space="preserve"> </w:t>
      </w:r>
      <w:r>
        <w:rPr>
          <w:sz w:val="16"/>
        </w:rPr>
        <w:t>quien</w:t>
      </w:r>
      <w:r>
        <w:rPr>
          <w:spacing w:val="-6"/>
          <w:sz w:val="16"/>
        </w:rPr>
        <w:t xml:space="preserve"> </w:t>
      </w:r>
      <w:r>
        <w:rPr>
          <w:sz w:val="16"/>
        </w:rPr>
        <w:t>autoriza</w:t>
      </w:r>
      <w:r>
        <w:rPr>
          <w:spacing w:val="-9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niega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8"/>
          <w:sz w:val="16"/>
        </w:rPr>
        <w:t xml:space="preserve"> </w:t>
      </w:r>
      <w:r>
        <w:rPr>
          <w:sz w:val="16"/>
        </w:rPr>
        <w:t>concesiones.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Decreto</w:t>
      </w:r>
      <w:r>
        <w:rPr>
          <w:spacing w:val="-7"/>
          <w:sz w:val="16"/>
        </w:rPr>
        <w:t xml:space="preserve"> </w:t>
      </w:r>
      <w:r>
        <w:rPr>
          <w:sz w:val="16"/>
        </w:rPr>
        <w:t>Ley</w:t>
      </w:r>
      <w:r>
        <w:rPr>
          <w:spacing w:val="-54"/>
          <w:sz w:val="16"/>
        </w:rPr>
        <w:t xml:space="preserve"> </w:t>
      </w:r>
      <w:r>
        <w:rPr>
          <w:sz w:val="16"/>
        </w:rPr>
        <w:t>No. 433 del Consejo de Ministros: Ley de Radiocomunicaciones, promulgada el 10 de marzo de 1966, artículos del 18</w:t>
      </w:r>
      <w:r>
        <w:rPr>
          <w:spacing w:val="-5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20.</w:t>
      </w:r>
      <w:r>
        <w:rPr>
          <w:spacing w:val="-2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hyperlink r:id="rId19">
        <w:r>
          <w:rPr>
            <w:color w:val="0000FF"/>
            <w:sz w:val="16"/>
            <w:u w:val="single" w:color="0000FF"/>
          </w:rPr>
          <w:t>http://radiotgw.gob.gt/lai/2018/DECRETOLEY433.pdf</w:t>
        </w:r>
      </w:hyperlink>
      <w:r>
        <w:rPr>
          <w:sz w:val="16"/>
        </w:rPr>
        <w:t>.</w:t>
      </w:r>
    </w:p>
    <w:p w14:paraId="7B37C63D" w14:textId="77777777" w:rsidR="00516403" w:rsidRDefault="00366A6B">
      <w:pPr>
        <w:spacing w:line="194" w:lineRule="exact"/>
        <w:ind w:left="118"/>
        <w:jc w:val="both"/>
        <w:rPr>
          <w:sz w:val="16"/>
        </w:rPr>
      </w:pPr>
      <w:bookmarkStart w:id="85" w:name="_bookmark73"/>
      <w:bookmarkEnd w:id="85"/>
      <w:r>
        <w:rPr>
          <w:sz w:val="16"/>
          <w:vertAlign w:val="superscript"/>
        </w:rPr>
        <w:t>61</w:t>
      </w:r>
      <w:r>
        <w:rPr>
          <w:sz w:val="16"/>
        </w:rPr>
        <w:t xml:space="preserve">         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Decreto</w:t>
      </w:r>
      <w:r>
        <w:rPr>
          <w:spacing w:val="-1"/>
          <w:sz w:val="16"/>
        </w:rPr>
        <w:t xml:space="preserve"> </w:t>
      </w:r>
      <w:r>
        <w:rPr>
          <w:sz w:val="16"/>
        </w:rPr>
        <w:t>Ley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433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Consejo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Ministros: Ley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Radiocomunicaciones,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artículo</w:t>
      </w:r>
      <w:r>
        <w:rPr>
          <w:spacing w:val="2"/>
          <w:sz w:val="16"/>
        </w:rPr>
        <w:t xml:space="preserve"> </w:t>
      </w:r>
      <w:r>
        <w:rPr>
          <w:sz w:val="16"/>
        </w:rPr>
        <w:t>18.</w:t>
      </w:r>
    </w:p>
    <w:p w14:paraId="25BD0B2C" w14:textId="77777777" w:rsidR="00516403" w:rsidRDefault="00366A6B">
      <w:pPr>
        <w:ind w:left="118"/>
        <w:jc w:val="both"/>
        <w:rPr>
          <w:sz w:val="16"/>
        </w:rPr>
      </w:pPr>
      <w:bookmarkStart w:id="86" w:name="_bookmark74"/>
      <w:bookmarkEnd w:id="86"/>
      <w:r>
        <w:rPr>
          <w:sz w:val="16"/>
          <w:vertAlign w:val="superscript"/>
        </w:rPr>
        <w:t>62</w:t>
      </w:r>
      <w:r>
        <w:rPr>
          <w:sz w:val="16"/>
        </w:rPr>
        <w:t xml:space="preserve">         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22"/>
          <w:sz w:val="16"/>
        </w:rPr>
        <w:t xml:space="preserve"> </w:t>
      </w:r>
      <w:r>
        <w:rPr>
          <w:sz w:val="16"/>
        </w:rPr>
        <w:t>Decreto</w:t>
      </w:r>
      <w:r>
        <w:rPr>
          <w:spacing w:val="22"/>
          <w:sz w:val="16"/>
        </w:rPr>
        <w:t xml:space="preserve"> </w:t>
      </w:r>
      <w:r>
        <w:rPr>
          <w:sz w:val="16"/>
        </w:rPr>
        <w:t>No.</w:t>
      </w:r>
      <w:r>
        <w:rPr>
          <w:spacing w:val="22"/>
          <w:sz w:val="16"/>
        </w:rPr>
        <w:t xml:space="preserve"> </w:t>
      </w:r>
      <w:r>
        <w:rPr>
          <w:sz w:val="16"/>
        </w:rPr>
        <w:t>94-96</w:t>
      </w:r>
      <w:r>
        <w:rPr>
          <w:spacing w:val="22"/>
          <w:sz w:val="16"/>
        </w:rPr>
        <w:t xml:space="preserve"> </w:t>
      </w:r>
      <w:r>
        <w:rPr>
          <w:sz w:val="16"/>
        </w:rPr>
        <w:t>del</w:t>
      </w:r>
      <w:r>
        <w:rPr>
          <w:spacing w:val="24"/>
          <w:sz w:val="16"/>
        </w:rPr>
        <w:t xml:space="preserve"> </w:t>
      </w:r>
      <w:r>
        <w:rPr>
          <w:sz w:val="16"/>
        </w:rPr>
        <w:t>Congreso</w:t>
      </w:r>
      <w:r>
        <w:rPr>
          <w:spacing w:val="21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la</w:t>
      </w:r>
      <w:r>
        <w:rPr>
          <w:spacing w:val="22"/>
          <w:sz w:val="16"/>
        </w:rPr>
        <w:t xml:space="preserve"> </w:t>
      </w:r>
      <w:r>
        <w:rPr>
          <w:sz w:val="16"/>
        </w:rPr>
        <w:t>República</w:t>
      </w:r>
      <w:r>
        <w:rPr>
          <w:spacing w:val="21"/>
          <w:sz w:val="16"/>
        </w:rPr>
        <w:t xml:space="preserve"> </w:t>
      </w:r>
      <w:r>
        <w:rPr>
          <w:sz w:val="16"/>
        </w:rPr>
        <w:t>de</w:t>
      </w:r>
      <w:r>
        <w:rPr>
          <w:spacing w:val="23"/>
          <w:sz w:val="16"/>
        </w:rPr>
        <w:t xml:space="preserve"> </w:t>
      </w:r>
      <w:r>
        <w:rPr>
          <w:sz w:val="16"/>
        </w:rPr>
        <w:t>Guatemala:</w:t>
      </w:r>
      <w:r>
        <w:rPr>
          <w:spacing w:val="23"/>
          <w:sz w:val="16"/>
        </w:rPr>
        <w:t xml:space="preserve"> </w:t>
      </w:r>
      <w:r>
        <w:rPr>
          <w:sz w:val="16"/>
        </w:rPr>
        <w:t>Ley</w:t>
      </w:r>
      <w:r>
        <w:rPr>
          <w:spacing w:val="23"/>
          <w:sz w:val="16"/>
        </w:rPr>
        <w:t xml:space="preserve"> </w:t>
      </w:r>
      <w:r>
        <w:rPr>
          <w:sz w:val="16"/>
        </w:rPr>
        <w:t>General</w:t>
      </w:r>
      <w:r>
        <w:rPr>
          <w:spacing w:val="21"/>
          <w:sz w:val="16"/>
        </w:rPr>
        <w:t xml:space="preserve"> </w:t>
      </w:r>
      <w:r>
        <w:rPr>
          <w:sz w:val="16"/>
        </w:rPr>
        <w:t>de</w:t>
      </w:r>
      <w:r>
        <w:rPr>
          <w:spacing w:val="20"/>
          <w:sz w:val="16"/>
        </w:rPr>
        <w:t xml:space="preserve"> </w:t>
      </w:r>
      <w:r>
        <w:rPr>
          <w:sz w:val="16"/>
        </w:rPr>
        <w:t>Telecomunicaciones,</w:t>
      </w:r>
    </w:p>
    <w:p w14:paraId="606257F2" w14:textId="77777777" w:rsidR="00516403" w:rsidRDefault="00366A6B">
      <w:pPr>
        <w:ind w:left="118"/>
        <w:jc w:val="both"/>
        <w:rPr>
          <w:sz w:val="16"/>
        </w:rPr>
      </w:pP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51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904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926).</w:t>
      </w:r>
    </w:p>
    <w:p w14:paraId="37D4CB43" w14:textId="77777777" w:rsidR="00516403" w:rsidRDefault="00366A6B">
      <w:pPr>
        <w:ind w:left="118" w:right="116"/>
        <w:jc w:val="both"/>
        <w:rPr>
          <w:sz w:val="16"/>
        </w:rPr>
      </w:pPr>
      <w:bookmarkStart w:id="87" w:name="_bookmark75"/>
      <w:bookmarkEnd w:id="87"/>
      <w:r>
        <w:rPr>
          <w:sz w:val="16"/>
          <w:vertAlign w:val="superscript"/>
        </w:rPr>
        <w:t>63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sz w:val="16"/>
        </w:rPr>
        <w:t>“Artículo 1. Ámbito de aplicación. El objeto de esta ley es establecer un marco legal para desarrollar</w:t>
      </w:r>
      <w:r>
        <w:rPr>
          <w:spacing w:val="1"/>
          <w:sz w:val="16"/>
        </w:rPr>
        <w:t xml:space="preserve"> </w:t>
      </w:r>
      <w:r>
        <w:rPr>
          <w:sz w:val="16"/>
        </w:rPr>
        <w:t>actividades de telecomunicaciones y normar el aprovechamiento y la explotación del espectro radioeléc</w:t>
      </w:r>
      <w:r>
        <w:rPr>
          <w:sz w:val="16"/>
        </w:rPr>
        <w:t>trico, con la</w:t>
      </w:r>
      <w:r>
        <w:rPr>
          <w:spacing w:val="1"/>
          <w:sz w:val="16"/>
        </w:rPr>
        <w:t xml:space="preserve"> </w:t>
      </w:r>
      <w:r>
        <w:rPr>
          <w:sz w:val="16"/>
        </w:rPr>
        <w:t>finalidad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apoyar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promover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desarrollo</w:t>
      </w:r>
      <w:r>
        <w:rPr>
          <w:spacing w:val="-10"/>
          <w:sz w:val="16"/>
        </w:rPr>
        <w:t xml:space="preserve"> </w:t>
      </w:r>
      <w:r>
        <w:rPr>
          <w:sz w:val="16"/>
        </w:rPr>
        <w:t>eficiente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telecomunicaciones,</w:t>
      </w:r>
      <w:r>
        <w:rPr>
          <w:spacing w:val="-12"/>
          <w:sz w:val="16"/>
        </w:rPr>
        <w:t xml:space="preserve"> </w:t>
      </w:r>
      <w:r>
        <w:rPr>
          <w:sz w:val="16"/>
        </w:rPr>
        <w:t>estimular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8"/>
          <w:sz w:val="16"/>
        </w:rPr>
        <w:t xml:space="preserve"> </w:t>
      </w:r>
      <w:r>
        <w:rPr>
          <w:sz w:val="16"/>
        </w:rPr>
        <w:t>inversiones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sector;</w:t>
      </w:r>
      <w:r>
        <w:rPr>
          <w:spacing w:val="-54"/>
          <w:sz w:val="16"/>
        </w:rPr>
        <w:t xml:space="preserve"> </w:t>
      </w:r>
      <w:r>
        <w:rPr>
          <w:sz w:val="16"/>
        </w:rPr>
        <w:t>fomentar la competencia entre los diferentes prestadores de servicios de telecomunicaciones; proteger los derechos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usuarios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empresas</w:t>
      </w:r>
      <w:r>
        <w:rPr>
          <w:spacing w:val="-5"/>
          <w:sz w:val="16"/>
        </w:rPr>
        <w:t xml:space="preserve"> </w:t>
      </w:r>
      <w:r>
        <w:rPr>
          <w:sz w:val="16"/>
        </w:rPr>
        <w:t>proveedoras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servicios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telecomunicaciones,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apoyar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uso</w:t>
      </w:r>
      <w:r>
        <w:rPr>
          <w:spacing w:val="-7"/>
          <w:sz w:val="16"/>
        </w:rPr>
        <w:t xml:space="preserve"> </w:t>
      </w:r>
      <w:r>
        <w:rPr>
          <w:sz w:val="16"/>
        </w:rPr>
        <w:t>racional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eficiente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51"/>
          <w:sz w:val="16"/>
        </w:rPr>
        <w:t xml:space="preserve"> </w:t>
      </w:r>
      <w:r>
        <w:rPr>
          <w:sz w:val="16"/>
        </w:rPr>
        <w:t>espectro</w:t>
      </w:r>
      <w:r>
        <w:rPr>
          <w:spacing w:val="51"/>
          <w:sz w:val="16"/>
        </w:rPr>
        <w:t xml:space="preserve"> </w:t>
      </w:r>
      <w:r>
        <w:rPr>
          <w:sz w:val="16"/>
        </w:rPr>
        <w:t>radioeléctrico.”</w:t>
      </w:r>
      <w:r>
        <w:rPr>
          <w:spacing w:val="50"/>
          <w:sz w:val="16"/>
        </w:rPr>
        <w:t xml:space="preserve"> </w:t>
      </w:r>
      <w:r>
        <w:rPr>
          <w:sz w:val="16"/>
        </w:rPr>
        <w:t>Decreto</w:t>
      </w:r>
      <w:r>
        <w:rPr>
          <w:spacing w:val="52"/>
          <w:sz w:val="16"/>
        </w:rPr>
        <w:t xml:space="preserve"> </w:t>
      </w:r>
      <w:r>
        <w:rPr>
          <w:sz w:val="16"/>
        </w:rPr>
        <w:t>No.</w:t>
      </w:r>
      <w:r>
        <w:rPr>
          <w:spacing w:val="52"/>
          <w:sz w:val="16"/>
        </w:rPr>
        <w:t xml:space="preserve"> </w:t>
      </w:r>
      <w:r>
        <w:rPr>
          <w:sz w:val="16"/>
        </w:rPr>
        <w:t>94-96</w:t>
      </w:r>
      <w:r>
        <w:rPr>
          <w:spacing w:val="53"/>
          <w:sz w:val="16"/>
        </w:rPr>
        <w:t xml:space="preserve"> </w:t>
      </w:r>
      <w:r>
        <w:rPr>
          <w:sz w:val="16"/>
        </w:rPr>
        <w:t>del</w:t>
      </w:r>
      <w:r>
        <w:rPr>
          <w:spacing w:val="51"/>
          <w:sz w:val="16"/>
        </w:rPr>
        <w:t xml:space="preserve"> </w:t>
      </w:r>
      <w:r>
        <w:rPr>
          <w:sz w:val="16"/>
        </w:rPr>
        <w:t>Congreso</w:t>
      </w:r>
      <w:r>
        <w:rPr>
          <w:spacing w:val="51"/>
          <w:sz w:val="16"/>
        </w:rPr>
        <w:t xml:space="preserve"> </w:t>
      </w:r>
      <w:r>
        <w:rPr>
          <w:sz w:val="16"/>
        </w:rPr>
        <w:t>de</w:t>
      </w:r>
      <w:r>
        <w:rPr>
          <w:spacing w:val="53"/>
          <w:sz w:val="16"/>
        </w:rPr>
        <w:t xml:space="preserve"> </w:t>
      </w:r>
      <w:r>
        <w:rPr>
          <w:sz w:val="16"/>
        </w:rPr>
        <w:t>la</w:t>
      </w:r>
      <w:r>
        <w:rPr>
          <w:spacing w:val="49"/>
          <w:sz w:val="16"/>
        </w:rPr>
        <w:t xml:space="preserve"> </w:t>
      </w:r>
      <w:r>
        <w:rPr>
          <w:sz w:val="16"/>
        </w:rPr>
        <w:t>República</w:t>
      </w:r>
      <w:r>
        <w:rPr>
          <w:spacing w:val="51"/>
          <w:sz w:val="16"/>
        </w:rPr>
        <w:t xml:space="preserve"> </w:t>
      </w:r>
      <w:r>
        <w:rPr>
          <w:sz w:val="16"/>
        </w:rPr>
        <w:t>de</w:t>
      </w:r>
      <w:r>
        <w:rPr>
          <w:spacing w:val="48"/>
          <w:sz w:val="16"/>
        </w:rPr>
        <w:t xml:space="preserve"> </w:t>
      </w:r>
      <w:r>
        <w:rPr>
          <w:sz w:val="16"/>
        </w:rPr>
        <w:t>Guatemala:</w:t>
      </w:r>
      <w:r>
        <w:rPr>
          <w:spacing w:val="51"/>
          <w:sz w:val="16"/>
        </w:rPr>
        <w:t xml:space="preserve"> </w:t>
      </w:r>
      <w:r>
        <w:rPr>
          <w:sz w:val="16"/>
        </w:rPr>
        <w:t>Ley</w:t>
      </w:r>
      <w:r>
        <w:rPr>
          <w:spacing w:val="53"/>
          <w:sz w:val="16"/>
        </w:rPr>
        <w:t xml:space="preserve"> </w:t>
      </w:r>
      <w:r>
        <w:rPr>
          <w:sz w:val="16"/>
        </w:rPr>
        <w:t>General</w:t>
      </w:r>
      <w:r>
        <w:rPr>
          <w:spacing w:val="48"/>
          <w:sz w:val="16"/>
        </w:rPr>
        <w:t xml:space="preserve"> </w:t>
      </w:r>
      <w:r>
        <w:rPr>
          <w:sz w:val="16"/>
        </w:rPr>
        <w:t>de</w:t>
      </w:r>
    </w:p>
    <w:p w14:paraId="798695D7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3B2F4467" w14:textId="77777777" w:rsidR="00516403" w:rsidRDefault="00366A6B">
      <w:pPr>
        <w:pStyle w:val="Textoindependiente"/>
        <w:spacing w:before="75"/>
        <w:ind w:left="118" w:right="145"/>
        <w:jc w:val="both"/>
      </w:pPr>
      <w:r>
        <w:lastRenderedPageBreak/>
        <w:t>2</w:t>
      </w:r>
      <w:hyperlink w:anchor="_bookmark76" w:history="1">
        <w:r>
          <w:rPr>
            <w:position w:val="7"/>
            <w:sz w:val="13"/>
          </w:rPr>
          <w:t>64</w:t>
        </w:r>
      </w:hyperlink>
      <w:r>
        <w:t>, 61</w:t>
      </w:r>
      <w:hyperlink w:anchor="_bookmark77" w:history="1">
        <w:r>
          <w:rPr>
            <w:position w:val="7"/>
            <w:sz w:val="13"/>
          </w:rPr>
          <w:t>65</w:t>
        </w:r>
      </w:hyperlink>
      <w:r>
        <w:rPr>
          <w:spacing w:val="1"/>
          <w:position w:val="7"/>
          <w:sz w:val="13"/>
        </w:rPr>
        <w:t xml:space="preserve"> </w:t>
      </w:r>
      <w:r>
        <w:t>y 62</w:t>
      </w:r>
      <w:hyperlink w:anchor="_bookmark78" w:history="1">
        <w:r>
          <w:rPr>
            <w:position w:val="7"/>
            <w:sz w:val="13"/>
          </w:rPr>
          <w:t>66</w:t>
        </w:r>
      </w:hyperlink>
      <w:r>
        <w:rPr>
          <w:spacing w:val="1"/>
          <w:position w:val="7"/>
          <w:sz w:val="13"/>
        </w:rPr>
        <w:t xml:space="preserve"> </w:t>
      </w:r>
      <w:r>
        <w:t>de la referida Ley, debido a que estas disposiciones no le permitirían a los</w:t>
      </w:r>
      <w:r>
        <w:rPr>
          <w:spacing w:val="1"/>
        </w:rPr>
        <w:t xml:space="preserve"> </w:t>
      </w:r>
      <w:r>
        <w:t>pueblos indígenas en Guatemala un acceso real al espectro radioeléctrico</w:t>
      </w:r>
      <w:r>
        <w:t>, por cuanto no</w:t>
      </w:r>
      <w:r>
        <w:rPr>
          <w:spacing w:val="1"/>
        </w:rPr>
        <w:t xml:space="preserve"> </w:t>
      </w:r>
      <w:r>
        <w:rPr>
          <w:w w:val="95"/>
        </w:rPr>
        <w:t>contemplarían</w:t>
      </w:r>
      <w:r>
        <w:rPr>
          <w:spacing w:val="12"/>
          <w:w w:val="95"/>
        </w:rPr>
        <w:t xml:space="preserve"> </w:t>
      </w:r>
      <w:r>
        <w:rPr>
          <w:w w:val="95"/>
        </w:rPr>
        <w:t>la</w:t>
      </w:r>
      <w:r>
        <w:rPr>
          <w:spacing w:val="11"/>
          <w:w w:val="95"/>
        </w:rPr>
        <w:t xml:space="preserve"> </w:t>
      </w:r>
      <w:r>
        <w:rPr>
          <w:w w:val="95"/>
        </w:rPr>
        <w:t>situación</w:t>
      </w:r>
      <w:r>
        <w:rPr>
          <w:spacing w:val="13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pobreza</w:t>
      </w:r>
      <w:r>
        <w:rPr>
          <w:spacing w:val="16"/>
          <w:w w:val="95"/>
        </w:rPr>
        <w:t xml:space="preserve"> </w:t>
      </w:r>
      <w:r>
        <w:rPr>
          <w:w w:val="95"/>
        </w:rPr>
        <w:t>en</w:t>
      </w:r>
      <w:r>
        <w:rPr>
          <w:spacing w:val="16"/>
          <w:w w:val="95"/>
        </w:rPr>
        <w:t xml:space="preserve"> </w:t>
      </w:r>
      <w:r>
        <w:rPr>
          <w:w w:val="95"/>
        </w:rPr>
        <w:t>la</w:t>
      </w:r>
      <w:r>
        <w:rPr>
          <w:spacing w:val="12"/>
          <w:w w:val="95"/>
        </w:rPr>
        <w:t xml:space="preserve"> </w:t>
      </w:r>
      <w:r>
        <w:rPr>
          <w:w w:val="95"/>
        </w:rPr>
        <w:t>que</w:t>
      </w:r>
      <w:r>
        <w:rPr>
          <w:spacing w:val="16"/>
          <w:w w:val="95"/>
        </w:rPr>
        <w:t xml:space="preserve"> </w:t>
      </w:r>
      <w:r>
        <w:rPr>
          <w:w w:val="95"/>
        </w:rPr>
        <w:t>dichos</w:t>
      </w:r>
      <w:r>
        <w:rPr>
          <w:spacing w:val="10"/>
          <w:w w:val="95"/>
        </w:rPr>
        <w:t xml:space="preserve"> </w:t>
      </w:r>
      <w:r>
        <w:rPr>
          <w:w w:val="95"/>
        </w:rPr>
        <w:t>pueblos</w:t>
      </w:r>
      <w:r>
        <w:rPr>
          <w:spacing w:val="14"/>
          <w:w w:val="95"/>
        </w:rPr>
        <w:t xml:space="preserve"> </w:t>
      </w:r>
      <w:r>
        <w:rPr>
          <w:w w:val="95"/>
        </w:rPr>
        <w:t>se</w:t>
      </w:r>
      <w:r>
        <w:rPr>
          <w:spacing w:val="12"/>
          <w:w w:val="95"/>
        </w:rPr>
        <w:t xml:space="preserve"> </w:t>
      </w:r>
      <w:r>
        <w:rPr>
          <w:w w:val="95"/>
        </w:rPr>
        <w:t>encuentran</w:t>
      </w:r>
      <w:hyperlink w:anchor="_bookmark79" w:history="1">
        <w:r>
          <w:rPr>
            <w:w w:val="95"/>
            <w:position w:val="7"/>
            <w:sz w:val="13"/>
          </w:rPr>
          <w:t>67</w:t>
        </w:r>
      </w:hyperlink>
      <w:r>
        <w:rPr>
          <w:w w:val="95"/>
        </w:rPr>
        <w:t>.</w:t>
      </w:r>
      <w:r>
        <w:rPr>
          <w:spacing w:val="14"/>
          <w:w w:val="95"/>
        </w:rPr>
        <w:t xml:space="preserve"> </w:t>
      </w:r>
      <w:r>
        <w:rPr>
          <w:w w:val="95"/>
        </w:rPr>
        <w:t>El</w:t>
      </w:r>
      <w:r>
        <w:rPr>
          <w:spacing w:val="16"/>
          <w:w w:val="95"/>
        </w:rPr>
        <w:t xml:space="preserve"> </w:t>
      </w:r>
      <w:r>
        <w:rPr>
          <w:w w:val="95"/>
        </w:rPr>
        <w:t>14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13"/>
          <w:w w:val="95"/>
        </w:rPr>
        <w:t xml:space="preserve"> </w:t>
      </w:r>
      <w:r>
        <w:rPr>
          <w:w w:val="95"/>
        </w:rPr>
        <w:t>marzo</w:t>
      </w:r>
      <w:r>
        <w:rPr>
          <w:spacing w:val="1"/>
          <w:w w:val="95"/>
        </w:rPr>
        <w:t xml:space="preserve"> </w:t>
      </w:r>
      <w:r>
        <w:t>de 2012 la Corte de Constitucionalidad dictó sentencia, mediante la cual consideró que 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objetadas</w:t>
      </w:r>
      <w:r>
        <w:rPr>
          <w:spacing w:val="1"/>
        </w:rPr>
        <w:t xml:space="preserve"> </w:t>
      </w:r>
      <w:r>
        <w:t>eran</w:t>
      </w:r>
      <w:r>
        <w:rPr>
          <w:spacing w:val="1"/>
        </w:rPr>
        <w:t xml:space="preserve"> </w:t>
      </w:r>
      <w:r>
        <w:t>constitucionales</w:t>
      </w:r>
      <w:hyperlink w:anchor="_bookmark80" w:history="1">
        <w:r>
          <w:rPr>
            <w:position w:val="7"/>
            <w:sz w:val="13"/>
          </w:rPr>
          <w:t>68</w:t>
        </w:r>
      </w:hyperlink>
      <w:r>
        <w:t>.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perjuicio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exhortó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Congreso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República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Guatemala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emitiera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normativa</w:t>
      </w:r>
      <w:r>
        <w:rPr>
          <w:spacing w:val="7"/>
        </w:rPr>
        <w:t xml:space="preserve"> </w:t>
      </w:r>
      <w:r>
        <w:t>correspondiente</w:t>
      </w:r>
      <w:r>
        <w:rPr>
          <w:spacing w:val="4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fin</w:t>
      </w:r>
    </w:p>
    <w:p w14:paraId="1F600175" w14:textId="77777777" w:rsidR="00516403" w:rsidRDefault="00516403">
      <w:pPr>
        <w:pStyle w:val="Textoindependiente"/>
      </w:pPr>
    </w:p>
    <w:p w14:paraId="41249768" w14:textId="77777777" w:rsidR="00516403" w:rsidRDefault="00516403">
      <w:pPr>
        <w:pStyle w:val="Textoindependiente"/>
      </w:pPr>
    </w:p>
    <w:p w14:paraId="33D14993" w14:textId="11CC538C" w:rsidR="00516403" w:rsidRDefault="00900132">
      <w:pPr>
        <w:pStyle w:val="Textoindependiente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7792D98" wp14:editId="18F1DD87">
                <wp:simplePos x="0" y="0"/>
                <wp:positionH relativeFrom="page">
                  <wp:posOffset>824230</wp:posOffset>
                </wp:positionH>
                <wp:positionV relativeFrom="paragraph">
                  <wp:posOffset>179070</wp:posOffset>
                </wp:positionV>
                <wp:extent cx="1828800" cy="7620"/>
                <wp:effectExtent l="0" t="0" r="0" b="0"/>
                <wp:wrapTopAndBottom/>
                <wp:docPr id="86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0B9F3" id="docshape16" o:spid="_x0000_s1026" style="position:absolute;margin-left:64.9pt;margin-top:14.1pt;width:2in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+tIugt4AAAAJAQAADwAAAGRycy9kb3ducmV2LnhtbEyPwU7DMBBE&#10;70j8g7VI3KhTK0AS4lQUiSMSLRzozYmXJGq8DrHbBr6e5VSOMzuafVOuZjeII06h96RhuUhAIDXe&#10;9tRqeH97vslAhGjImsETavjGAKvq8qI0hfUn2uBxG1vBJRQKo6GLcSykDE2HzoSFH5H49uknZyLL&#10;qZV2Micud4NUSXInnemJP3RmxKcOm/324DSs82z99ZrSy8+m3uHuo97fqinR+vpqfnwAEXGO5zD8&#10;4TM6VMxU+wPZIAbWKmf0qEFlCgQH0uU9GzUbeQqyKuX/Bd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rSLo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F00493E" w14:textId="77777777" w:rsidR="00516403" w:rsidRDefault="00366A6B">
      <w:pPr>
        <w:spacing w:before="112"/>
        <w:ind w:left="118"/>
        <w:jc w:val="both"/>
        <w:rPr>
          <w:i/>
          <w:sz w:val="16"/>
        </w:rPr>
      </w:pPr>
      <w:r>
        <w:rPr>
          <w:sz w:val="16"/>
        </w:rPr>
        <w:t>Telecomunicaciones,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supra.</w:t>
      </w:r>
    </w:p>
    <w:p w14:paraId="4906BC3F" w14:textId="77777777" w:rsidR="00516403" w:rsidRDefault="00366A6B">
      <w:pPr>
        <w:ind w:left="118" w:right="119"/>
        <w:jc w:val="both"/>
        <w:rPr>
          <w:i/>
          <w:sz w:val="16"/>
        </w:rPr>
      </w:pPr>
      <w:bookmarkStart w:id="88" w:name="_bookmark76"/>
      <w:bookmarkEnd w:id="88"/>
      <w:r>
        <w:rPr>
          <w:sz w:val="16"/>
          <w:vertAlign w:val="superscript"/>
        </w:rPr>
        <w:t>64</w:t>
      </w:r>
      <w:r>
        <w:rPr>
          <w:spacing w:val="1"/>
          <w:sz w:val="16"/>
        </w:rPr>
        <w:t xml:space="preserve"> </w:t>
      </w:r>
      <w:r>
        <w:rPr>
          <w:sz w:val="16"/>
        </w:rPr>
        <w:t>“Artículo</w:t>
      </w:r>
      <w:r>
        <w:rPr>
          <w:spacing w:val="1"/>
          <w:sz w:val="16"/>
        </w:rPr>
        <w:t xml:space="preserve"> </w:t>
      </w:r>
      <w:r>
        <w:rPr>
          <w:sz w:val="16"/>
        </w:rPr>
        <w:t>2.</w:t>
      </w:r>
      <w:r>
        <w:rPr>
          <w:spacing w:val="1"/>
          <w:sz w:val="16"/>
        </w:rPr>
        <w:t xml:space="preserve"> </w:t>
      </w:r>
      <w:r>
        <w:rPr>
          <w:sz w:val="16"/>
        </w:rPr>
        <w:t>Sujetos.</w:t>
      </w:r>
      <w:r>
        <w:rPr>
          <w:spacing w:val="1"/>
          <w:sz w:val="16"/>
        </w:rPr>
        <w:t xml:space="preserve"> </w:t>
      </w:r>
      <w:r>
        <w:rPr>
          <w:sz w:val="16"/>
        </w:rPr>
        <w:t>La presente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1"/>
          <w:sz w:val="16"/>
        </w:rPr>
        <w:t xml:space="preserve"> </w:t>
      </w:r>
      <w:r>
        <w:rPr>
          <w:sz w:val="16"/>
        </w:rPr>
        <w:t>es</w:t>
      </w:r>
      <w:r>
        <w:rPr>
          <w:spacing w:val="1"/>
          <w:sz w:val="16"/>
        </w:rPr>
        <w:t xml:space="preserve"> </w:t>
      </w:r>
      <w:r>
        <w:rPr>
          <w:sz w:val="16"/>
        </w:rPr>
        <w:t>aplicable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todos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56"/>
          <w:sz w:val="16"/>
        </w:rPr>
        <w:t xml:space="preserve"> </w:t>
      </w:r>
      <w:r>
        <w:rPr>
          <w:sz w:val="16"/>
        </w:rPr>
        <w:t>usuarios</w:t>
      </w:r>
      <w:r>
        <w:rPr>
          <w:spacing w:val="56"/>
          <w:sz w:val="16"/>
        </w:rPr>
        <w:t xml:space="preserve"> </w:t>
      </w:r>
      <w:r>
        <w:rPr>
          <w:sz w:val="16"/>
        </w:rPr>
        <w:t>y</w:t>
      </w:r>
      <w:r>
        <w:rPr>
          <w:spacing w:val="56"/>
          <w:sz w:val="16"/>
        </w:rPr>
        <w:t xml:space="preserve"> </w:t>
      </w:r>
      <w:r>
        <w:rPr>
          <w:sz w:val="16"/>
        </w:rPr>
        <w:t>usufructuarios</w:t>
      </w:r>
      <w:r>
        <w:rPr>
          <w:spacing w:val="57"/>
          <w:sz w:val="16"/>
        </w:rPr>
        <w:t xml:space="preserve"> </w:t>
      </w:r>
      <w:r>
        <w:rPr>
          <w:sz w:val="16"/>
        </w:rPr>
        <w:t>del</w:t>
      </w:r>
      <w:r>
        <w:rPr>
          <w:spacing w:val="56"/>
          <w:sz w:val="16"/>
        </w:rPr>
        <w:t xml:space="preserve"> </w:t>
      </w:r>
      <w:r>
        <w:rPr>
          <w:sz w:val="16"/>
        </w:rPr>
        <w:t>espectro</w:t>
      </w:r>
      <w:r>
        <w:rPr>
          <w:spacing w:val="1"/>
          <w:sz w:val="16"/>
        </w:rPr>
        <w:t xml:space="preserve"> </w:t>
      </w:r>
      <w:r>
        <w:rPr>
          <w:sz w:val="16"/>
        </w:rPr>
        <w:t>radioeléctrico, así como a todas las personas que operan y/o comercializan servicios de telecomunicaciones en el</w:t>
      </w:r>
      <w:r>
        <w:rPr>
          <w:spacing w:val="1"/>
          <w:sz w:val="16"/>
        </w:rPr>
        <w:t xml:space="preserve"> </w:t>
      </w:r>
      <w:r>
        <w:rPr>
          <w:sz w:val="16"/>
        </w:rPr>
        <w:t>territorio nacional, sean estas individuales o jurídicas, nacionales o extranjeras, con participación privada, mixta o</w:t>
      </w:r>
      <w:r>
        <w:rPr>
          <w:spacing w:val="1"/>
          <w:sz w:val="16"/>
        </w:rPr>
        <w:t xml:space="preserve"> </w:t>
      </w:r>
      <w:r>
        <w:rPr>
          <w:sz w:val="16"/>
        </w:rPr>
        <w:t>estatal, independienteme</w:t>
      </w:r>
      <w:r>
        <w:rPr>
          <w:sz w:val="16"/>
        </w:rPr>
        <w:t>nte de su grado de autonomía y de su régimen de constitución.” Decreto No. 94-96 del</w:t>
      </w:r>
      <w:r>
        <w:rPr>
          <w:spacing w:val="1"/>
          <w:sz w:val="16"/>
        </w:rPr>
        <w:t xml:space="preserve"> </w:t>
      </w:r>
      <w:r>
        <w:rPr>
          <w:sz w:val="16"/>
        </w:rPr>
        <w:t>Congreso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República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Guatemala: Ley</w:t>
      </w:r>
      <w:r>
        <w:rPr>
          <w:spacing w:val="-2"/>
          <w:sz w:val="16"/>
        </w:rPr>
        <w:t xml:space="preserve"> </w:t>
      </w:r>
      <w:r>
        <w:rPr>
          <w:sz w:val="16"/>
        </w:rPr>
        <w:t>General de</w:t>
      </w:r>
      <w:r>
        <w:rPr>
          <w:spacing w:val="1"/>
          <w:sz w:val="16"/>
        </w:rPr>
        <w:t xml:space="preserve"> </w:t>
      </w:r>
      <w:r>
        <w:rPr>
          <w:sz w:val="16"/>
        </w:rPr>
        <w:t>Telecomunicaciones,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supra.</w:t>
      </w:r>
    </w:p>
    <w:p w14:paraId="227085F2" w14:textId="77777777" w:rsidR="00516403" w:rsidRDefault="00366A6B">
      <w:pPr>
        <w:ind w:left="118" w:right="117"/>
        <w:jc w:val="both"/>
        <w:rPr>
          <w:sz w:val="16"/>
        </w:rPr>
      </w:pPr>
      <w:bookmarkStart w:id="89" w:name="_bookmark77"/>
      <w:bookmarkEnd w:id="89"/>
      <w:r>
        <w:rPr>
          <w:sz w:val="16"/>
          <w:vertAlign w:val="superscript"/>
        </w:rPr>
        <w:t>65</w:t>
      </w:r>
      <w:r>
        <w:rPr>
          <w:spacing w:val="1"/>
          <w:sz w:val="16"/>
        </w:rPr>
        <w:t xml:space="preserve"> </w:t>
      </w:r>
      <w:r>
        <w:rPr>
          <w:sz w:val="16"/>
        </w:rPr>
        <w:t>“Artículo 61. Concurso público. Para la adjudicación de títulos de usufructo de frecuen</w:t>
      </w:r>
      <w:r>
        <w:rPr>
          <w:sz w:val="16"/>
        </w:rPr>
        <w:t>cias, cualquier persona</w:t>
      </w:r>
      <w:r>
        <w:rPr>
          <w:spacing w:val="-54"/>
          <w:sz w:val="16"/>
        </w:rPr>
        <w:t xml:space="preserve"> </w:t>
      </w:r>
      <w:r>
        <w:rPr>
          <w:sz w:val="16"/>
        </w:rPr>
        <w:t>interesada,</w:t>
      </w:r>
      <w:r>
        <w:rPr>
          <w:spacing w:val="-14"/>
          <w:sz w:val="16"/>
        </w:rPr>
        <w:t xml:space="preserve"> </w:t>
      </w:r>
      <w:r>
        <w:rPr>
          <w:sz w:val="16"/>
        </w:rPr>
        <w:t>individual</w:t>
      </w:r>
      <w:r>
        <w:rPr>
          <w:spacing w:val="-14"/>
          <w:sz w:val="16"/>
        </w:rPr>
        <w:t xml:space="preserve"> </w:t>
      </w:r>
      <w:r>
        <w:rPr>
          <w:sz w:val="16"/>
        </w:rPr>
        <w:t>o</w:t>
      </w:r>
      <w:r>
        <w:rPr>
          <w:spacing w:val="-12"/>
          <w:sz w:val="16"/>
        </w:rPr>
        <w:t xml:space="preserve"> </w:t>
      </w:r>
      <w:r>
        <w:rPr>
          <w:sz w:val="16"/>
        </w:rPr>
        <w:t>jurídica,</w:t>
      </w:r>
      <w:r>
        <w:rPr>
          <w:spacing w:val="-12"/>
          <w:sz w:val="16"/>
        </w:rPr>
        <w:t xml:space="preserve"> </w:t>
      </w:r>
      <w:r>
        <w:rPr>
          <w:sz w:val="16"/>
        </w:rPr>
        <w:t>nacional</w:t>
      </w:r>
      <w:r>
        <w:rPr>
          <w:spacing w:val="-14"/>
          <w:sz w:val="16"/>
        </w:rPr>
        <w:t xml:space="preserve"> </w:t>
      </w:r>
      <w:r>
        <w:rPr>
          <w:sz w:val="16"/>
        </w:rPr>
        <w:t>o</w:t>
      </w:r>
      <w:r>
        <w:rPr>
          <w:spacing w:val="-12"/>
          <w:sz w:val="16"/>
        </w:rPr>
        <w:t xml:space="preserve"> </w:t>
      </w:r>
      <w:r>
        <w:rPr>
          <w:sz w:val="16"/>
        </w:rPr>
        <w:t>extranjera,</w:t>
      </w:r>
      <w:r>
        <w:rPr>
          <w:spacing w:val="-14"/>
          <w:sz w:val="16"/>
        </w:rPr>
        <w:t xml:space="preserve"> </w:t>
      </w:r>
      <w:r>
        <w:rPr>
          <w:sz w:val="16"/>
        </w:rPr>
        <w:t>o</w:t>
      </w:r>
      <w:r>
        <w:rPr>
          <w:spacing w:val="-12"/>
          <w:sz w:val="16"/>
        </w:rPr>
        <w:t xml:space="preserve"> </w:t>
      </w:r>
      <w:r>
        <w:rPr>
          <w:sz w:val="16"/>
        </w:rPr>
        <w:t>cualquier</w:t>
      </w:r>
      <w:r>
        <w:rPr>
          <w:spacing w:val="-12"/>
          <w:sz w:val="16"/>
        </w:rPr>
        <w:t xml:space="preserve"> </w:t>
      </w:r>
      <w:r>
        <w:rPr>
          <w:sz w:val="16"/>
        </w:rPr>
        <w:t>entidad</w:t>
      </w:r>
      <w:r>
        <w:rPr>
          <w:spacing w:val="-12"/>
          <w:sz w:val="16"/>
        </w:rPr>
        <w:t xml:space="preserve"> </w:t>
      </w:r>
      <w:r>
        <w:rPr>
          <w:sz w:val="16"/>
        </w:rPr>
        <w:t>estatal,</w:t>
      </w:r>
      <w:r>
        <w:rPr>
          <w:spacing w:val="-12"/>
          <w:sz w:val="16"/>
        </w:rPr>
        <w:t xml:space="preserve"> </w:t>
      </w:r>
      <w:r>
        <w:rPr>
          <w:sz w:val="16"/>
        </w:rPr>
        <w:t>presentará</w:t>
      </w:r>
      <w:r>
        <w:rPr>
          <w:spacing w:val="-11"/>
          <w:sz w:val="16"/>
        </w:rPr>
        <w:t xml:space="preserve"> </w:t>
      </w:r>
      <w:r>
        <w:rPr>
          <w:sz w:val="16"/>
        </w:rPr>
        <w:t>ante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Superintendencia</w:t>
      </w:r>
      <w:r>
        <w:rPr>
          <w:spacing w:val="-54"/>
          <w:sz w:val="16"/>
        </w:rPr>
        <w:t xml:space="preserve"> </w:t>
      </w:r>
      <w:r>
        <w:rPr>
          <w:sz w:val="16"/>
        </w:rPr>
        <w:t>una solicitud detallando en ella las bandas de frecuencias y las características indicadas en la literal a) del artículo 57.</w:t>
      </w:r>
      <w:r>
        <w:rPr>
          <w:spacing w:val="-55"/>
          <w:sz w:val="16"/>
        </w:rPr>
        <w:t xml:space="preserve"> </w:t>
      </w:r>
      <w:r>
        <w:rPr>
          <w:sz w:val="16"/>
        </w:rPr>
        <w:t>La Superintendencia emitirá una resolución admitiendo o no para su trámite la solicitud. Dicha resolución deberá ser</w:t>
      </w:r>
      <w:r>
        <w:rPr>
          <w:spacing w:val="1"/>
          <w:sz w:val="16"/>
        </w:rPr>
        <w:t xml:space="preserve"> </w:t>
      </w:r>
      <w:r>
        <w:rPr>
          <w:sz w:val="16"/>
        </w:rPr>
        <w:t>emitida y noti</w:t>
      </w:r>
      <w:r>
        <w:rPr>
          <w:sz w:val="16"/>
        </w:rPr>
        <w:t>ficada en un plazo no mayor de tres (3) días, contados a partir del día en que la solicitud haya sido</w:t>
      </w:r>
      <w:r>
        <w:rPr>
          <w:spacing w:val="1"/>
          <w:sz w:val="16"/>
        </w:rPr>
        <w:t xml:space="preserve"> </w:t>
      </w:r>
      <w:r>
        <w:rPr>
          <w:sz w:val="16"/>
        </w:rPr>
        <w:t>presentada.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caso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11"/>
          <w:sz w:val="16"/>
        </w:rPr>
        <w:t xml:space="preserve"> </w:t>
      </w:r>
      <w:r>
        <w:rPr>
          <w:sz w:val="16"/>
        </w:rPr>
        <w:t>resuelva</w:t>
      </w:r>
      <w:r>
        <w:rPr>
          <w:spacing w:val="-10"/>
          <w:sz w:val="16"/>
        </w:rPr>
        <w:t xml:space="preserve"> </w:t>
      </w:r>
      <w:r>
        <w:rPr>
          <w:sz w:val="16"/>
        </w:rPr>
        <w:t>favorablemente,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Superintendencia</w:t>
      </w:r>
      <w:r>
        <w:rPr>
          <w:spacing w:val="-9"/>
          <w:sz w:val="16"/>
        </w:rPr>
        <w:t xml:space="preserve"> </w:t>
      </w:r>
      <w:r>
        <w:rPr>
          <w:sz w:val="16"/>
        </w:rPr>
        <w:t>deberá</w:t>
      </w:r>
      <w:r>
        <w:rPr>
          <w:spacing w:val="-10"/>
          <w:sz w:val="16"/>
        </w:rPr>
        <w:t xml:space="preserve"> </w:t>
      </w:r>
      <w:r>
        <w:rPr>
          <w:sz w:val="16"/>
        </w:rPr>
        <w:t>publicar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solicitud.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Superintendencia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únicamente podrá denegar el trámite </w:t>
      </w:r>
      <w:r>
        <w:rPr>
          <w:sz w:val="16"/>
        </w:rPr>
        <w:t>a las solicitudes de las bandas de frecuencias que, de conformidad con los</w:t>
      </w:r>
      <w:r>
        <w:rPr>
          <w:spacing w:val="1"/>
          <w:sz w:val="16"/>
        </w:rPr>
        <w:t xml:space="preserve"> </w:t>
      </w:r>
      <w:r>
        <w:rPr>
          <w:sz w:val="16"/>
        </w:rPr>
        <w:t>avances tecnológicos del momento sean imposibles de definir en las condiciones sugeridas por el solicitante, aquellas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cuya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admisión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vulneraría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z w:val="16"/>
        </w:rPr>
        <w:t>acuerdos,</w:t>
      </w:r>
      <w:r>
        <w:rPr>
          <w:spacing w:val="-14"/>
          <w:sz w:val="16"/>
        </w:rPr>
        <w:t xml:space="preserve"> </w:t>
      </w:r>
      <w:r>
        <w:rPr>
          <w:sz w:val="16"/>
        </w:rPr>
        <w:t>tratados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5"/>
          <w:sz w:val="16"/>
        </w:rPr>
        <w:t xml:space="preserve"> </w:t>
      </w:r>
      <w:r>
        <w:rPr>
          <w:sz w:val="16"/>
        </w:rPr>
        <w:t>convenios</w:t>
      </w:r>
      <w:r>
        <w:rPr>
          <w:spacing w:val="-16"/>
          <w:sz w:val="16"/>
        </w:rPr>
        <w:t xml:space="preserve"> </w:t>
      </w:r>
      <w:r>
        <w:rPr>
          <w:sz w:val="16"/>
        </w:rPr>
        <w:t>int</w:t>
      </w:r>
      <w:r>
        <w:rPr>
          <w:sz w:val="16"/>
        </w:rPr>
        <w:t>ernacionales</w:t>
      </w:r>
      <w:r>
        <w:rPr>
          <w:spacing w:val="-13"/>
          <w:sz w:val="16"/>
        </w:rPr>
        <w:t xml:space="preserve"> </w:t>
      </w:r>
      <w:r>
        <w:rPr>
          <w:sz w:val="16"/>
        </w:rPr>
        <w:t>sobre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materia</w:t>
      </w:r>
      <w:r>
        <w:rPr>
          <w:spacing w:val="-12"/>
          <w:sz w:val="16"/>
        </w:rPr>
        <w:t xml:space="preserve"> </w:t>
      </w:r>
      <w:r>
        <w:rPr>
          <w:sz w:val="16"/>
        </w:rPr>
        <w:t>ratificados</w:t>
      </w:r>
      <w:r>
        <w:rPr>
          <w:spacing w:val="-13"/>
          <w:sz w:val="16"/>
        </w:rPr>
        <w:t xml:space="preserve"> </w:t>
      </w:r>
      <w:r>
        <w:rPr>
          <w:sz w:val="16"/>
        </w:rPr>
        <w:t>por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Gobierno</w:t>
      </w:r>
      <w:r>
        <w:rPr>
          <w:spacing w:val="-54"/>
          <w:sz w:val="16"/>
        </w:rPr>
        <w:t xml:space="preserve"> </w:t>
      </w:r>
      <w:r>
        <w:rPr>
          <w:sz w:val="16"/>
        </w:rPr>
        <w:t>de Guatemala, o aquellas que se refieran a bandas de frecuencias que hayan sido previamente otorgadas a otros,</w:t>
      </w:r>
      <w:r>
        <w:rPr>
          <w:spacing w:val="1"/>
          <w:sz w:val="16"/>
        </w:rPr>
        <w:t xml:space="preserve"> </w:t>
      </w:r>
      <w:r>
        <w:rPr>
          <w:sz w:val="16"/>
        </w:rPr>
        <w:t>bandas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frecuencias</w:t>
      </w:r>
      <w:r>
        <w:rPr>
          <w:spacing w:val="-11"/>
          <w:sz w:val="16"/>
        </w:rPr>
        <w:t xml:space="preserve"> </w:t>
      </w:r>
      <w:r>
        <w:rPr>
          <w:sz w:val="16"/>
        </w:rPr>
        <w:t>reservadas</w:t>
      </w:r>
      <w:r>
        <w:rPr>
          <w:spacing w:val="-10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bandas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frecuencias</w:t>
      </w:r>
      <w:r>
        <w:rPr>
          <w:spacing w:val="-8"/>
          <w:sz w:val="16"/>
        </w:rPr>
        <w:t xml:space="preserve"> </w:t>
      </w:r>
      <w:r>
        <w:rPr>
          <w:sz w:val="16"/>
        </w:rPr>
        <w:t>para</w:t>
      </w:r>
      <w:r>
        <w:rPr>
          <w:spacing w:val="-9"/>
          <w:sz w:val="16"/>
        </w:rPr>
        <w:t xml:space="preserve"> </w:t>
      </w:r>
      <w:r>
        <w:rPr>
          <w:sz w:val="16"/>
        </w:rPr>
        <w:t>radioaficionados.</w:t>
      </w:r>
      <w:r>
        <w:rPr>
          <w:spacing w:val="-9"/>
          <w:sz w:val="16"/>
        </w:rPr>
        <w:t xml:space="preserve"> </w:t>
      </w:r>
      <w:r>
        <w:rPr>
          <w:sz w:val="16"/>
        </w:rPr>
        <w:t>Podrán</w:t>
      </w:r>
      <w:r>
        <w:rPr>
          <w:spacing w:val="-11"/>
          <w:sz w:val="16"/>
        </w:rPr>
        <w:t xml:space="preserve"> </w:t>
      </w:r>
      <w:r>
        <w:rPr>
          <w:sz w:val="16"/>
        </w:rPr>
        <w:t>oponerse</w:t>
      </w:r>
      <w:r>
        <w:rPr>
          <w:spacing w:val="-11"/>
          <w:sz w:val="16"/>
        </w:rPr>
        <w:t xml:space="preserve"> </w:t>
      </w:r>
      <w:r>
        <w:rPr>
          <w:sz w:val="16"/>
        </w:rPr>
        <w:t>al</w:t>
      </w:r>
      <w:r>
        <w:rPr>
          <w:spacing w:val="-9"/>
          <w:sz w:val="16"/>
        </w:rPr>
        <w:t xml:space="preserve"> </w:t>
      </w:r>
      <w:r>
        <w:rPr>
          <w:sz w:val="16"/>
        </w:rPr>
        <w:t>otorgamiento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título de usufructo sobre las</w:t>
      </w:r>
      <w:r>
        <w:rPr>
          <w:sz w:val="16"/>
        </w:rPr>
        <w:t xml:space="preserve"> bandas de frecuencias solicitadas aquellas personas individuales o jurídicas que tengan</w:t>
      </w:r>
      <w:r>
        <w:rPr>
          <w:spacing w:val="1"/>
          <w:sz w:val="16"/>
        </w:rPr>
        <w:t xml:space="preserve"> </w:t>
      </w:r>
      <w:r>
        <w:rPr>
          <w:sz w:val="16"/>
        </w:rPr>
        <w:t>un interés fundado y legítimo, y que puedan resultar perjudicadas si el otorgamiento se realiza. Así mismo, otras</w:t>
      </w:r>
      <w:r>
        <w:rPr>
          <w:spacing w:val="1"/>
          <w:sz w:val="16"/>
        </w:rPr>
        <w:t xml:space="preserve"> </w:t>
      </w:r>
      <w:r>
        <w:rPr>
          <w:sz w:val="16"/>
        </w:rPr>
        <w:t>personas podrán manifestar su interés por adquirir pa</w:t>
      </w:r>
      <w:r>
        <w:rPr>
          <w:sz w:val="16"/>
        </w:rPr>
        <w:t>rcial o totalmente la misma banda o bandas de frecuencias</w:t>
      </w:r>
      <w:r>
        <w:rPr>
          <w:spacing w:val="1"/>
          <w:sz w:val="16"/>
        </w:rPr>
        <w:t xml:space="preserve"> </w:t>
      </w:r>
      <w:r>
        <w:rPr>
          <w:sz w:val="16"/>
        </w:rPr>
        <w:t>solicitadas.</w:t>
      </w:r>
      <w:r>
        <w:rPr>
          <w:spacing w:val="-12"/>
          <w:sz w:val="16"/>
        </w:rPr>
        <w:t xml:space="preserve"> </w:t>
      </w:r>
      <w:r>
        <w:rPr>
          <w:sz w:val="16"/>
        </w:rPr>
        <w:t>Cualquier</w:t>
      </w:r>
      <w:r>
        <w:rPr>
          <w:spacing w:val="-11"/>
          <w:sz w:val="16"/>
        </w:rPr>
        <w:t xml:space="preserve"> </w:t>
      </w:r>
      <w:r>
        <w:rPr>
          <w:sz w:val="16"/>
        </w:rPr>
        <w:t>oposición</w:t>
      </w:r>
      <w:r>
        <w:rPr>
          <w:spacing w:val="-12"/>
          <w:sz w:val="16"/>
        </w:rPr>
        <w:t xml:space="preserve"> </w:t>
      </w:r>
      <w:r>
        <w:rPr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z w:val="16"/>
        </w:rPr>
        <w:t>interés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terceros</w:t>
      </w:r>
      <w:r>
        <w:rPr>
          <w:spacing w:val="-10"/>
          <w:sz w:val="16"/>
        </w:rPr>
        <w:t xml:space="preserve"> </w:t>
      </w:r>
      <w:r>
        <w:rPr>
          <w:sz w:val="16"/>
        </w:rPr>
        <w:t>deberá</w:t>
      </w:r>
      <w:r>
        <w:rPr>
          <w:spacing w:val="-14"/>
          <w:sz w:val="16"/>
        </w:rPr>
        <w:t xml:space="preserve"> </w:t>
      </w:r>
      <w:r>
        <w:rPr>
          <w:sz w:val="16"/>
        </w:rPr>
        <w:t>ser</w:t>
      </w:r>
      <w:r>
        <w:rPr>
          <w:spacing w:val="-11"/>
          <w:sz w:val="16"/>
        </w:rPr>
        <w:t xml:space="preserve"> </w:t>
      </w:r>
      <w:r>
        <w:rPr>
          <w:sz w:val="16"/>
        </w:rPr>
        <w:t>planteado</w:t>
      </w:r>
      <w:r>
        <w:rPr>
          <w:spacing w:val="-9"/>
          <w:sz w:val="16"/>
        </w:rPr>
        <w:t xml:space="preserve"> </w:t>
      </w:r>
      <w:r>
        <w:rPr>
          <w:sz w:val="16"/>
        </w:rPr>
        <w:t>ante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Superintendencia</w:t>
      </w:r>
      <w:r>
        <w:rPr>
          <w:spacing w:val="-11"/>
          <w:sz w:val="16"/>
        </w:rPr>
        <w:t xml:space="preserve"> </w:t>
      </w:r>
      <w:r>
        <w:rPr>
          <w:sz w:val="16"/>
        </w:rPr>
        <w:t>dentro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cinco</w:t>
      </w:r>
    </w:p>
    <w:p w14:paraId="51CF4C36" w14:textId="77777777" w:rsidR="00516403" w:rsidRDefault="00366A6B">
      <w:pPr>
        <w:spacing w:before="2"/>
        <w:ind w:left="118" w:right="116"/>
        <w:jc w:val="both"/>
        <w:rPr>
          <w:sz w:val="16"/>
        </w:rPr>
      </w:pPr>
      <w:r>
        <w:rPr>
          <w:sz w:val="16"/>
        </w:rPr>
        <w:t>(5)</w:t>
      </w:r>
      <w:r>
        <w:rPr>
          <w:spacing w:val="-9"/>
          <w:sz w:val="16"/>
        </w:rPr>
        <w:t xml:space="preserve"> </w:t>
      </w:r>
      <w:r>
        <w:rPr>
          <w:sz w:val="16"/>
        </w:rPr>
        <w:t>días</w:t>
      </w:r>
      <w:r>
        <w:rPr>
          <w:spacing w:val="-10"/>
          <w:sz w:val="16"/>
        </w:rPr>
        <w:t xml:space="preserve"> </w:t>
      </w:r>
      <w:r>
        <w:rPr>
          <w:sz w:val="16"/>
        </w:rPr>
        <w:t>siguientes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vencerse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período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publicaciones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Artículo</w:t>
      </w:r>
      <w:r>
        <w:rPr>
          <w:spacing w:val="-10"/>
          <w:sz w:val="16"/>
        </w:rPr>
        <w:t xml:space="preserve"> </w:t>
      </w:r>
      <w:r>
        <w:rPr>
          <w:sz w:val="16"/>
        </w:rPr>
        <w:t>21.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caso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no</w:t>
      </w:r>
      <w:r>
        <w:rPr>
          <w:spacing w:val="-8"/>
          <w:sz w:val="16"/>
        </w:rPr>
        <w:t xml:space="preserve"> </w:t>
      </w:r>
      <w:r>
        <w:rPr>
          <w:sz w:val="16"/>
        </w:rPr>
        <w:t>exista</w:t>
      </w:r>
      <w:r>
        <w:rPr>
          <w:spacing w:val="1"/>
          <w:sz w:val="16"/>
        </w:rPr>
        <w:t xml:space="preserve"> </w:t>
      </w:r>
      <w:r>
        <w:rPr>
          <w:sz w:val="16"/>
        </w:rPr>
        <w:t>oposición ni terceros interesados, la Superintendencia otorgará directamente el derecho de usufructo de la banda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solicitada, ordenando su inscripción en el Registro de Telecomunicaciones. Si hubiera </w:t>
      </w:r>
      <w:r>
        <w:rPr>
          <w:sz w:val="16"/>
        </w:rPr>
        <w:t>oposición, la Superintendencia</w:t>
      </w:r>
      <w:r>
        <w:rPr>
          <w:spacing w:val="1"/>
          <w:sz w:val="16"/>
        </w:rPr>
        <w:t xml:space="preserve"> </w:t>
      </w:r>
      <w:r>
        <w:rPr>
          <w:sz w:val="16"/>
        </w:rPr>
        <w:t>tendrá</w:t>
      </w:r>
      <w:r>
        <w:rPr>
          <w:spacing w:val="-9"/>
          <w:sz w:val="16"/>
        </w:rPr>
        <w:t xml:space="preserve"> </w:t>
      </w:r>
      <w:r>
        <w:rPr>
          <w:sz w:val="16"/>
        </w:rPr>
        <w:t>diez</w:t>
      </w:r>
      <w:r>
        <w:rPr>
          <w:spacing w:val="-9"/>
          <w:sz w:val="16"/>
        </w:rPr>
        <w:t xml:space="preserve"> </w:t>
      </w:r>
      <w:r>
        <w:rPr>
          <w:sz w:val="16"/>
        </w:rPr>
        <w:t>(10)</w:t>
      </w:r>
      <w:r>
        <w:rPr>
          <w:spacing w:val="-9"/>
          <w:sz w:val="16"/>
        </w:rPr>
        <w:t xml:space="preserve"> </w:t>
      </w:r>
      <w:r>
        <w:rPr>
          <w:sz w:val="16"/>
        </w:rPr>
        <w:t>días</w:t>
      </w:r>
      <w:r>
        <w:rPr>
          <w:spacing w:val="-9"/>
          <w:sz w:val="16"/>
        </w:rPr>
        <w:t xml:space="preserve"> </w:t>
      </w:r>
      <w:r>
        <w:rPr>
          <w:sz w:val="16"/>
        </w:rPr>
        <w:t>para</w:t>
      </w:r>
      <w:r>
        <w:rPr>
          <w:spacing w:val="-10"/>
          <w:sz w:val="16"/>
        </w:rPr>
        <w:t xml:space="preserve"> </w:t>
      </w:r>
      <w:r>
        <w:rPr>
          <w:sz w:val="16"/>
        </w:rPr>
        <w:t>resolverla.</w:t>
      </w:r>
      <w:r>
        <w:rPr>
          <w:spacing w:val="-8"/>
          <w:sz w:val="16"/>
        </w:rPr>
        <w:t xml:space="preserve"> </w:t>
      </w:r>
      <w:r>
        <w:rPr>
          <w:sz w:val="16"/>
        </w:rPr>
        <w:t>Si</w:t>
      </w:r>
      <w:r>
        <w:rPr>
          <w:spacing w:val="-9"/>
          <w:sz w:val="16"/>
        </w:rPr>
        <w:t xml:space="preserve"> </w:t>
      </w:r>
      <w:r>
        <w:rPr>
          <w:sz w:val="16"/>
        </w:rPr>
        <w:t>se</w:t>
      </w:r>
      <w:r>
        <w:rPr>
          <w:spacing w:val="-10"/>
          <w:sz w:val="16"/>
        </w:rPr>
        <w:t xml:space="preserve"> </w:t>
      </w:r>
      <w:r>
        <w:rPr>
          <w:sz w:val="16"/>
        </w:rPr>
        <w:t>declara</w:t>
      </w:r>
      <w:r>
        <w:rPr>
          <w:spacing w:val="-8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lugar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oposición,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pacing w:val="-10"/>
          <w:sz w:val="16"/>
        </w:rPr>
        <w:t xml:space="preserve"> </w:t>
      </w:r>
      <w:r>
        <w:rPr>
          <w:sz w:val="16"/>
        </w:rPr>
        <w:t>dará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concluido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proceso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concurso</w:t>
      </w:r>
      <w:r>
        <w:rPr>
          <w:spacing w:val="1"/>
          <w:sz w:val="16"/>
        </w:rPr>
        <w:t xml:space="preserve"> </w:t>
      </w:r>
      <w:r>
        <w:rPr>
          <w:sz w:val="16"/>
        </w:rPr>
        <w:t>público. Por el contrario, si declara sin lugar la oposición y no existen otros interesados se le otorgará al interesado,</w:t>
      </w:r>
      <w:r>
        <w:rPr>
          <w:spacing w:val="1"/>
          <w:sz w:val="16"/>
        </w:rPr>
        <w:t xml:space="preserve"> </w:t>
      </w:r>
      <w:r>
        <w:rPr>
          <w:sz w:val="16"/>
        </w:rPr>
        <w:t>sin más</w:t>
      </w:r>
      <w:r>
        <w:rPr>
          <w:spacing w:val="1"/>
          <w:sz w:val="16"/>
        </w:rPr>
        <w:t xml:space="preserve"> </w:t>
      </w:r>
      <w:r>
        <w:rPr>
          <w:sz w:val="16"/>
        </w:rPr>
        <w:t>trámite,</w:t>
      </w:r>
      <w:r>
        <w:rPr>
          <w:spacing w:val="-1"/>
          <w:sz w:val="16"/>
        </w:rPr>
        <w:t xml:space="preserve"> </w:t>
      </w:r>
      <w:r>
        <w:rPr>
          <w:sz w:val="16"/>
        </w:rPr>
        <w:t>el derecho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usufructo sobre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banda</w:t>
      </w:r>
      <w:r>
        <w:rPr>
          <w:spacing w:val="2"/>
          <w:sz w:val="16"/>
        </w:rPr>
        <w:t xml:space="preserve"> </w:t>
      </w:r>
      <w:r>
        <w:rPr>
          <w:sz w:val="16"/>
        </w:rPr>
        <w:t>solicitada. Si hubiera</w:t>
      </w:r>
      <w:r>
        <w:rPr>
          <w:spacing w:val="-1"/>
          <w:sz w:val="16"/>
        </w:rPr>
        <w:t xml:space="preserve"> </w:t>
      </w:r>
      <w:r>
        <w:rPr>
          <w:sz w:val="16"/>
        </w:rPr>
        <w:t>otros</w:t>
      </w:r>
      <w:r>
        <w:rPr>
          <w:spacing w:val="-1"/>
          <w:sz w:val="16"/>
        </w:rPr>
        <w:t xml:space="preserve"> </w:t>
      </w:r>
      <w:r>
        <w:rPr>
          <w:sz w:val="16"/>
        </w:rPr>
        <w:t>interesados,</w:t>
      </w:r>
      <w:r>
        <w:rPr>
          <w:spacing w:val="-1"/>
          <w:sz w:val="16"/>
        </w:rPr>
        <w:t xml:space="preserve"> </w:t>
      </w:r>
      <w:r>
        <w:rPr>
          <w:sz w:val="16"/>
        </w:rPr>
        <w:t>transcurridos</w:t>
      </w:r>
      <w:r>
        <w:rPr>
          <w:spacing w:val="-1"/>
          <w:sz w:val="16"/>
        </w:rPr>
        <w:t xml:space="preserve"> </w:t>
      </w:r>
      <w:r>
        <w:rPr>
          <w:sz w:val="16"/>
        </w:rPr>
        <w:t>quince</w:t>
      </w:r>
    </w:p>
    <w:p w14:paraId="18AB8F68" w14:textId="77777777" w:rsidR="00516403" w:rsidRDefault="00366A6B">
      <w:pPr>
        <w:ind w:left="118" w:right="118"/>
        <w:jc w:val="both"/>
        <w:rPr>
          <w:i/>
          <w:sz w:val="16"/>
        </w:rPr>
      </w:pPr>
      <w:r>
        <w:rPr>
          <w:sz w:val="16"/>
        </w:rPr>
        <w:t>(15) días a par</w:t>
      </w:r>
      <w:r>
        <w:rPr>
          <w:sz w:val="16"/>
        </w:rPr>
        <w:t>tir de la fecha de vencimiento del plazo de oposición o de rechazada cualquier oposición planteada, la</w:t>
      </w:r>
      <w:r>
        <w:rPr>
          <w:spacing w:val="1"/>
          <w:sz w:val="16"/>
        </w:rPr>
        <w:t xml:space="preserve"> </w:t>
      </w:r>
      <w:r>
        <w:rPr>
          <w:sz w:val="16"/>
        </w:rPr>
        <w:t>Superintendencia invitará a los interesados a participar en una subasta pública de la banda solicitada, pudiendo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fraccionarla, siempre que considere que </w:t>
      </w:r>
      <w:r>
        <w:rPr>
          <w:sz w:val="16"/>
        </w:rPr>
        <w:t>lo mismo es necesario para promover la competencia en el mercado de</w:t>
      </w:r>
      <w:r>
        <w:rPr>
          <w:spacing w:val="1"/>
          <w:sz w:val="16"/>
        </w:rPr>
        <w:t xml:space="preserve"> </w:t>
      </w:r>
      <w:r>
        <w:rPr>
          <w:sz w:val="16"/>
        </w:rPr>
        <w:t>telecomunicaciones.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subasta</w:t>
      </w:r>
      <w:r>
        <w:rPr>
          <w:spacing w:val="-3"/>
          <w:sz w:val="16"/>
        </w:rPr>
        <w:t xml:space="preserve"> </w:t>
      </w:r>
      <w:r>
        <w:rPr>
          <w:sz w:val="16"/>
        </w:rPr>
        <w:t>deberá</w:t>
      </w:r>
      <w:r>
        <w:rPr>
          <w:spacing w:val="-6"/>
          <w:sz w:val="16"/>
        </w:rPr>
        <w:t xml:space="preserve"> </w:t>
      </w:r>
      <w:r>
        <w:rPr>
          <w:sz w:val="16"/>
        </w:rPr>
        <w:t>realizarse</w:t>
      </w:r>
      <w:r>
        <w:rPr>
          <w:spacing w:val="-5"/>
          <w:sz w:val="16"/>
        </w:rPr>
        <w:t xml:space="preserve"> </w:t>
      </w:r>
      <w:r>
        <w:rPr>
          <w:sz w:val="16"/>
        </w:rPr>
        <w:t>dentro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veinte</w:t>
      </w:r>
      <w:r>
        <w:rPr>
          <w:spacing w:val="-4"/>
          <w:sz w:val="16"/>
        </w:rPr>
        <w:t xml:space="preserve"> </w:t>
      </w:r>
      <w:r>
        <w:rPr>
          <w:sz w:val="16"/>
        </w:rPr>
        <w:t>(20)</w:t>
      </w:r>
      <w:r>
        <w:rPr>
          <w:spacing w:val="-6"/>
          <w:sz w:val="16"/>
        </w:rPr>
        <w:t xml:space="preserve"> </w:t>
      </w:r>
      <w:r>
        <w:rPr>
          <w:sz w:val="16"/>
        </w:rPr>
        <w:t>días</w:t>
      </w:r>
      <w:r>
        <w:rPr>
          <w:spacing w:val="-2"/>
          <w:sz w:val="16"/>
        </w:rPr>
        <w:t xml:space="preserve"> </w:t>
      </w:r>
      <w:r>
        <w:rPr>
          <w:sz w:val="16"/>
        </w:rPr>
        <w:t>siguientes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fecha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hizo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invitación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participar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misma,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5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párrafo</w:t>
      </w:r>
      <w:r>
        <w:rPr>
          <w:spacing w:val="-5"/>
          <w:sz w:val="16"/>
        </w:rPr>
        <w:t xml:space="preserve"> </w:t>
      </w:r>
      <w:r>
        <w:rPr>
          <w:sz w:val="16"/>
        </w:rPr>
        <w:t>anterior,</w:t>
      </w:r>
      <w:r>
        <w:rPr>
          <w:spacing w:val="-4"/>
          <w:sz w:val="16"/>
        </w:rPr>
        <w:t xml:space="preserve"> </w:t>
      </w:r>
      <w:r>
        <w:rPr>
          <w:sz w:val="16"/>
        </w:rPr>
        <w:t>salvo</w:t>
      </w:r>
      <w:r>
        <w:rPr>
          <w:spacing w:val="-5"/>
          <w:sz w:val="16"/>
        </w:rPr>
        <w:t xml:space="preserve"> </w:t>
      </w:r>
      <w:r>
        <w:rPr>
          <w:sz w:val="16"/>
        </w:rPr>
        <w:t>cuando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banda</w:t>
      </w:r>
      <w:r>
        <w:rPr>
          <w:spacing w:val="-7"/>
          <w:sz w:val="16"/>
        </w:rPr>
        <w:t xml:space="preserve"> </w:t>
      </w:r>
      <w:r>
        <w:rPr>
          <w:sz w:val="16"/>
        </w:rPr>
        <w:t>solicitada</w:t>
      </w:r>
      <w:r>
        <w:rPr>
          <w:spacing w:val="-3"/>
          <w:sz w:val="16"/>
        </w:rPr>
        <w:t xml:space="preserve"> </w:t>
      </w:r>
      <w:r>
        <w:rPr>
          <w:sz w:val="16"/>
        </w:rPr>
        <w:t>haya</w:t>
      </w:r>
      <w:r>
        <w:rPr>
          <w:spacing w:val="-7"/>
          <w:sz w:val="16"/>
        </w:rPr>
        <w:t xml:space="preserve"> </w:t>
      </w:r>
      <w:r>
        <w:rPr>
          <w:sz w:val="16"/>
        </w:rPr>
        <w:t>sido</w:t>
      </w:r>
      <w:r>
        <w:rPr>
          <w:spacing w:val="-54"/>
          <w:sz w:val="16"/>
        </w:rPr>
        <w:t xml:space="preserve"> </w:t>
      </w:r>
      <w:r>
        <w:rPr>
          <w:sz w:val="16"/>
        </w:rPr>
        <w:t>fraccionada,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cuyo</w:t>
      </w:r>
      <w:r>
        <w:rPr>
          <w:spacing w:val="-4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dicho</w:t>
      </w:r>
      <w:r>
        <w:rPr>
          <w:spacing w:val="-2"/>
          <w:sz w:val="16"/>
        </w:rPr>
        <w:t xml:space="preserve"> </w:t>
      </w:r>
      <w:r>
        <w:rPr>
          <w:sz w:val="16"/>
        </w:rPr>
        <w:t>plazo</w:t>
      </w:r>
      <w:r>
        <w:rPr>
          <w:spacing w:val="-4"/>
          <w:sz w:val="16"/>
        </w:rPr>
        <w:t xml:space="preserve"> </w:t>
      </w:r>
      <w:r>
        <w:rPr>
          <w:sz w:val="16"/>
        </w:rPr>
        <w:t>podrá</w:t>
      </w:r>
      <w:r>
        <w:rPr>
          <w:spacing w:val="-6"/>
          <w:sz w:val="16"/>
        </w:rPr>
        <w:t xml:space="preserve"> </w:t>
      </w:r>
      <w:r>
        <w:rPr>
          <w:sz w:val="16"/>
        </w:rPr>
        <w:t>prorrogarse</w:t>
      </w:r>
      <w:r>
        <w:rPr>
          <w:spacing w:val="-2"/>
          <w:sz w:val="16"/>
        </w:rPr>
        <w:t xml:space="preserve"> </w:t>
      </w:r>
      <w:r>
        <w:rPr>
          <w:sz w:val="16"/>
        </w:rPr>
        <w:t>hasta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máximo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veinte</w:t>
      </w:r>
      <w:r>
        <w:rPr>
          <w:spacing w:val="-2"/>
          <w:sz w:val="16"/>
        </w:rPr>
        <w:t xml:space="preserve"> </w:t>
      </w:r>
      <w:r>
        <w:rPr>
          <w:sz w:val="16"/>
        </w:rPr>
        <w:t>(20)</w:t>
      </w:r>
      <w:r>
        <w:rPr>
          <w:spacing w:val="-6"/>
          <w:sz w:val="16"/>
        </w:rPr>
        <w:t xml:space="preserve"> </w:t>
      </w:r>
      <w:r>
        <w:rPr>
          <w:sz w:val="16"/>
        </w:rPr>
        <w:t>días.</w:t>
      </w:r>
      <w:r>
        <w:rPr>
          <w:spacing w:val="-4"/>
          <w:sz w:val="16"/>
        </w:rPr>
        <w:t xml:space="preserve"> </w:t>
      </w:r>
      <w:r>
        <w:rPr>
          <w:sz w:val="16"/>
        </w:rPr>
        <w:t>Decreto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94-96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Congreso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República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Guatemala: Ley</w:t>
      </w:r>
      <w:r>
        <w:rPr>
          <w:spacing w:val="-1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Telecomunicaciones,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supra.</w:t>
      </w:r>
    </w:p>
    <w:p w14:paraId="08A94FD1" w14:textId="77777777" w:rsidR="00516403" w:rsidRDefault="00366A6B">
      <w:pPr>
        <w:ind w:left="118" w:right="116"/>
        <w:jc w:val="both"/>
        <w:rPr>
          <w:i/>
          <w:sz w:val="16"/>
        </w:rPr>
      </w:pPr>
      <w:bookmarkStart w:id="90" w:name="_bookmark78"/>
      <w:bookmarkEnd w:id="90"/>
      <w:r>
        <w:rPr>
          <w:spacing w:val="-1"/>
          <w:sz w:val="16"/>
          <w:vertAlign w:val="superscript"/>
        </w:rPr>
        <w:t>66</w:t>
      </w:r>
      <w:r>
        <w:rPr>
          <w:spacing w:val="26"/>
          <w:sz w:val="16"/>
        </w:rPr>
        <w:t xml:space="preserve"> </w:t>
      </w:r>
      <w:r>
        <w:rPr>
          <w:spacing w:val="-1"/>
          <w:sz w:val="16"/>
        </w:rPr>
        <w:t>“Artículo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62.</w:t>
      </w:r>
      <w:r>
        <w:rPr>
          <w:spacing w:val="-12"/>
          <w:sz w:val="16"/>
        </w:rPr>
        <w:t xml:space="preserve"> </w:t>
      </w:r>
      <w:r>
        <w:rPr>
          <w:sz w:val="16"/>
        </w:rPr>
        <w:t>Subasta</w:t>
      </w:r>
      <w:r>
        <w:rPr>
          <w:spacing w:val="-14"/>
          <w:sz w:val="16"/>
        </w:rPr>
        <w:t xml:space="preserve"> </w:t>
      </w:r>
      <w:r>
        <w:rPr>
          <w:sz w:val="16"/>
        </w:rPr>
        <w:t>pública.</w:t>
      </w:r>
      <w:r>
        <w:rPr>
          <w:spacing w:val="-14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Superintendencia</w:t>
      </w:r>
      <w:r>
        <w:rPr>
          <w:spacing w:val="-14"/>
          <w:sz w:val="16"/>
        </w:rPr>
        <w:t xml:space="preserve"> </w:t>
      </w:r>
      <w:r>
        <w:rPr>
          <w:sz w:val="16"/>
        </w:rPr>
        <w:t>determinará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forma</w:t>
      </w:r>
      <w:r>
        <w:rPr>
          <w:spacing w:val="-14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z w:val="16"/>
        </w:rPr>
        <w:t>se</w:t>
      </w:r>
      <w:r>
        <w:rPr>
          <w:spacing w:val="-13"/>
          <w:sz w:val="16"/>
        </w:rPr>
        <w:t xml:space="preserve"> </w:t>
      </w:r>
      <w:r>
        <w:rPr>
          <w:sz w:val="16"/>
        </w:rPr>
        <w:t>llevará</w:t>
      </w:r>
      <w:r>
        <w:rPr>
          <w:spacing w:val="-14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cabo</w:t>
      </w:r>
      <w:r>
        <w:rPr>
          <w:spacing w:val="-10"/>
          <w:sz w:val="16"/>
        </w:rPr>
        <w:t xml:space="preserve"> </w:t>
      </w:r>
      <w:r>
        <w:rPr>
          <w:sz w:val="16"/>
        </w:rPr>
        <w:t>cada</w:t>
      </w:r>
      <w:r>
        <w:rPr>
          <w:spacing w:val="-12"/>
          <w:sz w:val="16"/>
        </w:rPr>
        <w:t xml:space="preserve"> </w:t>
      </w:r>
      <w:r>
        <w:rPr>
          <w:sz w:val="16"/>
        </w:rPr>
        <w:t>subasta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pública.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Todas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ofertas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deberán</w:t>
      </w:r>
      <w:r>
        <w:rPr>
          <w:spacing w:val="-12"/>
          <w:sz w:val="16"/>
        </w:rPr>
        <w:t xml:space="preserve"> </w:t>
      </w:r>
      <w:r>
        <w:rPr>
          <w:sz w:val="16"/>
        </w:rPr>
        <w:t>ser</w:t>
      </w:r>
      <w:r>
        <w:rPr>
          <w:spacing w:val="-12"/>
          <w:sz w:val="16"/>
        </w:rPr>
        <w:t xml:space="preserve"> </w:t>
      </w:r>
      <w:r>
        <w:rPr>
          <w:sz w:val="16"/>
        </w:rPr>
        <w:t>presentadas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plica</w:t>
      </w:r>
      <w:r>
        <w:rPr>
          <w:spacing w:val="-14"/>
          <w:sz w:val="16"/>
        </w:rPr>
        <w:t xml:space="preserve"> </w:t>
      </w:r>
      <w:r>
        <w:rPr>
          <w:sz w:val="16"/>
        </w:rPr>
        <w:t>cerrada,</w:t>
      </w:r>
      <w:r>
        <w:rPr>
          <w:spacing w:val="-12"/>
          <w:sz w:val="16"/>
        </w:rPr>
        <w:t xml:space="preserve"> </w:t>
      </w:r>
      <w:r>
        <w:rPr>
          <w:sz w:val="16"/>
        </w:rPr>
        <w:t>incluyendo</w:t>
      </w:r>
      <w:r>
        <w:rPr>
          <w:spacing w:val="-13"/>
          <w:sz w:val="16"/>
        </w:rPr>
        <w:t xml:space="preserve"> </w:t>
      </w:r>
      <w:r>
        <w:rPr>
          <w:sz w:val="16"/>
        </w:rPr>
        <w:t>una</w:t>
      </w:r>
      <w:r>
        <w:rPr>
          <w:spacing w:val="-14"/>
          <w:sz w:val="16"/>
        </w:rPr>
        <w:t xml:space="preserve"> </w:t>
      </w:r>
      <w:r>
        <w:rPr>
          <w:sz w:val="16"/>
        </w:rPr>
        <w:t>fianza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cumplimiento</w:t>
      </w:r>
      <w:r>
        <w:rPr>
          <w:spacing w:val="-10"/>
          <w:sz w:val="16"/>
        </w:rPr>
        <w:t xml:space="preserve"> </w:t>
      </w:r>
      <w:r>
        <w:rPr>
          <w:sz w:val="16"/>
        </w:rPr>
        <w:t>equivalente</w:t>
      </w:r>
      <w:r>
        <w:rPr>
          <w:spacing w:val="-54"/>
          <w:sz w:val="16"/>
        </w:rPr>
        <w:t xml:space="preserve"> </w:t>
      </w:r>
      <w:r>
        <w:rPr>
          <w:sz w:val="16"/>
        </w:rPr>
        <w:t>al monto ofertado o cualquier otra forma de garantía que la Superintendencia determine. Las subastas podrán tener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una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varias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rondas,</w:t>
      </w:r>
      <w:r>
        <w:rPr>
          <w:spacing w:val="-14"/>
          <w:sz w:val="16"/>
        </w:rPr>
        <w:t xml:space="preserve"> </w:t>
      </w:r>
      <w:r>
        <w:rPr>
          <w:sz w:val="16"/>
        </w:rPr>
        <w:t>dependiendo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modalidad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Superintendencia</w:t>
      </w:r>
      <w:r>
        <w:rPr>
          <w:spacing w:val="-14"/>
          <w:sz w:val="16"/>
        </w:rPr>
        <w:t xml:space="preserve"> </w:t>
      </w:r>
      <w:r>
        <w:rPr>
          <w:sz w:val="16"/>
        </w:rPr>
        <w:t>emplee.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caso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Superintendencia</w:t>
      </w:r>
      <w:r>
        <w:rPr>
          <w:spacing w:val="-54"/>
          <w:sz w:val="16"/>
        </w:rPr>
        <w:t xml:space="preserve"> </w:t>
      </w:r>
      <w:r>
        <w:rPr>
          <w:sz w:val="16"/>
        </w:rPr>
        <w:t>h</w:t>
      </w:r>
      <w:r>
        <w:rPr>
          <w:sz w:val="16"/>
        </w:rPr>
        <w:t>aya</w:t>
      </w:r>
      <w:r>
        <w:rPr>
          <w:spacing w:val="-9"/>
          <w:sz w:val="16"/>
        </w:rPr>
        <w:t xml:space="preserve"> </w:t>
      </w:r>
      <w:r>
        <w:rPr>
          <w:sz w:val="16"/>
        </w:rPr>
        <w:t>decidido</w:t>
      </w:r>
      <w:r>
        <w:rPr>
          <w:spacing w:val="-9"/>
          <w:sz w:val="16"/>
        </w:rPr>
        <w:t xml:space="preserve"> </w:t>
      </w:r>
      <w:r>
        <w:rPr>
          <w:sz w:val="16"/>
        </w:rPr>
        <w:t>fraccionar</w:t>
      </w:r>
      <w:r>
        <w:rPr>
          <w:spacing w:val="-6"/>
          <w:sz w:val="16"/>
        </w:rPr>
        <w:t xml:space="preserve"> </w:t>
      </w:r>
      <w:r>
        <w:rPr>
          <w:sz w:val="16"/>
        </w:rPr>
        <w:t>una</w:t>
      </w:r>
      <w:r>
        <w:rPr>
          <w:spacing w:val="-10"/>
          <w:sz w:val="16"/>
        </w:rPr>
        <w:t xml:space="preserve"> </w:t>
      </w:r>
      <w:r>
        <w:rPr>
          <w:sz w:val="16"/>
        </w:rPr>
        <w:t>banda,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subasta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12"/>
          <w:sz w:val="16"/>
        </w:rPr>
        <w:t xml:space="preserve"> </w:t>
      </w:r>
      <w:r>
        <w:rPr>
          <w:sz w:val="16"/>
        </w:rPr>
        <w:t>fracciones</w:t>
      </w:r>
      <w:r>
        <w:rPr>
          <w:spacing w:val="-7"/>
          <w:sz w:val="16"/>
        </w:rPr>
        <w:t xml:space="preserve"> </w:t>
      </w:r>
      <w:r>
        <w:rPr>
          <w:sz w:val="16"/>
        </w:rPr>
        <w:t>será</w:t>
      </w:r>
      <w:r>
        <w:rPr>
          <w:spacing w:val="-10"/>
          <w:sz w:val="16"/>
        </w:rPr>
        <w:t xml:space="preserve"> </w:t>
      </w:r>
      <w:r>
        <w:rPr>
          <w:sz w:val="16"/>
        </w:rPr>
        <w:t>hecha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forma</w:t>
      </w:r>
      <w:r>
        <w:rPr>
          <w:spacing w:val="-10"/>
          <w:sz w:val="16"/>
        </w:rPr>
        <w:t xml:space="preserve"> </w:t>
      </w:r>
      <w:r>
        <w:rPr>
          <w:sz w:val="16"/>
        </w:rPr>
        <w:t>simultánea</w:t>
      </w:r>
      <w:r>
        <w:rPr>
          <w:spacing w:val="-8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rondas</w:t>
      </w:r>
      <w:r>
        <w:rPr>
          <w:spacing w:val="-10"/>
          <w:sz w:val="16"/>
        </w:rPr>
        <w:t xml:space="preserve"> </w:t>
      </w:r>
      <w:r>
        <w:rPr>
          <w:sz w:val="16"/>
        </w:rPr>
        <w:t>múltiples,</w:t>
      </w:r>
      <w:r>
        <w:rPr>
          <w:spacing w:val="-54"/>
          <w:sz w:val="16"/>
        </w:rPr>
        <w:t xml:space="preserve"> </w:t>
      </w:r>
      <w:r>
        <w:rPr>
          <w:sz w:val="16"/>
        </w:rPr>
        <w:t>debiendo especificar claramente los incrementos mínimos aceptables, así como la forma de finalización de la subasta.</w:t>
      </w:r>
      <w:r>
        <w:rPr>
          <w:spacing w:val="-54"/>
          <w:sz w:val="16"/>
        </w:rPr>
        <w:t xml:space="preserve"> </w:t>
      </w:r>
      <w:r>
        <w:rPr>
          <w:sz w:val="16"/>
        </w:rPr>
        <w:t>El desarrollo y adjudicación de la subasta serán supervisados por una firma de auditores externos de reconocida</w:t>
      </w:r>
      <w:r>
        <w:rPr>
          <w:spacing w:val="1"/>
          <w:sz w:val="16"/>
        </w:rPr>
        <w:t xml:space="preserve"> </w:t>
      </w:r>
      <w:r>
        <w:rPr>
          <w:sz w:val="16"/>
        </w:rPr>
        <w:t>reputación. La banda de fre</w:t>
      </w:r>
      <w:r>
        <w:rPr>
          <w:sz w:val="16"/>
        </w:rPr>
        <w:t>cuencias siempre se adjudicará a la persona que ofrezca el mayor precio. Contra la</w:t>
      </w:r>
      <w:r>
        <w:rPr>
          <w:spacing w:val="1"/>
          <w:sz w:val="16"/>
        </w:rPr>
        <w:t xml:space="preserve"> </w:t>
      </w:r>
      <w:r>
        <w:rPr>
          <w:sz w:val="16"/>
        </w:rPr>
        <w:t>adjudicación no cabrá recurso administrativo ni judicial alguno, más que aquellos que se fundamenten en el hecho de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frecuencia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subastada</w:t>
      </w:r>
      <w:r>
        <w:rPr>
          <w:spacing w:val="-12"/>
          <w:sz w:val="16"/>
        </w:rPr>
        <w:t xml:space="preserve"> </w:t>
      </w:r>
      <w:r>
        <w:rPr>
          <w:sz w:val="16"/>
        </w:rPr>
        <w:t>no</w:t>
      </w:r>
      <w:r>
        <w:rPr>
          <w:spacing w:val="-10"/>
          <w:sz w:val="16"/>
        </w:rPr>
        <w:t xml:space="preserve"> </w:t>
      </w:r>
      <w:r>
        <w:rPr>
          <w:sz w:val="16"/>
        </w:rPr>
        <w:t>fue</w:t>
      </w:r>
      <w:r>
        <w:rPr>
          <w:spacing w:val="-11"/>
          <w:sz w:val="16"/>
        </w:rPr>
        <w:t xml:space="preserve"> </w:t>
      </w:r>
      <w:r>
        <w:rPr>
          <w:sz w:val="16"/>
        </w:rPr>
        <w:t>adjudicada</w:t>
      </w:r>
      <w:r>
        <w:rPr>
          <w:spacing w:val="-12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mejor</w:t>
      </w:r>
      <w:r>
        <w:rPr>
          <w:spacing w:val="-10"/>
          <w:sz w:val="16"/>
        </w:rPr>
        <w:t xml:space="preserve"> </w:t>
      </w:r>
      <w:r>
        <w:rPr>
          <w:sz w:val="16"/>
        </w:rPr>
        <w:t>po</w:t>
      </w:r>
      <w:r>
        <w:rPr>
          <w:sz w:val="16"/>
        </w:rPr>
        <w:t>stor,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cuyo</w:t>
      </w:r>
      <w:r>
        <w:rPr>
          <w:spacing w:val="-13"/>
          <w:sz w:val="16"/>
        </w:rPr>
        <w:t xml:space="preserve"> </w:t>
      </w:r>
      <w:r>
        <w:rPr>
          <w:sz w:val="16"/>
        </w:rPr>
        <w:t>caso</w:t>
      </w:r>
      <w:r>
        <w:rPr>
          <w:spacing w:val="-13"/>
          <w:sz w:val="16"/>
        </w:rPr>
        <w:t xml:space="preserve"> </w:t>
      </w:r>
      <w:r>
        <w:rPr>
          <w:sz w:val="16"/>
        </w:rPr>
        <w:t>se</w:t>
      </w:r>
      <w:r>
        <w:rPr>
          <w:spacing w:val="-13"/>
          <w:sz w:val="16"/>
        </w:rPr>
        <w:t xml:space="preserve"> </w:t>
      </w:r>
      <w:r>
        <w:rPr>
          <w:sz w:val="16"/>
        </w:rPr>
        <w:t>plantearán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resolverán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conformidad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1"/>
          <w:sz w:val="16"/>
        </w:rPr>
        <w:t xml:space="preserve"> </w:t>
      </w:r>
      <w:r>
        <w:rPr>
          <w:sz w:val="16"/>
        </w:rPr>
        <w:t>lo</w:t>
      </w:r>
      <w:r>
        <w:rPr>
          <w:spacing w:val="1"/>
          <w:sz w:val="16"/>
        </w:rPr>
        <w:t xml:space="preserve"> </w:t>
      </w:r>
      <w:r>
        <w:rPr>
          <w:sz w:val="16"/>
        </w:rPr>
        <w:t>establecido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esta</w:t>
      </w:r>
      <w:r>
        <w:rPr>
          <w:spacing w:val="1"/>
          <w:sz w:val="16"/>
        </w:rPr>
        <w:t xml:space="preserve"> </w:t>
      </w:r>
      <w:r>
        <w:rPr>
          <w:sz w:val="16"/>
        </w:rPr>
        <w:t>ley.</w:t>
      </w:r>
      <w:r>
        <w:rPr>
          <w:spacing w:val="1"/>
          <w:sz w:val="16"/>
        </w:rPr>
        <w:t xml:space="preserve"> </w:t>
      </w:r>
      <w:r>
        <w:rPr>
          <w:sz w:val="16"/>
        </w:rPr>
        <w:t>Hecha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adjudicación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contra</w:t>
      </w:r>
      <w:r>
        <w:rPr>
          <w:spacing w:val="1"/>
          <w:sz w:val="16"/>
        </w:rPr>
        <w:t xml:space="preserve"> </w:t>
      </w:r>
      <w:r>
        <w:rPr>
          <w:sz w:val="16"/>
        </w:rPr>
        <w:t>pago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precio</w:t>
      </w:r>
      <w:r>
        <w:rPr>
          <w:spacing w:val="1"/>
          <w:sz w:val="16"/>
        </w:rPr>
        <w:t xml:space="preserve"> </w:t>
      </w:r>
      <w:r>
        <w:rPr>
          <w:sz w:val="16"/>
        </w:rPr>
        <w:t>ofrecido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subasta,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Superintendencia</w:t>
      </w:r>
      <w:r>
        <w:rPr>
          <w:spacing w:val="-9"/>
          <w:sz w:val="16"/>
        </w:rPr>
        <w:t xml:space="preserve"> </w:t>
      </w:r>
      <w:r>
        <w:rPr>
          <w:sz w:val="16"/>
        </w:rPr>
        <w:t>deberá</w:t>
      </w:r>
      <w:r>
        <w:rPr>
          <w:spacing w:val="-11"/>
          <w:sz w:val="16"/>
        </w:rPr>
        <w:t xml:space="preserve"> </w:t>
      </w:r>
      <w:r>
        <w:rPr>
          <w:sz w:val="16"/>
        </w:rPr>
        <w:t>ordenar</w:t>
      </w:r>
      <w:r>
        <w:rPr>
          <w:spacing w:val="-7"/>
          <w:sz w:val="16"/>
        </w:rPr>
        <w:t xml:space="preserve"> </w:t>
      </w:r>
      <w:r>
        <w:rPr>
          <w:sz w:val="16"/>
        </w:rPr>
        <w:t>inmediatamente</w:t>
      </w:r>
      <w:r>
        <w:rPr>
          <w:spacing w:val="-11"/>
          <w:sz w:val="16"/>
        </w:rPr>
        <w:t xml:space="preserve"> </w:t>
      </w:r>
      <w:r>
        <w:rPr>
          <w:sz w:val="16"/>
        </w:rPr>
        <w:t>su</w:t>
      </w:r>
      <w:r>
        <w:rPr>
          <w:spacing w:val="-8"/>
          <w:sz w:val="16"/>
        </w:rPr>
        <w:t xml:space="preserve"> </w:t>
      </w:r>
      <w:r>
        <w:rPr>
          <w:sz w:val="16"/>
        </w:rPr>
        <w:t>inscripción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Registro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Telecomunicaciones.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pago</w:t>
      </w:r>
      <w:r>
        <w:rPr>
          <w:spacing w:val="-9"/>
          <w:sz w:val="16"/>
        </w:rPr>
        <w:t xml:space="preserve"> </w:t>
      </w:r>
      <w:r>
        <w:rPr>
          <w:sz w:val="16"/>
        </w:rPr>
        <w:t>deberá</w:t>
      </w:r>
      <w:r>
        <w:rPr>
          <w:spacing w:val="-54"/>
          <w:sz w:val="16"/>
        </w:rPr>
        <w:t xml:space="preserve"> </w:t>
      </w:r>
      <w:r>
        <w:rPr>
          <w:sz w:val="16"/>
        </w:rPr>
        <w:t>ser realizado dentro de un plazo de cinco (5) días contados a partir de la fecha de adjudicación. La Superintendencia</w:t>
      </w:r>
      <w:r>
        <w:rPr>
          <w:spacing w:val="1"/>
          <w:sz w:val="16"/>
        </w:rPr>
        <w:t xml:space="preserve"> </w:t>
      </w:r>
      <w:r>
        <w:rPr>
          <w:sz w:val="16"/>
        </w:rPr>
        <w:t>deberá emitir y entregar al adjudicatario el título que representa el derecho de usufructo de frecuenci</w:t>
      </w:r>
      <w:r>
        <w:rPr>
          <w:sz w:val="16"/>
        </w:rPr>
        <w:t>as dentro del</w:t>
      </w:r>
      <w:r>
        <w:rPr>
          <w:spacing w:val="1"/>
          <w:sz w:val="16"/>
        </w:rPr>
        <w:t xml:space="preserve"> </w:t>
      </w:r>
      <w:r>
        <w:rPr>
          <w:sz w:val="16"/>
        </w:rPr>
        <w:t>plazo improrrogable de los diez (10) días siguientes al de la adjudicación. Los titulares de derechos de usufructo</w:t>
      </w:r>
      <w:r>
        <w:rPr>
          <w:spacing w:val="1"/>
          <w:sz w:val="16"/>
        </w:rPr>
        <w:t xml:space="preserve"> </w:t>
      </w:r>
      <w:r>
        <w:rPr>
          <w:sz w:val="16"/>
        </w:rPr>
        <w:t>deberán inscribirse en el registro antes de empezar a operar”. Decreto No. 94-96 del Congreso de la República de</w:t>
      </w:r>
      <w:r>
        <w:rPr>
          <w:spacing w:val="1"/>
          <w:sz w:val="16"/>
        </w:rPr>
        <w:t xml:space="preserve"> </w:t>
      </w:r>
      <w:r>
        <w:rPr>
          <w:sz w:val="16"/>
        </w:rPr>
        <w:t>Guatemala:</w:t>
      </w:r>
      <w:r>
        <w:rPr>
          <w:spacing w:val="-1"/>
          <w:sz w:val="16"/>
        </w:rPr>
        <w:t xml:space="preserve"> </w:t>
      </w:r>
      <w:r>
        <w:rPr>
          <w:sz w:val="16"/>
        </w:rPr>
        <w:t>Ley</w:t>
      </w:r>
      <w:r>
        <w:rPr>
          <w:spacing w:val="-1"/>
          <w:sz w:val="16"/>
        </w:rPr>
        <w:t xml:space="preserve"> </w:t>
      </w:r>
      <w:r>
        <w:rPr>
          <w:sz w:val="16"/>
        </w:rPr>
        <w:t>General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Telecomunicaciones, </w:t>
      </w:r>
      <w:r>
        <w:rPr>
          <w:i/>
          <w:sz w:val="16"/>
        </w:rPr>
        <w:t>supra.</w:t>
      </w:r>
    </w:p>
    <w:p w14:paraId="6267BFE4" w14:textId="77777777" w:rsidR="00516403" w:rsidRDefault="00366A6B">
      <w:pPr>
        <w:ind w:left="118" w:right="118"/>
        <w:jc w:val="both"/>
        <w:rPr>
          <w:sz w:val="16"/>
        </w:rPr>
      </w:pPr>
      <w:bookmarkStart w:id="91" w:name="_bookmark79"/>
      <w:bookmarkEnd w:id="91"/>
      <w:r>
        <w:rPr>
          <w:sz w:val="16"/>
          <w:vertAlign w:val="superscript"/>
        </w:rPr>
        <w:t>67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de la Corte de Constitucionalidad. Expediente No. 4238-2011, de 14 de marzo de 2012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</w:t>
      </w:r>
      <w:r>
        <w:rPr>
          <w:spacing w:val="-5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997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1022),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Anselmo</w:t>
      </w:r>
      <w:r>
        <w:rPr>
          <w:spacing w:val="-3"/>
          <w:sz w:val="16"/>
        </w:rPr>
        <w:t xml:space="preserve"> </w:t>
      </w:r>
      <w:r>
        <w:rPr>
          <w:sz w:val="16"/>
        </w:rPr>
        <w:t>Xunic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Audiencia</w:t>
      </w:r>
      <w:r>
        <w:rPr>
          <w:spacing w:val="-3"/>
          <w:sz w:val="16"/>
        </w:rPr>
        <w:t xml:space="preserve"> </w:t>
      </w:r>
      <w:r>
        <w:rPr>
          <w:sz w:val="16"/>
        </w:rPr>
        <w:t>Pública</w:t>
      </w:r>
      <w:r>
        <w:rPr>
          <w:spacing w:val="-2"/>
          <w:sz w:val="16"/>
        </w:rPr>
        <w:t xml:space="preserve"> </w:t>
      </w:r>
      <w:r>
        <w:rPr>
          <w:sz w:val="16"/>
        </w:rPr>
        <w:t>realizada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54"/>
          <w:sz w:val="16"/>
        </w:rPr>
        <w:t xml:space="preserve"> </w:t>
      </w:r>
      <w:r>
        <w:rPr>
          <w:sz w:val="16"/>
        </w:rPr>
        <w:t>de 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2"/>
          <w:sz w:val="16"/>
        </w:rPr>
        <w:t xml:space="preserve"> </w:t>
      </w:r>
      <w:r>
        <w:rPr>
          <w:sz w:val="16"/>
        </w:rPr>
        <w:t>ante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1"/>
          <w:sz w:val="16"/>
        </w:rPr>
        <w:t xml:space="preserve"> </w:t>
      </w:r>
      <w:r>
        <w:rPr>
          <w:sz w:val="16"/>
        </w:rPr>
        <w:t>IDH.</w:t>
      </w:r>
    </w:p>
    <w:p w14:paraId="41398C28" w14:textId="77777777" w:rsidR="00516403" w:rsidRDefault="00366A6B">
      <w:pPr>
        <w:ind w:left="118"/>
        <w:jc w:val="both"/>
        <w:rPr>
          <w:sz w:val="16"/>
        </w:rPr>
      </w:pPr>
      <w:bookmarkStart w:id="92" w:name="_bookmark80"/>
      <w:bookmarkEnd w:id="92"/>
      <w:r>
        <w:rPr>
          <w:sz w:val="16"/>
          <w:vertAlign w:val="superscript"/>
        </w:rPr>
        <w:t>68</w:t>
      </w:r>
      <w:r>
        <w:rPr>
          <w:sz w:val="16"/>
        </w:rPr>
        <w:t xml:space="preserve">         </w:t>
      </w:r>
      <w:r>
        <w:rPr>
          <w:spacing w:val="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Constitucionalidad,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1013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1022).</w:t>
      </w:r>
    </w:p>
    <w:p w14:paraId="57C2BDCF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64F8A1E3" w14:textId="77777777" w:rsidR="00516403" w:rsidRDefault="00366A6B">
      <w:pPr>
        <w:pStyle w:val="Textoindependiente"/>
        <w:spacing w:before="75"/>
        <w:ind w:left="118"/>
      </w:pPr>
      <w:r>
        <w:lastRenderedPageBreak/>
        <w:t>de</w:t>
      </w:r>
      <w:r>
        <w:rPr>
          <w:spacing w:val="39"/>
        </w:rPr>
        <w:t xml:space="preserve"> </w:t>
      </w:r>
      <w:r>
        <w:t>regular</w:t>
      </w:r>
      <w:r>
        <w:rPr>
          <w:spacing w:val="37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acceso</w:t>
      </w:r>
      <w:r>
        <w:rPr>
          <w:spacing w:val="4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t>pueblos</w:t>
      </w:r>
      <w:r>
        <w:rPr>
          <w:spacing w:val="38"/>
        </w:rPr>
        <w:t xml:space="preserve"> </w:t>
      </w:r>
      <w:r>
        <w:t>indígenas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obtención</w:t>
      </w:r>
      <w:r>
        <w:rPr>
          <w:spacing w:val="39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explotación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bandas</w:t>
      </w:r>
      <w:r>
        <w:rPr>
          <w:spacing w:val="38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frecuencias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espectro radioeléctrico</w:t>
      </w:r>
      <w:hyperlink w:anchor="_bookmark81" w:history="1">
        <w:r>
          <w:rPr>
            <w:position w:val="7"/>
            <w:sz w:val="13"/>
          </w:rPr>
          <w:t>69</w:t>
        </w:r>
      </w:hyperlink>
      <w:r>
        <w:t>.</w:t>
      </w:r>
    </w:p>
    <w:p w14:paraId="31676CB0" w14:textId="77777777" w:rsidR="00516403" w:rsidRDefault="00516403">
      <w:pPr>
        <w:pStyle w:val="Textoindependiente"/>
      </w:pPr>
    </w:p>
    <w:p w14:paraId="67C1730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Desde 2002, han sido presentados distintos proyectos de ley para reformar el marco</w:t>
      </w:r>
      <w:r>
        <w:rPr>
          <w:spacing w:val="1"/>
          <w:sz w:val="20"/>
        </w:rPr>
        <w:t xml:space="preserve"> </w:t>
      </w:r>
      <w:r>
        <w:rPr>
          <w:sz w:val="20"/>
        </w:rPr>
        <w:t>normativo relacionado con la radiodifusión en Guatemala. En este sentido, en 2002, se</w:t>
      </w:r>
      <w:r>
        <w:rPr>
          <w:spacing w:val="1"/>
          <w:sz w:val="20"/>
        </w:rPr>
        <w:t xml:space="preserve"> </w:t>
      </w:r>
      <w:r>
        <w:rPr>
          <w:sz w:val="20"/>
        </w:rPr>
        <w:t>presentó el Proyecto de Ley de Radiodifusión Comunitaria (no. 2621), el cual pretendía</w:t>
      </w:r>
      <w:r>
        <w:rPr>
          <w:spacing w:val="1"/>
          <w:sz w:val="20"/>
        </w:rPr>
        <w:t xml:space="preserve"> </w:t>
      </w:r>
      <w:r>
        <w:rPr>
          <w:sz w:val="20"/>
        </w:rPr>
        <w:t>reconocer a las radios comunitarias y garantizar a los pueblos indígenas, en condiciones de</w:t>
      </w:r>
      <w:r>
        <w:rPr>
          <w:spacing w:val="1"/>
          <w:sz w:val="20"/>
        </w:rPr>
        <w:t xml:space="preserve"> </w:t>
      </w:r>
      <w:r>
        <w:rPr>
          <w:sz w:val="20"/>
        </w:rPr>
        <w:t>igualdad,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utilización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radioeléctricas</w:t>
      </w:r>
      <w:hyperlink w:anchor="_bookmark82" w:history="1">
        <w:r>
          <w:rPr>
            <w:position w:val="7"/>
            <w:sz w:val="13"/>
          </w:rPr>
          <w:t>70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2004,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propuso,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-68"/>
          <w:sz w:val="20"/>
        </w:rPr>
        <w:t xml:space="preserve"> </w:t>
      </w:r>
      <w:r>
        <w:rPr>
          <w:sz w:val="20"/>
        </w:rPr>
        <w:t>Iniciativa de Ley no. 3142, la incorporación</w:t>
      </w:r>
      <w:r>
        <w:rPr>
          <w:sz w:val="20"/>
        </w:rPr>
        <w:t xml:space="preserve"> de las radios comunitarias al marco legal de</w:t>
      </w:r>
      <w:r>
        <w:rPr>
          <w:spacing w:val="1"/>
          <w:sz w:val="20"/>
        </w:rPr>
        <w:t xml:space="preserve"> </w:t>
      </w:r>
      <w:r>
        <w:rPr>
          <w:sz w:val="20"/>
        </w:rPr>
        <w:t>Guatemala, con el fin de facilitarles algunas frecuencias. En el 2005, se buscó, a través de la</w:t>
      </w:r>
      <w:r>
        <w:rPr>
          <w:spacing w:val="1"/>
          <w:sz w:val="20"/>
        </w:rPr>
        <w:t xml:space="preserve"> </w:t>
      </w:r>
      <w:r>
        <w:rPr>
          <w:sz w:val="20"/>
        </w:rPr>
        <w:t>Iniciativa</w:t>
      </w:r>
      <w:r>
        <w:rPr>
          <w:spacing w:val="1"/>
          <w:sz w:val="20"/>
        </w:rPr>
        <w:t xml:space="preserve"> </w:t>
      </w:r>
      <w:r>
        <w:rPr>
          <w:sz w:val="20"/>
        </w:rPr>
        <w:t>no.</w:t>
      </w:r>
      <w:r>
        <w:rPr>
          <w:spacing w:val="1"/>
          <w:sz w:val="20"/>
        </w:rPr>
        <w:t xml:space="preserve"> </w:t>
      </w:r>
      <w:r>
        <w:rPr>
          <w:sz w:val="20"/>
        </w:rPr>
        <w:t>3151,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existencia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emisoras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continuación del servicio pr</w:t>
      </w:r>
      <w:r>
        <w:rPr>
          <w:sz w:val="20"/>
        </w:rPr>
        <w:t>estado por ellas mediante la concesión de usufructo debidamente</w:t>
      </w:r>
      <w:r>
        <w:rPr>
          <w:spacing w:val="1"/>
          <w:sz w:val="20"/>
        </w:rPr>
        <w:t xml:space="preserve"> </w:t>
      </w:r>
      <w:r>
        <w:rPr>
          <w:sz w:val="20"/>
        </w:rPr>
        <w:t>otorgado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Telecomunicaciones</w:t>
      </w:r>
      <w:hyperlink w:anchor="_bookmark83" w:history="1">
        <w:r>
          <w:rPr>
            <w:position w:val="7"/>
            <w:sz w:val="13"/>
          </w:rPr>
          <w:t>71</w:t>
        </w:r>
      </w:hyperlink>
      <w:r>
        <w:rPr>
          <w:sz w:val="20"/>
        </w:rPr>
        <w:t>. Estas</w:t>
      </w:r>
      <w:r>
        <w:rPr>
          <w:spacing w:val="1"/>
          <w:sz w:val="20"/>
        </w:rPr>
        <w:t xml:space="preserve"> </w:t>
      </w:r>
      <w:r>
        <w:rPr>
          <w:sz w:val="20"/>
        </w:rPr>
        <w:t>tres</w:t>
      </w:r>
      <w:r>
        <w:rPr>
          <w:spacing w:val="1"/>
          <w:sz w:val="20"/>
        </w:rPr>
        <w:t xml:space="preserve"> </w:t>
      </w:r>
      <w:r>
        <w:rPr>
          <w:sz w:val="20"/>
        </w:rPr>
        <w:t>iniciativas</w:t>
      </w:r>
      <w:r>
        <w:rPr>
          <w:spacing w:val="1"/>
          <w:sz w:val="20"/>
        </w:rPr>
        <w:t xml:space="preserve"> </w:t>
      </w:r>
      <w:r>
        <w:rPr>
          <w:sz w:val="20"/>
        </w:rPr>
        <w:t>fueron</w:t>
      </w:r>
      <w:r>
        <w:rPr>
          <w:spacing w:val="1"/>
          <w:sz w:val="20"/>
        </w:rPr>
        <w:t xml:space="preserve"> </w:t>
      </w:r>
      <w:r>
        <w:rPr>
          <w:sz w:val="20"/>
        </w:rPr>
        <w:t>trasladadas a la Comisión de Comunicaciones, Transporte, Obras Públicas y Vivienda del</w:t>
      </w:r>
      <w:r>
        <w:rPr>
          <w:spacing w:val="1"/>
          <w:sz w:val="20"/>
        </w:rPr>
        <w:t xml:space="preserve"> </w:t>
      </w:r>
      <w:r>
        <w:rPr>
          <w:sz w:val="20"/>
        </w:rPr>
        <w:t>Congreso de la República, para el estudio y dictamen correspondiente, el cual no ha tenido</w:t>
      </w:r>
      <w:r>
        <w:rPr>
          <w:spacing w:val="1"/>
          <w:sz w:val="20"/>
        </w:rPr>
        <w:t xml:space="preserve"> </w:t>
      </w:r>
      <w:r>
        <w:rPr>
          <w:sz w:val="20"/>
        </w:rPr>
        <w:t>lugar hasta la fecha</w:t>
      </w:r>
      <w:hyperlink w:anchor="_bookmark84" w:history="1">
        <w:r>
          <w:rPr>
            <w:position w:val="7"/>
            <w:sz w:val="13"/>
          </w:rPr>
          <w:t>72</w:t>
        </w:r>
      </w:hyperlink>
      <w:r>
        <w:rPr>
          <w:sz w:val="20"/>
        </w:rPr>
        <w:t xml:space="preserve">. Además, en el 2009, se </w:t>
      </w:r>
      <w:r>
        <w:rPr>
          <w:sz w:val="20"/>
        </w:rPr>
        <w:t>presentó la Iniciativa de Ley no. 4087, cuyo</w:t>
      </w:r>
      <w:r>
        <w:rPr>
          <w:spacing w:val="1"/>
          <w:sz w:val="20"/>
        </w:rPr>
        <w:t xml:space="preserve"> </w:t>
      </w:r>
      <w:r>
        <w:rPr>
          <w:sz w:val="20"/>
        </w:rPr>
        <w:t>objeto era la aprobación de la “Ley de Medios de Comunicación Comunitaria”. En la misma se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establecía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procedimiento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especial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concesión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licencia,</w:t>
      </w:r>
      <w:r>
        <w:rPr>
          <w:spacing w:val="-19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z w:val="20"/>
        </w:rPr>
        <w:t>cual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9"/>
          <w:sz w:val="20"/>
        </w:rPr>
        <w:t xml:space="preserve"> </w:t>
      </w:r>
      <w:r>
        <w:rPr>
          <w:sz w:val="20"/>
        </w:rPr>
        <w:t>buscaba</w:t>
      </w:r>
      <w:r>
        <w:rPr>
          <w:spacing w:val="-17"/>
          <w:sz w:val="20"/>
        </w:rPr>
        <w:t xml:space="preserve"> </w:t>
      </w:r>
      <w:r>
        <w:rPr>
          <w:sz w:val="20"/>
        </w:rPr>
        <w:t>garantizar</w:t>
      </w:r>
      <w:r>
        <w:rPr>
          <w:spacing w:val="-68"/>
          <w:sz w:val="20"/>
        </w:rPr>
        <w:t xml:space="preserve"> </w:t>
      </w:r>
      <w:r>
        <w:rPr>
          <w:sz w:val="20"/>
        </w:rPr>
        <w:t>la reserva del espectro</w:t>
      </w:r>
      <w:r>
        <w:rPr>
          <w:sz w:val="20"/>
        </w:rPr>
        <w:t xml:space="preserve"> radioeléctrico para ser usado por las radios comunitarias</w:t>
      </w:r>
      <w:hyperlink w:anchor="_bookmark85" w:history="1">
        <w:r>
          <w:rPr>
            <w:position w:val="7"/>
            <w:sz w:val="13"/>
          </w:rPr>
          <w:t>73</w:t>
        </w:r>
      </w:hyperlink>
      <w:r>
        <w:rPr>
          <w:sz w:val="20"/>
        </w:rPr>
        <w:t>. En enero</w:t>
      </w:r>
      <w:r>
        <w:rPr>
          <w:spacing w:val="1"/>
          <w:sz w:val="20"/>
        </w:rPr>
        <w:t xml:space="preserve"> </w:t>
      </w:r>
      <w:r>
        <w:rPr>
          <w:sz w:val="20"/>
        </w:rPr>
        <w:t>de 2010, la Comisión de Pueblos Indígenas del Congreso presentó dictamen favorable sobre</w:t>
      </w:r>
      <w:r>
        <w:rPr>
          <w:spacing w:val="1"/>
          <w:sz w:val="20"/>
        </w:rPr>
        <w:t xml:space="preserve"> </w:t>
      </w:r>
      <w:r>
        <w:rPr>
          <w:sz w:val="20"/>
        </w:rPr>
        <w:t>dicha iniciativa, la cual, en la actualidad, se encuentra pendien</w:t>
      </w:r>
      <w:r>
        <w:rPr>
          <w:sz w:val="20"/>
        </w:rPr>
        <w:t>te de discusión en primer y</w:t>
      </w:r>
      <w:r>
        <w:rPr>
          <w:spacing w:val="1"/>
          <w:sz w:val="20"/>
        </w:rPr>
        <w:t xml:space="preserve"> </w:t>
      </w:r>
      <w:r>
        <w:rPr>
          <w:sz w:val="20"/>
        </w:rPr>
        <w:t>segundo debate, y discusión y aprobación en tercer debate, así como la aprobación por</w:t>
      </w:r>
      <w:r>
        <w:rPr>
          <w:spacing w:val="1"/>
          <w:sz w:val="20"/>
        </w:rPr>
        <w:t xml:space="preserve"> </w:t>
      </w:r>
      <w:r>
        <w:rPr>
          <w:sz w:val="20"/>
        </w:rPr>
        <w:t>artículos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redacción final</w:t>
      </w:r>
      <w:hyperlink w:anchor="_bookmark86" w:history="1">
        <w:r>
          <w:rPr>
            <w:position w:val="7"/>
            <w:sz w:val="13"/>
          </w:rPr>
          <w:t>74</w:t>
        </w:r>
      </w:hyperlink>
      <w:r>
        <w:rPr>
          <w:sz w:val="20"/>
        </w:rPr>
        <w:t>.</w:t>
      </w:r>
    </w:p>
    <w:p w14:paraId="0365C9C1" w14:textId="77777777" w:rsidR="00516403" w:rsidRDefault="00516403">
      <w:pPr>
        <w:pStyle w:val="Textoindependiente"/>
      </w:pPr>
    </w:p>
    <w:p w14:paraId="72F9A32A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Por otra parte, en septiembre de 2002, Guatemala firmó el Acuerdo Gubernativo 316-</w:t>
      </w:r>
      <w:r>
        <w:rPr>
          <w:spacing w:val="1"/>
          <w:sz w:val="20"/>
        </w:rPr>
        <w:t xml:space="preserve"> </w:t>
      </w:r>
      <w:r>
        <w:rPr>
          <w:sz w:val="20"/>
        </w:rPr>
        <w:t>2002,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cual</w:t>
      </w:r>
      <w:r>
        <w:rPr>
          <w:spacing w:val="-5"/>
          <w:sz w:val="20"/>
        </w:rPr>
        <w:t xml:space="preserve"> </w:t>
      </w:r>
      <w:r>
        <w:rPr>
          <w:sz w:val="20"/>
        </w:rPr>
        <w:t>reconoce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existencia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múltiples</w:t>
      </w:r>
      <w:r>
        <w:rPr>
          <w:spacing w:val="-10"/>
          <w:sz w:val="20"/>
        </w:rPr>
        <w:t xml:space="preserve"> </w:t>
      </w:r>
      <w:r>
        <w:rPr>
          <w:sz w:val="20"/>
        </w:rPr>
        <w:t>formas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organización</w:t>
      </w:r>
      <w:r>
        <w:rPr>
          <w:spacing w:val="-8"/>
          <w:sz w:val="20"/>
        </w:rPr>
        <w:t xml:space="preserve"> </w:t>
      </w:r>
      <w:r>
        <w:rPr>
          <w:sz w:val="20"/>
        </w:rPr>
        <w:t>social:</w:t>
      </w:r>
      <w:r>
        <w:rPr>
          <w:spacing w:val="-7"/>
          <w:sz w:val="20"/>
        </w:rPr>
        <w:t xml:space="preserve"> </w:t>
      </w:r>
      <w:r>
        <w:rPr>
          <w:sz w:val="20"/>
        </w:rPr>
        <w:t>asociaciones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comités comunitarios; organizaciones civiles sin fines de lucro, campesinas, </w:t>
      </w:r>
      <w:r>
        <w:rPr>
          <w:sz w:val="20"/>
        </w:rPr>
        <w:t>de mujeres,</w:t>
      </w:r>
      <w:r>
        <w:rPr>
          <w:spacing w:val="1"/>
          <w:sz w:val="20"/>
        </w:rPr>
        <w:t xml:space="preserve"> </w:t>
      </w:r>
      <w:r>
        <w:rPr>
          <w:sz w:val="20"/>
        </w:rPr>
        <w:t>gremiales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académicas,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diversos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hyperlink w:anchor="_bookmark87" w:history="1">
        <w:r>
          <w:rPr>
            <w:position w:val="7"/>
            <w:sz w:val="13"/>
          </w:rPr>
          <w:t>75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Dicho</w:t>
      </w:r>
      <w:r>
        <w:rPr>
          <w:spacing w:val="1"/>
          <w:sz w:val="20"/>
        </w:rPr>
        <w:t xml:space="preserve"> </w:t>
      </w:r>
      <w:r>
        <w:rPr>
          <w:sz w:val="20"/>
        </w:rPr>
        <w:t>Acuerdo</w:t>
      </w:r>
      <w:r>
        <w:rPr>
          <w:spacing w:val="1"/>
          <w:sz w:val="20"/>
        </w:rPr>
        <w:t xml:space="preserve"> </w:t>
      </w:r>
      <w:r>
        <w:rPr>
          <w:sz w:val="20"/>
        </w:rPr>
        <w:t>autorizó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Ministerio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Cultura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Deportes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Ministerio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Comunicaciones,</w:t>
      </w:r>
      <w:r>
        <w:rPr>
          <w:spacing w:val="-8"/>
          <w:sz w:val="20"/>
        </w:rPr>
        <w:t xml:space="preserve"> </w:t>
      </w:r>
      <w:r>
        <w:rPr>
          <w:sz w:val="20"/>
        </w:rPr>
        <w:t>Infraestructura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Vivienda,</w:t>
      </w:r>
      <w:r>
        <w:rPr>
          <w:spacing w:val="-68"/>
          <w:sz w:val="20"/>
        </w:rPr>
        <w:t xml:space="preserve"> </w:t>
      </w:r>
      <w:r>
        <w:rPr>
          <w:sz w:val="20"/>
        </w:rPr>
        <w:t>a:</w:t>
      </w:r>
    </w:p>
    <w:p w14:paraId="6DF568FB" w14:textId="77777777" w:rsidR="00516403" w:rsidRDefault="00516403">
      <w:pPr>
        <w:pStyle w:val="Textoindependiente"/>
        <w:spacing w:before="2"/>
      </w:pPr>
    </w:p>
    <w:p w14:paraId="7AC96695" w14:textId="77777777" w:rsidR="00516403" w:rsidRDefault="00366A6B">
      <w:pPr>
        <w:ind w:left="970" w:right="825"/>
        <w:jc w:val="both"/>
        <w:rPr>
          <w:sz w:val="16"/>
        </w:rPr>
      </w:pPr>
      <w:r>
        <w:rPr>
          <w:sz w:val="16"/>
        </w:rPr>
        <w:t>[…]</w:t>
      </w:r>
      <w:r>
        <w:rPr>
          <w:spacing w:val="1"/>
          <w:sz w:val="16"/>
        </w:rPr>
        <w:t xml:space="preserve"> </w:t>
      </w:r>
      <w:r>
        <w:rPr>
          <w:sz w:val="16"/>
        </w:rPr>
        <w:t>[C]ed[er]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uso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frecuencias</w:t>
      </w:r>
      <w:r>
        <w:rPr>
          <w:spacing w:val="1"/>
          <w:sz w:val="16"/>
        </w:rPr>
        <w:t xml:space="preserve"> </w:t>
      </w:r>
      <w:r>
        <w:rPr>
          <w:sz w:val="16"/>
        </w:rPr>
        <w:t>radioeléctricas[,]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cuales</w:t>
      </w:r>
      <w:r>
        <w:rPr>
          <w:spacing w:val="1"/>
          <w:sz w:val="16"/>
        </w:rPr>
        <w:t xml:space="preserve"> </w:t>
      </w:r>
      <w:r>
        <w:rPr>
          <w:sz w:val="16"/>
        </w:rPr>
        <w:t>son</w:t>
      </w:r>
      <w:r>
        <w:rPr>
          <w:spacing w:val="1"/>
          <w:sz w:val="16"/>
        </w:rPr>
        <w:t xml:space="preserve"> </w:t>
      </w:r>
      <w:r>
        <w:rPr>
          <w:sz w:val="16"/>
        </w:rPr>
        <w:t>usufructuarios[,]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54"/>
          <w:sz w:val="16"/>
        </w:rPr>
        <w:t xml:space="preserve"> </w:t>
      </w:r>
      <w:r>
        <w:rPr>
          <w:sz w:val="16"/>
        </w:rPr>
        <w:t>asociaciones o entidades con personalidad jurídica que promuevan los valores constitucionales,</w:t>
      </w:r>
      <w:r>
        <w:rPr>
          <w:spacing w:val="1"/>
          <w:sz w:val="16"/>
        </w:rPr>
        <w:t xml:space="preserve"> </w:t>
      </w:r>
      <w:r>
        <w:rPr>
          <w:sz w:val="16"/>
        </w:rPr>
        <w:t>interculturales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desarrollo,</w:t>
      </w:r>
      <w:r>
        <w:rPr>
          <w:spacing w:val="1"/>
          <w:sz w:val="16"/>
        </w:rPr>
        <w:t xml:space="preserve"> </w:t>
      </w:r>
      <w:r>
        <w:rPr>
          <w:sz w:val="16"/>
        </w:rPr>
        <w:t>especialmente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comunidades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instituciones</w:t>
      </w:r>
      <w:r>
        <w:rPr>
          <w:spacing w:val="1"/>
          <w:sz w:val="16"/>
        </w:rPr>
        <w:t xml:space="preserve"> </w:t>
      </w:r>
      <w:r>
        <w:rPr>
          <w:sz w:val="16"/>
        </w:rPr>
        <w:t>indígenas,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z w:val="16"/>
        </w:rPr>
        <w:t>telectuales, universitarias, centro académicos, asociaciones civiles sin fines de lucro, grupo de</w:t>
      </w:r>
      <w:r>
        <w:rPr>
          <w:spacing w:val="1"/>
          <w:sz w:val="16"/>
        </w:rPr>
        <w:t xml:space="preserve"> </w:t>
      </w:r>
      <w:r>
        <w:rPr>
          <w:sz w:val="16"/>
        </w:rPr>
        <w:t>mujeres, asociaciones de profesionales, periodistas y asociaciones de comunicadores sin acceso o</w:t>
      </w:r>
      <w:r>
        <w:rPr>
          <w:spacing w:val="1"/>
          <w:sz w:val="16"/>
        </w:rPr>
        <w:t xml:space="preserve"> </w:t>
      </w:r>
      <w:r>
        <w:rPr>
          <w:sz w:val="16"/>
        </w:rPr>
        <w:t>propiedad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medios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comunicación ya</w:t>
      </w:r>
      <w:r>
        <w:rPr>
          <w:spacing w:val="-2"/>
          <w:sz w:val="16"/>
        </w:rPr>
        <w:t xml:space="preserve"> </w:t>
      </w:r>
      <w:r>
        <w:rPr>
          <w:sz w:val="16"/>
        </w:rPr>
        <w:t>establecidos</w:t>
      </w:r>
      <w:hyperlink w:anchor="_bookmark88" w:history="1">
        <w:r>
          <w:rPr>
            <w:sz w:val="16"/>
            <w:vertAlign w:val="superscript"/>
          </w:rPr>
          <w:t>76</w:t>
        </w:r>
      </w:hyperlink>
      <w:r>
        <w:rPr>
          <w:sz w:val="16"/>
        </w:rPr>
        <w:t>.</w:t>
      </w:r>
    </w:p>
    <w:p w14:paraId="1B7156A5" w14:textId="77777777" w:rsidR="00516403" w:rsidRDefault="00516403">
      <w:pPr>
        <w:pStyle w:val="Textoindependiente"/>
      </w:pPr>
    </w:p>
    <w:p w14:paraId="6615BCC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hanging="1"/>
        <w:jc w:val="both"/>
        <w:rPr>
          <w:sz w:val="20"/>
        </w:rPr>
      </w:pPr>
      <w:r>
        <w:rPr>
          <w:sz w:val="20"/>
        </w:rPr>
        <w:t>Las frecuencias autorizadas a ceder fueron las 640, 660, 810, 840, 860, 1000, 1290 y</w:t>
      </w:r>
      <w:r>
        <w:rPr>
          <w:spacing w:val="1"/>
          <w:sz w:val="20"/>
        </w:rPr>
        <w:t xml:space="preserve"> </w:t>
      </w:r>
      <w:r>
        <w:rPr>
          <w:sz w:val="20"/>
        </w:rPr>
        <w:t>1440</w:t>
      </w:r>
      <w:r>
        <w:rPr>
          <w:spacing w:val="4"/>
          <w:sz w:val="20"/>
        </w:rPr>
        <w:t xml:space="preserve"> </w:t>
      </w:r>
      <w:r>
        <w:rPr>
          <w:sz w:val="20"/>
        </w:rPr>
        <w:t>MHz,</w:t>
      </w:r>
      <w:r>
        <w:rPr>
          <w:spacing w:val="6"/>
          <w:sz w:val="20"/>
        </w:rPr>
        <w:t xml:space="preserve"> </w:t>
      </w:r>
      <w:r>
        <w:rPr>
          <w:sz w:val="20"/>
        </w:rPr>
        <w:t>todas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cobertura</w:t>
      </w:r>
      <w:r>
        <w:rPr>
          <w:spacing w:val="6"/>
          <w:sz w:val="20"/>
        </w:rPr>
        <w:t xml:space="preserve"> </w:t>
      </w:r>
      <w:r>
        <w:rPr>
          <w:sz w:val="20"/>
        </w:rPr>
        <w:t>nacional</w:t>
      </w:r>
      <w:r>
        <w:rPr>
          <w:spacing w:val="7"/>
          <w:sz w:val="20"/>
        </w:rPr>
        <w:t xml:space="preserve"> </w:t>
      </w:r>
      <w:r>
        <w:rPr>
          <w:sz w:val="20"/>
        </w:rPr>
        <w:t>en</w:t>
      </w:r>
      <w:r>
        <w:rPr>
          <w:spacing w:val="5"/>
          <w:sz w:val="20"/>
        </w:rPr>
        <w:t xml:space="preserve"> </w:t>
      </w:r>
      <w:r>
        <w:rPr>
          <w:sz w:val="20"/>
        </w:rPr>
        <w:t>banda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amplitud</w:t>
      </w:r>
      <w:r>
        <w:rPr>
          <w:spacing w:val="5"/>
          <w:sz w:val="20"/>
        </w:rPr>
        <w:t xml:space="preserve"> </w:t>
      </w:r>
      <w:r>
        <w:rPr>
          <w:sz w:val="20"/>
        </w:rPr>
        <w:t>modulada</w:t>
      </w:r>
      <w:r>
        <w:rPr>
          <w:spacing w:val="3"/>
          <w:sz w:val="20"/>
        </w:rPr>
        <w:t xml:space="preserve"> </w:t>
      </w:r>
      <w:r>
        <w:rPr>
          <w:sz w:val="20"/>
        </w:rPr>
        <w:t>(AM).</w:t>
      </w:r>
      <w:r>
        <w:rPr>
          <w:spacing w:val="3"/>
          <w:sz w:val="20"/>
        </w:rPr>
        <w:t xml:space="preserve"> </w:t>
      </w:r>
      <w:r>
        <w:rPr>
          <w:sz w:val="20"/>
        </w:rPr>
        <w:t>Si</w:t>
      </w:r>
      <w:r>
        <w:rPr>
          <w:spacing w:val="7"/>
          <w:sz w:val="20"/>
        </w:rPr>
        <w:t xml:space="preserve"> </w:t>
      </w:r>
      <w:r>
        <w:rPr>
          <w:sz w:val="20"/>
        </w:rPr>
        <w:t>bien,</w:t>
      </w:r>
      <w:r>
        <w:rPr>
          <w:spacing w:val="4"/>
          <w:sz w:val="20"/>
        </w:rPr>
        <w:t xml:space="preserve"> </w:t>
      </w:r>
      <w:r>
        <w:rPr>
          <w:sz w:val="20"/>
        </w:rPr>
        <w:t>en</w:t>
      </w:r>
      <w:r>
        <w:rPr>
          <w:spacing w:val="5"/>
          <w:sz w:val="20"/>
        </w:rPr>
        <w:t xml:space="preserve"> </w:t>
      </w:r>
      <w:r>
        <w:rPr>
          <w:sz w:val="20"/>
        </w:rPr>
        <w:t>un</w:t>
      </w:r>
    </w:p>
    <w:p w14:paraId="6AF8DB89" w14:textId="5C6D3887" w:rsidR="00516403" w:rsidRDefault="00900132">
      <w:pPr>
        <w:pStyle w:val="Textoindependiente"/>
        <w:spacing w:before="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ED6D81E" wp14:editId="3C607B76">
                <wp:simplePos x="0" y="0"/>
                <wp:positionH relativeFrom="page">
                  <wp:posOffset>824230</wp:posOffset>
                </wp:positionH>
                <wp:positionV relativeFrom="paragraph">
                  <wp:posOffset>240030</wp:posOffset>
                </wp:positionV>
                <wp:extent cx="1828800" cy="7620"/>
                <wp:effectExtent l="0" t="0" r="0" b="0"/>
                <wp:wrapTopAndBottom/>
                <wp:docPr id="8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0AA97" id="docshape17" o:spid="_x0000_s1026" style="position:absolute;margin-left:64.9pt;margin-top:18.9pt;width:2in;height: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HuwEN4AAAAJAQAADwAAAGRycy9kb3ducmV2LnhtbEyPQU/DMAyF&#10;70j8h8hI3FiyMmAtTSeGxBGJDQ7bLW28tlrjlCbbCr8e78RO9rOfnj/ni9F14ohDaD1pmE4UCKTK&#10;25ZqDV+fb3dzECEasqbzhBp+MMCiuL7KTWb9iVZ4XMdacAiFzGhoYuwzKUPVoDNh4nsk3u384Exk&#10;OdTSDubE4a6TiVKP0pmW+EJjenxtsNqvD07DMp0vvz9m9P67Kre43ZT7h2RQWt/ejC/PICKO8d8M&#10;Z3xGh4KZSn8gG0THOkkZPWq4f+LKhtn03JQ8SBXIIpeXHxR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B7sB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80B1984" w14:textId="77777777" w:rsidR="00516403" w:rsidRDefault="00366A6B">
      <w:pPr>
        <w:spacing w:before="112"/>
        <w:ind w:left="118"/>
        <w:jc w:val="both"/>
        <w:rPr>
          <w:sz w:val="16"/>
        </w:rPr>
      </w:pPr>
      <w:bookmarkStart w:id="93" w:name="_bookmark81"/>
      <w:bookmarkEnd w:id="93"/>
      <w:r>
        <w:rPr>
          <w:sz w:val="16"/>
          <w:vertAlign w:val="superscript"/>
        </w:rPr>
        <w:t>69</w:t>
      </w:r>
      <w:r>
        <w:rPr>
          <w:sz w:val="16"/>
        </w:rPr>
        <w:t xml:space="preserve">         </w:t>
      </w:r>
      <w:r>
        <w:rPr>
          <w:spacing w:val="8"/>
          <w:sz w:val="16"/>
        </w:rPr>
        <w:t xml:space="preserve"> </w:t>
      </w:r>
      <w:bookmarkStart w:id="94" w:name="_bookmark82"/>
      <w:bookmarkEnd w:id="94"/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Resolución de l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Corte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Constitucionalidad,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1021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1022).</w:t>
      </w:r>
    </w:p>
    <w:p w14:paraId="0CDEDBCF" w14:textId="77777777" w:rsidR="00516403" w:rsidRDefault="00366A6B">
      <w:pPr>
        <w:ind w:left="118" w:right="120"/>
        <w:jc w:val="both"/>
        <w:rPr>
          <w:sz w:val="16"/>
        </w:rPr>
      </w:pPr>
      <w:r>
        <w:rPr>
          <w:sz w:val="16"/>
          <w:vertAlign w:val="superscript"/>
        </w:rPr>
        <w:t>70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Iniciativa de ley No. 2621, conocida por el Pleno del Congreso de la República el 7 de febrero de 2002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940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953).</w:t>
      </w:r>
    </w:p>
    <w:p w14:paraId="5CA35B88" w14:textId="77777777" w:rsidR="00516403" w:rsidRDefault="00366A6B">
      <w:pPr>
        <w:ind w:left="118" w:right="118"/>
        <w:jc w:val="both"/>
        <w:rPr>
          <w:sz w:val="16"/>
        </w:rPr>
      </w:pPr>
      <w:bookmarkStart w:id="95" w:name="_bookmark83"/>
      <w:bookmarkEnd w:id="95"/>
      <w:r>
        <w:rPr>
          <w:sz w:val="16"/>
          <w:vertAlign w:val="superscript"/>
        </w:rPr>
        <w:t>71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Iniciativa de ley No. 3142, conocida por el Pleno del Congreso de la República el 1 de febrero de 2005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(expediente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prueba,</w:t>
      </w:r>
      <w:r>
        <w:rPr>
          <w:spacing w:val="-17"/>
          <w:sz w:val="16"/>
        </w:rPr>
        <w:t xml:space="preserve"> </w:t>
      </w:r>
      <w:r>
        <w:rPr>
          <w:sz w:val="16"/>
        </w:rPr>
        <w:t>folios</w:t>
      </w:r>
      <w:r>
        <w:rPr>
          <w:spacing w:val="-18"/>
          <w:sz w:val="16"/>
        </w:rPr>
        <w:t xml:space="preserve"> </w:t>
      </w:r>
      <w:r>
        <w:rPr>
          <w:sz w:val="16"/>
        </w:rPr>
        <w:t>955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7"/>
          <w:sz w:val="16"/>
        </w:rPr>
        <w:t xml:space="preserve"> </w:t>
      </w:r>
      <w:r>
        <w:rPr>
          <w:sz w:val="16"/>
        </w:rPr>
        <w:t>967),</w:t>
      </w:r>
      <w:r>
        <w:rPr>
          <w:spacing w:val="-14"/>
          <w:sz w:val="16"/>
        </w:rPr>
        <w:t xml:space="preserve"> </w:t>
      </w:r>
      <w:r>
        <w:rPr>
          <w:sz w:val="16"/>
        </w:rPr>
        <w:t>e</w:t>
      </w:r>
      <w:r>
        <w:rPr>
          <w:spacing w:val="-16"/>
          <w:sz w:val="16"/>
        </w:rPr>
        <w:t xml:space="preserve"> </w:t>
      </w:r>
      <w:r>
        <w:rPr>
          <w:sz w:val="16"/>
        </w:rPr>
        <w:t>Iniciativa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ley</w:t>
      </w:r>
      <w:r>
        <w:rPr>
          <w:spacing w:val="-15"/>
          <w:sz w:val="16"/>
        </w:rPr>
        <w:t xml:space="preserve"> </w:t>
      </w:r>
      <w:r>
        <w:rPr>
          <w:sz w:val="16"/>
        </w:rPr>
        <w:t>Nº</w:t>
      </w:r>
      <w:r>
        <w:rPr>
          <w:spacing w:val="-15"/>
          <w:sz w:val="16"/>
        </w:rPr>
        <w:t xml:space="preserve"> </w:t>
      </w:r>
      <w:r>
        <w:rPr>
          <w:sz w:val="16"/>
        </w:rPr>
        <w:t>3151,</w:t>
      </w:r>
      <w:r>
        <w:rPr>
          <w:spacing w:val="-17"/>
          <w:sz w:val="16"/>
        </w:rPr>
        <w:t xml:space="preserve"> </w:t>
      </w:r>
      <w:r>
        <w:rPr>
          <w:sz w:val="16"/>
        </w:rPr>
        <w:t>conocida</w:t>
      </w:r>
      <w:r>
        <w:rPr>
          <w:spacing w:val="-14"/>
          <w:sz w:val="16"/>
        </w:rPr>
        <w:t xml:space="preserve"> </w:t>
      </w:r>
      <w:r>
        <w:rPr>
          <w:sz w:val="16"/>
        </w:rPr>
        <w:t>por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Pleno</w:t>
      </w:r>
      <w:r>
        <w:rPr>
          <w:spacing w:val="-15"/>
          <w:sz w:val="16"/>
        </w:rPr>
        <w:t xml:space="preserve"> </w:t>
      </w:r>
      <w:r>
        <w:rPr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z w:val="16"/>
        </w:rPr>
        <w:t>Congreso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República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2005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969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975).</w:t>
      </w:r>
    </w:p>
    <w:p w14:paraId="01FB4741" w14:textId="77777777" w:rsidR="00516403" w:rsidRDefault="00366A6B">
      <w:pPr>
        <w:ind w:left="118" w:right="118" w:hanging="1"/>
        <w:jc w:val="both"/>
        <w:rPr>
          <w:sz w:val="16"/>
        </w:rPr>
      </w:pPr>
      <w:bookmarkStart w:id="96" w:name="_bookmark84"/>
      <w:bookmarkEnd w:id="96"/>
      <w:r>
        <w:rPr>
          <w:sz w:val="16"/>
          <w:vertAlign w:val="superscript"/>
        </w:rPr>
        <w:t>72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DL-MAAA-0012-2021 del Congreso de la República de Guatemala de 14 de enero de 2021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(expediente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prueba,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folios</w:t>
      </w:r>
      <w:r>
        <w:rPr>
          <w:spacing w:val="-16"/>
          <w:sz w:val="16"/>
        </w:rPr>
        <w:t xml:space="preserve"> </w:t>
      </w:r>
      <w:r>
        <w:rPr>
          <w:sz w:val="16"/>
        </w:rPr>
        <w:t>1347</w:t>
      </w:r>
      <w:r>
        <w:rPr>
          <w:spacing w:val="-15"/>
          <w:sz w:val="16"/>
        </w:rPr>
        <w:t xml:space="preserve"> </w:t>
      </w:r>
      <w:r>
        <w:rPr>
          <w:sz w:val="16"/>
        </w:rPr>
        <w:t>a</w:t>
      </w:r>
      <w:r>
        <w:rPr>
          <w:spacing w:val="-15"/>
          <w:sz w:val="16"/>
        </w:rPr>
        <w:t xml:space="preserve"> </w:t>
      </w:r>
      <w:r>
        <w:rPr>
          <w:sz w:val="16"/>
        </w:rPr>
        <w:t>1348),</w:t>
      </w:r>
      <w:r>
        <w:rPr>
          <w:spacing w:val="-17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Oficio</w:t>
      </w:r>
      <w:r>
        <w:rPr>
          <w:spacing w:val="-15"/>
          <w:sz w:val="16"/>
        </w:rPr>
        <w:t xml:space="preserve"> </w:t>
      </w:r>
      <w:r>
        <w:rPr>
          <w:sz w:val="16"/>
        </w:rPr>
        <w:t>DL-MAAA-pv-839-2021</w:t>
      </w:r>
      <w:r>
        <w:rPr>
          <w:spacing w:val="-15"/>
          <w:sz w:val="16"/>
        </w:rPr>
        <w:t xml:space="preserve"> </w:t>
      </w:r>
      <w:r>
        <w:rPr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z w:val="16"/>
        </w:rPr>
        <w:t>Congreso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República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Guatemala</w:t>
      </w:r>
      <w:r>
        <w:rPr>
          <w:spacing w:val="-53"/>
          <w:sz w:val="16"/>
        </w:rPr>
        <w:t xml:space="preserve"> </w:t>
      </w:r>
      <w:bookmarkStart w:id="97" w:name="_bookmark85"/>
      <w:bookmarkEnd w:id="97"/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1716).</w:t>
      </w:r>
    </w:p>
    <w:p w14:paraId="1FE929BC" w14:textId="77777777" w:rsidR="00516403" w:rsidRDefault="00366A6B">
      <w:pPr>
        <w:ind w:left="118" w:right="119" w:hanging="1"/>
        <w:jc w:val="both"/>
        <w:rPr>
          <w:sz w:val="16"/>
        </w:rPr>
      </w:pPr>
      <w:r>
        <w:rPr>
          <w:sz w:val="16"/>
          <w:vertAlign w:val="superscript"/>
        </w:rPr>
        <w:t>73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Iniciativa de ley No. 4087, conocida por el Pleno del Congreso el 20 de agosto de 2009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977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990).</w:t>
      </w:r>
    </w:p>
    <w:p w14:paraId="4EF2CFB7" w14:textId="77777777" w:rsidR="00516403" w:rsidRDefault="00366A6B">
      <w:pPr>
        <w:ind w:left="118"/>
        <w:jc w:val="both"/>
        <w:rPr>
          <w:sz w:val="16"/>
        </w:rPr>
      </w:pPr>
      <w:bookmarkStart w:id="98" w:name="_bookmark86"/>
      <w:bookmarkEnd w:id="98"/>
      <w:r>
        <w:rPr>
          <w:sz w:val="16"/>
          <w:vertAlign w:val="superscript"/>
        </w:rPr>
        <w:t>74</w:t>
      </w:r>
      <w:r>
        <w:rPr>
          <w:sz w:val="16"/>
        </w:rPr>
        <w:t xml:space="preserve">         </w:t>
      </w:r>
      <w:r>
        <w:rPr>
          <w:spacing w:val="3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5"/>
          <w:sz w:val="16"/>
        </w:rPr>
        <w:t xml:space="preserve"> </w:t>
      </w:r>
      <w:r>
        <w:rPr>
          <w:sz w:val="16"/>
        </w:rPr>
        <w:t>Oficio</w:t>
      </w:r>
      <w:r>
        <w:rPr>
          <w:spacing w:val="8"/>
          <w:sz w:val="16"/>
        </w:rPr>
        <w:t xml:space="preserve"> </w:t>
      </w:r>
      <w:r>
        <w:rPr>
          <w:sz w:val="16"/>
        </w:rPr>
        <w:t>DL-MAAA-0012-2021,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prueba,</w:t>
      </w:r>
      <w:r>
        <w:rPr>
          <w:spacing w:val="6"/>
          <w:sz w:val="16"/>
        </w:rPr>
        <w:t xml:space="preserve"> </w:t>
      </w:r>
      <w:r>
        <w:rPr>
          <w:sz w:val="16"/>
        </w:rPr>
        <w:t>folio</w:t>
      </w:r>
      <w:r>
        <w:rPr>
          <w:spacing w:val="7"/>
          <w:sz w:val="16"/>
        </w:rPr>
        <w:t xml:space="preserve"> </w:t>
      </w:r>
      <w:r>
        <w:rPr>
          <w:sz w:val="16"/>
        </w:rPr>
        <w:t>1348),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5"/>
          <w:sz w:val="16"/>
        </w:rPr>
        <w:t xml:space="preserve"> </w:t>
      </w:r>
      <w:r>
        <w:rPr>
          <w:sz w:val="16"/>
        </w:rPr>
        <w:t>Oficio</w:t>
      </w:r>
      <w:r>
        <w:rPr>
          <w:spacing w:val="5"/>
          <w:sz w:val="16"/>
        </w:rPr>
        <w:t xml:space="preserve"> </w:t>
      </w:r>
      <w:r>
        <w:rPr>
          <w:sz w:val="16"/>
        </w:rPr>
        <w:t>DL-MAAA-pv-839-2021,</w:t>
      </w:r>
    </w:p>
    <w:p w14:paraId="541775B9" w14:textId="77777777" w:rsidR="00516403" w:rsidRDefault="00366A6B">
      <w:pPr>
        <w:ind w:left="118"/>
        <w:jc w:val="both"/>
        <w:rPr>
          <w:sz w:val="16"/>
        </w:rPr>
      </w:pPr>
      <w:r>
        <w:rPr>
          <w:i/>
          <w:sz w:val="16"/>
        </w:rPr>
        <w:t>supra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1716).</w:t>
      </w:r>
    </w:p>
    <w:p w14:paraId="230C16AC" w14:textId="77777777" w:rsidR="00516403" w:rsidRDefault="00366A6B">
      <w:pPr>
        <w:ind w:left="118" w:right="117"/>
        <w:jc w:val="both"/>
        <w:rPr>
          <w:sz w:val="16"/>
        </w:rPr>
      </w:pPr>
      <w:bookmarkStart w:id="99" w:name="_bookmark87"/>
      <w:bookmarkEnd w:id="99"/>
      <w:r>
        <w:rPr>
          <w:sz w:val="16"/>
          <w:vertAlign w:val="superscript"/>
        </w:rPr>
        <w:t>75</w:t>
      </w:r>
      <w:r>
        <w:rPr>
          <w:sz w:val="16"/>
        </w:rPr>
        <w:t xml:space="preserve"> 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Acuerdo Gubernativo 316-2002 del Presidente de la República de Guatemala de 10 de septiembre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2002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1271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1272).</w:t>
      </w:r>
    </w:p>
    <w:p w14:paraId="21CE7D82" w14:textId="77777777" w:rsidR="00516403" w:rsidRDefault="00366A6B">
      <w:pPr>
        <w:ind w:left="118"/>
        <w:jc w:val="both"/>
        <w:rPr>
          <w:sz w:val="16"/>
        </w:rPr>
      </w:pPr>
      <w:bookmarkStart w:id="100" w:name="_bookmark88"/>
      <w:bookmarkEnd w:id="100"/>
      <w:r>
        <w:rPr>
          <w:sz w:val="16"/>
          <w:vertAlign w:val="superscript"/>
        </w:rPr>
        <w:t>76</w:t>
      </w:r>
      <w:r>
        <w:rPr>
          <w:sz w:val="16"/>
        </w:rPr>
        <w:t xml:space="preserve">         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Acuerdo</w:t>
      </w:r>
      <w:r>
        <w:rPr>
          <w:spacing w:val="-2"/>
          <w:sz w:val="16"/>
        </w:rPr>
        <w:t xml:space="preserve"> </w:t>
      </w:r>
      <w:r>
        <w:rPr>
          <w:sz w:val="16"/>
        </w:rPr>
        <w:t>Gubernativo</w:t>
      </w:r>
      <w:r>
        <w:rPr>
          <w:spacing w:val="-4"/>
          <w:sz w:val="16"/>
        </w:rPr>
        <w:t xml:space="preserve"> </w:t>
      </w:r>
      <w:r>
        <w:rPr>
          <w:sz w:val="16"/>
        </w:rPr>
        <w:t>316-2002,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1271).</w:t>
      </w:r>
    </w:p>
    <w:p w14:paraId="09B1A079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7E65F6EE" w14:textId="77777777" w:rsidR="00516403" w:rsidRDefault="00366A6B">
      <w:pPr>
        <w:pStyle w:val="Textoindependiente"/>
        <w:spacing w:before="75"/>
        <w:ind w:left="118" w:right="125"/>
      </w:pPr>
      <w:r>
        <w:t>primer momento, se autorizó la cesión de frecuencias de banda de frecuencia modulada (FM),</w:t>
      </w:r>
      <w:r>
        <w:rPr>
          <w:spacing w:val="-69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Acuerdos</w:t>
      </w:r>
      <w:r>
        <w:rPr>
          <w:spacing w:val="1"/>
        </w:rPr>
        <w:t xml:space="preserve"> </w:t>
      </w:r>
      <w:r>
        <w:t>Gubernativos posteriores,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2002,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excluyeron</w:t>
      </w:r>
      <w:hyperlink w:anchor="_bookmark91" w:history="1">
        <w:r>
          <w:rPr>
            <w:position w:val="7"/>
            <w:sz w:val="13"/>
          </w:rPr>
          <w:t>77</w:t>
        </w:r>
      </w:hyperlink>
      <w:r>
        <w:t>.</w:t>
      </w:r>
    </w:p>
    <w:p w14:paraId="28BEF269" w14:textId="77777777" w:rsidR="00516403" w:rsidRDefault="00516403">
      <w:pPr>
        <w:pStyle w:val="Textoindependiente"/>
      </w:pPr>
    </w:p>
    <w:p w14:paraId="406679FD" w14:textId="77777777" w:rsidR="00516403" w:rsidRDefault="00366A6B">
      <w:pPr>
        <w:pStyle w:val="Prrafodelista"/>
        <w:numPr>
          <w:ilvl w:val="1"/>
          <w:numId w:val="18"/>
        </w:numPr>
        <w:tabs>
          <w:tab w:val="left" w:pos="1536"/>
          <w:tab w:val="left" w:pos="1537"/>
        </w:tabs>
        <w:ind w:right="0"/>
        <w:rPr>
          <w:i/>
          <w:sz w:val="20"/>
        </w:rPr>
      </w:pPr>
      <w:bookmarkStart w:id="101" w:name="B.2__Código_Penal"/>
      <w:bookmarkStart w:id="102" w:name="_bookmark89"/>
      <w:bookmarkEnd w:id="101"/>
      <w:bookmarkEnd w:id="102"/>
      <w:r>
        <w:rPr>
          <w:i/>
          <w:sz w:val="20"/>
        </w:rPr>
        <w:t>Código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Penal</w:t>
      </w:r>
    </w:p>
    <w:p w14:paraId="3662C291" w14:textId="77777777" w:rsidR="00516403" w:rsidRDefault="00516403">
      <w:pPr>
        <w:pStyle w:val="Textoindependiente"/>
        <w:spacing w:before="1"/>
        <w:rPr>
          <w:i/>
        </w:rPr>
      </w:pPr>
    </w:p>
    <w:p w14:paraId="05CEFE7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246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Código</w:t>
      </w:r>
      <w:r>
        <w:rPr>
          <w:spacing w:val="1"/>
          <w:sz w:val="20"/>
        </w:rPr>
        <w:t xml:space="preserve"> </w:t>
      </w:r>
      <w:r>
        <w:rPr>
          <w:sz w:val="20"/>
        </w:rPr>
        <w:t>Penal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Guatemala</w:t>
      </w:r>
      <w:r>
        <w:rPr>
          <w:spacing w:val="1"/>
          <w:sz w:val="20"/>
        </w:rPr>
        <w:t xml:space="preserve"> </w:t>
      </w:r>
      <w:r>
        <w:rPr>
          <w:sz w:val="20"/>
        </w:rPr>
        <w:t>ha</w:t>
      </w:r>
      <w:r>
        <w:rPr>
          <w:spacing w:val="1"/>
          <w:sz w:val="20"/>
        </w:rPr>
        <w:t xml:space="preserve"> </w:t>
      </w:r>
      <w:r>
        <w:rPr>
          <w:sz w:val="20"/>
        </w:rPr>
        <w:t>sido</w:t>
      </w:r>
      <w:r>
        <w:rPr>
          <w:spacing w:val="1"/>
          <w:sz w:val="20"/>
        </w:rPr>
        <w:t xml:space="preserve"> </w:t>
      </w:r>
      <w:r>
        <w:rPr>
          <w:sz w:val="20"/>
        </w:rPr>
        <w:t>utilizado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procesar</w:t>
      </w:r>
      <w:r>
        <w:rPr>
          <w:spacing w:val="1"/>
          <w:sz w:val="20"/>
        </w:rPr>
        <w:t xml:space="preserve"> </w:t>
      </w:r>
      <w:r>
        <w:rPr>
          <w:sz w:val="20"/>
        </w:rPr>
        <w:t>criminalmente a las personas que operan emisoras de radio sin licencia</w:t>
      </w:r>
      <w:hyperlink w:anchor="_bookmark92" w:history="1">
        <w:r>
          <w:rPr>
            <w:position w:val="7"/>
            <w:sz w:val="13"/>
          </w:rPr>
          <w:t>78</w:t>
        </w:r>
      </w:hyperlink>
      <w:r>
        <w:rPr>
          <w:sz w:val="20"/>
        </w:rPr>
        <w:t>. Dicha disposición</w:t>
      </w:r>
      <w:r>
        <w:rPr>
          <w:spacing w:val="1"/>
          <w:sz w:val="20"/>
        </w:rPr>
        <w:t xml:space="preserve"> </w:t>
      </w:r>
      <w:r>
        <w:rPr>
          <w:sz w:val="20"/>
        </w:rPr>
        <w:t>indica que practica el delito de hurto “quien tomare, sin la debida autoriz</w:t>
      </w:r>
      <w:r>
        <w:rPr>
          <w:sz w:val="20"/>
        </w:rPr>
        <w:t>ación cosa, mueble,</w:t>
      </w:r>
      <w:r>
        <w:rPr>
          <w:spacing w:val="1"/>
          <w:sz w:val="20"/>
        </w:rPr>
        <w:t xml:space="preserve"> </w:t>
      </w:r>
      <w:r>
        <w:rPr>
          <w:sz w:val="20"/>
        </w:rPr>
        <w:t>total o parcialmente ajena” y establece una pena de prisión de 1 a 6 años</w:t>
      </w:r>
      <w:hyperlink w:anchor="_bookmark93" w:history="1">
        <w:r>
          <w:rPr>
            <w:position w:val="7"/>
            <w:sz w:val="13"/>
          </w:rPr>
          <w:t>79</w:t>
        </w:r>
      </w:hyperlink>
      <w:r>
        <w:rPr>
          <w:sz w:val="20"/>
        </w:rPr>
        <w:t>. El Estado</w:t>
      </w:r>
      <w:r>
        <w:rPr>
          <w:spacing w:val="1"/>
          <w:sz w:val="20"/>
        </w:rPr>
        <w:t xml:space="preserve"> </w:t>
      </w:r>
      <w:r>
        <w:rPr>
          <w:sz w:val="20"/>
        </w:rPr>
        <w:t>caracteriza a las frecuencias radioeléctricas como “cosa mueble” con base en el artículo 451</w:t>
      </w:r>
      <w:r>
        <w:rPr>
          <w:spacing w:val="1"/>
          <w:sz w:val="20"/>
        </w:rPr>
        <w:t xml:space="preserve"> </w:t>
      </w:r>
      <w:r>
        <w:rPr>
          <w:sz w:val="20"/>
        </w:rPr>
        <w:t>del Código Civil, el cual</w:t>
      </w:r>
      <w:r>
        <w:rPr>
          <w:sz w:val="20"/>
        </w:rPr>
        <w:t xml:space="preserve"> dispone que el espectro radioeléctrico es un bien mueble y una fuerza</w:t>
      </w:r>
      <w:r>
        <w:rPr>
          <w:spacing w:val="-68"/>
          <w:sz w:val="20"/>
        </w:rPr>
        <w:t xml:space="preserve"> </w:t>
      </w:r>
      <w:r>
        <w:rPr>
          <w:sz w:val="20"/>
        </w:rPr>
        <w:t>natural susceptible de apropiación</w:t>
      </w:r>
      <w:hyperlink w:anchor="_bookmark94" w:history="1">
        <w:r>
          <w:rPr>
            <w:position w:val="7"/>
            <w:sz w:val="13"/>
          </w:rPr>
          <w:t>80</w:t>
        </w:r>
      </w:hyperlink>
      <w:r>
        <w:rPr>
          <w:sz w:val="20"/>
        </w:rPr>
        <w:t>. A su vez, el artículo 121, literal h, de la Constitución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Política de Guatemala norma que el espectro radioeléctrico </w:t>
      </w:r>
      <w:r>
        <w:rPr>
          <w:sz w:val="20"/>
        </w:rPr>
        <w:t>es un bien de propiedad del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hyperlink w:anchor="_bookmark95" w:history="1">
        <w:r>
          <w:rPr>
            <w:position w:val="7"/>
            <w:sz w:val="13"/>
          </w:rPr>
          <w:t>81</w:t>
        </w:r>
      </w:hyperlink>
      <w:r>
        <w:rPr>
          <w:sz w:val="20"/>
        </w:rPr>
        <w:t>.</w:t>
      </w:r>
    </w:p>
    <w:p w14:paraId="71058B4C" w14:textId="77777777" w:rsidR="00516403" w:rsidRDefault="00516403">
      <w:pPr>
        <w:pStyle w:val="Textoindependiente"/>
      </w:pPr>
    </w:p>
    <w:p w14:paraId="7CBDE1E9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Fiscalía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Delitos</w:t>
      </w:r>
      <w:r>
        <w:rPr>
          <w:spacing w:val="-17"/>
          <w:sz w:val="20"/>
        </w:rPr>
        <w:t xml:space="preserve"> </w:t>
      </w:r>
      <w:r>
        <w:rPr>
          <w:sz w:val="20"/>
        </w:rPr>
        <w:t>Cometidos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Uso</w:t>
      </w:r>
      <w:r>
        <w:rPr>
          <w:spacing w:val="-14"/>
          <w:sz w:val="20"/>
        </w:rPr>
        <w:t xml:space="preserve"> </w:t>
      </w:r>
      <w:r>
        <w:rPr>
          <w:sz w:val="20"/>
        </w:rPr>
        <w:t>Ilegal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Frecuencias</w:t>
      </w:r>
      <w:r>
        <w:rPr>
          <w:spacing w:val="-16"/>
          <w:sz w:val="20"/>
        </w:rPr>
        <w:t xml:space="preserve"> </w:t>
      </w:r>
      <w:r>
        <w:rPr>
          <w:sz w:val="20"/>
        </w:rPr>
        <w:t>Radioeléctricas,</w:t>
      </w:r>
      <w:r>
        <w:rPr>
          <w:spacing w:val="-13"/>
          <w:sz w:val="20"/>
        </w:rPr>
        <w:t xml:space="preserve"> </w:t>
      </w:r>
      <w:r>
        <w:rPr>
          <w:sz w:val="20"/>
        </w:rPr>
        <w:t>creada</w:t>
      </w:r>
      <w:r>
        <w:rPr>
          <w:spacing w:val="-68"/>
          <w:sz w:val="20"/>
        </w:rPr>
        <w:t xml:space="preserve"> </w:t>
      </w:r>
      <w:r>
        <w:rPr>
          <w:sz w:val="20"/>
        </w:rPr>
        <w:t>en noviembre de 2010, es el órgano del Ministerio Público encargado desde entonces de la</w:t>
      </w:r>
      <w:r>
        <w:rPr>
          <w:spacing w:val="1"/>
          <w:sz w:val="20"/>
        </w:rPr>
        <w:t xml:space="preserve"> </w:t>
      </w:r>
      <w:r>
        <w:rPr>
          <w:sz w:val="20"/>
        </w:rPr>
        <w:t>persecución penal por el uso y explotación ilegal de frecuencias radioeléctricas. Esta Unidad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Fiscal ha utilizado las disposiciones normativas </w:t>
      </w:r>
      <w:r>
        <w:rPr>
          <w:i/>
          <w:sz w:val="20"/>
        </w:rPr>
        <w:t xml:space="preserve">supra </w:t>
      </w:r>
      <w:r>
        <w:rPr>
          <w:sz w:val="20"/>
        </w:rPr>
        <w:t>referidas para tip</w:t>
      </w:r>
      <w:r>
        <w:rPr>
          <w:sz w:val="20"/>
        </w:rPr>
        <w:t>ificar como “hurto” las</w:t>
      </w:r>
      <w:r>
        <w:rPr>
          <w:spacing w:val="1"/>
          <w:sz w:val="20"/>
        </w:rPr>
        <w:t xml:space="preserve"> </w:t>
      </w:r>
      <w:r>
        <w:rPr>
          <w:sz w:val="20"/>
        </w:rPr>
        <w:t>conductas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personas</w:t>
      </w:r>
      <w:r>
        <w:rPr>
          <w:spacing w:val="-2"/>
          <w:sz w:val="20"/>
        </w:rPr>
        <w:t xml:space="preserve"> </w:t>
      </w:r>
      <w:r>
        <w:rPr>
          <w:sz w:val="20"/>
        </w:rPr>
        <w:t>que operan las</w:t>
      </w:r>
      <w:r>
        <w:rPr>
          <w:spacing w:val="-2"/>
          <w:sz w:val="20"/>
        </w:rPr>
        <w:t xml:space="preserve"> </w:t>
      </w:r>
      <w:r>
        <w:rPr>
          <w:sz w:val="20"/>
        </w:rPr>
        <w:t>emisoras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radio</w:t>
      </w:r>
      <w:r>
        <w:rPr>
          <w:spacing w:val="-2"/>
          <w:sz w:val="20"/>
        </w:rPr>
        <w:t xml:space="preserve"> </w:t>
      </w:r>
      <w:r>
        <w:rPr>
          <w:sz w:val="20"/>
        </w:rPr>
        <w:t>sin licencia</w:t>
      </w:r>
      <w:hyperlink w:anchor="_bookmark96" w:history="1">
        <w:r>
          <w:rPr>
            <w:position w:val="7"/>
            <w:sz w:val="13"/>
          </w:rPr>
          <w:t>82</w:t>
        </w:r>
      </w:hyperlink>
      <w:r>
        <w:rPr>
          <w:sz w:val="20"/>
        </w:rPr>
        <w:t>.</w:t>
      </w:r>
    </w:p>
    <w:p w14:paraId="1B9098DD" w14:textId="77777777" w:rsidR="00516403" w:rsidRDefault="00516403">
      <w:pPr>
        <w:pStyle w:val="Textoindependiente"/>
        <w:spacing w:before="10"/>
        <w:rPr>
          <w:sz w:val="19"/>
        </w:rPr>
      </w:pPr>
    </w:p>
    <w:p w14:paraId="15451B7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Al respecto, la Iniciativa de Ley No. 4479, conocida por el Pleno del Congreso de la</w:t>
      </w:r>
      <w:r>
        <w:rPr>
          <w:spacing w:val="1"/>
          <w:sz w:val="20"/>
        </w:rPr>
        <w:t xml:space="preserve"> </w:t>
      </w:r>
      <w:r>
        <w:rPr>
          <w:sz w:val="20"/>
        </w:rPr>
        <w:t>República en julio de 2012, propone adic</w:t>
      </w:r>
      <w:r>
        <w:rPr>
          <w:sz w:val="20"/>
        </w:rPr>
        <w:t>ionar el artículo “219 bis” en el Código Penal</w:t>
      </w:r>
      <w:hyperlink w:anchor="_bookmark97" w:history="1">
        <w:r>
          <w:rPr>
            <w:position w:val="7"/>
            <w:sz w:val="13"/>
          </w:rPr>
          <w:t>83</w:t>
        </w:r>
      </w:hyperlink>
      <w:r>
        <w:rPr>
          <w:sz w:val="20"/>
        </w:rPr>
        <w:t>, “para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sancione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personas</w:t>
      </w:r>
      <w:r>
        <w:rPr>
          <w:spacing w:val="-11"/>
          <w:sz w:val="20"/>
        </w:rPr>
        <w:t xml:space="preserve"> </w:t>
      </w:r>
      <w:r>
        <w:rPr>
          <w:sz w:val="20"/>
        </w:rPr>
        <w:t>individuales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jurídicas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utilicen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espectro</w:t>
      </w:r>
      <w:r>
        <w:rPr>
          <w:spacing w:val="-8"/>
          <w:sz w:val="20"/>
        </w:rPr>
        <w:t xml:space="preserve"> </w:t>
      </w:r>
      <w:r>
        <w:rPr>
          <w:sz w:val="20"/>
        </w:rPr>
        <w:t>radioelectrónico</w:t>
      </w:r>
      <w:r>
        <w:rPr>
          <w:spacing w:val="-68"/>
          <w:sz w:val="20"/>
        </w:rPr>
        <w:t xml:space="preserve"> </w:t>
      </w:r>
      <w:r>
        <w:rPr>
          <w:sz w:val="20"/>
        </w:rPr>
        <w:t>sin la autorización estatal correspondiente”</w:t>
      </w:r>
      <w:hyperlink w:anchor="_bookmark98" w:history="1">
        <w:r>
          <w:rPr>
            <w:position w:val="7"/>
            <w:sz w:val="13"/>
          </w:rPr>
          <w:t>84</w:t>
        </w:r>
      </w:hyperlink>
      <w:r>
        <w:rPr>
          <w:sz w:val="20"/>
        </w:rPr>
        <w:t>. El 20 de noviembre de 2012, la Comisión de</w:t>
      </w:r>
      <w:r>
        <w:rPr>
          <w:spacing w:val="1"/>
          <w:sz w:val="20"/>
        </w:rPr>
        <w:t xml:space="preserve"> </w:t>
      </w:r>
      <w:r>
        <w:rPr>
          <w:sz w:val="20"/>
        </w:rPr>
        <w:t>Legislación y Puntos Constitucionales del Congreso emitió dictamen favorable</w:t>
      </w:r>
      <w:hyperlink w:anchor="_bookmark99" w:history="1">
        <w:r>
          <w:rPr>
            <w:position w:val="7"/>
            <w:sz w:val="13"/>
          </w:rPr>
          <w:t>85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respecto a la</w:t>
      </w:r>
      <w:r>
        <w:rPr>
          <w:spacing w:val="1"/>
          <w:sz w:val="20"/>
        </w:rPr>
        <w:t xml:space="preserve"> </w:t>
      </w:r>
      <w:r>
        <w:rPr>
          <w:sz w:val="20"/>
        </w:rPr>
        <w:t>Iniciativa</w:t>
      </w:r>
      <w:r>
        <w:rPr>
          <w:sz w:val="20"/>
        </w:rPr>
        <w:t>, de modo que la misma se encuentra pendiente de discusión en primer y segundo</w:t>
      </w:r>
      <w:r>
        <w:rPr>
          <w:spacing w:val="1"/>
          <w:sz w:val="20"/>
        </w:rPr>
        <w:t xml:space="preserve"> </w:t>
      </w:r>
      <w:r>
        <w:rPr>
          <w:sz w:val="20"/>
        </w:rPr>
        <w:t>debate, y discusión y aprobación en tercer debate, así como la aprobación por artículos y</w:t>
      </w:r>
      <w:r>
        <w:rPr>
          <w:spacing w:val="1"/>
          <w:sz w:val="20"/>
        </w:rPr>
        <w:t xml:space="preserve"> </w:t>
      </w:r>
      <w:r>
        <w:rPr>
          <w:sz w:val="20"/>
        </w:rPr>
        <w:t>redacción final</w:t>
      </w:r>
      <w:hyperlink w:anchor="_bookmark100" w:history="1">
        <w:r>
          <w:rPr>
            <w:position w:val="7"/>
            <w:sz w:val="13"/>
          </w:rPr>
          <w:t>86</w:t>
        </w:r>
      </w:hyperlink>
      <w:r>
        <w:rPr>
          <w:sz w:val="20"/>
        </w:rPr>
        <w:t>.</w:t>
      </w:r>
    </w:p>
    <w:p w14:paraId="173AB0FE" w14:textId="77777777" w:rsidR="00516403" w:rsidRDefault="00516403">
      <w:pPr>
        <w:pStyle w:val="Textoindependiente"/>
        <w:spacing w:before="1"/>
      </w:pPr>
    </w:p>
    <w:p w14:paraId="41A4CC2D" w14:textId="77777777" w:rsidR="00516403" w:rsidRDefault="00366A6B">
      <w:pPr>
        <w:pStyle w:val="Ttulo2"/>
        <w:numPr>
          <w:ilvl w:val="0"/>
          <w:numId w:val="18"/>
        </w:numPr>
        <w:tabs>
          <w:tab w:val="left" w:pos="1250"/>
          <w:tab w:val="left" w:pos="1251"/>
        </w:tabs>
      </w:pPr>
      <w:bookmarkStart w:id="103" w:name="C._Los_allanamientos_a_las_radios_Ixchel"/>
      <w:bookmarkStart w:id="104" w:name="_bookmark90"/>
      <w:bookmarkEnd w:id="103"/>
      <w:bookmarkEnd w:id="104"/>
      <w:r>
        <w:t>Los</w:t>
      </w:r>
      <w:r>
        <w:rPr>
          <w:spacing w:val="-2"/>
        </w:rPr>
        <w:t xml:space="preserve"> </w:t>
      </w:r>
      <w:r>
        <w:t>allanamientos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radios</w:t>
      </w:r>
      <w:r>
        <w:rPr>
          <w:spacing w:val="-2"/>
        </w:rPr>
        <w:t xml:space="preserve"> </w:t>
      </w:r>
      <w:r>
        <w:t>Ixchel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Uqul</w:t>
      </w:r>
      <w:r>
        <w:rPr>
          <w:spacing w:val="-4"/>
        </w:rPr>
        <w:t xml:space="preserve"> </w:t>
      </w:r>
      <w:r>
        <w:t>Tinamit</w:t>
      </w:r>
      <w:r>
        <w:rPr>
          <w:spacing w:val="-1"/>
        </w:rPr>
        <w:t xml:space="preserve"> </w:t>
      </w:r>
      <w:r>
        <w:t>“La</w:t>
      </w:r>
      <w:r>
        <w:rPr>
          <w:spacing w:val="-1"/>
        </w:rPr>
        <w:t xml:space="preserve"> </w:t>
      </w:r>
      <w:r>
        <w:t>Voz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Pueblo”</w:t>
      </w:r>
    </w:p>
    <w:p w14:paraId="6A39B442" w14:textId="77777777" w:rsidR="00516403" w:rsidRDefault="00516403">
      <w:pPr>
        <w:pStyle w:val="Textoindependiente"/>
        <w:spacing w:before="11"/>
        <w:rPr>
          <w:b/>
          <w:sz w:val="19"/>
        </w:rPr>
      </w:pPr>
    </w:p>
    <w:p w14:paraId="42C546F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z w:val="20"/>
        </w:rPr>
        <w:t>246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13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Guatemala,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prevé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tipo</w:t>
      </w:r>
      <w:r>
        <w:rPr>
          <w:spacing w:val="-13"/>
          <w:sz w:val="20"/>
        </w:rPr>
        <w:t xml:space="preserve"> </w:t>
      </w:r>
      <w:r>
        <w:rPr>
          <w:sz w:val="20"/>
        </w:rPr>
        <w:t>penal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hurto,</w:t>
      </w:r>
      <w:r>
        <w:rPr>
          <w:spacing w:val="-10"/>
          <w:sz w:val="20"/>
        </w:rPr>
        <w:t xml:space="preserve"> </w:t>
      </w:r>
      <w:r>
        <w:rPr>
          <w:sz w:val="20"/>
        </w:rPr>
        <w:t>ha</w:t>
      </w:r>
      <w:r>
        <w:rPr>
          <w:spacing w:val="-11"/>
          <w:sz w:val="20"/>
        </w:rPr>
        <w:t xml:space="preserve"> </w:t>
      </w:r>
      <w:r>
        <w:rPr>
          <w:sz w:val="20"/>
        </w:rPr>
        <w:t>sido</w:t>
      </w:r>
      <w:r>
        <w:rPr>
          <w:spacing w:val="-68"/>
          <w:sz w:val="20"/>
        </w:rPr>
        <w:t xml:space="preserve"> </w:t>
      </w:r>
      <w:r>
        <w:rPr>
          <w:sz w:val="20"/>
        </w:rPr>
        <w:t>utilizado</w:t>
      </w:r>
      <w:r>
        <w:rPr>
          <w:spacing w:val="56"/>
          <w:sz w:val="20"/>
        </w:rPr>
        <w:t xml:space="preserve"> </w:t>
      </w:r>
      <w:r>
        <w:rPr>
          <w:sz w:val="20"/>
        </w:rPr>
        <w:t>para</w:t>
      </w:r>
      <w:r>
        <w:rPr>
          <w:spacing w:val="57"/>
          <w:sz w:val="20"/>
        </w:rPr>
        <w:t xml:space="preserve"> </w:t>
      </w:r>
      <w:r>
        <w:rPr>
          <w:sz w:val="20"/>
        </w:rPr>
        <w:t>procesar</w:t>
      </w:r>
      <w:r>
        <w:rPr>
          <w:spacing w:val="59"/>
          <w:sz w:val="20"/>
        </w:rPr>
        <w:t xml:space="preserve"> </w:t>
      </w:r>
      <w:r>
        <w:rPr>
          <w:sz w:val="20"/>
        </w:rPr>
        <w:t>criminalmente</w:t>
      </w:r>
      <w:r>
        <w:rPr>
          <w:spacing w:val="56"/>
          <w:sz w:val="20"/>
        </w:rPr>
        <w:t xml:space="preserve"> </w:t>
      </w:r>
      <w:r>
        <w:rPr>
          <w:sz w:val="20"/>
        </w:rPr>
        <w:t>a</w:t>
      </w:r>
      <w:r>
        <w:rPr>
          <w:spacing w:val="58"/>
          <w:sz w:val="20"/>
        </w:rPr>
        <w:t xml:space="preserve"> </w:t>
      </w:r>
      <w:r>
        <w:rPr>
          <w:sz w:val="20"/>
        </w:rPr>
        <w:t>las</w:t>
      </w:r>
      <w:r>
        <w:rPr>
          <w:spacing w:val="58"/>
          <w:sz w:val="20"/>
        </w:rPr>
        <w:t xml:space="preserve"> </w:t>
      </w:r>
      <w:r>
        <w:rPr>
          <w:sz w:val="20"/>
        </w:rPr>
        <w:t>personas</w:t>
      </w:r>
      <w:r>
        <w:rPr>
          <w:spacing w:val="58"/>
          <w:sz w:val="20"/>
        </w:rPr>
        <w:t xml:space="preserve"> </w:t>
      </w:r>
      <w:r>
        <w:rPr>
          <w:sz w:val="20"/>
        </w:rPr>
        <w:t>que</w:t>
      </w:r>
      <w:r>
        <w:rPr>
          <w:spacing w:val="61"/>
          <w:sz w:val="20"/>
        </w:rPr>
        <w:t xml:space="preserve"> </w:t>
      </w:r>
      <w:r>
        <w:rPr>
          <w:sz w:val="20"/>
        </w:rPr>
        <w:t>operan</w:t>
      </w:r>
      <w:r>
        <w:rPr>
          <w:spacing w:val="60"/>
          <w:sz w:val="20"/>
        </w:rPr>
        <w:t xml:space="preserve"> </w:t>
      </w:r>
      <w:r>
        <w:rPr>
          <w:sz w:val="20"/>
        </w:rPr>
        <w:t>emisoras</w:t>
      </w:r>
      <w:r>
        <w:rPr>
          <w:spacing w:val="57"/>
          <w:sz w:val="20"/>
        </w:rPr>
        <w:t xml:space="preserve"> </w:t>
      </w:r>
      <w:r>
        <w:rPr>
          <w:sz w:val="20"/>
        </w:rPr>
        <w:t>de</w:t>
      </w:r>
      <w:r>
        <w:rPr>
          <w:spacing w:val="58"/>
          <w:sz w:val="20"/>
        </w:rPr>
        <w:t xml:space="preserve"> </w:t>
      </w:r>
      <w:r>
        <w:rPr>
          <w:sz w:val="20"/>
        </w:rPr>
        <w:t>radio</w:t>
      </w:r>
      <w:r>
        <w:rPr>
          <w:spacing w:val="58"/>
          <w:sz w:val="20"/>
        </w:rPr>
        <w:t xml:space="preserve"> </w:t>
      </w:r>
      <w:r>
        <w:rPr>
          <w:sz w:val="20"/>
        </w:rPr>
        <w:t>sin</w:t>
      </w:r>
    </w:p>
    <w:p w14:paraId="2540E074" w14:textId="00AAFDBE" w:rsidR="00516403" w:rsidRDefault="00900132">
      <w:pPr>
        <w:pStyle w:val="Textoindependiente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32DBDB5" wp14:editId="0FC7D7B5">
                <wp:simplePos x="0" y="0"/>
                <wp:positionH relativeFrom="page">
                  <wp:posOffset>824230</wp:posOffset>
                </wp:positionH>
                <wp:positionV relativeFrom="paragraph">
                  <wp:posOffset>118110</wp:posOffset>
                </wp:positionV>
                <wp:extent cx="1828800" cy="7620"/>
                <wp:effectExtent l="0" t="0" r="0" b="0"/>
                <wp:wrapTopAndBottom/>
                <wp:docPr id="84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AD614" id="docshape18" o:spid="_x0000_s1026" style="position:absolute;margin-left:64.9pt;margin-top:9.3pt;width:2in;height: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jhhBbN0AAAAJAQAADwAAAGRycy9kb3ducmV2LnhtbEyPQU/DMAyF&#10;70j8h8hIu7F01RhdaToxpB2RtsGB3dLGtNUapyTZVvj1eCe4+T0/PX8uVqPtxRl96BwpmE0TEEi1&#10;Mx01Ct7fNvcZiBA1Gd07QgXfGGBV3t4UOjfuQjs872MjuIRCrhW0MQ65lKFu0eowdQMS7z6dtzqy&#10;9I00Xl+43PYyTZKFtLojvtDqAV9arI/7k1WwXmbrr+2cXn921QEPH9XxIfWJUpO78fkJRMQx/oXh&#10;is/oUDJT5U5kguhZp0tGjzxkCxAcmM8e2ajY4IUsC/n/g/IX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jhhBb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4EF90BE" w14:textId="77777777" w:rsidR="00516403" w:rsidRDefault="00366A6B">
      <w:pPr>
        <w:spacing w:before="112"/>
        <w:ind w:left="118" w:right="118"/>
        <w:jc w:val="both"/>
        <w:rPr>
          <w:sz w:val="16"/>
        </w:rPr>
      </w:pPr>
      <w:bookmarkStart w:id="105" w:name="_bookmark91"/>
      <w:bookmarkEnd w:id="105"/>
      <w:r>
        <w:rPr>
          <w:sz w:val="16"/>
          <w:vertAlign w:val="superscript"/>
        </w:rPr>
        <w:t>77</w:t>
      </w:r>
      <w:r>
        <w:rPr>
          <w:spacing w:val="1"/>
          <w:sz w:val="16"/>
        </w:rPr>
        <w:t xml:space="preserve"> </w:t>
      </w:r>
      <w:r>
        <w:rPr>
          <w:sz w:val="16"/>
        </w:rPr>
        <w:t>A saber, la 107.3000 MHz, con cobertura en los departamentos de Guatemala, Sacatepéquez, Petén y</w:t>
      </w:r>
      <w:r>
        <w:rPr>
          <w:spacing w:val="1"/>
          <w:sz w:val="16"/>
        </w:rPr>
        <w:t xml:space="preserve"> </w:t>
      </w:r>
      <w:r>
        <w:rPr>
          <w:sz w:val="16"/>
        </w:rPr>
        <w:t>Huehuetenango, y la frecuencia 107.5000 MHz, con cobertura en los departamentos de Alta Verapaz, Baja Verapaz,</w:t>
      </w:r>
      <w:r>
        <w:rPr>
          <w:spacing w:val="1"/>
          <w:sz w:val="16"/>
        </w:rPr>
        <w:t xml:space="preserve"> </w:t>
      </w:r>
      <w:r>
        <w:rPr>
          <w:sz w:val="16"/>
        </w:rPr>
        <w:t>Chimaltenango,</w:t>
      </w:r>
      <w:r>
        <w:rPr>
          <w:spacing w:val="-13"/>
          <w:sz w:val="16"/>
        </w:rPr>
        <w:t xml:space="preserve"> </w:t>
      </w:r>
      <w:r>
        <w:rPr>
          <w:sz w:val="16"/>
        </w:rPr>
        <w:t>Chiquimula,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Progreso,</w:t>
      </w:r>
      <w:r>
        <w:rPr>
          <w:spacing w:val="-12"/>
          <w:sz w:val="16"/>
        </w:rPr>
        <w:t xml:space="preserve"> </w:t>
      </w:r>
      <w:r>
        <w:rPr>
          <w:sz w:val="16"/>
        </w:rPr>
        <w:t>Escuintla,</w:t>
      </w:r>
      <w:r>
        <w:rPr>
          <w:spacing w:val="-12"/>
          <w:sz w:val="16"/>
        </w:rPr>
        <w:t xml:space="preserve"> </w:t>
      </w:r>
      <w:r>
        <w:rPr>
          <w:sz w:val="16"/>
        </w:rPr>
        <w:t>Izabal,</w:t>
      </w:r>
      <w:r>
        <w:rPr>
          <w:spacing w:val="-12"/>
          <w:sz w:val="16"/>
        </w:rPr>
        <w:t xml:space="preserve"> </w:t>
      </w:r>
      <w:r>
        <w:rPr>
          <w:sz w:val="16"/>
        </w:rPr>
        <w:t>Jalapa,</w:t>
      </w:r>
      <w:r>
        <w:rPr>
          <w:spacing w:val="-12"/>
          <w:sz w:val="16"/>
        </w:rPr>
        <w:t xml:space="preserve"> </w:t>
      </w:r>
      <w:r>
        <w:rPr>
          <w:sz w:val="16"/>
        </w:rPr>
        <w:t>Jutiapa,</w:t>
      </w:r>
      <w:r>
        <w:rPr>
          <w:spacing w:val="-12"/>
          <w:sz w:val="16"/>
        </w:rPr>
        <w:t xml:space="preserve"> </w:t>
      </w:r>
      <w:r>
        <w:rPr>
          <w:sz w:val="16"/>
        </w:rPr>
        <w:t>Quetzaltenango,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Quiché,</w:t>
      </w:r>
      <w:r>
        <w:rPr>
          <w:spacing w:val="-14"/>
          <w:sz w:val="16"/>
        </w:rPr>
        <w:t xml:space="preserve"> </w:t>
      </w:r>
      <w:r>
        <w:rPr>
          <w:sz w:val="16"/>
        </w:rPr>
        <w:t>Retalhuleu,</w:t>
      </w:r>
      <w:r>
        <w:rPr>
          <w:spacing w:val="-13"/>
          <w:sz w:val="16"/>
        </w:rPr>
        <w:t xml:space="preserve"> </w:t>
      </w:r>
      <w:r>
        <w:rPr>
          <w:sz w:val="16"/>
        </w:rPr>
        <w:t>San</w:t>
      </w:r>
      <w:r>
        <w:rPr>
          <w:spacing w:val="-53"/>
          <w:sz w:val="16"/>
        </w:rPr>
        <w:t xml:space="preserve"> </w:t>
      </w:r>
      <w:r>
        <w:rPr>
          <w:sz w:val="16"/>
        </w:rPr>
        <w:t>Marcos, Santa Rosa, Sololá</w:t>
      </w:r>
      <w:r>
        <w:rPr>
          <w:sz w:val="16"/>
        </w:rPr>
        <w:t xml:space="preserve">, Suchitepéquez, Totonicapán y Zacapa. </w:t>
      </w:r>
      <w:r>
        <w:rPr>
          <w:i/>
          <w:sz w:val="16"/>
        </w:rPr>
        <w:t xml:space="preserve">Cfr. </w:t>
      </w:r>
      <w:r>
        <w:rPr>
          <w:sz w:val="16"/>
        </w:rPr>
        <w:t>Declaración rendida ante fedatario público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(affidávit)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Rudy</w:t>
      </w:r>
      <w:r>
        <w:rPr>
          <w:spacing w:val="-4"/>
          <w:sz w:val="16"/>
        </w:rPr>
        <w:t xml:space="preserve"> </w:t>
      </w:r>
      <w:r>
        <w:rPr>
          <w:sz w:val="16"/>
        </w:rPr>
        <w:t>Estuardo</w:t>
      </w:r>
      <w:r>
        <w:rPr>
          <w:spacing w:val="-7"/>
          <w:sz w:val="16"/>
        </w:rPr>
        <w:t xml:space="preserve"> </w:t>
      </w:r>
      <w:r>
        <w:rPr>
          <w:sz w:val="16"/>
        </w:rPr>
        <w:t>Santos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31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mayo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2021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1497).</w:t>
      </w:r>
      <w:r>
        <w:rPr>
          <w:spacing w:val="-6"/>
          <w:sz w:val="16"/>
        </w:rPr>
        <w:t xml:space="preserve"> </w:t>
      </w:r>
      <w:r>
        <w:rPr>
          <w:sz w:val="16"/>
        </w:rPr>
        <w:t>Ver</w:t>
      </w:r>
      <w:r>
        <w:rPr>
          <w:spacing w:val="-4"/>
          <w:sz w:val="16"/>
        </w:rPr>
        <w:t xml:space="preserve"> </w:t>
      </w:r>
      <w:r>
        <w:rPr>
          <w:sz w:val="16"/>
        </w:rPr>
        <w:t>también</w:t>
      </w:r>
      <w:r>
        <w:rPr>
          <w:spacing w:val="-6"/>
          <w:sz w:val="16"/>
        </w:rPr>
        <w:t xml:space="preserve"> </w:t>
      </w:r>
      <w:r>
        <w:rPr>
          <w:sz w:val="16"/>
        </w:rPr>
        <w:t>Acuerdo</w:t>
      </w:r>
      <w:r>
        <w:rPr>
          <w:spacing w:val="1"/>
          <w:sz w:val="16"/>
        </w:rPr>
        <w:t xml:space="preserve"> </w:t>
      </w:r>
      <w:r>
        <w:rPr>
          <w:sz w:val="16"/>
        </w:rPr>
        <w:t>Gubernativo</w:t>
      </w:r>
      <w:r>
        <w:rPr>
          <w:spacing w:val="-2"/>
          <w:sz w:val="16"/>
        </w:rPr>
        <w:t xml:space="preserve"> </w:t>
      </w:r>
      <w:r>
        <w:rPr>
          <w:sz w:val="16"/>
        </w:rPr>
        <w:t>316-2002,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artículo</w:t>
      </w:r>
      <w:r>
        <w:rPr>
          <w:spacing w:val="-1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1271).</w:t>
      </w:r>
    </w:p>
    <w:p w14:paraId="35909141" w14:textId="77777777" w:rsidR="00516403" w:rsidRDefault="00366A6B">
      <w:pPr>
        <w:spacing w:line="194" w:lineRule="exact"/>
        <w:ind w:left="118"/>
        <w:jc w:val="both"/>
        <w:rPr>
          <w:sz w:val="16"/>
        </w:rPr>
      </w:pPr>
      <w:bookmarkStart w:id="106" w:name="_bookmark92"/>
      <w:bookmarkEnd w:id="106"/>
      <w:r>
        <w:rPr>
          <w:sz w:val="16"/>
          <w:vertAlign w:val="superscript"/>
        </w:rPr>
        <w:t>78</w:t>
      </w:r>
      <w:r>
        <w:rPr>
          <w:sz w:val="16"/>
        </w:rPr>
        <w:t xml:space="preserve">         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25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2017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2"/>
          <w:sz w:val="16"/>
        </w:rPr>
        <w:t xml:space="preserve"> </w:t>
      </w:r>
      <w:r>
        <w:rPr>
          <w:sz w:val="16"/>
        </w:rPr>
        <w:t>641).</w:t>
      </w:r>
    </w:p>
    <w:p w14:paraId="0621485A" w14:textId="77777777" w:rsidR="00516403" w:rsidRDefault="00366A6B">
      <w:pPr>
        <w:ind w:left="118"/>
        <w:jc w:val="both"/>
        <w:rPr>
          <w:sz w:val="16"/>
        </w:rPr>
      </w:pPr>
      <w:bookmarkStart w:id="107" w:name="_bookmark93"/>
      <w:bookmarkEnd w:id="107"/>
      <w:r>
        <w:rPr>
          <w:sz w:val="16"/>
          <w:vertAlign w:val="superscript"/>
        </w:rPr>
        <w:t>79</w:t>
      </w:r>
      <w:r>
        <w:rPr>
          <w:sz w:val="16"/>
        </w:rPr>
        <w:t xml:space="preserve">         </w:t>
      </w:r>
      <w:r>
        <w:rPr>
          <w:spacing w:val="10"/>
          <w:sz w:val="16"/>
        </w:rPr>
        <w:t xml:space="preserve"> </w:t>
      </w:r>
      <w:bookmarkStart w:id="108" w:name="_bookmark94"/>
      <w:bookmarkEnd w:id="108"/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2"/>
          <w:sz w:val="16"/>
        </w:rPr>
        <w:t xml:space="preserve"> </w:t>
      </w:r>
      <w:r>
        <w:rPr>
          <w:sz w:val="16"/>
        </w:rPr>
        <w:t>del Estado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2017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645).</w:t>
      </w:r>
    </w:p>
    <w:p w14:paraId="45E16116" w14:textId="77777777" w:rsidR="00516403" w:rsidRDefault="00366A6B">
      <w:pPr>
        <w:ind w:left="118" w:right="118"/>
        <w:jc w:val="both"/>
        <w:rPr>
          <w:sz w:val="16"/>
        </w:rPr>
      </w:pPr>
      <w:r>
        <w:rPr>
          <w:sz w:val="16"/>
          <w:vertAlign w:val="superscript"/>
        </w:rPr>
        <w:t>80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Declaración rendida ante fedatario público </w:t>
      </w:r>
      <w:r>
        <w:rPr>
          <w:i/>
          <w:sz w:val="16"/>
        </w:rPr>
        <w:t xml:space="preserve">(affidávit) </w:t>
      </w:r>
      <w:r>
        <w:rPr>
          <w:sz w:val="16"/>
        </w:rPr>
        <w:t xml:space="preserve">por Rudy Estuardo Santos, </w:t>
      </w:r>
      <w:r>
        <w:rPr>
          <w:i/>
          <w:sz w:val="16"/>
        </w:rPr>
        <w:t xml:space="preserve">supra </w:t>
      </w:r>
      <w:r>
        <w:rPr>
          <w:sz w:val="16"/>
        </w:rPr>
        <w:t>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1489).</w:t>
      </w:r>
    </w:p>
    <w:p w14:paraId="72567244" w14:textId="77777777" w:rsidR="00516403" w:rsidRDefault="00366A6B">
      <w:pPr>
        <w:ind w:left="118" w:right="118"/>
        <w:jc w:val="both"/>
        <w:rPr>
          <w:sz w:val="16"/>
        </w:rPr>
      </w:pPr>
      <w:bookmarkStart w:id="109" w:name="_bookmark95"/>
      <w:bookmarkEnd w:id="109"/>
      <w:r>
        <w:rPr>
          <w:sz w:val="16"/>
          <w:vertAlign w:val="superscript"/>
        </w:rPr>
        <w:t>81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Declaración rendida ante fedatario público </w:t>
      </w:r>
      <w:r>
        <w:rPr>
          <w:i/>
          <w:sz w:val="16"/>
        </w:rPr>
        <w:t xml:space="preserve">(affidávit) </w:t>
      </w:r>
      <w:r>
        <w:rPr>
          <w:sz w:val="16"/>
        </w:rPr>
        <w:t xml:space="preserve">por Rudy Estuardo Santos, </w:t>
      </w:r>
      <w:r>
        <w:rPr>
          <w:i/>
          <w:sz w:val="16"/>
        </w:rPr>
        <w:t xml:space="preserve">supra </w:t>
      </w:r>
      <w:r>
        <w:rPr>
          <w:sz w:val="16"/>
        </w:rPr>
        <w:t>(expediente de</w:t>
      </w:r>
      <w:r>
        <w:rPr>
          <w:spacing w:val="1"/>
          <w:sz w:val="16"/>
        </w:rPr>
        <w:t xml:space="preserve"> </w:t>
      </w:r>
      <w:bookmarkStart w:id="110" w:name="_bookmark96"/>
      <w:bookmarkEnd w:id="110"/>
      <w:r>
        <w:rPr>
          <w:sz w:val="16"/>
        </w:rPr>
        <w:t>pru</w:t>
      </w:r>
      <w:r>
        <w:rPr>
          <w:sz w:val="16"/>
        </w:rPr>
        <w:t>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1489).</w:t>
      </w:r>
    </w:p>
    <w:p w14:paraId="796A7C68" w14:textId="77777777" w:rsidR="00516403" w:rsidRDefault="00366A6B">
      <w:pPr>
        <w:ind w:left="118" w:right="118"/>
        <w:jc w:val="both"/>
        <w:rPr>
          <w:sz w:val="16"/>
        </w:rPr>
      </w:pPr>
      <w:r>
        <w:rPr>
          <w:sz w:val="16"/>
          <w:vertAlign w:val="superscript"/>
        </w:rPr>
        <w:t>82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Declaración rendida ante fedatario público </w:t>
      </w:r>
      <w:r>
        <w:rPr>
          <w:i/>
          <w:sz w:val="16"/>
        </w:rPr>
        <w:t xml:space="preserve">(affidávit) </w:t>
      </w:r>
      <w:r>
        <w:rPr>
          <w:sz w:val="16"/>
        </w:rPr>
        <w:t xml:space="preserve">por Rudy Estuardo Santos, </w:t>
      </w:r>
      <w:r>
        <w:rPr>
          <w:i/>
          <w:sz w:val="16"/>
        </w:rPr>
        <w:t xml:space="preserve">supra </w:t>
      </w:r>
      <w:r>
        <w:rPr>
          <w:sz w:val="16"/>
        </w:rPr>
        <w:t>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1487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1491).</w:t>
      </w:r>
    </w:p>
    <w:p w14:paraId="05339C98" w14:textId="77777777" w:rsidR="00516403" w:rsidRDefault="00366A6B">
      <w:pPr>
        <w:ind w:left="118" w:right="118"/>
        <w:jc w:val="both"/>
        <w:rPr>
          <w:sz w:val="16"/>
        </w:rPr>
      </w:pPr>
      <w:bookmarkStart w:id="111" w:name="_bookmark97"/>
      <w:bookmarkEnd w:id="111"/>
      <w:r>
        <w:rPr>
          <w:sz w:val="16"/>
          <w:vertAlign w:val="superscript"/>
        </w:rPr>
        <w:t>83</w:t>
      </w:r>
      <w:r>
        <w:rPr>
          <w:spacing w:val="1"/>
          <w:sz w:val="16"/>
        </w:rPr>
        <w:t xml:space="preserve"> </w:t>
      </w:r>
      <w:r>
        <w:rPr>
          <w:sz w:val="16"/>
        </w:rPr>
        <w:t>"Artículo</w:t>
      </w:r>
      <w:r>
        <w:rPr>
          <w:spacing w:val="1"/>
          <w:sz w:val="16"/>
        </w:rPr>
        <w:t xml:space="preserve"> </w:t>
      </w:r>
      <w:r>
        <w:rPr>
          <w:sz w:val="16"/>
        </w:rPr>
        <w:t>219</w:t>
      </w:r>
      <w:r>
        <w:rPr>
          <w:spacing w:val="1"/>
          <w:sz w:val="16"/>
        </w:rPr>
        <w:t xml:space="preserve"> </w:t>
      </w:r>
      <w:r>
        <w:rPr>
          <w:sz w:val="16"/>
        </w:rPr>
        <w:t>bis.</w:t>
      </w:r>
      <w:r>
        <w:rPr>
          <w:spacing w:val="1"/>
          <w:sz w:val="16"/>
        </w:rPr>
        <w:t xml:space="preserve"> </w:t>
      </w:r>
      <w:r>
        <w:rPr>
          <w:sz w:val="16"/>
        </w:rPr>
        <w:t>Transmisiones</w:t>
      </w:r>
      <w:r>
        <w:rPr>
          <w:spacing w:val="1"/>
          <w:sz w:val="16"/>
        </w:rPr>
        <w:t xml:space="preserve"> </w:t>
      </w:r>
      <w:r>
        <w:rPr>
          <w:sz w:val="16"/>
        </w:rPr>
        <w:t>Ilegales.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persona</w:t>
      </w:r>
      <w:r>
        <w:rPr>
          <w:spacing w:val="56"/>
          <w:sz w:val="16"/>
        </w:rPr>
        <w:t xml:space="preserve"> </w:t>
      </w:r>
      <w:r>
        <w:rPr>
          <w:sz w:val="16"/>
        </w:rPr>
        <w:t>individual</w:t>
      </w:r>
      <w:r>
        <w:rPr>
          <w:spacing w:val="56"/>
          <w:sz w:val="16"/>
        </w:rPr>
        <w:t xml:space="preserve"> </w:t>
      </w:r>
      <w:r>
        <w:rPr>
          <w:sz w:val="16"/>
        </w:rPr>
        <w:t>o</w:t>
      </w:r>
      <w:r>
        <w:rPr>
          <w:spacing w:val="56"/>
          <w:sz w:val="16"/>
        </w:rPr>
        <w:t xml:space="preserve"> </w:t>
      </w:r>
      <w:r>
        <w:rPr>
          <w:sz w:val="16"/>
        </w:rPr>
        <w:t>jurídica</w:t>
      </w:r>
      <w:r>
        <w:rPr>
          <w:spacing w:val="57"/>
          <w:sz w:val="16"/>
        </w:rPr>
        <w:t xml:space="preserve"> </w:t>
      </w:r>
      <w:r>
        <w:rPr>
          <w:sz w:val="16"/>
        </w:rPr>
        <w:t>que</w:t>
      </w:r>
      <w:r>
        <w:rPr>
          <w:spacing w:val="56"/>
          <w:sz w:val="16"/>
        </w:rPr>
        <w:t xml:space="preserve"> </w:t>
      </w:r>
      <w:r>
        <w:rPr>
          <w:sz w:val="16"/>
        </w:rPr>
        <w:t>utilizare</w:t>
      </w:r>
      <w:r>
        <w:rPr>
          <w:spacing w:val="56"/>
          <w:sz w:val="16"/>
        </w:rPr>
        <w:t xml:space="preserve"> </w:t>
      </w:r>
      <w:r>
        <w:rPr>
          <w:sz w:val="16"/>
        </w:rPr>
        <w:t>el</w:t>
      </w:r>
      <w:r>
        <w:rPr>
          <w:spacing w:val="56"/>
          <w:sz w:val="16"/>
        </w:rPr>
        <w:t xml:space="preserve"> </w:t>
      </w:r>
      <w:r>
        <w:rPr>
          <w:sz w:val="16"/>
        </w:rPr>
        <w:t>espectro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radioeléctrico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perteneciente</w:t>
      </w:r>
      <w:r>
        <w:rPr>
          <w:spacing w:val="-11"/>
          <w:sz w:val="16"/>
        </w:rPr>
        <w:t xml:space="preserve"> </w:t>
      </w:r>
      <w:r>
        <w:rPr>
          <w:sz w:val="16"/>
        </w:rPr>
        <w:t>al</w:t>
      </w:r>
      <w:r>
        <w:rPr>
          <w:spacing w:val="-14"/>
          <w:sz w:val="16"/>
        </w:rPr>
        <w:t xml:space="preserve"> </w:t>
      </w:r>
      <w:r>
        <w:rPr>
          <w:sz w:val="16"/>
        </w:rPr>
        <w:t>Estado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Guatemala,</w:t>
      </w:r>
      <w:r>
        <w:rPr>
          <w:spacing w:val="-10"/>
          <w:sz w:val="16"/>
        </w:rPr>
        <w:t xml:space="preserve"> </w:t>
      </w:r>
      <w:r>
        <w:rPr>
          <w:sz w:val="16"/>
        </w:rPr>
        <w:t>sin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título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usufructo</w:t>
      </w:r>
      <w:r>
        <w:rPr>
          <w:spacing w:val="-13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correspondiente</w:t>
      </w:r>
      <w:r>
        <w:rPr>
          <w:spacing w:val="-9"/>
          <w:sz w:val="16"/>
        </w:rPr>
        <w:t xml:space="preserve"> </w:t>
      </w:r>
      <w:r>
        <w:rPr>
          <w:sz w:val="16"/>
        </w:rPr>
        <w:t>autorización</w:t>
      </w:r>
      <w:r>
        <w:rPr>
          <w:spacing w:val="-12"/>
          <w:sz w:val="16"/>
        </w:rPr>
        <w:t xml:space="preserve"> </w:t>
      </w:r>
      <w:r>
        <w:rPr>
          <w:sz w:val="16"/>
        </w:rPr>
        <w:t>emitida</w:t>
      </w:r>
      <w:r>
        <w:rPr>
          <w:spacing w:val="-5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Superintendencia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Telecomunicaciones,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transmisión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ondas</w:t>
      </w:r>
      <w:r>
        <w:rPr>
          <w:spacing w:val="-6"/>
          <w:sz w:val="16"/>
        </w:rPr>
        <w:t xml:space="preserve"> </w:t>
      </w:r>
      <w:r>
        <w:rPr>
          <w:sz w:val="16"/>
        </w:rPr>
        <w:t>sonoras,</w:t>
      </w:r>
      <w:r>
        <w:rPr>
          <w:spacing w:val="-4"/>
          <w:sz w:val="16"/>
        </w:rPr>
        <w:t xml:space="preserve"> </w:t>
      </w:r>
      <w:r>
        <w:rPr>
          <w:sz w:val="16"/>
        </w:rPr>
        <w:t>audiovisuales,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cualquier</w:t>
      </w:r>
      <w:r>
        <w:rPr>
          <w:spacing w:val="-5"/>
          <w:sz w:val="16"/>
        </w:rPr>
        <w:t xml:space="preserve"> </w:t>
      </w:r>
      <w:r>
        <w:rPr>
          <w:sz w:val="16"/>
        </w:rPr>
        <w:t>otro</w:t>
      </w:r>
      <w:r>
        <w:rPr>
          <w:spacing w:val="-54"/>
          <w:sz w:val="16"/>
        </w:rPr>
        <w:t xml:space="preserve"> </w:t>
      </w:r>
      <w:r>
        <w:rPr>
          <w:sz w:val="16"/>
        </w:rPr>
        <w:t>uso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comunicación,</w:t>
      </w:r>
      <w:r>
        <w:rPr>
          <w:spacing w:val="-11"/>
          <w:sz w:val="16"/>
        </w:rPr>
        <w:t xml:space="preserve"> </w:t>
      </w:r>
      <w:r>
        <w:rPr>
          <w:sz w:val="16"/>
        </w:rPr>
        <w:t>será</w:t>
      </w:r>
      <w:r>
        <w:rPr>
          <w:spacing w:val="-13"/>
          <w:sz w:val="16"/>
        </w:rPr>
        <w:t xml:space="preserve"> </w:t>
      </w:r>
      <w:r>
        <w:rPr>
          <w:sz w:val="16"/>
        </w:rPr>
        <w:t>sancionado</w:t>
      </w:r>
      <w:r>
        <w:rPr>
          <w:spacing w:val="-11"/>
          <w:sz w:val="16"/>
        </w:rPr>
        <w:t xml:space="preserve"> </w:t>
      </w:r>
      <w:r>
        <w:rPr>
          <w:sz w:val="16"/>
        </w:rPr>
        <w:t>con</w:t>
      </w:r>
      <w:r>
        <w:rPr>
          <w:spacing w:val="-12"/>
          <w:sz w:val="16"/>
        </w:rPr>
        <w:t xml:space="preserve"> </w:t>
      </w:r>
      <w:r>
        <w:rPr>
          <w:sz w:val="16"/>
        </w:rPr>
        <w:t>seis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diez</w:t>
      </w:r>
      <w:r>
        <w:rPr>
          <w:spacing w:val="-13"/>
          <w:sz w:val="16"/>
        </w:rPr>
        <w:t xml:space="preserve"> </w:t>
      </w:r>
      <w:r>
        <w:rPr>
          <w:sz w:val="16"/>
        </w:rPr>
        <w:t>años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prisión,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comiso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pérdida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equipo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transmisión".</w:t>
      </w:r>
      <w:r>
        <w:rPr>
          <w:spacing w:val="-54"/>
          <w:sz w:val="16"/>
        </w:rPr>
        <w:t xml:space="preserve"> </w:t>
      </w:r>
      <w:r>
        <w:rPr>
          <w:sz w:val="16"/>
        </w:rPr>
        <w:t>Iniciativa</w:t>
      </w:r>
      <w:r>
        <w:rPr>
          <w:spacing w:val="-1"/>
          <w:sz w:val="16"/>
        </w:rPr>
        <w:t xml:space="preserve"> </w:t>
      </w:r>
      <w:r>
        <w:rPr>
          <w:sz w:val="16"/>
        </w:rPr>
        <w:t>de Ley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4479,</w:t>
      </w:r>
      <w:r>
        <w:rPr>
          <w:spacing w:val="-3"/>
          <w:sz w:val="16"/>
        </w:rPr>
        <w:t xml:space="preserve"> </w:t>
      </w:r>
      <w:r>
        <w:rPr>
          <w:sz w:val="16"/>
        </w:rPr>
        <w:t>conocida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el Pleno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10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2012,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995).</w:t>
      </w:r>
    </w:p>
    <w:p w14:paraId="280B1B9B" w14:textId="77777777" w:rsidR="00516403" w:rsidRDefault="00366A6B">
      <w:pPr>
        <w:spacing w:line="194" w:lineRule="exact"/>
        <w:ind w:left="118"/>
        <w:jc w:val="both"/>
        <w:rPr>
          <w:sz w:val="16"/>
        </w:rPr>
      </w:pPr>
      <w:bookmarkStart w:id="112" w:name="_bookmark98"/>
      <w:bookmarkEnd w:id="112"/>
      <w:r>
        <w:rPr>
          <w:sz w:val="16"/>
          <w:vertAlign w:val="superscript"/>
        </w:rPr>
        <w:t>84</w:t>
      </w:r>
      <w:r>
        <w:rPr>
          <w:sz w:val="16"/>
        </w:rPr>
        <w:t xml:space="preserve">         </w:t>
      </w:r>
      <w:r>
        <w:rPr>
          <w:spacing w:val="7"/>
          <w:sz w:val="16"/>
        </w:rPr>
        <w:t xml:space="preserve"> </w:t>
      </w:r>
      <w:r>
        <w:rPr>
          <w:sz w:val="16"/>
        </w:rPr>
        <w:t>Iniciativa</w:t>
      </w:r>
      <w:r>
        <w:rPr>
          <w:spacing w:val="-1"/>
          <w:sz w:val="16"/>
        </w:rPr>
        <w:t xml:space="preserve"> </w:t>
      </w:r>
      <w:r>
        <w:rPr>
          <w:sz w:val="16"/>
        </w:rPr>
        <w:t>de ley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4479,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992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995).</w:t>
      </w:r>
    </w:p>
    <w:p w14:paraId="4D2EDF7A" w14:textId="77777777" w:rsidR="00516403" w:rsidRDefault="00366A6B">
      <w:pPr>
        <w:ind w:left="118"/>
        <w:jc w:val="both"/>
        <w:rPr>
          <w:sz w:val="16"/>
        </w:rPr>
      </w:pPr>
      <w:bookmarkStart w:id="113" w:name="_bookmark99"/>
      <w:bookmarkEnd w:id="113"/>
      <w:r>
        <w:rPr>
          <w:sz w:val="16"/>
          <w:vertAlign w:val="superscript"/>
        </w:rPr>
        <w:t>85</w:t>
      </w:r>
      <w:r>
        <w:rPr>
          <w:sz w:val="16"/>
        </w:rPr>
        <w:t xml:space="preserve">         </w:t>
      </w:r>
      <w:r>
        <w:rPr>
          <w:spacing w:val="6"/>
          <w:sz w:val="16"/>
        </w:rPr>
        <w:t xml:space="preserve"> </w:t>
      </w:r>
      <w:r>
        <w:rPr>
          <w:sz w:val="16"/>
        </w:rPr>
        <w:t>Oficio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DL-MAAA-0012-2021, </w:t>
      </w:r>
      <w:r>
        <w:rPr>
          <w:i/>
          <w:sz w:val="16"/>
        </w:rPr>
        <w:t>supra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1348).</w:t>
      </w:r>
    </w:p>
    <w:p w14:paraId="1A4020D1" w14:textId="77777777" w:rsidR="00516403" w:rsidRDefault="00366A6B">
      <w:pPr>
        <w:ind w:left="118"/>
        <w:jc w:val="both"/>
        <w:rPr>
          <w:i/>
          <w:sz w:val="16"/>
        </w:rPr>
      </w:pPr>
      <w:bookmarkStart w:id="114" w:name="_bookmark100"/>
      <w:bookmarkEnd w:id="114"/>
      <w:r>
        <w:rPr>
          <w:sz w:val="16"/>
          <w:vertAlign w:val="superscript"/>
        </w:rPr>
        <w:t>86</w:t>
      </w:r>
      <w:r>
        <w:rPr>
          <w:sz w:val="16"/>
        </w:rPr>
        <w:t xml:space="preserve">         </w:t>
      </w:r>
      <w:r>
        <w:rPr>
          <w:spacing w:val="4"/>
          <w:sz w:val="16"/>
        </w:rPr>
        <w:t xml:space="preserve"> </w:t>
      </w:r>
      <w:r>
        <w:rPr>
          <w:sz w:val="16"/>
        </w:rPr>
        <w:t>Oficio</w:t>
      </w:r>
      <w:r>
        <w:rPr>
          <w:spacing w:val="-4"/>
          <w:sz w:val="16"/>
        </w:rPr>
        <w:t xml:space="preserve"> </w:t>
      </w:r>
      <w:r>
        <w:rPr>
          <w:sz w:val="16"/>
        </w:rPr>
        <w:t>DL-MAAA-0012-2021</w:t>
      </w:r>
      <w:r>
        <w:rPr>
          <w:i/>
          <w:sz w:val="16"/>
        </w:rPr>
        <w:t>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1348)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Oficio</w:t>
      </w:r>
      <w:r>
        <w:rPr>
          <w:spacing w:val="-3"/>
          <w:sz w:val="16"/>
        </w:rPr>
        <w:t xml:space="preserve"> </w:t>
      </w:r>
      <w:r>
        <w:rPr>
          <w:sz w:val="16"/>
        </w:rPr>
        <w:t>DL-MAAA-pv-839-2021,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</w:p>
    <w:p w14:paraId="2937AF12" w14:textId="77777777" w:rsidR="00516403" w:rsidRDefault="00366A6B">
      <w:pPr>
        <w:ind w:left="118"/>
        <w:jc w:val="both"/>
        <w:rPr>
          <w:sz w:val="16"/>
        </w:rPr>
      </w:pP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1717).</w:t>
      </w:r>
    </w:p>
    <w:p w14:paraId="58440168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43F6D1A4" w14:textId="77777777" w:rsidR="00516403" w:rsidRDefault="00366A6B">
      <w:pPr>
        <w:pStyle w:val="Textoindependiente"/>
        <w:spacing w:before="75"/>
        <w:ind w:left="118" w:right="143"/>
        <w:jc w:val="both"/>
      </w:pPr>
      <w:r>
        <w:t>licencia</w:t>
      </w:r>
      <w:hyperlink w:anchor="_bookmark101" w:history="1">
        <w:r>
          <w:rPr>
            <w:position w:val="7"/>
            <w:sz w:val="13"/>
          </w:rPr>
          <w:t>87</w:t>
        </w:r>
        <w:r>
          <w:rPr>
            <w:spacing w:val="13"/>
            <w:position w:val="7"/>
            <w:sz w:val="13"/>
          </w:rPr>
          <w:t xml:space="preserve"> </w:t>
        </w:r>
      </w:hyperlink>
      <w:r>
        <w:t>(</w:t>
      </w:r>
      <w:r>
        <w:rPr>
          <w:i/>
        </w:rPr>
        <w:t>supra</w:t>
      </w:r>
      <w:r>
        <w:rPr>
          <w:i/>
          <w:spacing w:val="-10"/>
        </w:rPr>
        <w:t xml:space="preserve"> </w:t>
      </w:r>
      <w:r>
        <w:t>párrs.</w:t>
      </w:r>
      <w:r>
        <w:rPr>
          <w:spacing w:val="-11"/>
        </w:rPr>
        <w:t xml:space="preserve"> </w:t>
      </w:r>
      <w:r>
        <w:t>54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56),</w:t>
      </w:r>
      <w:r>
        <w:rPr>
          <w:spacing w:val="-11"/>
        </w:rPr>
        <w:t xml:space="preserve"> </w:t>
      </w:r>
      <w:r>
        <w:t>incluidos</w:t>
      </w:r>
      <w:r>
        <w:rPr>
          <w:spacing w:val="-9"/>
        </w:rPr>
        <w:t xml:space="preserve"> </w:t>
      </w:r>
      <w:r>
        <w:t>miembros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comunidades.</w:t>
      </w:r>
      <w:r>
        <w:rPr>
          <w:spacing w:val="-11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noviembre</w:t>
      </w:r>
      <w:r>
        <w:rPr>
          <w:spacing w:val="-11"/>
        </w:rPr>
        <w:t xml:space="preserve"> </w:t>
      </w:r>
      <w:r>
        <w:t>de</w:t>
      </w:r>
      <w:r>
        <w:rPr>
          <w:spacing w:val="-67"/>
        </w:rPr>
        <w:t xml:space="preserve"> </w:t>
      </w:r>
      <w:r>
        <w:t>2010 hasta mayo de 2021, se han realizado 206 diligencias de allanamiento, inspección,</w:t>
      </w:r>
      <w:r>
        <w:rPr>
          <w:spacing w:val="1"/>
        </w:rPr>
        <w:t xml:space="preserve"> </w:t>
      </w:r>
      <w:r>
        <w:t>registro y secuestro de evidencia en radios que operaban sin autorización, entre ellas algunas</w:t>
      </w:r>
      <w:r>
        <w:rPr>
          <w:spacing w:val="-68"/>
        </w:rPr>
        <w:t xml:space="preserve"> </w:t>
      </w:r>
      <w:r>
        <w:t>radios comunitarias indígenas</w:t>
      </w:r>
      <w:hyperlink w:anchor="_bookmark102" w:history="1">
        <w:r>
          <w:rPr>
            <w:position w:val="7"/>
            <w:sz w:val="13"/>
          </w:rPr>
          <w:t>88</w:t>
        </w:r>
      </w:hyperlink>
      <w:r>
        <w:t>. En este p</w:t>
      </w:r>
      <w:r>
        <w:t>eríodo, 90 personas han sido condenadas por la</w:t>
      </w:r>
      <w:r>
        <w:rPr>
          <w:spacing w:val="1"/>
        </w:rPr>
        <w:t xml:space="preserve"> </w:t>
      </w:r>
      <w:r>
        <w:t>comisión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delito</w:t>
      </w:r>
      <w:r>
        <w:rPr>
          <w:spacing w:val="-5"/>
        </w:rPr>
        <w:t xml:space="preserve"> </w:t>
      </w:r>
      <w:r>
        <w:t>“hurto”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utilización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espectro</w:t>
      </w:r>
      <w:r>
        <w:rPr>
          <w:spacing w:val="-2"/>
        </w:rPr>
        <w:t xml:space="preserve"> </w:t>
      </w:r>
      <w:r>
        <w:t>radiofónico</w:t>
      </w:r>
      <w:r>
        <w:rPr>
          <w:spacing w:val="-3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licencia</w:t>
      </w:r>
      <w:hyperlink w:anchor="_bookmark103" w:history="1">
        <w:r>
          <w:rPr>
            <w:position w:val="7"/>
            <w:sz w:val="13"/>
          </w:rPr>
          <w:t>89</w:t>
        </w:r>
      </w:hyperlink>
      <w:r>
        <w:t>.</w:t>
      </w:r>
    </w:p>
    <w:p w14:paraId="6ED558C4" w14:textId="77777777" w:rsidR="00516403" w:rsidRDefault="00516403">
      <w:pPr>
        <w:pStyle w:val="Textoindependiente"/>
      </w:pPr>
    </w:p>
    <w:p w14:paraId="09BB4F6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hanging="1"/>
        <w:jc w:val="both"/>
        <w:rPr>
          <w:sz w:val="20"/>
        </w:rPr>
      </w:pPr>
      <w:r>
        <w:rPr>
          <w:sz w:val="20"/>
        </w:rPr>
        <w:t>En este sentido, el 28 de junio de 2006 el Ministerio Público solicitó ante el Juez de</w:t>
      </w:r>
      <w:r>
        <w:rPr>
          <w:spacing w:val="1"/>
          <w:sz w:val="20"/>
        </w:rPr>
        <w:t xml:space="preserve"> </w:t>
      </w:r>
      <w:r>
        <w:rPr>
          <w:sz w:val="20"/>
        </w:rPr>
        <w:t>Primera Instancia Penal, Narcoactividad y Delitos contra el Ambiente del departamento de</w:t>
      </w:r>
      <w:r>
        <w:rPr>
          <w:spacing w:val="1"/>
          <w:sz w:val="20"/>
        </w:rPr>
        <w:t xml:space="preserve"> </w:t>
      </w:r>
      <w:r>
        <w:rPr>
          <w:sz w:val="20"/>
        </w:rPr>
        <w:t>Sacatepéquez,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autorización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diligencia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allanamiento,</w:t>
      </w:r>
      <w:r>
        <w:rPr>
          <w:spacing w:val="-13"/>
          <w:sz w:val="20"/>
        </w:rPr>
        <w:t xml:space="preserve"> </w:t>
      </w:r>
      <w:r>
        <w:rPr>
          <w:sz w:val="20"/>
        </w:rPr>
        <w:t>inspección,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secuestro</w:t>
      </w:r>
      <w:r>
        <w:rPr>
          <w:spacing w:val="-68"/>
          <w:sz w:val="20"/>
        </w:rPr>
        <w:t xml:space="preserve"> </w:t>
      </w:r>
      <w:r>
        <w:rPr>
          <w:sz w:val="20"/>
        </w:rPr>
        <w:t>de evidencia contra la Radio Ixchel, operada por el pueblo indígena Maya Kaqchikel, de</w:t>
      </w:r>
      <w:r>
        <w:rPr>
          <w:spacing w:val="1"/>
          <w:sz w:val="20"/>
        </w:rPr>
        <w:t xml:space="preserve"> </w:t>
      </w:r>
      <w:r>
        <w:rPr>
          <w:sz w:val="20"/>
        </w:rPr>
        <w:t>Sumpango</w:t>
      </w:r>
      <w:hyperlink w:anchor="_bookmark104" w:history="1">
        <w:r>
          <w:rPr>
            <w:position w:val="7"/>
            <w:sz w:val="13"/>
          </w:rPr>
          <w:t>90</w:t>
        </w:r>
      </w:hyperlink>
      <w:r>
        <w:rPr>
          <w:sz w:val="20"/>
        </w:rPr>
        <w:t>.</w:t>
      </w:r>
    </w:p>
    <w:p w14:paraId="71E1704A" w14:textId="77777777" w:rsidR="00516403" w:rsidRDefault="00516403">
      <w:pPr>
        <w:pStyle w:val="Textoindependiente"/>
        <w:spacing w:before="1"/>
      </w:pPr>
    </w:p>
    <w:p w14:paraId="709DB33A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hanging="1"/>
        <w:jc w:val="both"/>
        <w:rPr>
          <w:sz w:val="20"/>
        </w:rPr>
      </w:pPr>
      <w:r>
        <w:rPr>
          <w:sz w:val="20"/>
        </w:rPr>
        <w:t>Nuevamente,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julio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2006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radio</w:t>
      </w:r>
      <w:r>
        <w:rPr>
          <w:spacing w:val="-7"/>
          <w:sz w:val="20"/>
        </w:rPr>
        <w:t xml:space="preserve"> </w:t>
      </w:r>
      <w:r>
        <w:rPr>
          <w:sz w:val="20"/>
        </w:rPr>
        <w:t>Ixchel</w:t>
      </w:r>
      <w:r>
        <w:rPr>
          <w:spacing w:val="-2"/>
          <w:sz w:val="20"/>
        </w:rPr>
        <w:t xml:space="preserve"> </w:t>
      </w:r>
      <w:r>
        <w:rPr>
          <w:sz w:val="20"/>
        </w:rPr>
        <w:t>fue</w:t>
      </w:r>
      <w:r>
        <w:rPr>
          <w:spacing w:val="-7"/>
          <w:sz w:val="20"/>
        </w:rPr>
        <w:t xml:space="preserve"> </w:t>
      </w:r>
      <w:r>
        <w:rPr>
          <w:sz w:val="20"/>
        </w:rPr>
        <w:t>allanada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Fiscalía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Delitos</w:t>
      </w:r>
      <w:r>
        <w:rPr>
          <w:spacing w:val="-68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ontra Sindicalistas y Periodistas del Ministerio Público. Durante la diligencia de inspección,</w:t>
      </w:r>
      <w:r>
        <w:rPr>
          <w:spacing w:val="1"/>
          <w:sz w:val="20"/>
        </w:rPr>
        <w:t xml:space="preserve"> </w:t>
      </w:r>
      <w:r>
        <w:rPr>
          <w:sz w:val="20"/>
        </w:rPr>
        <w:t>allanamiento y registro, se confiscaron los equipos de transmisión de la emisora, a pesar de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orden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allanamiento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autorizaba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incautación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bienes</w:t>
      </w:r>
      <w:hyperlink w:anchor="_bookmark105" w:history="1">
        <w:r>
          <w:rPr>
            <w:position w:val="7"/>
            <w:sz w:val="13"/>
          </w:rPr>
          <w:t>91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inició un proceso judicial contra Anselmo Xunic Cabrera, miembro del pueblo Kaqchikel y en</w:t>
      </w:r>
      <w:r>
        <w:rPr>
          <w:spacing w:val="1"/>
          <w:sz w:val="20"/>
        </w:rPr>
        <w:t xml:space="preserve"> </w:t>
      </w:r>
      <w:r>
        <w:rPr>
          <w:sz w:val="20"/>
        </w:rPr>
        <w:t>ese</w:t>
      </w:r>
      <w:r>
        <w:rPr>
          <w:spacing w:val="-15"/>
          <w:sz w:val="20"/>
        </w:rPr>
        <w:t xml:space="preserve"> </w:t>
      </w:r>
      <w:r>
        <w:rPr>
          <w:sz w:val="20"/>
        </w:rPr>
        <w:t>entonces</w:t>
      </w:r>
      <w:r>
        <w:rPr>
          <w:spacing w:val="-16"/>
          <w:sz w:val="20"/>
        </w:rPr>
        <w:t xml:space="preserve"> </w:t>
      </w:r>
      <w:r>
        <w:rPr>
          <w:sz w:val="20"/>
        </w:rPr>
        <w:t>coordinador</w:t>
      </w:r>
      <w:r>
        <w:rPr>
          <w:spacing w:val="-15"/>
          <w:sz w:val="20"/>
        </w:rPr>
        <w:t xml:space="preserve"> </w:t>
      </w:r>
      <w:r>
        <w:rPr>
          <w:sz w:val="20"/>
        </w:rPr>
        <w:t>voluntario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emisora,</w:t>
      </w:r>
      <w:r>
        <w:rPr>
          <w:spacing w:val="-16"/>
          <w:sz w:val="20"/>
        </w:rPr>
        <w:t xml:space="preserve"> </w:t>
      </w:r>
      <w:r>
        <w:rPr>
          <w:sz w:val="20"/>
        </w:rPr>
        <w:t>ante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Juzgado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Primera</w:t>
      </w:r>
      <w:r>
        <w:rPr>
          <w:spacing w:val="-13"/>
          <w:sz w:val="20"/>
        </w:rPr>
        <w:t xml:space="preserve"> </w:t>
      </w:r>
      <w:r>
        <w:rPr>
          <w:sz w:val="20"/>
        </w:rPr>
        <w:t>Instancia</w:t>
      </w:r>
      <w:r>
        <w:rPr>
          <w:spacing w:val="-15"/>
          <w:sz w:val="20"/>
        </w:rPr>
        <w:t xml:space="preserve"> </w:t>
      </w:r>
      <w:r>
        <w:rPr>
          <w:sz w:val="20"/>
        </w:rPr>
        <w:t>Penal,</w:t>
      </w:r>
      <w:r>
        <w:rPr>
          <w:spacing w:val="-68"/>
          <w:sz w:val="20"/>
        </w:rPr>
        <w:t xml:space="preserve"> </w:t>
      </w:r>
      <w:r>
        <w:rPr>
          <w:sz w:val="20"/>
        </w:rPr>
        <w:t>Narcoa</w:t>
      </w:r>
      <w:r>
        <w:rPr>
          <w:sz w:val="20"/>
        </w:rPr>
        <w:t>ctividad y Delitos contra el Ambiente del Departamento de Sacatepéquez, por la</w:t>
      </w:r>
      <w:r>
        <w:rPr>
          <w:spacing w:val="1"/>
          <w:sz w:val="20"/>
        </w:rPr>
        <w:t xml:space="preserve"> </w:t>
      </w:r>
      <w:r>
        <w:rPr>
          <w:sz w:val="20"/>
        </w:rPr>
        <w:t>presunta comisión del delito de hurto, en virtud de la operación sin licencia de una radio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 indígena. En agosto de 2007, el juez de primera instancia determinó “la fa</w:t>
      </w:r>
      <w:r>
        <w:rPr>
          <w:sz w:val="20"/>
        </w:rPr>
        <w:t>lta de</w:t>
      </w:r>
      <w:r>
        <w:rPr>
          <w:spacing w:val="1"/>
          <w:sz w:val="20"/>
        </w:rPr>
        <w:t xml:space="preserve"> </w:t>
      </w:r>
      <w:r>
        <w:rPr>
          <w:sz w:val="20"/>
        </w:rPr>
        <w:t>mérito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contra</w:t>
      </w:r>
      <w:r>
        <w:rPr>
          <w:spacing w:val="-3"/>
          <w:sz w:val="20"/>
        </w:rPr>
        <w:t xml:space="preserve"> </w:t>
      </w:r>
      <w:r>
        <w:rPr>
          <w:sz w:val="20"/>
        </w:rPr>
        <w:t>del sindicado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existir</w:t>
      </w:r>
      <w:r>
        <w:rPr>
          <w:spacing w:val="-4"/>
          <w:sz w:val="20"/>
        </w:rPr>
        <w:t xml:space="preserve"> </w:t>
      </w:r>
      <w:r>
        <w:rPr>
          <w:sz w:val="20"/>
        </w:rPr>
        <w:t>elementos</w:t>
      </w:r>
      <w:r>
        <w:rPr>
          <w:spacing w:val="-1"/>
          <w:sz w:val="20"/>
        </w:rPr>
        <w:t xml:space="preserve"> </w:t>
      </w:r>
      <w:r>
        <w:rPr>
          <w:sz w:val="20"/>
        </w:rPr>
        <w:t>racionales</w:t>
      </w:r>
      <w:r>
        <w:rPr>
          <w:spacing w:val="-4"/>
          <w:sz w:val="20"/>
        </w:rPr>
        <w:t xml:space="preserve"> </w:t>
      </w:r>
      <w:r>
        <w:rPr>
          <w:sz w:val="20"/>
        </w:rPr>
        <w:t>para ligarl[o]</w:t>
      </w:r>
      <w:r>
        <w:rPr>
          <w:spacing w:val="-3"/>
          <w:sz w:val="20"/>
        </w:rPr>
        <w:t xml:space="preserve"> </w:t>
      </w:r>
      <w:r>
        <w:rPr>
          <w:sz w:val="20"/>
        </w:rPr>
        <w:t>al proceso”</w:t>
      </w:r>
      <w:hyperlink w:anchor="_bookmark106" w:history="1">
        <w:r>
          <w:rPr>
            <w:position w:val="7"/>
            <w:sz w:val="13"/>
          </w:rPr>
          <w:t>92</w:t>
        </w:r>
      </w:hyperlink>
      <w:r>
        <w:rPr>
          <w:sz w:val="20"/>
        </w:rPr>
        <w:t>.</w:t>
      </w:r>
    </w:p>
    <w:p w14:paraId="6CF1AB15" w14:textId="77777777" w:rsidR="00516403" w:rsidRDefault="00516403">
      <w:pPr>
        <w:pStyle w:val="Textoindependiente"/>
      </w:pPr>
    </w:p>
    <w:p w14:paraId="0E3D3DF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7" w:hanging="1"/>
        <w:jc w:val="both"/>
        <w:rPr>
          <w:sz w:val="20"/>
        </w:rPr>
      </w:pPr>
      <w:r>
        <w:rPr>
          <w:sz w:val="20"/>
        </w:rPr>
        <w:t>Como</w:t>
      </w:r>
      <w:r>
        <w:rPr>
          <w:spacing w:val="-16"/>
          <w:sz w:val="20"/>
        </w:rPr>
        <w:t xml:space="preserve"> </w:t>
      </w:r>
      <w:r>
        <w:rPr>
          <w:sz w:val="20"/>
        </w:rPr>
        <w:t>consecuencia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allanamiento,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Radio</w:t>
      </w:r>
      <w:r>
        <w:rPr>
          <w:spacing w:val="-17"/>
          <w:sz w:val="20"/>
        </w:rPr>
        <w:t xml:space="preserve"> </w:t>
      </w:r>
      <w:r>
        <w:rPr>
          <w:sz w:val="20"/>
        </w:rPr>
        <w:t>Ixchel</w:t>
      </w:r>
      <w:r>
        <w:rPr>
          <w:spacing w:val="-14"/>
          <w:sz w:val="20"/>
        </w:rPr>
        <w:t xml:space="preserve"> </w:t>
      </w:r>
      <w:r>
        <w:rPr>
          <w:sz w:val="20"/>
        </w:rPr>
        <w:t>suspendió</w:t>
      </w:r>
      <w:r>
        <w:rPr>
          <w:spacing w:val="-17"/>
          <w:sz w:val="20"/>
        </w:rPr>
        <w:t xml:space="preserve"> </w:t>
      </w:r>
      <w:r>
        <w:rPr>
          <w:sz w:val="20"/>
        </w:rPr>
        <w:t>su</w:t>
      </w:r>
      <w:r>
        <w:rPr>
          <w:spacing w:val="-15"/>
          <w:sz w:val="20"/>
        </w:rPr>
        <w:t xml:space="preserve"> </w:t>
      </w:r>
      <w:r>
        <w:rPr>
          <w:sz w:val="20"/>
        </w:rPr>
        <w:t>transmisión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siete</w:t>
      </w:r>
      <w:r>
        <w:rPr>
          <w:spacing w:val="-68"/>
          <w:sz w:val="20"/>
        </w:rPr>
        <w:t xml:space="preserve"> </w:t>
      </w:r>
      <w:r>
        <w:rPr>
          <w:sz w:val="20"/>
        </w:rPr>
        <w:t>meses. Además, los miembros de la comunidad tuvieron que recolectar fondos para comprar</w:t>
      </w:r>
      <w:r>
        <w:rPr>
          <w:spacing w:val="1"/>
          <w:sz w:val="20"/>
        </w:rPr>
        <w:t xml:space="preserve"> </w:t>
      </w:r>
      <w:r>
        <w:rPr>
          <w:sz w:val="20"/>
        </w:rPr>
        <w:t>nuevo equipo y poder transmitir de nuevo. Por otra parte, integrantes de la comunidad se</w:t>
      </w:r>
      <w:r>
        <w:rPr>
          <w:spacing w:val="1"/>
          <w:sz w:val="20"/>
        </w:rPr>
        <w:t xml:space="preserve"> </w:t>
      </w:r>
      <w:r>
        <w:rPr>
          <w:sz w:val="20"/>
        </w:rPr>
        <w:t>mostraron</w:t>
      </w:r>
      <w:r>
        <w:rPr>
          <w:spacing w:val="-1"/>
          <w:sz w:val="20"/>
        </w:rPr>
        <w:t xml:space="preserve"> </w:t>
      </w:r>
      <w:r>
        <w:rPr>
          <w:sz w:val="20"/>
        </w:rPr>
        <w:t>reacios a</w:t>
      </w:r>
      <w:r>
        <w:rPr>
          <w:spacing w:val="-1"/>
          <w:sz w:val="20"/>
        </w:rPr>
        <w:t xml:space="preserve"> </w:t>
      </w:r>
      <w:r>
        <w:rPr>
          <w:sz w:val="20"/>
        </w:rPr>
        <w:t>participar</w:t>
      </w:r>
      <w:r>
        <w:rPr>
          <w:spacing w:val="-3"/>
          <w:sz w:val="20"/>
        </w:rPr>
        <w:t xml:space="preserve"> </w:t>
      </w:r>
      <w:r>
        <w:rPr>
          <w:sz w:val="20"/>
        </w:rPr>
        <w:t>en la</w:t>
      </w:r>
      <w:r>
        <w:rPr>
          <w:spacing w:val="-2"/>
          <w:sz w:val="20"/>
        </w:rPr>
        <w:t xml:space="preserve"> </w:t>
      </w:r>
      <w:r>
        <w:rPr>
          <w:sz w:val="20"/>
        </w:rPr>
        <w:t>radio</w:t>
      </w:r>
      <w:r>
        <w:rPr>
          <w:spacing w:val="-2"/>
          <w:sz w:val="20"/>
        </w:rPr>
        <w:t xml:space="preserve"> </w:t>
      </w:r>
      <w:r>
        <w:rPr>
          <w:sz w:val="20"/>
        </w:rPr>
        <w:t>debido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miedo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ser detenidos</w:t>
      </w:r>
      <w:hyperlink w:anchor="_bookmark107" w:history="1">
        <w:r>
          <w:rPr>
            <w:position w:val="7"/>
            <w:sz w:val="13"/>
          </w:rPr>
          <w:t>93</w:t>
        </w:r>
      </w:hyperlink>
      <w:r>
        <w:rPr>
          <w:sz w:val="20"/>
        </w:rPr>
        <w:t>.</w:t>
      </w:r>
    </w:p>
    <w:p w14:paraId="5E7DFD06" w14:textId="77777777" w:rsidR="00516403" w:rsidRDefault="00516403">
      <w:pPr>
        <w:pStyle w:val="Textoindependiente"/>
        <w:spacing w:before="11"/>
        <w:rPr>
          <w:sz w:val="19"/>
        </w:rPr>
      </w:pPr>
    </w:p>
    <w:p w14:paraId="2260AB0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hanging="1"/>
        <w:jc w:val="both"/>
        <w:rPr>
          <w:sz w:val="20"/>
        </w:rPr>
      </w:pP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otro</w:t>
      </w:r>
      <w:r>
        <w:rPr>
          <w:spacing w:val="-7"/>
          <w:sz w:val="20"/>
        </w:rPr>
        <w:t xml:space="preserve"> </w:t>
      </w:r>
      <w:r>
        <w:rPr>
          <w:sz w:val="20"/>
        </w:rPr>
        <w:t>lado,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mayo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2012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Policía</w:t>
      </w:r>
      <w:r>
        <w:rPr>
          <w:spacing w:val="-5"/>
          <w:sz w:val="20"/>
        </w:rPr>
        <w:t xml:space="preserve"> </w:t>
      </w:r>
      <w:r>
        <w:rPr>
          <w:sz w:val="20"/>
        </w:rPr>
        <w:t>Nacional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Ministerio</w:t>
      </w:r>
      <w:r>
        <w:rPr>
          <w:spacing w:val="-8"/>
          <w:sz w:val="20"/>
        </w:rPr>
        <w:t xml:space="preserve"> </w:t>
      </w:r>
      <w:r>
        <w:rPr>
          <w:sz w:val="20"/>
        </w:rPr>
        <w:t>Público</w:t>
      </w:r>
      <w:r>
        <w:rPr>
          <w:spacing w:val="-9"/>
          <w:sz w:val="20"/>
        </w:rPr>
        <w:t xml:space="preserve"> </w:t>
      </w:r>
      <w:r>
        <w:rPr>
          <w:sz w:val="20"/>
        </w:rPr>
        <w:t>llevaron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cabo</w:t>
      </w:r>
      <w:r>
        <w:rPr>
          <w:spacing w:val="26"/>
          <w:sz w:val="20"/>
        </w:rPr>
        <w:t xml:space="preserve"> </w:t>
      </w:r>
      <w:r>
        <w:rPr>
          <w:sz w:val="20"/>
        </w:rPr>
        <w:t>un</w:t>
      </w:r>
      <w:r>
        <w:rPr>
          <w:spacing w:val="28"/>
          <w:sz w:val="20"/>
        </w:rPr>
        <w:t xml:space="preserve"> </w:t>
      </w:r>
      <w:r>
        <w:rPr>
          <w:sz w:val="20"/>
        </w:rPr>
        <w:t>allanamiento</w:t>
      </w:r>
      <w:r>
        <w:rPr>
          <w:spacing w:val="26"/>
          <w:sz w:val="20"/>
        </w:rPr>
        <w:t xml:space="preserve"> </w:t>
      </w:r>
      <w:r>
        <w:rPr>
          <w:sz w:val="20"/>
        </w:rPr>
        <w:t>a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7"/>
          <w:sz w:val="20"/>
        </w:rPr>
        <w:t xml:space="preserve"> </w:t>
      </w:r>
      <w:r>
        <w:rPr>
          <w:sz w:val="20"/>
        </w:rPr>
        <w:t>emisora</w:t>
      </w:r>
      <w:r>
        <w:rPr>
          <w:spacing w:val="28"/>
          <w:sz w:val="20"/>
        </w:rPr>
        <w:t xml:space="preserve"> </w:t>
      </w:r>
      <w:r>
        <w:rPr>
          <w:sz w:val="20"/>
        </w:rPr>
        <w:t>de</w:t>
      </w:r>
      <w:r>
        <w:rPr>
          <w:spacing w:val="28"/>
          <w:sz w:val="20"/>
        </w:rPr>
        <w:t xml:space="preserve"> </w:t>
      </w:r>
      <w:r>
        <w:rPr>
          <w:sz w:val="20"/>
        </w:rPr>
        <w:t>radio</w:t>
      </w:r>
      <w:r>
        <w:rPr>
          <w:spacing w:val="26"/>
          <w:sz w:val="20"/>
        </w:rPr>
        <w:t xml:space="preserve"> </w:t>
      </w:r>
      <w:r>
        <w:rPr>
          <w:sz w:val="20"/>
        </w:rPr>
        <w:t>comunitaria</w:t>
      </w:r>
      <w:r>
        <w:rPr>
          <w:spacing w:val="27"/>
          <w:sz w:val="20"/>
        </w:rPr>
        <w:t xml:space="preserve"> </w:t>
      </w:r>
      <w:r>
        <w:rPr>
          <w:sz w:val="20"/>
        </w:rPr>
        <w:t>Uqul</w:t>
      </w:r>
      <w:r>
        <w:rPr>
          <w:spacing w:val="30"/>
          <w:sz w:val="20"/>
        </w:rPr>
        <w:t xml:space="preserve"> </w:t>
      </w:r>
      <w:r>
        <w:rPr>
          <w:sz w:val="20"/>
        </w:rPr>
        <w:t>Tinamit</w:t>
      </w:r>
      <w:r>
        <w:rPr>
          <w:spacing w:val="25"/>
          <w:sz w:val="20"/>
        </w:rPr>
        <w:t xml:space="preserve"> </w:t>
      </w:r>
      <w:r>
        <w:rPr>
          <w:sz w:val="20"/>
        </w:rPr>
        <w:t>“La</w:t>
      </w:r>
      <w:r>
        <w:rPr>
          <w:spacing w:val="27"/>
          <w:sz w:val="20"/>
        </w:rPr>
        <w:t xml:space="preserve"> </w:t>
      </w:r>
      <w:r>
        <w:rPr>
          <w:sz w:val="20"/>
        </w:rPr>
        <w:t>Voz</w:t>
      </w:r>
      <w:r>
        <w:rPr>
          <w:spacing w:val="29"/>
          <w:sz w:val="20"/>
        </w:rPr>
        <w:t xml:space="preserve"> </w:t>
      </w:r>
      <w:r>
        <w:rPr>
          <w:sz w:val="20"/>
        </w:rPr>
        <w:t>del</w:t>
      </w:r>
      <w:r>
        <w:rPr>
          <w:spacing w:val="30"/>
          <w:sz w:val="20"/>
        </w:rPr>
        <w:t xml:space="preserve"> </w:t>
      </w:r>
      <w:r>
        <w:rPr>
          <w:sz w:val="20"/>
        </w:rPr>
        <w:t>Pueblo”,</w:t>
      </w:r>
    </w:p>
    <w:p w14:paraId="718E92FE" w14:textId="2651F378" w:rsidR="00516403" w:rsidRDefault="00900132">
      <w:pPr>
        <w:pStyle w:val="Textoindependiente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CD3952D" wp14:editId="446D0B29">
                <wp:simplePos x="0" y="0"/>
                <wp:positionH relativeFrom="page">
                  <wp:posOffset>824230</wp:posOffset>
                </wp:positionH>
                <wp:positionV relativeFrom="paragraph">
                  <wp:posOffset>116840</wp:posOffset>
                </wp:positionV>
                <wp:extent cx="1828800" cy="7620"/>
                <wp:effectExtent l="0" t="0" r="0" b="0"/>
                <wp:wrapTopAndBottom/>
                <wp:docPr id="83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60C52" id="docshape19" o:spid="_x0000_s1026" style="position:absolute;margin-left:64.9pt;margin-top:9.2pt;width:2in;height: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6GsCd4AAAAJAQAADwAAAGRycy9kb3ducmV2LnhtbEyPQU/DMAyF&#10;70j8h8hI3Fi6qoy2NJ0YEkckNjiwW9qYtlrjlCTbCr8ec4Kb3/PT8+dqPdtRnNCHwZGC5SIBgdQ6&#10;M1Cn4O316SYHEaImo0dHqOALA6zry4tKl8adaYunXewEl1AotYI+xqmUMrQ9Wh0WbkLi3YfzVkeW&#10;vpPG6zOX21GmSbKSVg/EF3o94WOP7WF3tAo2Rb75fMno+Xvb7HH/3hxuU58odX01P9yDiDjHvzD8&#10;4jM61MzUuCOZIEbWacHokYc8A8GBbHnHRsNGsQJ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OhrA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5AA1DDA" w14:textId="77777777" w:rsidR="00516403" w:rsidRDefault="00366A6B">
      <w:pPr>
        <w:spacing w:before="115"/>
        <w:ind w:left="118"/>
        <w:jc w:val="both"/>
        <w:rPr>
          <w:sz w:val="16"/>
        </w:rPr>
      </w:pPr>
      <w:bookmarkStart w:id="115" w:name="_bookmark101"/>
      <w:bookmarkEnd w:id="115"/>
      <w:r>
        <w:rPr>
          <w:sz w:val="16"/>
          <w:vertAlign w:val="superscript"/>
        </w:rPr>
        <w:t>87</w:t>
      </w:r>
      <w:r>
        <w:rPr>
          <w:sz w:val="16"/>
        </w:rPr>
        <w:t xml:space="preserve">         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25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2017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2"/>
          <w:sz w:val="16"/>
        </w:rPr>
        <w:t xml:space="preserve"> </w:t>
      </w:r>
      <w:r>
        <w:rPr>
          <w:sz w:val="16"/>
        </w:rPr>
        <w:t>641).</w:t>
      </w:r>
    </w:p>
    <w:p w14:paraId="6A47E62C" w14:textId="77777777" w:rsidR="00516403" w:rsidRDefault="00366A6B">
      <w:pPr>
        <w:ind w:left="118" w:right="116"/>
        <w:jc w:val="both"/>
        <w:rPr>
          <w:sz w:val="16"/>
        </w:rPr>
      </w:pPr>
      <w:bookmarkStart w:id="116" w:name="_bookmark102"/>
      <w:bookmarkEnd w:id="116"/>
      <w:r>
        <w:rPr>
          <w:sz w:val="16"/>
          <w:vertAlign w:val="superscript"/>
        </w:rPr>
        <w:t>88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rendida ante fedatario público (</w:t>
      </w:r>
      <w:r>
        <w:rPr>
          <w:i/>
          <w:sz w:val="16"/>
        </w:rPr>
        <w:t>affidávit</w:t>
      </w:r>
      <w:r>
        <w:rPr>
          <w:sz w:val="16"/>
        </w:rPr>
        <w:t>) por Víctor Manuel Ángel Vázquez el 20 de mayo de</w:t>
      </w:r>
      <w:r>
        <w:rPr>
          <w:spacing w:val="1"/>
          <w:sz w:val="16"/>
        </w:rPr>
        <w:t xml:space="preserve"> </w:t>
      </w:r>
      <w:r>
        <w:rPr>
          <w:sz w:val="16"/>
        </w:rPr>
        <w:t>2021 (expediente de prueba, folios 1547 a 1548); declaración rendida ante fedatario público (</w:t>
      </w:r>
      <w:r>
        <w:rPr>
          <w:i/>
          <w:sz w:val="16"/>
        </w:rPr>
        <w:t>affidávit</w:t>
      </w:r>
      <w:r>
        <w:rPr>
          <w:sz w:val="16"/>
        </w:rPr>
        <w:t>) por Olga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Mercedes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Alcajon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20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mayo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2021</w:t>
      </w:r>
      <w:r>
        <w:rPr>
          <w:spacing w:val="-1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prueba,</w:t>
      </w:r>
      <w:r>
        <w:rPr>
          <w:spacing w:val="-12"/>
          <w:sz w:val="16"/>
        </w:rPr>
        <w:t xml:space="preserve"> </w:t>
      </w:r>
      <w:r>
        <w:rPr>
          <w:sz w:val="16"/>
        </w:rPr>
        <w:t>folio</w:t>
      </w:r>
      <w:r>
        <w:rPr>
          <w:spacing w:val="-10"/>
          <w:sz w:val="16"/>
        </w:rPr>
        <w:t xml:space="preserve"> </w:t>
      </w:r>
      <w:r>
        <w:rPr>
          <w:sz w:val="16"/>
        </w:rPr>
        <w:t>1522);</w:t>
      </w:r>
      <w:r>
        <w:rPr>
          <w:spacing w:val="-1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2"/>
          <w:sz w:val="16"/>
        </w:rPr>
        <w:t xml:space="preserve"> </w:t>
      </w:r>
      <w:r>
        <w:rPr>
          <w:sz w:val="16"/>
        </w:rPr>
        <w:t>rendida</w:t>
      </w:r>
      <w:r>
        <w:rPr>
          <w:spacing w:val="-11"/>
          <w:sz w:val="16"/>
        </w:rPr>
        <w:t xml:space="preserve"> </w:t>
      </w:r>
      <w:r>
        <w:rPr>
          <w:sz w:val="16"/>
        </w:rPr>
        <w:t>ante</w:t>
      </w:r>
      <w:r>
        <w:rPr>
          <w:spacing w:val="-11"/>
          <w:sz w:val="16"/>
        </w:rPr>
        <w:t xml:space="preserve"> </w:t>
      </w:r>
      <w:r>
        <w:rPr>
          <w:sz w:val="16"/>
        </w:rPr>
        <w:t>fedatario</w:t>
      </w:r>
      <w:r>
        <w:rPr>
          <w:spacing w:val="-10"/>
          <w:sz w:val="16"/>
        </w:rPr>
        <w:t xml:space="preserve"> </w:t>
      </w:r>
      <w:r>
        <w:rPr>
          <w:sz w:val="16"/>
        </w:rPr>
        <w:t>público</w:t>
      </w:r>
      <w:r>
        <w:rPr>
          <w:spacing w:val="1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affidávit</w:t>
      </w:r>
      <w:r>
        <w:rPr>
          <w:sz w:val="16"/>
        </w:rPr>
        <w:t>)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Rosa</w:t>
      </w:r>
      <w:r>
        <w:rPr>
          <w:spacing w:val="-9"/>
          <w:sz w:val="16"/>
        </w:rPr>
        <w:t xml:space="preserve"> </w:t>
      </w:r>
      <w:r>
        <w:rPr>
          <w:sz w:val="16"/>
        </w:rPr>
        <w:t>Conc</w:t>
      </w:r>
      <w:r>
        <w:rPr>
          <w:sz w:val="16"/>
        </w:rPr>
        <w:t>epción</w:t>
      </w:r>
      <w:r>
        <w:rPr>
          <w:spacing w:val="-6"/>
          <w:sz w:val="16"/>
        </w:rPr>
        <w:t xml:space="preserve"> </w:t>
      </w:r>
      <w:r>
        <w:rPr>
          <w:sz w:val="16"/>
        </w:rPr>
        <w:t>Ajanel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25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mayo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2021</w:t>
      </w:r>
      <w:r>
        <w:rPr>
          <w:spacing w:val="-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7"/>
          <w:sz w:val="16"/>
        </w:rPr>
        <w:t xml:space="preserve"> </w:t>
      </w:r>
      <w:r>
        <w:rPr>
          <w:sz w:val="16"/>
        </w:rPr>
        <w:t>folio</w:t>
      </w:r>
      <w:r>
        <w:rPr>
          <w:spacing w:val="-7"/>
          <w:sz w:val="16"/>
        </w:rPr>
        <w:t xml:space="preserve"> </w:t>
      </w:r>
      <w:r>
        <w:rPr>
          <w:sz w:val="16"/>
        </w:rPr>
        <w:t>1541);</w:t>
      </w:r>
      <w:r>
        <w:rPr>
          <w:spacing w:val="-7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54"/>
          <w:sz w:val="16"/>
        </w:rPr>
        <w:t xml:space="preserve"> </w:t>
      </w:r>
      <w:r>
        <w:rPr>
          <w:sz w:val="16"/>
        </w:rPr>
        <w:t>ante fedatario público (</w:t>
      </w:r>
      <w:r>
        <w:rPr>
          <w:i/>
          <w:sz w:val="16"/>
        </w:rPr>
        <w:t>affidávit</w:t>
      </w:r>
      <w:r>
        <w:rPr>
          <w:sz w:val="16"/>
        </w:rPr>
        <w:t>) por Ana Margarita Chen Xol el 17 de mayo de 2021 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1511); Committee to Protect Journalists. “La Policía allana la estación de radio maya Xyaab’ Tzuultaq’a en el este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Guatemala”, 30 de septiembre de 2019. Disponible en: </w:t>
      </w:r>
      <w:hyperlink r:id="rId20">
        <w:r>
          <w:rPr>
            <w:color w:val="0000FF"/>
            <w:sz w:val="16"/>
            <w:u w:val="single" w:color="0000FF"/>
          </w:rPr>
          <w:t>https://cpj.org/x/7f57</w:t>
        </w:r>
      </w:hyperlink>
      <w:r>
        <w:rPr>
          <w:sz w:val="16"/>
        </w:rPr>
        <w:t>; declaración rendida ante fedatario</w:t>
      </w:r>
      <w:r>
        <w:rPr>
          <w:spacing w:val="1"/>
          <w:sz w:val="16"/>
        </w:rPr>
        <w:t xml:space="preserve"> </w:t>
      </w:r>
      <w:r>
        <w:rPr>
          <w:sz w:val="16"/>
        </w:rPr>
        <w:t>público (</w:t>
      </w:r>
      <w:r>
        <w:rPr>
          <w:i/>
          <w:sz w:val="16"/>
        </w:rPr>
        <w:t>affidávit</w:t>
      </w:r>
      <w:r>
        <w:rPr>
          <w:sz w:val="16"/>
        </w:rPr>
        <w:t>) por Raúl Tacaj Xol el 1 de mayo de 2021 (expediente de prueba, folio 1530); autorización de</w:t>
      </w:r>
      <w:r>
        <w:rPr>
          <w:spacing w:val="1"/>
          <w:sz w:val="16"/>
        </w:rPr>
        <w:t xml:space="preserve"> </w:t>
      </w:r>
      <w:r>
        <w:rPr>
          <w:sz w:val="16"/>
        </w:rPr>
        <w:t>allanamiento del Juez de primera instancia penal</w:t>
      </w:r>
      <w:r>
        <w:rPr>
          <w:sz w:val="16"/>
        </w:rPr>
        <w:t>, narcoactividad y delitos contra el ambiente. Causa Penal 653-2006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6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julio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2006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prueba,</w:t>
      </w:r>
      <w:r>
        <w:rPr>
          <w:spacing w:val="-14"/>
          <w:sz w:val="16"/>
        </w:rPr>
        <w:t xml:space="preserve"> </w:t>
      </w:r>
      <w:r>
        <w:rPr>
          <w:sz w:val="16"/>
        </w:rPr>
        <w:t>folio</w:t>
      </w:r>
      <w:r>
        <w:rPr>
          <w:spacing w:val="-13"/>
          <w:sz w:val="16"/>
        </w:rPr>
        <w:t xml:space="preserve"> </w:t>
      </w:r>
      <w:r>
        <w:rPr>
          <w:sz w:val="16"/>
        </w:rPr>
        <w:t>928);</w:t>
      </w:r>
      <w:r>
        <w:rPr>
          <w:spacing w:val="-15"/>
          <w:sz w:val="16"/>
        </w:rPr>
        <w:t xml:space="preserve"> </w:t>
      </w:r>
      <w:r>
        <w:rPr>
          <w:sz w:val="16"/>
        </w:rPr>
        <w:t>OEA,</w:t>
      </w:r>
      <w:r>
        <w:rPr>
          <w:spacing w:val="-12"/>
          <w:sz w:val="16"/>
        </w:rPr>
        <w:t xml:space="preserve"> </w:t>
      </w:r>
      <w:r>
        <w:rPr>
          <w:sz w:val="16"/>
        </w:rPr>
        <w:t>Comisión</w:t>
      </w:r>
      <w:r>
        <w:rPr>
          <w:spacing w:val="-14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Derechos</w:t>
      </w:r>
      <w:r>
        <w:rPr>
          <w:spacing w:val="-11"/>
          <w:sz w:val="16"/>
        </w:rPr>
        <w:t xml:space="preserve"> </w:t>
      </w:r>
      <w:r>
        <w:rPr>
          <w:sz w:val="16"/>
        </w:rPr>
        <w:t>Humanos.</w:t>
      </w:r>
      <w:r>
        <w:rPr>
          <w:spacing w:val="-12"/>
          <w:sz w:val="16"/>
        </w:rPr>
        <w:t xml:space="preserve"> </w:t>
      </w:r>
      <w:r>
        <w:rPr>
          <w:i/>
          <w:sz w:val="16"/>
        </w:rPr>
        <w:t>Informe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sobre la situación de los derechos humanos en Guatemala</w:t>
      </w:r>
      <w:r>
        <w:rPr>
          <w:sz w:val="16"/>
        </w:rPr>
        <w:t>. OEA/Ser.L/V/II. Doc. 43/15, 31 de diciembre de 2015,</w:t>
      </w:r>
      <w:r>
        <w:rPr>
          <w:spacing w:val="1"/>
          <w:sz w:val="16"/>
        </w:rPr>
        <w:t xml:space="preserve"> </w:t>
      </w:r>
      <w:r>
        <w:rPr>
          <w:sz w:val="16"/>
        </w:rPr>
        <w:t>párrs.</w:t>
      </w:r>
      <w:r>
        <w:rPr>
          <w:spacing w:val="1"/>
          <w:sz w:val="16"/>
        </w:rPr>
        <w:t xml:space="preserve"> </w:t>
      </w:r>
      <w:r>
        <w:rPr>
          <w:sz w:val="16"/>
        </w:rPr>
        <w:t>302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sig.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21">
        <w:r>
          <w:rPr>
            <w:color w:val="0000FF"/>
            <w:sz w:val="16"/>
            <w:u w:val="single" w:color="0000FF"/>
          </w:rPr>
          <w:t>http://www.oas.org/es/cidh/informes</w:t>
        </w:r>
        <w:r>
          <w:rPr>
            <w:color w:val="0000FF"/>
            <w:sz w:val="16"/>
            <w:u w:val="single" w:color="0000FF"/>
          </w:rPr>
          <w:t>/pdfs/Guatemala2016.pdf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OEA,</w:t>
      </w:r>
      <w:r>
        <w:rPr>
          <w:spacing w:val="1"/>
          <w:sz w:val="16"/>
        </w:rPr>
        <w:t xml:space="preserve"> </w:t>
      </w:r>
      <w:r>
        <w:rPr>
          <w:sz w:val="16"/>
        </w:rPr>
        <w:t>Comisión</w:t>
      </w:r>
      <w:r>
        <w:rPr>
          <w:spacing w:val="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Informe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situación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”.</w:t>
      </w:r>
      <w:r>
        <w:rPr>
          <w:spacing w:val="-54"/>
          <w:sz w:val="16"/>
        </w:rPr>
        <w:t xml:space="preserve"> </w:t>
      </w:r>
      <w:r>
        <w:rPr>
          <w:sz w:val="16"/>
        </w:rPr>
        <w:t>OEA/Ser.L/V/II.</w:t>
      </w:r>
      <w:r>
        <w:rPr>
          <w:spacing w:val="1"/>
          <w:sz w:val="16"/>
        </w:rPr>
        <w:t xml:space="preserve"> </w:t>
      </w:r>
      <w:r>
        <w:rPr>
          <w:sz w:val="16"/>
        </w:rPr>
        <w:t>Doc.</w:t>
      </w:r>
      <w:r>
        <w:rPr>
          <w:spacing w:val="1"/>
          <w:sz w:val="16"/>
        </w:rPr>
        <w:t xml:space="preserve"> </w:t>
      </w:r>
      <w:r>
        <w:rPr>
          <w:sz w:val="16"/>
        </w:rPr>
        <w:t>208/17,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párrs.</w:t>
      </w:r>
      <w:r>
        <w:rPr>
          <w:spacing w:val="1"/>
          <w:sz w:val="16"/>
        </w:rPr>
        <w:t xml:space="preserve"> </w:t>
      </w:r>
      <w:r>
        <w:rPr>
          <w:sz w:val="16"/>
        </w:rPr>
        <w:t>293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sig.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22">
        <w:r>
          <w:rPr>
            <w:color w:val="0000FF"/>
            <w:sz w:val="16"/>
            <w:u w:val="single" w:color="0000FF"/>
          </w:rPr>
          <w:t>http://www.oas.org/es/cidh/informes/pdfs/Guatemala2017-es.pdf</w:t>
        </w:r>
      </w:hyperlink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rendida</w:t>
      </w:r>
      <w:r>
        <w:rPr>
          <w:spacing w:val="1"/>
          <w:sz w:val="16"/>
        </w:rPr>
        <w:t xml:space="preserve"> </w:t>
      </w:r>
      <w:r>
        <w:rPr>
          <w:sz w:val="16"/>
        </w:rPr>
        <w:t>ante</w:t>
      </w:r>
      <w:r>
        <w:rPr>
          <w:spacing w:val="1"/>
          <w:sz w:val="16"/>
        </w:rPr>
        <w:t xml:space="preserve"> </w:t>
      </w:r>
      <w:r>
        <w:rPr>
          <w:sz w:val="16"/>
        </w:rPr>
        <w:t>fedatario</w:t>
      </w:r>
      <w:r>
        <w:rPr>
          <w:spacing w:val="1"/>
          <w:sz w:val="16"/>
        </w:rPr>
        <w:t xml:space="preserve"> </w:t>
      </w:r>
      <w:r>
        <w:rPr>
          <w:sz w:val="16"/>
        </w:rPr>
        <w:t>público</w:t>
      </w:r>
      <w:r>
        <w:rPr>
          <w:spacing w:val="1"/>
          <w:sz w:val="16"/>
        </w:rPr>
        <w:t xml:space="preserve"> </w:t>
      </w:r>
      <w:bookmarkStart w:id="117" w:name="_bookmark103"/>
      <w:bookmarkEnd w:id="117"/>
      <w:r>
        <w:rPr>
          <w:sz w:val="16"/>
        </w:rPr>
        <w:t>(</w:t>
      </w:r>
      <w:r>
        <w:rPr>
          <w:i/>
          <w:sz w:val="16"/>
        </w:rPr>
        <w:t>affidávit</w:t>
      </w:r>
      <w:r>
        <w:rPr>
          <w:sz w:val="16"/>
        </w:rPr>
        <w:t>)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Rudy</w:t>
      </w:r>
      <w:r>
        <w:rPr>
          <w:spacing w:val="2"/>
          <w:sz w:val="16"/>
        </w:rPr>
        <w:t xml:space="preserve"> </w:t>
      </w:r>
      <w:r>
        <w:rPr>
          <w:sz w:val="16"/>
        </w:rPr>
        <w:t>Estuardo</w:t>
      </w:r>
      <w:r>
        <w:rPr>
          <w:spacing w:val="-1"/>
          <w:sz w:val="16"/>
        </w:rPr>
        <w:t xml:space="preserve"> </w:t>
      </w:r>
      <w:r>
        <w:rPr>
          <w:sz w:val="16"/>
        </w:rPr>
        <w:t>Santos,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</w:t>
      </w:r>
      <w:r>
        <w:rPr>
          <w:sz w:val="16"/>
        </w:rPr>
        <w:t>lio</w:t>
      </w:r>
      <w:r>
        <w:rPr>
          <w:spacing w:val="-1"/>
          <w:sz w:val="16"/>
        </w:rPr>
        <w:t xml:space="preserve"> </w:t>
      </w:r>
      <w:r>
        <w:rPr>
          <w:sz w:val="16"/>
        </w:rPr>
        <w:t>1493).</w:t>
      </w:r>
    </w:p>
    <w:p w14:paraId="635605BE" w14:textId="77777777" w:rsidR="00516403" w:rsidRDefault="00366A6B">
      <w:pPr>
        <w:ind w:left="118" w:right="118"/>
        <w:jc w:val="both"/>
        <w:rPr>
          <w:sz w:val="16"/>
        </w:rPr>
      </w:pPr>
      <w:r>
        <w:rPr>
          <w:sz w:val="16"/>
          <w:vertAlign w:val="superscript"/>
        </w:rPr>
        <w:t>89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rendida ante fedatario público (</w:t>
      </w:r>
      <w:r>
        <w:rPr>
          <w:i/>
          <w:sz w:val="16"/>
        </w:rPr>
        <w:t>affidávit</w:t>
      </w:r>
      <w:r>
        <w:rPr>
          <w:sz w:val="16"/>
        </w:rPr>
        <w:t xml:space="preserve">) por Rudy Estuardo Santos, </w:t>
      </w:r>
      <w:r>
        <w:rPr>
          <w:i/>
          <w:sz w:val="16"/>
        </w:rPr>
        <w:t xml:space="preserve">supra </w:t>
      </w:r>
      <w:r>
        <w:rPr>
          <w:sz w:val="16"/>
        </w:rPr>
        <w:t>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1493).</w:t>
      </w:r>
    </w:p>
    <w:p w14:paraId="7627291B" w14:textId="77777777" w:rsidR="00516403" w:rsidRDefault="00366A6B">
      <w:pPr>
        <w:ind w:left="118" w:right="117"/>
        <w:jc w:val="both"/>
        <w:rPr>
          <w:sz w:val="16"/>
        </w:rPr>
      </w:pPr>
      <w:bookmarkStart w:id="118" w:name="_bookmark104"/>
      <w:bookmarkEnd w:id="118"/>
      <w:r>
        <w:rPr>
          <w:sz w:val="16"/>
          <w:vertAlign w:val="superscript"/>
        </w:rPr>
        <w:t>90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Memorial de la Fiscalía de Sección de Derechos Humanos, AGE3, Unidad Periodistas y Sindicalistas, del</w:t>
      </w:r>
      <w:r>
        <w:rPr>
          <w:spacing w:val="1"/>
          <w:sz w:val="16"/>
        </w:rPr>
        <w:t xml:space="preserve"> </w:t>
      </w:r>
      <w:r>
        <w:rPr>
          <w:sz w:val="16"/>
        </w:rPr>
        <w:t>Ministerio Público, expediente MP-001-2006-45814, de 28 de junio de 2006 (expediente de prueba, folios 1293 a</w:t>
      </w:r>
      <w:r>
        <w:rPr>
          <w:spacing w:val="1"/>
          <w:sz w:val="16"/>
        </w:rPr>
        <w:t xml:space="preserve"> </w:t>
      </w:r>
      <w:r>
        <w:rPr>
          <w:sz w:val="16"/>
        </w:rPr>
        <w:t>1299).</w:t>
      </w:r>
    </w:p>
    <w:p w14:paraId="5760DDE7" w14:textId="77777777" w:rsidR="00516403" w:rsidRDefault="00366A6B">
      <w:pPr>
        <w:ind w:left="118" w:right="119" w:hanging="1"/>
        <w:jc w:val="both"/>
        <w:rPr>
          <w:sz w:val="16"/>
        </w:rPr>
      </w:pPr>
      <w:bookmarkStart w:id="119" w:name="_bookmark105"/>
      <w:bookmarkEnd w:id="119"/>
      <w:r>
        <w:rPr>
          <w:sz w:val="16"/>
          <w:vertAlign w:val="superscript"/>
        </w:rPr>
        <w:t>91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Autorización de allanamiento del Juez de Primera Instancia Penal, Narcoactividad y Delitos contra el</w:t>
      </w:r>
      <w:r>
        <w:rPr>
          <w:spacing w:val="1"/>
          <w:sz w:val="16"/>
        </w:rPr>
        <w:t xml:space="preserve"> </w:t>
      </w:r>
      <w:r>
        <w:rPr>
          <w:sz w:val="16"/>
        </w:rPr>
        <w:t>Ambiente,</w:t>
      </w:r>
      <w:r>
        <w:rPr>
          <w:spacing w:val="-1"/>
          <w:sz w:val="16"/>
        </w:rPr>
        <w:t xml:space="preserve"> </w:t>
      </w:r>
      <w:r>
        <w:rPr>
          <w:sz w:val="16"/>
        </w:rPr>
        <w:t>causa</w:t>
      </w:r>
      <w:r>
        <w:rPr>
          <w:spacing w:val="-2"/>
          <w:sz w:val="16"/>
        </w:rPr>
        <w:t xml:space="preserve"> </w:t>
      </w:r>
      <w:r>
        <w:rPr>
          <w:sz w:val="16"/>
        </w:rPr>
        <w:t>penal</w:t>
      </w:r>
      <w:r>
        <w:rPr>
          <w:spacing w:val="-1"/>
          <w:sz w:val="16"/>
        </w:rPr>
        <w:t xml:space="preserve"> </w:t>
      </w:r>
      <w:r>
        <w:rPr>
          <w:sz w:val="16"/>
        </w:rPr>
        <w:t>653-2006,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2006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928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932).</w:t>
      </w:r>
    </w:p>
    <w:p w14:paraId="3A2DD2BE" w14:textId="77777777" w:rsidR="00516403" w:rsidRDefault="00366A6B">
      <w:pPr>
        <w:ind w:left="118" w:right="118"/>
        <w:jc w:val="both"/>
        <w:rPr>
          <w:sz w:val="16"/>
        </w:rPr>
      </w:pPr>
      <w:bookmarkStart w:id="120" w:name="_bookmark106"/>
      <w:bookmarkEnd w:id="120"/>
      <w:r>
        <w:rPr>
          <w:sz w:val="16"/>
          <w:vertAlign w:val="superscript"/>
        </w:rPr>
        <w:t>92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Juez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Primera</w:t>
      </w:r>
      <w:r>
        <w:rPr>
          <w:spacing w:val="-7"/>
          <w:sz w:val="16"/>
        </w:rPr>
        <w:t xml:space="preserve"> </w:t>
      </w:r>
      <w:r>
        <w:rPr>
          <w:sz w:val="16"/>
        </w:rPr>
        <w:t>Instancia</w:t>
      </w:r>
      <w:r>
        <w:rPr>
          <w:spacing w:val="-6"/>
          <w:sz w:val="16"/>
        </w:rPr>
        <w:t xml:space="preserve"> </w:t>
      </w:r>
      <w:r>
        <w:rPr>
          <w:sz w:val="16"/>
        </w:rPr>
        <w:t>Penal,</w:t>
      </w:r>
      <w:r>
        <w:rPr>
          <w:spacing w:val="-5"/>
          <w:sz w:val="16"/>
        </w:rPr>
        <w:t xml:space="preserve"> </w:t>
      </w:r>
      <w:r>
        <w:rPr>
          <w:sz w:val="16"/>
        </w:rPr>
        <w:t>N</w:t>
      </w:r>
      <w:r>
        <w:rPr>
          <w:sz w:val="16"/>
        </w:rPr>
        <w:t>arcoactividad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Delitos</w:t>
      </w:r>
      <w:r>
        <w:rPr>
          <w:spacing w:val="-7"/>
          <w:sz w:val="16"/>
        </w:rPr>
        <w:t xml:space="preserve"> </w:t>
      </w:r>
      <w:r>
        <w:rPr>
          <w:sz w:val="16"/>
        </w:rPr>
        <w:t>contra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Ambiente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se</w:t>
      </w:r>
      <w:r>
        <w:rPr>
          <w:spacing w:val="-54"/>
          <w:sz w:val="16"/>
        </w:rPr>
        <w:t xml:space="preserve"> </w:t>
      </w:r>
      <w:r>
        <w:rPr>
          <w:sz w:val="16"/>
        </w:rPr>
        <w:t>declara falta de mérito en contra de Anselmo Xunic Cabrera, causa penal 653-2007, de 20 de agosto de 2007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934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938).</w:t>
      </w:r>
    </w:p>
    <w:p w14:paraId="0AFA851D" w14:textId="77777777" w:rsidR="00516403" w:rsidRDefault="00366A6B">
      <w:pPr>
        <w:ind w:left="118"/>
        <w:jc w:val="both"/>
        <w:rPr>
          <w:i/>
          <w:sz w:val="16"/>
        </w:rPr>
      </w:pPr>
      <w:bookmarkStart w:id="121" w:name="_bookmark107"/>
      <w:bookmarkEnd w:id="121"/>
      <w:r>
        <w:rPr>
          <w:sz w:val="16"/>
          <w:vertAlign w:val="superscript"/>
        </w:rPr>
        <w:t>93</w:t>
      </w:r>
      <w:r>
        <w:rPr>
          <w:sz w:val="16"/>
        </w:rPr>
        <w:t xml:space="preserve">         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rendida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Anselmo</w:t>
      </w:r>
      <w:r>
        <w:rPr>
          <w:spacing w:val="-1"/>
          <w:sz w:val="16"/>
        </w:rPr>
        <w:t xml:space="preserve"> </w:t>
      </w:r>
      <w:r>
        <w:rPr>
          <w:sz w:val="16"/>
        </w:rPr>
        <w:t>Xunic,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supra.</w:t>
      </w:r>
    </w:p>
    <w:p w14:paraId="47D164F4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471AC00E" w14:textId="77777777" w:rsidR="00516403" w:rsidRDefault="00366A6B">
      <w:pPr>
        <w:pStyle w:val="Textoindependiente"/>
        <w:spacing w:before="75"/>
        <w:ind w:left="118" w:right="143"/>
        <w:jc w:val="both"/>
      </w:pPr>
      <w:r>
        <w:t>operada por el pueblo indíg</w:t>
      </w:r>
      <w:r>
        <w:t>ena Maya Achí, en el municipio de San Miguel Chicaj, en Baja</w:t>
      </w:r>
      <w:r>
        <w:rPr>
          <w:spacing w:val="1"/>
        </w:rPr>
        <w:t xml:space="preserve"> </w:t>
      </w:r>
      <w:r>
        <w:t>Verapaz. La misma resultó en la confiscación del transmisor, la computadora y el editor de</w:t>
      </w:r>
      <w:r>
        <w:rPr>
          <w:spacing w:val="1"/>
        </w:rPr>
        <w:t xml:space="preserve"> </w:t>
      </w:r>
      <w:r>
        <w:t>sonido. Durante la diligencia, uno de los trabajadores voluntarios de Uqul Tinamit, el señor</w:t>
      </w:r>
      <w:r>
        <w:rPr>
          <w:spacing w:val="1"/>
        </w:rPr>
        <w:t xml:space="preserve"> </w:t>
      </w:r>
      <w:r>
        <w:t>Bryan Crist</w:t>
      </w:r>
      <w:r>
        <w:t>hofer Espinoza lxpata, fue arrestado</w:t>
      </w:r>
      <w:hyperlink w:anchor="_bookmark111" w:history="1">
        <w:r>
          <w:rPr>
            <w:position w:val="7"/>
            <w:sz w:val="13"/>
          </w:rPr>
          <w:t>94</w:t>
        </w:r>
      </w:hyperlink>
      <w:r>
        <w:t>. El 15 de enero de 2013 se dictó sentencia</w:t>
      </w:r>
      <w:r>
        <w:rPr>
          <w:spacing w:val="1"/>
        </w:rPr>
        <w:t xml:space="preserve"> </w:t>
      </w:r>
      <w:r>
        <w:t>condenatoria en su contra, “declarándolo responsable de la comisión del delito de hurto,</w:t>
      </w:r>
      <w:r>
        <w:rPr>
          <w:spacing w:val="1"/>
        </w:rPr>
        <w:t xml:space="preserve"> </w:t>
      </w:r>
      <w:r>
        <w:t>vinculándolo con la explotación ilegal de la frecuenc</w:t>
      </w:r>
      <w:r>
        <w:t>ia radioeléctrica 106.3 MHz frecuencia</w:t>
      </w:r>
      <w:r>
        <w:rPr>
          <w:spacing w:val="1"/>
        </w:rPr>
        <w:t xml:space="preserve"> </w:t>
      </w:r>
      <w:r>
        <w:t>modulada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municipio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San</w:t>
      </w:r>
      <w:r>
        <w:rPr>
          <w:spacing w:val="-4"/>
        </w:rPr>
        <w:t xml:space="preserve"> </w:t>
      </w:r>
      <w:r>
        <w:t>Miguel</w:t>
      </w:r>
      <w:r>
        <w:rPr>
          <w:spacing w:val="-4"/>
        </w:rPr>
        <w:t xml:space="preserve"> </w:t>
      </w:r>
      <w:r>
        <w:t>Chicaj,</w:t>
      </w:r>
      <w:r>
        <w:rPr>
          <w:spacing w:val="-8"/>
        </w:rPr>
        <w:t xml:space="preserve"> </w:t>
      </w:r>
      <w:r>
        <w:t>departamento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Baja</w:t>
      </w:r>
      <w:r>
        <w:rPr>
          <w:spacing w:val="-7"/>
        </w:rPr>
        <w:t xml:space="preserve"> </w:t>
      </w:r>
      <w:r>
        <w:t>Verapaz,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través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t>Radio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Voz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Pueblo”</w:t>
      </w:r>
      <w:hyperlink w:anchor="_bookmark112" w:history="1">
        <w:r>
          <w:rPr>
            <w:position w:val="7"/>
            <w:sz w:val="13"/>
          </w:rPr>
          <w:t>95</w:t>
        </w:r>
      </w:hyperlink>
      <w:r>
        <w:t>.</w:t>
      </w:r>
      <w:r>
        <w:rPr>
          <w:spacing w:val="-13"/>
        </w:rPr>
        <w:t xml:space="preserve"> </w:t>
      </w:r>
      <w:r>
        <w:t>Posteriormente,</w:t>
      </w:r>
      <w:r>
        <w:rPr>
          <w:spacing w:val="-11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20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abril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2016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emisora</w:t>
      </w:r>
      <w:r>
        <w:rPr>
          <w:spacing w:val="-8"/>
        </w:rPr>
        <w:t xml:space="preserve"> </w:t>
      </w:r>
      <w:r>
        <w:t>comunitaria</w:t>
      </w:r>
      <w:r>
        <w:rPr>
          <w:spacing w:val="-10"/>
        </w:rPr>
        <w:t xml:space="preserve"> </w:t>
      </w:r>
      <w:r>
        <w:t>Uqul</w:t>
      </w:r>
      <w:r>
        <w:rPr>
          <w:spacing w:val="-68"/>
        </w:rPr>
        <w:t xml:space="preserve"> </w:t>
      </w:r>
      <w:r>
        <w:t>Tinamit</w:t>
      </w:r>
      <w:r>
        <w:rPr>
          <w:spacing w:val="-6"/>
        </w:rPr>
        <w:t xml:space="preserve"> </w:t>
      </w:r>
      <w:r>
        <w:t>“La</w:t>
      </w:r>
      <w:r>
        <w:rPr>
          <w:spacing w:val="-5"/>
        </w:rPr>
        <w:t xml:space="preserve"> </w:t>
      </w:r>
      <w:r>
        <w:t>Voz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Pueblo”</w:t>
      </w:r>
      <w:r>
        <w:rPr>
          <w:spacing w:val="-6"/>
        </w:rPr>
        <w:t xml:space="preserve"> </w:t>
      </w:r>
      <w:r>
        <w:t>fue</w:t>
      </w:r>
      <w:r>
        <w:rPr>
          <w:spacing w:val="-7"/>
        </w:rPr>
        <w:t xml:space="preserve"> </w:t>
      </w:r>
      <w:r>
        <w:t>allanada</w:t>
      </w:r>
      <w:r>
        <w:rPr>
          <w:spacing w:val="-5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segunda</w:t>
      </w:r>
      <w:r>
        <w:rPr>
          <w:spacing w:val="-5"/>
        </w:rPr>
        <w:t xml:space="preserve"> </w:t>
      </w:r>
      <w:r>
        <w:t>vez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Policía</w:t>
      </w:r>
      <w:r>
        <w:rPr>
          <w:spacing w:val="-8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Civil.</w:t>
      </w:r>
      <w:r>
        <w:rPr>
          <w:spacing w:val="-7"/>
        </w:rPr>
        <w:t xml:space="preserve"> </w:t>
      </w:r>
      <w:r>
        <w:t>Durante</w:t>
      </w:r>
      <w:r>
        <w:rPr>
          <w:spacing w:val="-67"/>
        </w:rPr>
        <w:t xml:space="preserve"> </w:t>
      </w:r>
      <w:r>
        <w:t>la diligencia, confiscaron equipos de trabajo, entre ellos un transmisor, una consola, una</w:t>
      </w:r>
      <w:r>
        <w:rPr>
          <w:spacing w:val="1"/>
        </w:rPr>
        <w:t xml:space="preserve"> </w:t>
      </w:r>
      <w:r>
        <w:t>computadora</w:t>
      </w:r>
      <w:r>
        <w:rPr>
          <w:spacing w:val="-3"/>
        </w:rPr>
        <w:t xml:space="preserve"> </w:t>
      </w:r>
      <w:r>
        <w:t>y micrófonos.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Radio</w:t>
      </w:r>
      <w:r>
        <w:rPr>
          <w:spacing w:val="-4"/>
        </w:rPr>
        <w:t xml:space="preserve"> </w:t>
      </w:r>
      <w:r>
        <w:t>dejó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transmitir</w:t>
      </w:r>
      <w:r>
        <w:rPr>
          <w:spacing w:val="-3"/>
        </w:rPr>
        <w:t xml:space="preserve"> </w:t>
      </w:r>
      <w:r>
        <w:t>tras este</w:t>
      </w:r>
      <w:r>
        <w:rPr>
          <w:spacing w:val="-2"/>
        </w:rPr>
        <w:t xml:space="preserve"> </w:t>
      </w:r>
      <w:r>
        <w:t>segundo</w:t>
      </w:r>
      <w:r>
        <w:rPr>
          <w:spacing w:val="-3"/>
        </w:rPr>
        <w:t xml:space="preserve"> </w:t>
      </w:r>
      <w:r>
        <w:t>allanamiento</w:t>
      </w:r>
      <w:hyperlink w:anchor="_bookmark113" w:history="1">
        <w:r>
          <w:rPr>
            <w:position w:val="7"/>
            <w:sz w:val="13"/>
          </w:rPr>
          <w:t>96</w:t>
        </w:r>
      </w:hyperlink>
      <w:r>
        <w:t>.</w:t>
      </w:r>
    </w:p>
    <w:p w14:paraId="6846A3A3" w14:textId="77777777" w:rsidR="00516403" w:rsidRDefault="00516403">
      <w:pPr>
        <w:pStyle w:val="Textoindependiente"/>
        <w:spacing w:before="1"/>
      </w:pPr>
    </w:p>
    <w:p w14:paraId="79009A26" w14:textId="77777777" w:rsidR="00516403" w:rsidRDefault="00366A6B">
      <w:pPr>
        <w:pStyle w:val="Ttulo1"/>
        <w:ind w:left="4452" w:right="4484" w:hanging="1"/>
      </w:pPr>
      <w:bookmarkStart w:id="122" w:name="VII_FONDO"/>
      <w:bookmarkStart w:id="123" w:name="_bookmark108"/>
      <w:bookmarkEnd w:id="122"/>
      <w:bookmarkEnd w:id="123"/>
      <w:r>
        <w:t>VII</w:t>
      </w:r>
      <w:r>
        <w:rPr>
          <w:spacing w:val="1"/>
        </w:rPr>
        <w:t xml:space="preserve"> </w:t>
      </w:r>
      <w:r>
        <w:t>FONDO</w:t>
      </w:r>
    </w:p>
    <w:p w14:paraId="2726A043" w14:textId="77777777" w:rsidR="00516403" w:rsidRDefault="00516403">
      <w:pPr>
        <w:pStyle w:val="Textoindependiente"/>
        <w:spacing w:before="1"/>
        <w:rPr>
          <w:b/>
        </w:rPr>
      </w:pPr>
    </w:p>
    <w:p w14:paraId="0FDEF8F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hanging="1"/>
        <w:jc w:val="both"/>
        <w:rPr>
          <w:sz w:val="20"/>
        </w:rPr>
      </w:pPr>
      <w:r>
        <w:rPr>
          <w:sz w:val="20"/>
        </w:rPr>
        <w:t xml:space="preserve">El caso </w:t>
      </w:r>
      <w:r>
        <w:rPr>
          <w:i/>
          <w:sz w:val="20"/>
        </w:rPr>
        <w:t xml:space="preserve">sub judice </w:t>
      </w:r>
      <w:r>
        <w:rPr>
          <w:sz w:val="20"/>
        </w:rPr>
        <w:t>versa sobre la</w:t>
      </w:r>
      <w:r>
        <w:rPr>
          <w:sz w:val="20"/>
        </w:rPr>
        <w:t xml:space="preserve"> alegada existencia de obstáculos legales para que los</w:t>
      </w:r>
      <w:r>
        <w:rPr>
          <w:spacing w:val="-68"/>
          <w:sz w:val="20"/>
        </w:rPr>
        <w:t xml:space="preserve"> </w:t>
      </w:r>
      <w:r>
        <w:rPr>
          <w:sz w:val="20"/>
        </w:rPr>
        <w:t>pueblos indígenas en Guatemala, particularmente las comunidades Maya Kaqchikel en el</w:t>
      </w:r>
      <w:r>
        <w:rPr>
          <w:spacing w:val="1"/>
          <w:sz w:val="20"/>
        </w:rPr>
        <w:t xml:space="preserve"> </w:t>
      </w:r>
      <w:r>
        <w:rPr>
          <w:sz w:val="20"/>
        </w:rPr>
        <w:t>municipio de Sumpango, en Sacatepéquez; Maya Mam de Todos Santos Cuchumatán, en</w:t>
      </w:r>
      <w:r>
        <w:rPr>
          <w:spacing w:val="1"/>
          <w:sz w:val="20"/>
        </w:rPr>
        <w:t xml:space="preserve"> </w:t>
      </w:r>
      <w:r>
        <w:rPr>
          <w:sz w:val="20"/>
        </w:rPr>
        <w:t>Huehuetenango; Maya Achí, en el Muni</w:t>
      </w:r>
      <w:r>
        <w:rPr>
          <w:sz w:val="20"/>
        </w:rPr>
        <w:t>cipio de San Miguel Chicaj, en Baja Verapaz, y Maya</w:t>
      </w:r>
      <w:r>
        <w:rPr>
          <w:spacing w:val="1"/>
          <w:sz w:val="20"/>
        </w:rPr>
        <w:t xml:space="preserve"> </w:t>
      </w:r>
      <w:r>
        <w:rPr>
          <w:sz w:val="20"/>
        </w:rPr>
        <w:t>Mam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Cajolá,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Quetzaltenango,</w:t>
      </w:r>
      <w:r>
        <w:rPr>
          <w:spacing w:val="-9"/>
          <w:sz w:val="20"/>
        </w:rPr>
        <w:t xml:space="preserve"> </w:t>
      </w:r>
      <w:r>
        <w:rPr>
          <w:sz w:val="20"/>
        </w:rPr>
        <w:t>puedan</w:t>
      </w:r>
      <w:r>
        <w:rPr>
          <w:spacing w:val="-8"/>
          <w:sz w:val="20"/>
        </w:rPr>
        <w:t xml:space="preserve"> </w:t>
      </w:r>
      <w:r>
        <w:rPr>
          <w:sz w:val="20"/>
        </w:rPr>
        <w:t>acceder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frecuencias</w:t>
      </w:r>
      <w:r>
        <w:rPr>
          <w:spacing w:val="-10"/>
          <w:sz w:val="20"/>
        </w:rPr>
        <w:t xml:space="preserve"> </w:t>
      </w:r>
      <w:r>
        <w:rPr>
          <w:sz w:val="20"/>
        </w:rPr>
        <w:t>radiales.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10"/>
          <w:sz w:val="20"/>
        </w:rPr>
        <w:t xml:space="preserve"> </w:t>
      </w:r>
      <w:r>
        <w:rPr>
          <w:sz w:val="20"/>
        </w:rPr>
        <w:t>también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relaciona con la supuesta ausencia de acciones afirmativas por parte del Estado que tengan</w:t>
      </w:r>
      <w:r>
        <w:rPr>
          <w:spacing w:val="1"/>
          <w:sz w:val="20"/>
        </w:rPr>
        <w:t xml:space="preserve"> </w:t>
      </w:r>
      <w:r>
        <w:rPr>
          <w:sz w:val="20"/>
        </w:rPr>
        <w:t>por finalidad garantizar dicho acceso, y de una alegada política de criminalización de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radiodifusión comunitaria operada sin autorización en Guatemala que habría </w:t>
      </w:r>
      <w:r>
        <w:rPr>
          <w:sz w:val="20"/>
        </w:rPr>
        <w:t>resultado en la</w:t>
      </w:r>
      <w:r>
        <w:rPr>
          <w:spacing w:val="1"/>
          <w:sz w:val="20"/>
        </w:rPr>
        <w:t xml:space="preserve"> </w:t>
      </w:r>
      <w:r>
        <w:rPr>
          <w:sz w:val="20"/>
        </w:rPr>
        <w:t>persecución penal de miembros de las comunidades indígenas y allanamientos de sus 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comunitarias.</w:t>
      </w:r>
    </w:p>
    <w:p w14:paraId="7800FDC7" w14:textId="77777777" w:rsidR="00516403" w:rsidRDefault="00516403">
      <w:pPr>
        <w:pStyle w:val="Textoindependiente"/>
      </w:pPr>
    </w:p>
    <w:p w14:paraId="5914BF6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8" w:hanging="1"/>
        <w:jc w:val="both"/>
        <w:rPr>
          <w:sz w:val="20"/>
        </w:rPr>
      </w:pPr>
      <w:r>
        <w:rPr>
          <w:sz w:val="20"/>
        </w:rPr>
        <w:t>Tomando por base los alegatos de la Comisión, de los representantes y del Estado, así</w:t>
      </w:r>
      <w:r>
        <w:rPr>
          <w:spacing w:val="-68"/>
          <w:sz w:val="20"/>
        </w:rPr>
        <w:t xml:space="preserve"> </w:t>
      </w:r>
      <w:r>
        <w:rPr>
          <w:sz w:val="20"/>
        </w:rPr>
        <w:t>como en razón del carácter indisociable de las vio</w:t>
      </w:r>
      <w:r>
        <w:rPr>
          <w:sz w:val="20"/>
        </w:rPr>
        <w:t>laciones que se alegan en el presente caso,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Tribunal procederá</w:t>
      </w:r>
      <w:r>
        <w:rPr>
          <w:spacing w:val="-3"/>
          <w:sz w:val="20"/>
        </w:rPr>
        <w:t xml:space="preserve"> </w:t>
      </w:r>
      <w:r>
        <w:rPr>
          <w:sz w:val="20"/>
        </w:rPr>
        <w:t>a continuación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examinar</w:t>
      </w:r>
      <w:r>
        <w:rPr>
          <w:spacing w:val="-3"/>
          <w:sz w:val="20"/>
        </w:rPr>
        <w:t xml:space="preserve"> </w:t>
      </w:r>
      <w:r>
        <w:rPr>
          <w:sz w:val="20"/>
        </w:rPr>
        <w:t>el fondo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este</w:t>
      </w:r>
      <w:r>
        <w:rPr>
          <w:spacing w:val="-4"/>
          <w:sz w:val="20"/>
        </w:rPr>
        <w:t xml:space="preserve"> </w:t>
      </w:r>
      <w:r>
        <w:rPr>
          <w:sz w:val="20"/>
        </w:rPr>
        <w:t>asunto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capítulo</w:t>
      </w:r>
      <w:r>
        <w:rPr>
          <w:spacing w:val="-5"/>
          <w:sz w:val="20"/>
        </w:rPr>
        <w:t xml:space="preserve"> </w:t>
      </w:r>
      <w:r>
        <w:rPr>
          <w:sz w:val="20"/>
        </w:rPr>
        <w:t>único.</w:t>
      </w:r>
    </w:p>
    <w:p w14:paraId="0BFF4229" w14:textId="77777777" w:rsidR="00516403" w:rsidRDefault="00516403">
      <w:pPr>
        <w:pStyle w:val="Textoindependiente"/>
      </w:pPr>
    </w:p>
    <w:p w14:paraId="5A99E8C6" w14:textId="77777777" w:rsidR="00516403" w:rsidRDefault="00366A6B">
      <w:pPr>
        <w:pStyle w:val="Ttulo1"/>
        <w:spacing w:line="243" w:lineRule="exact"/>
        <w:ind w:left="1383" w:right="1413"/>
      </w:pPr>
      <w:bookmarkStart w:id="124" w:name="VII-1_DERECHOS_A_LA_LIBERTAD_DE_PENSAMIE"/>
      <w:bookmarkStart w:id="125" w:name="_bookmark109"/>
      <w:bookmarkEnd w:id="124"/>
      <w:bookmarkEnd w:id="125"/>
      <w:r>
        <w:t>VII-1</w:t>
      </w:r>
    </w:p>
    <w:p w14:paraId="5D83D183" w14:textId="77777777" w:rsidR="00516403" w:rsidRDefault="00366A6B">
      <w:pPr>
        <w:ind w:left="197" w:right="229" w:hanging="1"/>
        <w:jc w:val="center"/>
        <w:rPr>
          <w:b/>
          <w:sz w:val="13"/>
        </w:rPr>
      </w:pPr>
      <w:r>
        <w:rPr>
          <w:b/>
          <w:sz w:val="20"/>
        </w:rPr>
        <w:t>DERECHOS A LA LIBERTAD DE PENSAMIENTO Y EXPRESIÓN</w:t>
      </w:r>
      <w:hyperlink w:anchor="_bookmark114" w:history="1">
        <w:r>
          <w:rPr>
            <w:b/>
            <w:position w:val="7"/>
            <w:sz w:val="13"/>
          </w:rPr>
          <w:t>97</w:t>
        </w:r>
      </w:hyperlink>
      <w:r>
        <w:rPr>
          <w:b/>
          <w:sz w:val="20"/>
        </w:rPr>
        <w:t>, A LA IGUALDAD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ANTE LA LEY</w:t>
      </w:r>
      <w:hyperlink w:anchor="_bookmark115" w:history="1">
        <w:r>
          <w:rPr>
            <w:b/>
            <w:position w:val="7"/>
            <w:sz w:val="13"/>
          </w:rPr>
          <w:t>98</w:t>
        </w:r>
        <w:r>
          <w:rPr>
            <w:b/>
            <w:spacing w:val="1"/>
            <w:position w:val="7"/>
            <w:sz w:val="13"/>
          </w:rPr>
          <w:t xml:space="preserve"> </w:t>
        </w:r>
      </w:hyperlink>
      <w:r>
        <w:rPr>
          <w:b/>
          <w:sz w:val="20"/>
        </w:rPr>
        <w:t>Y A PARTICIPAR EN LA VIDA CULTURAL</w:t>
      </w:r>
      <w:hyperlink w:anchor="_bookmark116" w:history="1">
        <w:r>
          <w:rPr>
            <w:b/>
            <w:position w:val="7"/>
            <w:sz w:val="13"/>
          </w:rPr>
          <w:t>99</w:t>
        </w:r>
      </w:hyperlink>
      <w:r>
        <w:rPr>
          <w:b/>
          <w:sz w:val="20"/>
        </w:rPr>
        <w:t>, EN RELACIÓN CON LAS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OBLIGACIONES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RESPETO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GARANTÍA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DISCRIMINACIÓN</w:t>
      </w:r>
      <w:hyperlink w:anchor="_bookmark117" w:history="1">
        <w:r>
          <w:rPr>
            <w:b/>
            <w:position w:val="7"/>
            <w:sz w:val="13"/>
          </w:rPr>
          <w:t>100</w:t>
        </w:r>
        <w:r>
          <w:rPr>
            <w:b/>
            <w:spacing w:val="19"/>
            <w:position w:val="7"/>
            <w:sz w:val="13"/>
          </w:rPr>
          <w:t xml:space="preserve"> </w:t>
        </w:r>
      </w:hyperlink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DEBER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z w:val="20"/>
        </w:rPr>
        <w:t>DOPTAR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DISPOSICIONES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DERECHO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INTERNO</w:t>
      </w:r>
      <w:hyperlink w:anchor="_bookmark118" w:history="1">
        <w:r>
          <w:rPr>
            <w:b/>
            <w:position w:val="7"/>
            <w:sz w:val="13"/>
          </w:rPr>
          <w:t>101</w:t>
        </w:r>
      </w:hyperlink>
    </w:p>
    <w:p w14:paraId="250989C6" w14:textId="77777777" w:rsidR="00516403" w:rsidRDefault="00516403">
      <w:pPr>
        <w:pStyle w:val="Textoindependiente"/>
        <w:spacing w:before="10"/>
        <w:rPr>
          <w:b/>
          <w:sz w:val="19"/>
        </w:rPr>
      </w:pPr>
    </w:p>
    <w:p w14:paraId="79F73C14" w14:textId="77777777" w:rsidR="00516403" w:rsidRDefault="00366A6B">
      <w:pPr>
        <w:pStyle w:val="Ttulo2"/>
        <w:numPr>
          <w:ilvl w:val="2"/>
          <w:numId w:val="24"/>
        </w:numPr>
        <w:tabs>
          <w:tab w:val="left" w:pos="1251"/>
          <w:tab w:val="left" w:pos="1252"/>
        </w:tabs>
        <w:ind w:hanging="568"/>
      </w:pPr>
      <w:bookmarkStart w:id="126" w:name="A._Alegatos_de_las_partes_y_de_la_Comisi"/>
      <w:bookmarkStart w:id="127" w:name="_bookmark110"/>
      <w:bookmarkEnd w:id="126"/>
      <w:bookmarkEnd w:id="127"/>
      <w:r>
        <w:t>Alegatos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Comisión</w:t>
      </w:r>
    </w:p>
    <w:p w14:paraId="1CC8D297" w14:textId="77777777" w:rsidR="00516403" w:rsidRDefault="00516403">
      <w:pPr>
        <w:pStyle w:val="Textoindependiente"/>
        <w:spacing w:before="1"/>
        <w:rPr>
          <w:b/>
        </w:rPr>
      </w:pPr>
    </w:p>
    <w:p w14:paraId="5F43A02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2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adujo que el artículo 13 de la Convención Americana protege el derecho</w:t>
      </w:r>
      <w:r>
        <w:rPr>
          <w:spacing w:val="1"/>
          <w:sz w:val="20"/>
        </w:rPr>
        <w:t xml:space="preserve"> </w:t>
      </w:r>
      <w:r>
        <w:rPr>
          <w:sz w:val="20"/>
        </w:rPr>
        <w:t>a fundar medios de radiodifusión comunitaria, así como el goce y ejercicio del derecho a la</w:t>
      </w:r>
      <w:r>
        <w:rPr>
          <w:spacing w:val="1"/>
          <w:sz w:val="20"/>
        </w:rPr>
        <w:t xml:space="preserve"> </w:t>
      </w:r>
      <w:r>
        <w:rPr>
          <w:sz w:val="20"/>
        </w:rPr>
        <w:t>libertad de expresión a través de estos, por medio del acceso a una frecuencia de radio por</w:t>
      </w:r>
      <w:r>
        <w:rPr>
          <w:spacing w:val="1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arte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pueblos</w:t>
      </w:r>
      <w:r>
        <w:rPr>
          <w:spacing w:val="-9"/>
          <w:sz w:val="20"/>
        </w:rPr>
        <w:t xml:space="preserve"> </w:t>
      </w:r>
      <w:r>
        <w:rPr>
          <w:sz w:val="20"/>
        </w:rPr>
        <w:t>indígenas.</w:t>
      </w:r>
      <w:r>
        <w:rPr>
          <w:spacing w:val="-11"/>
          <w:sz w:val="20"/>
        </w:rPr>
        <w:t xml:space="preserve"> </w:t>
      </w:r>
      <w:r>
        <w:rPr>
          <w:sz w:val="20"/>
        </w:rPr>
        <w:t>Además,</w:t>
      </w:r>
      <w:r>
        <w:rPr>
          <w:spacing w:val="-6"/>
          <w:sz w:val="20"/>
        </w:rPr>
        <w:t xml:space="preserve"> </w:t>
      </w:r>
      <w:r>
        <w:rPr>
          <w:sz w:val="20"/>
        </w:rPr>
        <w:t>argumentó</w:t>
      </w:r>
      <w:r>
        <w:rPr>
          <w:spacing w:val="-9"/>
          <w:sz w:val="20"/>
        </w:rPr>
        <w:t xml:space="preserve"> </w:t>
      </w: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bien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redacción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General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</w:p>
    <w:p w14:paraId="4062F172" w14:textId="3FD7B832" w:rsidR="00516403" w:rsidRDefault="00900132">
      <w:pPr>
        <w:pStyle w:val="Textoindependiente"/>
        <w:spacing w:before="2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C0EEA0A" wp14:editId="08E477E1">
                <wp:simplePos x="0" y="0"/>
                <wp:positionH relativeFrom="page">
                  <wp:posOffset>824230</wp:posOffset>
                </wp:positionH>
                <wp:positionV relativeFrom="paragraph">
                  <wp:posOffset>116840</wp:posOffset>
                </wp:positionV>
                <wp:extent cx="1828800" cy="7620"/>
                <wp:effectExtent l="0" t="0" r="0" b="0"/>
                <wp:wrapTopAndBottom/>
                <wp:docPr id="82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169DC" id="docshape20" o:spid="_x0000_s1026" style="position:absolute;margin-left:64.9pt;margin-top:9.2pt;width:2in;height: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6GsCd4AAAAJAQAADwAAAGRycy9kb3ducmV2LnhtbEyPQU/DMAyF&#10;70j8h8hI3Fi6qoy2NJ0YEkckNjiwW9qYtlrjlCTbCr8ec4Kb3/PT8+dqPdtRnNCHwZGC5SIBgdQ6&#10;M1Cn4O316SYHEaImo0dHqOALA6zry4tKl8adaYunXewEl1AotYI+xqmUMrQ9Wh0WbkLi3YfzVkeW&#10;vpPG6zOX21GmSbKSVg/EF3o94WOP7WF3tAo2Rb75fMno+Xvb7HH/3hxuU58odX01P9yDiDjHvzD8&#10;4jM61MzUuCOZIEbWacHokYc8A8GBbHnHRsNGsQJ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OhrA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ED58BFD" w14:textId="77777777" w:rsidR="00516403" w:rsidRDefault="00366A6B">
      <w:pPr>
        <w:spacing w:before="112"/>
        <w:ind w:left="118" w:right="119"/>
        <w:jc w:val="both"/>
        <w:rPr>
          <w:sz w:val="16"/>
        </w:rPr>
      </w:pPr>
      <w:bookmarkStart w:id="128" w:name="_bookmark111"/>
      <w:bookmarkEnd w:id="128"/>
      <w:r>
        <w:rPr>
          <w:sz w:val="16"/>
          <w:vertAlign w:val="superscript"/>
        </w:rPr>
        <w:t>94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 la Fiscalía de Delitos cometidos por el Uso Ilegal de Frecuencias Radioeléctricas del Ministerio</w:t>
      </w:r>
      <w:r>
        <w:rPr>
          <w:spacing w:val="1"/>
          <w:sz w:val="16"/>
        </w:rPr>
        <w:t xml:space="preserve"> </w:t>
      </w:r>
      <w:r>
        <w:rPr>
          <w:sz w:val="16"/>
        </w:rPr>
        <w:t>Público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14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febrero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2020</w:t>
      </w:r>
      <w:r>
        <w:rPr>
          <w:spacing w:val="-7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</w:t>
      </w:r>
      <w:r>
        <w:rPr>
          <w:spacing w:val="-7"/>
          <w:sz w:val="16"/>
        </w:rPr>
        <w:t xml:space="preserve"> </w:t>
      </w:r>
      <w:r>
        <w:rPr>
          <w:sz w:val="16"/>
        </w:rPr>
        <w:t>1337);</w:t>
      </w:r>
      <w:r>
        <w:rPr>
          <w:spacing w:val="-7"/>
          <w:sz w:val="16"/>
        </w:rPr>
        <w:t xml:space="preserve"> </w:t>
      </w:r>
      <w:r>
        <w:rPr>
          <w:sz w:val="16"/>
        </w:rPr>
        <w:t>Cultural</w:t>
      </w:r>
      <w:r>
        <w:rPr>
          <w:spacing w:val="-8"/>
          <w:sz w:val="16"/>
        </w:rPr>
        <w:t xml:space="preserve"> </w:t>
      </w:r>
      <w:r>
        <w:rPr>
          <w:sz w:val="16"/>
        </w:rPr>
        <w:t>Survival.</w:t>
      </w:r>
      <w:r>
        <w:rPr>
          <w:spacing w:val="-8"/>
          <w:sz w:val="16"/>
        </w:rPr>
        <w:t xml:space="preserve"> </w:t>
      </w:r>
      <w:r>
        <w:rPr>
          <w:sz w:val="16"/>
        </w:rPr>
        <w:t>“Estación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radio</w:t>
      </w:r>
      <w:r>
        <w:rPr>
          <w:spacing w:val="-9"/>
          <w:sz w:val="16"/>
        </w:rPr>
        <w:t xml:space="preserve"> </w:t>
      </w:r>
      <w:r>
        <w:rPr>
          <w:sz w:val="16"/>
        </w:rPr>
        <w:t>comunitaria</w:t>
      </w:r>
      <w:r>
        <w:rPr>
          <w:spacing w:val="-54"/>
          <w:sz w:val="16"/>
        </w:rPr>
        <w:t xml:space="preserve"> </w:t>
      </w:r>
      <w:r>
        <w:rPr>
          <w:sz w:val="16"/>
        </w:rPr>
        <w:t>Uqual</w:t>
      </w:r>
      <w:r>
        <w:rPr>
          <w:spacing w:val="1"/>
          <w:sz w:val="16"/>
        </w:rPr>
        <w:t xml:space="preserve"> </w:t>
      </w:r>
      <w:r>
        <w:rPr>
          <w:sz w:val="16"/>
        </w:rPr>
        <w:t>Tinamit</w:t>
      </w:r>
      <w:r>
        <w:rPr>
          <w:spacing w:val="1"/>
          <w:sz w:val="16"/>
        </w:rPr>
        <w:t xml:space="preserve"> </w:t>
      </w:r>
      <w:r>
        <w:rPr>
          <w:sz w:val="16"/>
        </w:rPr>
        <w:t>es</w:t>
      </w:r>
      <w:r>
        <w:rPr>
          <w:spacing w:val="1"/>
          <w:sz w:val="16"/>
        </w:rPr>
        <w:t xml:space="preserve"> </w:t>
      </w:r>
      <w:r>
        <w:rPr>
          <w:sz w:val="16"/>
        </w:rPr>
        <w:t>allanada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policía</w:t>
      </w:r>
      <w:r>
        <w:rPr>
          <w:spacing w:val="1"/>
          <w:sz w:val="16"/>
        </w:rPr>
        <w:t xml:space="preserve"> </w:t>
      </w:r>
      <w:r>
        <w:rPr>
          <w:sz w:val="16"/>
        </w:rPr>
        <w:t>guatemalteca”,</w:t>
      </w:r>
      <w:r>
        <w:rPr>
          <w:spacing w:val="1"/>
          <w:sz w:val="16"/>
        </w:rPr>
        <w:t xml:space="preserve"> </w:t>
      </w:r>
      <w:r>
        <w:rPr>
          <w:sz w:val="16"/>
        </w:rPr>
        <w:t>8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2012.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hyperlink r:id="rId23">
        <w:r>
          <w:rPr>
            <w:color w:val="0000FF"/>
            <w:sz w:val="16"/>
            <w:u w:val="single" w:color="0000FF"/>
          </w:rPr>
          <w:t>http://www.culturalsurvival.org/news/uqul-tinamit-community-radio-station-raided-guatemalan-police</w:t>
        </w:r>
      </w:hyperlink>
      <w:r>
        <w:rPr>
          <w:sz w:val="16"/>
        </w:rPr>
        <w:t>.</w:t>
      </w:r>
    </w:p>
    <w:p w14:paraId="51684020" w14:textId="77777777" w:rsidR="00516403" w:rsidRDefault="00366A6B">
      <w:pPr>
        <w:ind w:left="118" w:right="121"/>
        <w:jc w:val="both"/>
        <w:rPr>
          <w:sz w:val="16"/>
        </w:rPr>
      </w:pPr>
      <w:bookmarkStart w:id="129" w:name="_bookmark112"/>
      <w:bookmarkEnd w:id="129"/>
      <w:r>
        <w:rPr>
          <w:sz w:val="16"/>
          <w:vertAlign w:val="superscript"/>
        </w:rPr>
        <w:t>95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 la Fiscalía de Delitos cometidos por el Uso Ilegal de Frecuencias Radioeléctricas del Ministerio</w:t>
      </w:r>
      <w:r>
        <w:rPr>
          <w:spacing w:val="1"/>
          <w:sz w:val="16"/>
        </w:rPr>
        <w:t xml:space="preserve"> </w:t>
      </w:r>
      <w:bookmarkStart w:id="130" w:name="_bookmark113"/>
      <w:bookmarkEnd w:id="130"/>
      <w:r>
        <w:rPr>
          <w:sz w:val="16"/>
        </w:rPr>
        <w:t>Público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fecha</w:t>
      </w:r>
      <w:r>
        <w:rPr>
          <w:spacing w:val="-2"/>
          <w:sz w:val="16"/>
        </w:rPr>
        <w:t xml:space="preserve"> </w:t>
      </w:r>
      <w:r>
        <w:rPr>
          <w:sz w:val="16"/>
        </w:rPr>
        <w:t>14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2020,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1337).</w:t>
      </w:r>
    </w:p>
    <w:p w14:paraId="2770F5F3" w14:textId="77777777" w:rsidR="00516403" w:rsidRDefault="00366A6B">
      <w:pPr>
        <w:ind w:left="118" w:right="119"/>
        <w:jc w:val="both"/>
        <w:rPr>
          <w:i/>
          <w:sz w:val="16"/>
        </w:rPr>
      </w:pPr>
      <w:r>
        <w:rPr>
          <w:sz w:val="16"/>
          <w:vertAlign w:val="superscript"/>
        </w:rPr>
        <w:t>96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Declaración rendida por Anselmo Xunic, </w:t>
      </w:r>
      <w:r>
        <w:rPr>
          <w:i/>
          <w:sz w:val="16"/>
        </w:rPr>
        <w:t>supra</w:t>
      </w:r>
      <w:r>
        <w:rPr>
          <w:sz w:val="16"/>
        </w:rPr>
        <w:t>, y Cultural Survival</w:t>
      </w:r>
      <w:r>
        <w:rPr>
          <w:sz w:val="16"/>
        </w:rPr>
        <w:t>. “Estación de radio comunitaria Uqual</w:t>
      </w:r>
      <w:r>
        <w:rPr>
          <w:spacing w:val="1"/>
          <w:sz w:val="16"/>
        </w:rPr>
        <w:t xml:space="preserve"> </w:t>
      </w:r>
      <w:r>
        <w:rPr>
          <w:sz w:val="16"/>
        </w:rPr>
        <w:t>Tinamit</w:t>
      </w:r>
      <w:r>
        <w:rPr>
          <w:spacing w:val="-1"/>
          <w:sz w:val="16"/>
        </w:rPr>
        <w:t xml:space="preserve"> </w:t>
      </w:r>
      <w:r>
        <w:rPr>
          <w:sz w:val="16"/>
        </w:rPr>
        <w:t>es</w:t>
      </w:r>
      <w:r>
        <w:rPr>
          <w:spacing w:val="1"/>
          <w:sz w:val="16"/>
        </w:rPr>
        <w:t xml:space="preserve"> </w:t>
      </w:r>
      <w:r>
        <w:rPr>
          <w:sz w:val="16"/>
        </w:rPr>
        <w:t>allanada por</w:t>
      </w:r>
      <w:r>
        <w:rPr>
          <w:spacing w:val="-1"/>
          <w:sz w:val="16"/>
        </w:rPr>
        <w:t xml:space="preserve"> </w:t>
      </w:r>
      <w:r>
        <w:rPr>
          <w:sz w:val="16"/>
        </w:rPr>
        <w:t>la policía guatemalteca”,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</w:p>
    <w:p w14:paraId="33983B74" w14:textId="77777777" w:rsidR="00516403" w:rsidRDefault="00366A6B">
      <w:pPr>
        <w:ind w:left="118"/>
        <w:jc w:val="both"/>
        <w:rPr>
          <w:sz w:val="16"/>
        </w:rPr>
      </w:pPr>
      <w:bookmarkStart w:id="131" w:name="_bookmark114"/>
      <w:bookmarkEnd w:id="131"/>
      <w:r>
        <w:rPr>
          <w:sz w:val="16"/>
          <w:vertAlign w:val="superscript"/>
        </w:rPr>
        <w:t>97</w:t>
      </w:r>
      <w:r>
        <w:rPr>
          <w:sz w:val="16"/>
        </w:rPr>
        <w:t xml:space="preserve">         </w:t>
      </w:r>
      <w:r>
        <w:rPr>
          <w:spacing w:val="13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13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3"/>
          <w:sz w:val="16"/>
        </w:rPr>
        <w:t xml:space="preserve"> </w:t>
      </w:r>
      <w:r>
        <w:rPr>
          <w:sz w:val="16"/>
        </w:rPr>
        <w:t>Americana.</w:t>
      </w:r>
    </w:p>
    <w:p w14:paraId="722D9240" w14:textId="77777777" w:rsidR="00516403" w:rsidRDefault="00366A6B">
      <w:pPr>
        <w:ind w:left="118"/>
        <w:jc w:val="both"/>
        <w:rPr>
          <w:sz w:val="16"/>
        </w:rPr>
      </w:pPr>
      <w:bookmarkStart w:id="132" w:name="_bookmark115"/>
      <w:bookmarkEnd w:id="132"/>
      <w:r>
        <w:rPr>
          <w:sz w:val="16"/>
          <w:vertAlign w:val="superscript"/>
        </w:rPr>
        <w:t>98</w:t>
      </w:r>
      <w:r>
        <w:rPr>
          <w:sz w:val="16"/>
        </w:rPr>
        <w:t xml:space="preserve">         </w:t>
      </w:r>
      <w:r>
        <w:rPr>
          <w:spacing w:val="13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3"/>
          <w:sz w:val="16"/>
        </w:rPr>
        <w:t xml:space="preserve"> </w:t>
      </w:r>
      <w:r>
        <w:rPr>
          <w:sz w:val="16"/>
        </w:rPr>
        <w:t>Americana.</w:t>
      </w:r>
    </w:p>
    <w:p w14:paraId="59509B88" w14:textId="77777777" w:rsidR="00516403" w:rsidRDefault="00366A6B">
      <w:pPr>
        <w:ind w:left="118"/>
        <w:jc w:val="both"/>
        <w:rPr>
          <w:sz w:val="16"/>
        </w:rPr>
      </w:pPr>
      <w:bookmarkStart w:id="133" w:name="_bookmark116"/>
      <w:bookmarkEnd w:id="133"/>
      <w:r>
        <w:rPr>
          <w:sz w:val="16"/>
          <w:vertAlign w:val="superscript"/>
        </w:rPr>
        <w:t>99</w:t>
      </w:r>
      <w:r>
        <w:rPr>
          <w:sz w:val="16"/>
        </w:rPr>
        <w:t xml:space="preserve">         </w:t>
      </w:r>
      <w:r>
        <w:rPr>
          <w:spacing w:val="13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4"/>
          <w:sz w:val="16"/>
        </w:rPr>
        <w:t xml:space="preserve"> </w:t>
      </w:r>
      <w:r>
        <w:rPr>
          <w:sz w:val="16"/>
        </w:rPr>
        <w:t>Americana.</w:t>
      </w:r>
    </w:p>
    <w:p w14:paraId="046B9B08" w14:textId="77777777" w:rsidR="00516403" w:rsidRDefault="00366A6B">
      <w:pPr>
        <w:ind w:left="118"/>
        <w:jc w:val="both"/>
        <w:rPr>
          <w:sz w:val="16"/>
        </w:rPr>
      </w:pPr>
      <w:bookmarkStart w:id="134" w:name="_bookmark117"/>
      <w:bookmarkEnd w:id="134"/>
      <w:r>
        <w:rPr>
          <w:sz w:val="16"/>
          <w:vertAlign w:val="superscript"/>
        </w:rPr>
        <w:t>100</w:t>
      </w:r>
      <w:r>
        <w:rPr>
          <w:sz w:val="16"/>
        </w:rPr>
        <w:t xml:space="preserve">        </w:t>
      </w:r>
      <w:r>
        <w:rPr>
          <w:spacing w:val="7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1.1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5"/>
          <w:sz w:val="16"/>
        </w:rPr>
        <w:t xml:space="preserve"> </w:t>
      </w:r>
      <w:r>
        <w:rPr>
          <w:sz w:val="16"/>
        </w:rPr>
        <w:t>Americana.</w:t>
      </w:r>
    </w:p>
    <w:p w14:paraId="2F274797" w14:textId="77777777" w:rsidR="00516403" w:rsidRDefault="00366A6B">
      <w:pPr>
        <w:ind w:left="118"/>
        <w:jc w:val="both"/>
        <w:rPr>
          <w:sz w:val="16"/>
        </w:rPr>
      </w:pPr>
      <w:bookmarkStart w:id="135" w:name="_bookmark118"/>
      <w:bookmarkEnd w:id="135"/>
      <w:r>
        <w:rPr>
          <w:sz w:val="16"/>
          <w:vertAlign w:val="superscript"/>
        </w:rPr>
        <w:t>101</w:t>
      </w:r>
      <w:r>
        <w:rPr>
          <w:sz w:val="16"/>
        </w:rPr>
        <w:t xml:space="preserve">        </w:t>
      </w:r>
      <w:r>
        <w:rPr>
          <w:spacing w:val="7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 Convención</w:t>
      </w:r>
      <w:r>
        <w:rPr>
          <w:spacing w:val="-2"/>
          <w:sz w:val="16"/>
        </w:rPr>
        <w:t xml:space="preserve"> </w:t>
      </w:r>
      <w:r>
        <w:rPr>
          <w:sz w:val="16"/>
        </w:rPr>
        <w:t>Americana.</w:t>
      </w:r>
    </w:p>
    <w:p w14:paraId="10F242DA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38FB5440" w14:textId="77777777" w:rsidR="00516403" w:rsidRDefault="00366A6B">
      <w:pPr>
        <w:pStyle w:val="Textoindependiente"/>
        <w:spacing w:before="75"/>
        <w:ind w:left="118" w:right="144"/>
        <w:jc w:val="both"/>
      </w:pPr>
      <w:r>
        <w:t>Telecomunicaciones de Guatemala es, a primera vista, neutral, termina por discriminar de</w:t>
      </w:r>
      <w:r>
        <w:rPr>
          <w:spacing w:val="1"/>
        </w:rPr>
        <w:t xml:space="preserve"> </w:t>
      </w:r>
      <w:r>
        <w:t>forma</w:t>
      </w:r>
      <w:r>
        <w:rPr>
          <w:spacing w:val="-16"/>
        </w:rPr>
        <w:t xml:space="preserve"> </w:t>
      </w:r>
      <w:r>
        <w:t>indirecta</w:t>
      </w:r>
      <w:r>
        <w:rPr>
          <w:spacing w:val="-16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establecer</w:t>
      </w:r>
      <w:r>
        <w:rPr>
          <w:spacing w:val="-15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único</w:t>
      </w:r>
      <w:r>
        <w:rPr>
          <w:spacing w:val="-17"/>
        </w:rPr>
        <w:t xml:space="preserve"> </w:t>
      </w:r>
      <w:r>
        <w:t>criterio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adjudicación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frecuencias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mayor</w:t>
      </w:r>
      <w:r>
        <w:rPr>
          <w:spacing w:val="-17"/>
        </w:rPr>
        <w:t xml:space="preserve"> </w:t>
      </w:r>
      <w:r>
        <w:t>oferta</w:t>
      </w:r>
      <w:r>
        <w:rPr>
          <w:spacing w:val="-68"/>
        </w:rPr>
        <w:t xml:space="preserve"> </w:t>
      </w:r>
      <w:r>
        <w:t>económica.</w:t>
      </w:r>
      <w:r>
        <w:rPr>
          <w:spacing w:val="1"/>
        </w:rPr>
        <w:t xml:space="preserve"> </w:t>
      </w:r>
      <w:r>
        <w:t>Indicó que</w:t>
      </w:r>
      <w:r>
        <w:rPr>
          <w:spacing w:val="1"/>
        </w:rPr>
        <w:t xml:space="preserve"> </w:t>
      </w:r>
      <w:r>
        <w:t>dicho criterio es</w:t>
      </w:r>
      <w:r>
        <w:rPr>
          <w:spacing w:val="1"/>
        </w:rPr>
        <w:t xml:space="preserve"> </w:t>
      </w:r>
      <w:r>
        <w:t>aplicado para</w:t>
      </w:r>
      <w:r>
        <w:rPr>
          <w:spacing w:val="1"/>
        </w:rPr>
        <w:t xml:space="preserve"> </w:t>
      </w:r>
      <w:r>
        <w:t>asignar 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frecuencias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Guatemala, sin tomar en cuenta que gran parte de los pueblos indígenas en el país se</w:t>
      </w:r>
      <w:r>
        <w:rPr>
          <w:spacing w:val="1"/>
        </w:rPr>
        <w:t xml:space="preserve"> </w:t>
      </w:r>
      <w:r>
        <w:t>encuentran en una situación estructural de exclusión social, discriminación y pobreza. En este</w:t>
      </w:r>
      <w:r>
        <w:rPr>
          <w:spacing w:val="-68"/>
        </w:rPr>
        <w:t xml:space="preserve"> </w:t>
      </w:r>
      <w:r>
        <w:t>sentido, consideró que la LGT “tiene una vi</w:t>
      </w:r>
      <w:r>
        <w:t>sión principalmente comercial que no toma en</w:t>
      </w:r>
      <w:r>
        <w:rPr>
          <w:spacing w:val="1"/>
        </w:rPr>
        <w:t xml:space="preserve"> </w:t>
      </w:r>
      <w:r>
        <w:t>cuenta las condiciones en las que se encuentran los cuatro pueblos indígenas en el presente</w:t>
      </w:r>
      <w:r>
        <w:rPr>
          <w:spacing w:val="1"/>
        </w:rPr>
        <w:t xml:space="preserve"> </w:t>
      </w:r>
      <w:r>
        <w:t>caso”.</w:t>
      </w:r>
      <w:r>
        <w:rPr>
          <w:spacing w:val="-6"/>
        </w:rPr>
        <w:t xml:space="preserve"> </w:t>
      </w:r>
      <w:r>
        <w:t>Así,</w:t>
      </w:r>
      <w:r>
        <w:rPr>
          <w:spacing w:val="-6"/>
        </w:rPr>
        <w:t xml:space="preserve"> </w:t>
      </w:r>
      <w:r>
        <w:t>alegó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LGT</w:t>
      </w:r>
      <w:r>
        <w:rPr>
          <w:spacing w:val="-3"/>
        </w:rPr>
        <w:t xml:space="preserve"> </w:t>
      </w:r>
      <w:r>
        <w:t>“vulnera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derechos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integrantes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esos</w:t>
      </w:r>
      <w:r>
        <w:rPr>
          <w:spacing w:val="-3"/>
        </w:rPr>
        <w:t xml:space="preserve"> </w:t>
      </w:r>
      <w:r>
        <w:t>pueblos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fundar</w:t>
      </w:r>
      <w:r>
        <w:rPr>
          <w:spacing w:val="-68"/>
        </w:rPr>
        <w:t xml:space="preserve"> </w:t>
      </w:r>
      <w:r>
        <w:t>medios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comunicación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expresarse</w:t>
      </w:r>
      <w:r>
        <w:rPr>
          <w:spacing w:val="-1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través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medio</w:t>
      </w:r>
      <w:r>
        <w:rPr>
          <w:spacing w:val="-15"/>
        </w:rPr>
        <w:t xml:space="preserve"> </w:t>
      </w:r>
      <w:r>
        <w:t>útil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expresar</w:t>
      </w:r>
      <w:r>
        <w:rPr>
          <w:spacing w:val="-14"/>
        </w:rPr>
        <w:t xml:space="preserve"> </w:t>
      </w:r>
      <w:r>
        <w:t>informaciones,</w:t>
      </w:r>
      <w:r>
        <w:rPr>
          <w:spacing w:val="-68"/>
        </w:rPr>
        <w:t xml:space="preserve"> </w:t>
      </w:r>
      <w:r>
        <w:t>ideas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cosmovisión</w:t>
      </w:r>
      <w:r>
        <w:rPr>
          <w:spacing w:val="-2"/>
        </w:rPr>
        <w:t xml:space="preserve"> </w:t>
      </w:r>
      <w:r>
        <w:t>cultural”.</w:t>
      </w:r>
    </w:p>
    <w:p w14:paraId="1CDBF7CA" w14:textId="77777777" w:rsidR="00516403" w:rsidRDefault="00516403">
      <w:pPr>
        <w:pStyle w:val="Textoindependiente"/>
        <w:spacing w:before="2"/>
      </w:pPr>
    </w:p>
    <w:p w14:paraId="3DBDC05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hanging="1"/>
        <w:jc w:val="both"/>
        <w:rPr>
          <w:sz w:val="20"/>
        </w:rPr>
      </w:pPr>
      <w:r>
        <w:rPr>
          <w:sz w:val="20"/>
        </w:rPr>
        <w:t>La Comisión agregó que el Estado tiene el deber de adoptar e implementar medidas</w:t>
      </w:r>
      <w:r>
        <w:rPr>
          <w:spacing w:val="1"/>
          <w:sz w:val="20"/>
        </w:rPr>
        <w:t xml:space="preserve"> </w:t>
      </w:r>
      <w:r>
        <w:rPr>
          <w:sz w:val="20"/>
        </w:rPr>
        <w:t>afirmativas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fin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revertir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cambiar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situación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desventaja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encuentran</w:t>
      </w:r>
      <w:r>
        <w:rPr>
          <w:spacing w:val="-67"/>
          <w:sz w:val="20"/>
        </w:rPr>
        <w:t xml:space="preserve"> </w:t>
      </w:r>
      <w:r>
        <w:rPr>
          <w:sz w:val="20"/>
        </w:rPr>
        <w:t xml:space="preserve">los pueblos indígenas, para otorgarles igualdad de condiciones para acceder al </w:t>
      </w:r>
      <w:r>
        <w:rPr>
          <w:sz w:val="20"/>
        </w:rPr>
        <w:t>espectro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radioeléctrico. Sin embargo, según la Comisión, Guatemala no ha reconocido las 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7"/>
          <w:sz w:val="20"/>
        </w:rPr>
        <w:t xml:space="preserve"> </w:t>
      </w:r>
      <w:r>
        <w:rPr>
          <w:sz w:val="20"/>
        </w:rPr>
        <w:t>interna,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pesar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importancia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6"/>
          <w:sz w:val="20"/>
        </w:rPr>
        <w:t xml:space="preserve"> </w:t>
      </w:r>
      <w:r>
        <w:rPr>
          <w:sz w:val="20"/>
        </w:rPr>
        <w:t>sector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considerando</w:t>
      </w:r>
      <w:r>
        <w:rPr>
          <w:spacing w:val="-68"/>
          <w:sz w:val="20"/>
        </w:rPr>
        <w:t xml:space="preserve"> </w:t>
      </w:r>
      <w:r>
        <w:rPr>
          <w:sz w:val="20"/>
        </w:rPr>
        <w:t>que aproximadamente la mitad de la población pertenece a pueblos originarios. Señaló que el</w:t>
      </w:r>
      <w:r>
        <w:rPr>
          <w:spacing w:val="-68"/>
          <w:sz w:val="20"/>
        </w:rPr>
        <w:t xml:space="preserve"> </w:t>
      </w:r>
      <w:r>
        <w:rPr>
          <w:sz w:val="20"/>
        </w:rPr>
        <w:t>Estado tampoco ha adoptado medidas para remover las barreras u obstáculos que, en la</w:t>
      </w:r>
      <w:r>
        <w:rPr>
          <w:spacing w:val="1"/>
          <w:sz w:val="20"/>
        </w:rPr>
        <w:t xml:space="preserve"> </w:t>
      </w:r>
      <w:r>
        <w:rPr>
          <w:sz w:val="20"/>
        </w:rPr>
        <w:t>práctica,</w:t>
      </w:r>
      <w:r>
        <w:rPr>
          <w:spacing w:val="-14"/>
          <w:sz w:val="20"/>
        </w:rPr>
        <w:t xml:space="preserve"> </w:t>
      </w:r>
      <w:r>
        <w:rPr>
          <w:sz w:val="20"/>
        </w:rPr>
        <w:t>enfrentan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presuntas</w:t>
      </w:r>
      <w:r>
        <w:rPr>
          <w:spacing w:val="-14"/>
          <w:sz w:val="20"/>
        </w:rPr>
        <w:t xml:space="preserve"> </w:t>
      </w:r>
      <w:r>
        <w:rPr>
          <w:sz w:val="20"/>
        </w:rPr>
        <w:t>víctimas</w:t>
      </w:r>
      <w:r>
        <w:rPr>
          <w:spacing w:val="-13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acceder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frecuencias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radio,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ejercicio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 derecho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libertad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expresión.</w:t>
      </w:r>
    </w:p>
    <w:p w14:paraId="3389DAFF" w14:textId="77777777" w:rsidR="00516403" w:rsidRDefault="00516403">
      <w:pPr>
        <w:pStyle w:val="Textoindependiente"/>
        <w:spacing w:before="10"/>
        <w:rPr>
          <w:sz w:val="19"/>
        </w:rPr>
      </w:pPr>
    </w:p>
    <w:p w14:paraId="4AA34459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hanging="1"/>
        <w:jc w:val="both"/>
        <w:rPr>
          <w:sz w:val="20"/>
        </w:rPr>
      </w:pPr>
      <w:r>
        <w:rPr>
          <w:sz w:val="20"/>
        </w:rPr>
        <w:t>Adicionalmente, la Comisión sostuvo que el impedimento de facto generado por la LGT</w:t>
      </w:r>
      <w:r>
        <w:rPr>
          <w:spacing w:val="-68"/>
          <w:sz w:val="20"/>
        </w:rPr>
        <w:t xml:space="preserve"> </w:t>
      </w:r>
      <w:r>
        <w:rPr>
          <w:sz w:val="20"/>
        </w:rPr>
        <w:t>en cuanto a la utilización de frecuencias de radio, al restringir el acceso de las 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 a información diversa, especialmente de interés público, así como al intercambio de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ideas y opiniones de toda índole, en particular la perteneciente a </w:t>
      </w:r>
      <w:r>
        <w:rPr>
          <w:sz w:val="20"/>
        </w:rPr>
        <w:t>su historia, tradiciones,</w:t>
      </w:r>
      <w:r>
        <w:rPr>
          <w:spacing w:val="1"/>
          <w:sz w:val="20"/>
        </w:rPr>
        <w:t xml:space="preserve"> </w:t>
      </w:r>
      <w:r>
        <w:rPr>
          <w:sz w:val="20"/>
        </w:rPr>
        <w:t>cultura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identidad,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propia</w:t>
      </w:r>
      <w:r>
        <w:rPr>
          <w:spacing w:val="-1"/>
          <w:sz w:val="20"/>
        </w:rPr>
        <w:t xml:space="preserve"> </w:t>
      </w:r>
      <w:r>
        <w:rPr>
          <w:sz w:val="20"/>
        </w:rPr>
        <w:t>lengua,</w:t>
      </w:r>
      <w:r>
        <w:rPr>
          <w:spacing w:val="-3"/>
          <w:sz w:val="20"/>
        </w:rPr>
        <w:t xml:space="preserve"> </w:t>
      </w:r>
      <w:r>
        <w:rPr>
          <w:sz w:val="20"/>
        </w:rPr>
        <w:t>limitó</w:t>
      </w:r>
      <w:r>
        <w:rPr>
          <w:spacing w:val="-3"/>
          <w:sz w:val="20"/>
        </w:rPr>
        <w:t xml:space="preserve"> </w:t>
      </w:r>
      <w:r>
        <w:rPr>
          <w:sz w:val="20"/>
        </w:rPr>
        <w:t>también</w:t>
      </w:r>
      <w:r>
        <w:rPr>
          <w:spacing w:val="-1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culturales.</w:t>
      </w:r>
    </w:p>
    <w:p w14:paraId="7481F0C2" w14:textId="77777777" w:rsidR="00516403" w:rsidRDefault="00516403">
      <w:pPr>
        <w:pStyle w:val="Textoindependiente"/>
      </w:pPr>
    </w:p>
    <w:p w14:paraId="37FE27EE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3" w:hanging="1"/>
        <w:jc w:val="both"/>
        <w:rPr>
          <w:sz w:val="20"/>
        </w:rPr>
      </w:pPr>
      <w:r>
        <w:rPr>
          <w:sz w:val="20"/>
        </w:rPr>
        <w:t>La Comisión argumentó, además, que resulta sumamente gravosa para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expresión, la previsión y tipificación penal de conductas que impl</w:t>
      </w:r>
      <w:r>
        <w:rPr>
          <w:sz w:val="20"/>
        </w:rPr>
        <w:t>iquen la violación de la</w:t>
      </w:r>
      <w:r>
        <w:rPr>
          <w:spacing w:val="1"/>
          <w:sz w:val="20"/>
        </w:rPr>
        <w:t xml:space="preserve"> </w:t>
      </w:r>
      <w:r>
        <w:rPr>
          <w:sz w:val="20"/>
        </w:rPr>
        <w:t>regulación sobre radiodifusión. Agregó que la utilización de figuras penales como el hurto,</w:t>
      </w:r>
      <w:r>
        <w:rPr>
          <w:spacing w:val="1"/>
          <w:sz w:val="20"/>
        </w:rPr>
        <w:t xml:space="preserve"> </w:t>
      </w:r>
      <w:r>
        <w:rPr>
          <w:sz w:val="20"/>
        </w:rPr>
        <w:t>dirigidas a sancionar la utilización del espectro radioeléctrico por parte de dos de los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 en el presente caso, sería contr</w:t>
      </w:r>
      <w:r>
        <w:rPr>
          <w:sz w:val="20"/>
        </w:rPr>
        <w:t>aria a los requisitos establecidos en el artículo 13.2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2"/>
          <w:sz w:val="20"/>
        </w:rPr>
        <w:t xml:space="preserve"> </w:t>
      </w:r>
      <w:r>
        <w:rPr>
          <w:sz w:val="20"/>
        </w:rPr>
        <w:t>sobre</w:t>
      </w:r>
      <w:r>
        <w:rPr>
          <w:spacing w:val="-11"/>
          <w:sz w:val="20"/>
        </w:rPr>
        <w:t xml:space="preserve"> </w:t>
      </w:r>
      <w:r>
        <w:rPr>
          <w:sz w:val="20"/>
        </w:rPr>
        <w:t>responsabilidades</w:t>
      </w:r>
      <w:r>
        <w:rPr>
          <w:spacing w:val="-13"/>
          <w:sz w:val="20"/>
        </w:rPr>
        <w:t xml:space="preserve"> </w:t>
      </w:r>
      <w:r>
        <w:rPr>
          <w:sz w:val="20"/>
        </w:rPr>
        <w:t>ulteriores.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esta</w:t>
      </w:r>
      <w:r>
        <w:rPr>
          <w:spacing w:val="-13"/>
          <w:sz w:val="20"/>
        </w:rPr>
        <w:t xml:space="preserve"> </w:t>
      </w:r>
      <w:r>
        <w:rPr>
          <w:sz w:val="20"/>
        </w:rPr>
        <w:t>línea,</w:t>
      </w:r>
      <w:r>
        <w:rPr>
          <w:spacing w:val="-13"/>
          <w:sz w:val="20"/>
        </w:rPr>
        <w:t xml:space="preserve"> </w:t>
      </w:r>
      <w:r>
        <w:rPr>
          <w:sz w:val="20"/>
        </w:rPr>
        <w:t>adujo</w:t>
      </w:r>
      <w:r>
        <w:rPr>
          <w:spacing w:val="-14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“no</w:t>
      </w:r>
      <w:r>
        <w:rPr>
          <w:spacing w:val="-12"/>
          <w:sz w:val="20"/>
        </w:rPr>
        <w:t xml:space="preserve"> </w:t>
      </w:r>
      <w:r>
        <w:rPr>
          <w:sz w:val="20"/>
        </w:rPr>
        <w:t>existe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práctica,</w:t>
      </w:r>
      <w:r>
        <w:rPr>
          <w:spacing w:val="-11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10"/>
          <w:sz w:val="20"/>
        </w:rPr>
        <w:t xml:space="preserve"> </w:t>
      </w:r>
      <w:r>
        <w:rPr>
          <w:sz w:val="20"/>
        </w:rPr>
        <w:t>real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radios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pueblos</w:t>
      </w:r>
      <w:r>
        <w:rPr>
          <w:spacing w:val="-11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1"/>
          <w:sz w:val="20"/>
        </w:rPr>
        <w:t xml:space="preserve"> </w:t>
      </w:r>
      <w:r>
        <w:rPr>
          <w:sz w:val="20"/>
        </w:rPr>
        <w:t>puedan</w:t>
      </w:r>
      <w:r>
        <w:rPr>
          <w:spacing w:val="-9"/>
          <w:sz w:val="20"/>
        </w:rPr>
        <w:t xml:space="preserve"> </w:t>
      </w:r>
      <w:r>
        <w:rPr>
          <w:sz w:val="20"/>
        </w:rPr>
        <w:t>operar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licencias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marco</w:t>
      </w:r>
      <w:r>
        <w:rPr>
          <w:spacing w:val="-7"/>
          <w:sz w:val="20"/>
        </w:rPr>
        <w:t xml:space="preserve"> </w:t>
      </w:r>
      <w:r>
        <w:rPr>
          <w:sz w:val="20"/>
        </w:rPr>
        <w:t>regulatorio</w:t>
      </w:r>
      <w:r>
        <w:rPr>
          <w:spacing w:val="-9"/>
          <w:sz w:val="20"/>
        </w:rPr>
        <w:t xml:space="preserve"> </w:t>
      </w:r>
      <w:r>
        <w:rPr>
          <w:sz w:val="20"/>
        </w:rPr>
        <w:t>existente,</w:t>
      </w:r>
      <w:r>
        <w:rPr>
          <w:spacing w:val="-7"/>
          <w:sz w:val="20"/>
        </w:rPr>
        <w:t xml:space="preserve"> </w:t>
      </w:r>
      <w:r>
        <w:rPr>
          <w:sz w:val="20"/>
        </w:rPr>
        <w:t>situación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4"/>
          <w:sz w:val="20"/>
        </w:rPr>
        <w:t xml:space="preserve"> </w:t>
      </w:r>
      <w:r>
        <w:rPr>
          <w:sz w:val="20"/>
        </w:rPr>
        <w:t>ser</w:t>
      </w:r>
      <w:r>
        <w:rPr>
          <w:spacing w:val="-7"/>
          <w:sz w:val="20"/>
        </w:rPr>
        <w:t xml:space="preserve"> </w:t>
      </w:r>
      <w:r>
        <w:rPr>
          <w:sz w:val="20"/>
        </w:rPr>
        <w:t>revertida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Estado,</w:t>
      </w:r>
      <w:r>
        <w:rPr>
          <w:spacing w:val="-68"/>
          <w:sz w:val="20"/>
        </w:rPr>
        <w:t xml:space="preserve"> </w:t>
      </w:r>
      <w:r>
        <w:rPr>
          <w:sz w:val="20"/>
        </w:rPr>
        <w:t>[…] el allanamiento y el decomiso de equipos de radiodifusión de las radios citadas, si bien</w:t>
      </w:r>
      <w:r>
        <w:rPr>
          <w:spacing w:val="1"/>
          <w:sz w:val="20"/>
        </w:rPr>
        <w:t xml:space="preserve"> </w:t>
      </w:r>
      <w:r>
        <w:rPr>
          <w:sz w:val="20"/>
        </w:rPr>
        <w:t>fueron hechas por orden judicial, derivaron de un proceso penal que im</w:t>
      </w:r>
      <w:r>
        <w:rPr>
          <w:sz w:val="20"/>
        </w:rPr>
        <w:t>pone restricciones al</w:t>
      </w:r>
      <w:r>
        <w:rPr>
          <w:spacing w:val="1"/>
          <w:sz w:val="20"/>
        </w:rPr>
        <w:t xml:space="preserve"> </w:t>
      </w:r>
      <w:r>
        <w:rPr>
          <w:sz w:val="20"/>
        </w:rPr>
        <w:t>derecho a la libertad de expresión que no se ajustan a la Convención.” Consideró que las</w:t>
      </w:r>
      <w:r>
        <w:rPr>
          <w:spacing w:val="1"/>
          <w:sz w:val="20"/>
        </w:rPr>
        <w:t xml:space="preserve"> </w:t>
      </w:r>
      <w:r>
        <w:rPr>
          <w:sz w:val="20"/>
        </w:rPr>
        <w:t>órdenes de allanamiento y decomiso irrespetaron el artículo 13.2 de la Convención “debido a</w:t>
      </w:r>
      <w:r>
        <w:rPr>
          <w:spacing w:val="1"/>
          <w:sz w:val="20"/>
        </w:rPr>
        <w:t xml:space="preserve"> </w:t>
      </w:r>
      <w:r>
        <w:rPr>
          <w:sz w:val="20"/>
        </w:rPr>
        <w:t>que la medida de restricción del derecho a la liberta</w:t>
      </w:r>
      <w:r>
        <w:rPr>
          <w:sz w:val="20"/>
        </w:rPr>
        <w:t>d de expresión (decomiso) de los pueblos</w:t>
      </w:r>
      <w:r>
        <w:rPr>
          <w:spacing w:val="-68"/>
          <w:sz w:val="20"/>
        </w:rPr>
        <w:t xml:space="preserve"> </w:t>
      </w:r>
      <w:r>
        <w:rPr>
          <w:sz w:val="20"/>
        </w:rPr>
        <w:t>Maya Kaqchikel (Radio Ixchel) y Maya Achí (Uqul Tinami[t] “La Voz del Pueblo”) no fue</w:t>
      </w:r>
      <w:r>
        <w:rPr>
          <w:spacing w:val="1"/>
          <w:sz w:val="20"/>
        </w:rPr>
        <w:t xml:space="preserve"> </w:t>
      </w:r>
      <w:r>
        <w:rPr>
          <w:sz w:val="20"/>
        </w:rPr>
        <w:t>necesaria ni proporcional, al impedir de forma absoluta que las comunidades pudieran ejercer</w:t>
      </w:r>
      <w:r>
        <w:rPr>
          <w:spacing w:val="-68"/>
          <w:sz w:val="20"/>
        </w:rPr>
        <w:t xml:space="preserve"> </w:t>
      </w:r>
      <w:r>
        <w:rPr>
          <w:sz w:val="20"/>
        </w:rPr>
        <w:t>su derecho a la libertad de expresión al verse imposibilitadas de transmitir por no contar con</w:t>
      </w:r>
      <w:r>
        <w:rPr>
          <w:spacing w:val="1"/>
          <w:sz w:val="20"/>
        </w:rPr>
        <w:t xml:space="preserve"> </w:t>
      </w:r>
      <w:r>
        <w:rPr>
          <w:sz w:val="20"/>
        </w:rPr>
        <w:t>los equipos para hacerlo”. En este sentido, la Comisión concluyó que dichas órdenes de</w:t>
      </w:r>
      <w:r>
        <w:rPr>
          <w:spacing w:val="1"/>
          <w:sz w:val="20"/>
        </w:rPr>
        <w:t xml:space="preserve"> </w:t>
      </w:r>
      <w:r>
        <w:rPr>
          <w:sz w:val="20"/>
        </w:rPr>
        <w:t>allanamiento y decomiso constituyen una forma de censura y una violación d</w:t>
      </w:r>
      <w:r>
        <w:rPr>
          <w:sz w:val="20"/>
        </w:rPr>
        <w:t>esproporcionada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libertad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expresión de</w:t>
      </w:r>
      <w:r>
        <w:rPr>
          <w:spacing w:val="-2"/>
          <w:sz w:val="20"/>
        </w:rPr>
        <w:t xml:space="preserve"> </w:t>
      </w:r>
      <w:r>
        <w:rPr>
          <w:sz w:val="20"/>
        </w:rPr>
        <w:t>los pueblos</w:t>
      </w:r>
      <w:r>
        <w:rPr>
          <w:spacing w:val="-2"/>
          <w:sz w:val="20"/>
        </w:rPr>
        <w:t xml:space="preserve"> </w:t>
      </w:r>
      <w:r>
        <w:rPr>
          <w:sz w:val="20"/>
        </w:rPr>
        <w:t>indígenas.</w:t>
      </w:r>
    </w:p>
    <w:p w14:paraId="2C4EAD34" w14:textId="77777777" w:rsidR="00516403" w:rsidRDefault="00516403">
      <w:pPr>
        <w:pStyle w:val="Textoindependiente"/>
        <w:spacing w:before="1"/>
      </w:pPr>
    </w:p>
    <w:p w14:paraId="6157724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hanging="1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coincidieron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afirmaron</w:t>
      </w:r>
      <w:r>
        <w:rPr>
          <w:spacing w:val="1"/>
          <w:sz w:val="20"/>
        </w:rPr>
        <w:t xml:space="preserve"> </w:t>
      </w:r>
      <w:r>
        <w:rPr>
          <w:sz w:val="20"/>
        </w:rPr>
        <w:t>que la</w:t>
      </w:r>
      <w:r>
        <w:rPr>
          <w:spacing w:val="1"/>
          <w:sz w:val="20"/>
        </w:rPr>
        <w:t xml:space="preserve"> </w:t>
      </w:r>
      <w:r>
        <w:rPr>
          <w:sz w:val="20"/>
        </w:rPr>
        <w:t>regulación</w:t>
      </w:r>
      <w:r>
        <w:rPr>
          <w:spacing w:val="1"/>
          <w:sz w:val="20"/>
        </w:rPr>
        <w:t xml:space="preserve"> </w:t>
      </w:r>
      <w:r>
        <w:rPr>
          <w:sz w:val="20"/>
        </w:rPr>
        <w:t>guatemalteca de frecuencias de radio mantiene una práctica de exclusión de las comunidades</w:t>
      </w:r>
      <w:r>
        <w:rPr>
          <w:spacing w:val="-68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prom</w:t>
      </w:r>
      <w:r>
        <w:rPr>
          <w:sz w:val="20"/>
        </w:rPr>
        <w:t>ueve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sistema</w:t>
      </w:r>
      <w:r>
        <w:rPr>
          <w:spacing w:val="-11"/>
          <w:sz w:val="20"/>
        </w:rPr>
        <w:t xml:space="preserve"> </w:t>
      </w:r>
      <w:r>
        <w:rPr>
          <w:sz w:val="20"/>
        </w:rPr>
        <w:t>fundamentado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poder</w:t>
      </w:r>
      <w:r>
        <w:rPr>
          <w:spacing w:val="-10"/>
          <w:sz w:val="20"/>
        </w:rPr>
        <w:t xml:space="preserve"> </w:t>
      </w:r>
      <w:r>
        <w:rPr>
          <w:sz w:val="20"/>
        </w:rPr>
        <w:t>económico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político,</w:t>
      </w:r>
      <w:r>
        <w:rPr>
          <w:spacing w:val="-12"/>
          <w:sz w:val="20"/>
        </w:rPr>
        <w:t xml:space="preserve"> </w:t>
      </w:r>
      <w:r>
        <w:rPr>
          <w:sz w:val="20"/>
        </w:rPr>
        <w:t>reflejado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los alegados monopolios de los medios de comunicación. En este sentido, alegaron que el</w:t>
      </w:r>
      <w:r>
        <w:rPr>
          <w:spacing w:val="1"/>
          <w:sz w:val="20"/>
        </w:rPr>
        <w:t xml:space="preserve"> </w:t>
      </w:r>
      <w:r>
        <w:rPr>
          <w:sz w:val="20"/>
        </w:rPr>
        <w:t>hecho de que las comunidades indígenas no pueden acceder legalmente a las frecuencias de</w:t>
      </w:r>
      <w:r>
        <w:rPr>
          <w:spacing w:val="1"/>
          <w:sz w:val="20"/>
        </w:rPr>
        <w:t xml:space="preserve"> </w:t>
      </w:r>
      <w:r>
        <w:rPr>
          <w:sz w:val="20"/>
        </w:rPr>
        <w:t>radio,</w:t>
      </w:r>
      <w:r>
        <w:rPr>
          <w:spacing w:val="1"/>
          <w:sz w:val="20"/>
        </w:rPr>
        <w:t xml:space="preserve"> </w:t>
      </w:r>
      <w:r>
        <w:rPr>
          <w:sz w:val="20"/>
        </w:rPr>
        <w:t>toda</w:t>
      </w:r>
      <w:r>
        <w:rPr>
          <w:spacing w:val="2"/>
          <w:sz w:val="20"/>
        </w:rPr>
        <w:t xml:space="preserve"> </w:t>
      </w:r>
      <w:r>
        <w:rPr>
          <w:sz w:val="20"/>
        </w:rPr>
        <w:t>vez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LGT</w:t>
      </w:r>
      <w:r>
        <w:rPr>
          <w:spacing w:val="2"/>
          <w:sz w:val="20"/>
        </w:rPr>
        <w:t xml:space="preserve"> </w:t>
      </w:r>
      <w:r>
        <w:rPr>
          <w:sz w:val="20"/>
        </w:rPr>
        <w:t>permite</w:t>
      </w:r>
      <w:r>
        <w:rPr>
          <w:spacing w:val="1"/>
          <w:sz w:val="20"/>
        </w:rPr>
        <w:t xml:space="preserve"> </w:t>
      </w:r>
      <w:r>
        <w:rPr>
          <w:sz w:val="20"/>
        </w:rPr>
        <w:t>acceso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frecuencias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radio</w:t>
      </w:r>
      <w:r>
        <w:rPr>
          <w:spacing w:val="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través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una</w:t>
      </w:r>
    </w:p>
    <w:p w14:paraId="72C77464" w14:textId="77777777" w:rsidR="00516403" w:rsidRDefault="00516403">
      <w:pPr>
        <w:jc w:val="both"/>
        <w:rPr>
          <w:sz w:val="20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68C90A6D" w14:textId="77777777" w:rsidR="00516403" w:rsidRDefault="00366A6B">
      <w:pPr>
        <w:pStyle w:val="Textoindependiente"/>
        <w:spacing w:before="75"/>
        <w:ind w:left="118" w:right="143"/>
        <w:jc w:val="both"/>
      </w:pPr>
      <w:r>
        <w:t>subasta pública en la cual el ganador es él que ofrece el mayor precio, aunado a los</w:t>
      </w:r>
      <w:r>
        <w:rPr>
          <w:spacing w:val="1"/>
        </w:rPr>
        <w:t xml:space="preserve"> </w:t>
      </w:r>
      <w:r>
        <w:t>allanamientos estatales realizados en contra de las emisoras de radio comunitaria indígena,</w:t>
      </w:r>
      <w:r>
        <w:rPr>
          <w:spacing w:val="1"/>
        </w:rPr>
        <w:t xml:space="preserve"> </w:t>
      </w:r>
      <w:r>
        <w:t>resultan en la supresión radical de la libertad de expresión de dichas comunida</w:t>
      </w:r>
      <w:r>
        <w:t>des. Así,</w:t>
      </w:r>
      <w:r>
        <w:rPr>
          <w:spacing w:val="1"/>
        </w:rPr>
        <w:t xml:space="preserve"> </w:t>
      </w:r>
      <w:r>
        <w:t>consideraron que el impacto y el efecto del sistema de radiodifusión de Guatemala son</w:t>
      </w:r>
      <w:r>
        <w:rPr>
          <w:spacing w:val="1"/>
        </w:rPr>
        <w:t xml:space="preserve"> </w:t>
      </w:r>
      <w:r>
        <w:t>discriminatorios para con las comunidades indígenas que buscan operar una emisora de radio</w:t>
      </w:r>
      <w:r>
        <w:rPr>
          <w:spacing w:val="-68"/>
        </w:rPr>
        <w:t xml:space="preserve"> </w:t>
      </w:r>
      <w:r>
        <w:t>comunitaria.</w:t>
      </w:r>
      <w:r>
        <w:rPr>
          <w:spacing w:val="-13"/>
        </w:rPr>
        <w:t xml:space="preserve"> </w:t>
      </w:r>
      <w:r>
        <w:t>Añadieron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supuesta</w:t>
      </w:r>
      <w:r>
        <w:rPr>
          <w:spacing w:val="-11"/>
        </w:rPr>
        <w:t xml:space="preserve"> </w:t>
      </w:r>
      <w:r>
        <w:t>prohibición</w:t>
      </w:r>
      <w:r>
        <w:rPr>
          <w:spacing w:val="-12"/>
        </w:rPr>
        <w:t xml:space="preserve"> </w:t>
      </w:r>
      <w:r>
        <w:rPr>
          <w:i/>
        </w:rPr>
        <w:t>de</w:t>
      </w:r>
      <w:r>
        <w:rPr>
          <w:i/>
          <w:spacing w:val="-10"/>
        </w:rPr>
        <w:t xml:space="preserve"> </w:t>
      </w:r>
      <w:r>
        <w:rPr>
          <w:i/>
        </w:rPr>
        <w:t>facto</w:t>
      </w:r>
      <w:r>
        <w:rPr>
          <w:i/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radios</w:t>
      </w:r>
      <w:r>
        <w:rPr>
          <w:spacing w:val="-13"/>
        </w:rPr>
        <w:t xml:space="preserve"> </w:t>
      </w:r>
      <w:r>
        <w:t>comunitarias</w:t>
      </w:r>
      <w:r>
        <w:rPr>
          <w:spacing w:val="-12"/>
        </w:rPr>
        <w:t xml:space="preserve"> </w:t>
      </w:r>
      <w:r>
        <w:t>tiene</w:t>
      </w:r>
      <w:r>
        <w:rPr>
          <w:spacing w:val="-68"/>
        </w:rPr>
        <w:t xml:space="preserve"> </w:t>
      </w:r>
      <w:r>
        <w:t>un impacto sobre otras comunidades en Guatemala, pero el impacto sobre pueblos indígenas</w:t>
      </w:r>
      <w:r>
        <w:rPr>
          <w:spacing w:val="1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sustancial</w:t>
      </w:r>
      <w:r>
        <w:rPr>
          <w:spacing w:val="-3"/>
        </w:rPr>
        <w:t xml:space="preserve"> </w:t>
      </w:r>
      <w:r>
        <w:t>dado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habría</w:t>
      </w:r>
      <w:r>
        <w:rPr>
          <w:spacing w:val="-4"/>
        </w:rPr>
        <w:t xml:space="preserve"> </w:t>
      </w:r>
      <w:r>
        <w:t>hecho</w:t>
      </w:r>
      <w:r>
        <w:rPr>
          <w:spacing w:val="-4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suficiente</w:t>
      </w:r>
      <w:r>
        <w:rPr>
          <w:spacing w:val="-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responder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desventajas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6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enfrentan</w:t>
      </w:r>
      <w:r>
        <w:rPr>
          <w:spacing w:val="-12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pueblos</w:t>
      </w:r>
      <w:r>
        <w:rPr>
          <w:spacing w:val="-12"/>
        </w:rPr>
        <w:t xml:space="preserve"> </w:t>
      </w:r>
      <w:r>
        <w:t>indígenas</w:t>
      </w:r>
      <w:r>
        <w:rPr>
          <w:spacing w:val="-13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re</w:t>
      </w:r>
      <w:r>
        <w:t>sultado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larga</w:t>
      </w:r>
      <w:r>
        <w:rPr>
          <w:spacing w:val="-11"/>
        </w:rPr>
        <w:t xml:space="preserve"> </w:t>
      </w:r>
      <w:r>
        <w:t>historia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discriminación,</w:t>
      </w:r>
      <w:r>
        <w:rPr>
          <w:spacing w:val="-68"/>
        </w:rPr>
        <w:t xml:space="preserve"> </w:t>
      </w:r>
      <w:r>
        <w:t>asimilación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exclusión,</w:t>
      </w:r>
      <w:r>
        <w:rPr>
          <w:spacing w:val="-8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LGT</w:t>
      </w:r>
      <w:r>
        <w:rPr>
          <w:spacing w:val="-8"/>
        </w:rPr>
        <w:t xml:space="preserve"> </w:t>
      </w:r>
      <w:r>
        <w:t>perpetua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discriminación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contra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dichos</w:t>
      </w:r>
      <w:r>
        <w:rPr>
          <w:spacing w:val="-6"/>
        </w:rPr>
        <w:t xml:space="preserve"> </w:t>
      </w:r>
      <w:r>
        <w:t>pueblos.</w:t>
      </w:r>
    </w:p>
    <w:p w14:paraId="03A1D93C" w14:textId="77777777" w:rsidR="00516403" w:rsidRDefault="00516403">
      <w:pPr>
        <w:pStyle w:val="Textoindependiente"/>
        <w:spacing w:before="2"/>
      </w:pPr>
    </w:p>
    <w:p w14:paraId="731779E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hanging="1"/>
        <w:jc w:val="both"/>
        <w:rPr>
          <w:sz w:val="20"/>
        </w:rPr>
      </w:pPr>
      <w:r>
        <w:rPr>
          <w:sz w:val="20"/>
        </w:rPr>
        <w:t xml:space="preserve">Además, especificaron que la alegada prohibición </w:t>
      </w:r>
      <w:r>
        <w:rPr>
          <w:i/>
          <w:sz w:val="20"/>
        </w:rPr>
        <w:t xml:space="preserve">de facto </w:t>
      </w:r>
      <w:r>
        <w:rPr>
          <w:sz w:val="20"/>
        </w:rPr>
        <w:t>que impone el Estado a 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-17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17"/>
          <w:sz w:val="20"/>
        </w:rPr>
        <w:t xml:space="preserve"> </w:t>
      </w:r>
      <w:r>
        <w:rPr>
          <w:sz w:val="20"/>
        </w:rPr>
        <w:t>viola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dimensión</w:t>
      </w:r>
      <w:r>
        <w:rPr>
          <w:spacing w:val="-15"/>
          <w:sz w:val="20"/>
        </w:rPr>
        <w:t xml:space="preserve"> </w:t>
      </w:r>
      <w:r>
        <w:rPr>
          <w:sz w:val="20"/>
        </w:rPr>
        <w:t>individual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social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derecho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libertad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expresión,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pues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transgrede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expresión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los/las</w:t>
      </w:r>
      <w:r>
        <w:rPr>
          <w:spacing w:val="-15"/>
          <w:sz w:val="20"/>
        </w:rPr>
        <w:t xml:space="preserve"> </w:t>
      </w:r>
      <w:r>
        <w:rPr>
          <w:sz w:val="20"/>
        </w:rPr>
        <w:t>trabajadores/as</w:t>
      </w:r>
      <w:r>
        <w:rPr>
          <w:spacing w:val="-16"/>
          <w:sz w:val="20"/>
        </w:rPr>
        <w:t xml:space="preserve"> </w:t>
      </w:r>
      <w:r>
        <w:rPr>
          <w:sz w:val="20"/>
        </w:rPr>
        <w:t>voluntarios/as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emisoras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radio</w:t>
      </w:r>
      <w:r>
        <w:rPr>
          <w:spacing w:val="-68"/>
          <w:sz w:val="20"/>
        </w:rPr>
        <w:t xml:space="preserve"> </w:t>
      </w:r>
      <w:r>
        <w:rPr>
          <w:sz w:val="20"/>
        </w:rPr>
        <w:t>comunitaria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muchos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ellos</w:t>
      </w:r>
      <w:r>
        <w:rPr>
          <w:spacing w:val="1"/>
          <w:sz w:val="20"/>
        </w:rPr>
        <w:t xml:space="preserve"> </w:t>
      </w:r>
      <w:r>
        <w:rPr>
          <w:sz w:val="20"/>
        </w:rPr>
        <w:t>comunicadores/as</w:t>
      </w:r>
      <w:r>
        <w:rPr>
          <w:spacing w:val="1"/>
          <w:sz w:val="20"/>
        </w:rPr>
        <w:t xml:space="preserve"> </w:t>
      </w:r>
      <w:r>
        <w:rPr>
          <w:sz w:val="20"/>
        </w:rPr>
        <w:t>sociales</w:t>
      </w:r>
      <w:r>
        <w:rPr>
          <w:spacing w:val="1"/>
          <w:sz w:val="20"/>
        </w:rPr>
        <w:t xml:space="preserve"> </w:t>
      </w:r>
      <w:r>
        <w:rPr>
          <w:sz w:val="20"/>
        </w:rPr>
        <w:t>-,</w:t>
      </w:r>
      <w:r>
        <w:rPr>
          <w:spacing w:val="1"/>
          <w:sz w:val="20"/>
        </w:rPr>
        <w:t xml:space="preserve"> </w:t>
      </w:r>
      <w:r>
        <w:rPr>
          <w:sz w:val="20"/>
        </w:rPr>
        <w:t>e impide la</w:t>
      </w:r>
      <w:r>
        <w:rPr>
          <w:spacing w:val="1"/>
          <w:sz w:val="20"/>
        </w:rPr>
        <w:t xml:space="preserve"> </w:t>
      </w:r>
      <w:r>
        <w:rPr>
          <w:sz w:val="20"/>
        </w:rPr>
        <w:t>circulación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información, historia, y tradiciones en su propia lengua indígena como parte de sus esfuerzos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promover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preservar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identidad</w:t>
      </w:r>
      <w:r>
        <w:rPr>
          <w:spacing w:val="1"/>
          <w:sz w:val="20"/>
        </w:rPr>
        <w:t xml:space="preserve"> </w:t>
      </w:r>
      <w:r>
        <w:rPr>
          <w:sz w:val="20"/>
        </w:rPr>
        <w:t>cultural.</w:t>
      </w:r>
      <w:r>
        <w:rPr>
          <w:spacing w:val="1"/>
          <w:sz w:val="20"/>
        </w:rPr>
        <w:t xml:space="preserve"> </w:t>
      </w:r>
      <w:r>
        <w:rPr>
          <w:sz w:val="20"/>
        </w:rPr>
        <w:t>Destacaron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compartir</w:t>
      </w:r>
      <w:r>
        <w:rPr>
          <w:spacing w:val="1"/>
          <w:sz w:val="20"/>
        </w:rPr>
        <w:t xml:space="preserve"> </w:t>
      </w:r>
      <w:r>
        <w:rPr>
          <w:sz w:val="20"/>
        </w:rPr>
        <w:t>historias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experiencias permite que las comunidades indígenas</w:t>
      </w:r>
      <w:r>
        <w:rPr>
          <w:sz w:val="20"/>
        </w:rPr>
        <w:t xml:space="preserve"> transmitan su cultura a generaciones</w:t>
      </w:r>
      <w:r>
        <w:rPr>
          <w:spacing w:val="1"/>
          <w:sz w:val="20"/>
        </w:rPr>
        <w:t xml:space="preserve"> </w:t>
      </w:r>
      <w:r>
        <w:rPr>
          <w:sz w:val="20"/>
        </w:rPr>
        <w:t>futuras.</w:t>
      </w:r>
      <w:r>
        <w:rPr>
          <w:spacing w:val="-9"/>
          <w:sz w:val="20"/>
        </w:rPr>
        <w:t xml:space="preserve"> </w:t>
      </w:r>
      <w:r>
        <w:rPr>
          <w:sz w:val="20"/>
        </w:rPr>
        <w:t>Señalaron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radios</w:t>
      </w:r>
      <w:r>
        <w:rPr>
          <w:spacing w:val="-6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9"/>
          <w:sz w:val="20"/>
        </w:rPr>
        <w:t xml:space="preserve"> </w:t>
      </w:r>
      <w:r>
        <w:rPr>
          <w:sz w:val="20"/>
        </w:rPr>
        <w:t>posibilitan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pueblos</w:t>
      </w:r>
      <w:r>
        <w:rPr>
          <w:spacing w:val="-9"/>
          <w:sz w:val="20"/>
        </w:rPr>
        <w:t xml:space="preserve"> </w:t>
      </w:r>
      <w:r>
        <w:rPr>
          <w:sz w:val="20"/>
        </w:rPr>
        <w:t>indígenas</w:t>
      </w:r>
      <w:r>
        <w:rPr>
          <w:spacing w:val="-9"/>
          <w:sz w:val="20"/>
        </w:rPr>
        <w:t xml:space="preserve"> </w:t>
      </w:r>
      <w:r>
        <w:rPr>
          <w:sz w:val="20"/>
        </w:rPr>
        <w:t>preservar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z w:val="20"/>
        </w:rPr>
        <w:t>patrimonio cultural, usando sus lenguas nativas, compartiendo su cosmovisión, transmitiendo</w:t>
      </w:r>
      <w:r>
        <w:rPr>
          <w:spacing w:val="-68"/>
          <w:sz w:val="20"/>
        </w:rPr>
        <w:t xml:space="preserve"> </w:t>
      </w:r>
      <w:r>
        <w:rPr>
          <w:sz w:val="20"/>
        </w:rPr>
        <w:t>hechos históricos y su música, de modo que son un vehículo para la práctica, la preservación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transmisión de</w:t>
      </w:r>
      <w:r>
        <w:rPr>
          <w:spacing w:val="-2"/>
          <w:sz w:val="20"/>
        </w:rPr>
        <w:t xml:space="preserve"> </w:t>
      </w:r>
      <w:r>
        <w:rPr>
          <w:sz w:val="20"/>
        </w:rPr>
        <w:t>cultura.</w:t>
      </w:r>
    </w:p>
    <w:p w14:paraId="66ACB270" w14:textId="77777777" w:rsidR="00516403" w:rsidRDefault="00516403">
      <w:pPr>
        <w:pStyle w:val="Textoindependiente"/>
        <w:spacing w:before="12"/>
        <w:rPr>
          <w:sz w:val="19"/>
        </w:rPr>
      </w:pPr>
    </w:p>
    <w:p w14:paraId="0A4667F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10"/>
          <w:sz w:val="20"/>
        </w:rPr>
        <w:t xml:space="preserve"> </w:t>
      </w:r>
      <w:r>
        <w:rPr>
          <w:sz w:val="20"/>
        </w:rPr>
        <w:t>puntualizaron</w:t>
      </w:r>
      <w:r>
        <w:rPr>
          <w:spacing w:val="-10"/>
          <w:sz w:val="20"/>
        </w:rPr>
        <w:t xml:space="preserve"> </w:t>
      </w: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permitir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pueblos</w:t>
      </w:r>
      <w:r>
        <w:rPr>
          <w:spacing w:val="-12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2"/>
          <w:sz w:val="20"/>
        </w:rPr>
        <w:t xml:space="preserve"> </w:t>
      </w:r>
      <w:r>
        <w:rPr>
          <w:sz w:val="20"/>
        </w:rPr>
        <w:t>reciban,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sus lenguas indígenas, información heterogénea y opiniones acerca de temas económicos,</w:t>
      </w:r>
      <w:r>
        <w:rPr>
          <w:spacing w:val="1"/>
          <w:sz w:val="20"/>
        </w:rPr>
        <w:t xml:space="preserve"> </w:t>
      </w:r>
      <w:r>
        <w:rPr>
          <w:sz w:val="20"/>
        </w:rPr>
        <w:t>sociales y políticos, la radio comunitaria constituye el medio más efectivo y económico para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miembros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comun</w:t>
      </w:r>
      <w:r>
        <w:rPr>
          <w:sz w:val="20"/>
        </w:rPr>
        <w:t>idades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mantengan</w:t>
      </w:r>
      <w:r>
        <w:rPr>
          <w:spacing w:val="-10"/>
          <w:sz w:val="20"/>
        </w:rPr>
        <w:t xml:space="preserve"> </w:t>
      </w:r>
      <w:r>
        <w:rPr>
          <w:sz w:val="20"/>
        </w:rPr>
        <w:t>informados,</w:t>
      </w:r>
      <w:r>
        <w:rPr>
          <w:spacing w:val="-9"/>
          <w:sz w:val="20"/>
        </w:rPr>
        <w:t xml:space="preserve"> </w:t>
      </w:r>
      <w:r>
        <w:rPr>
          <w:sz w:val="20"/>
        </w:rPr>
        <w:t>“considerando</w:t>
      </w:r>
      <w:r>
        <w:rPr>
          <w:spacing w:val="-9"/>
          <w:sz w:val="20"/>
        </w:rPr>
        <w:t xml:space="preserve"> </w:t>
      </w:r>
      <w:r>
        <w:rPr>
          <w:sz w:val="20"/>
        </w:rPr>
        <w:t>sus</w:t>
      </w:r>
      <w:r>
        <w:rPr>
          <w:spacing w:val="-10"/>
          <w:sz w:val="20"/>
        </w:rPr>
        <w:t xml:space="preserve"> </w:t>
      </w:r>
      <w:r>
        <w:rPr>
          <w:sz w:val="20"/>
        </w:rPr>
        <w:t>modestos</w:t>
      </w:r>
      <w:r>
        <w:rPr>
          <w:spacing w:val="-68"/>
          <w:sz w:val="20"/>
        </w:rPr>
        <w:t xml:space="preserve"> </w:t>
      </w:r>
      <w:r>
        <w:rPr>
          <w:sz w:val="20"/>
        </w:rPr>
        <w:t>ingresos y acceso limitado a otros medios y tecnologías”, y reciban información en casos de</w:t>
      </w:r>
      <w:r>
        <w:rPr>
          <w:spacing w:val="1"/>
          <w:sz w:val="20"/>
        </w:rPr>
        <w:t xml:space="preserve"> </w:t>
      </w:r>
      <w:r>
        <w:rPr>
          <w:sz w:val="20"/>
        </w:rPr>
        <w:t>emergencia</w:t>
      </w:r>
      <w:r>
        <w:rPr>
          <w:spacing w:val="-2"/>
          <w:sz w:val="20"/>
        </w:rPr>
        <w:t xml:space="preserve"> </w:t>
      </w:r>
      <w:r>
        <w:rPr>
          <w:sz w:val="20"/>
        </w:rPr>
        <w:t>tales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desastres naturales.</w:t>
      </w:r>
    </w:p>
    <w:p w14:paraId="4A0EB962" w14:textId="77777777" w:rsidR="00516403" w:rsidRDefault="00516403">
      <w:pPr>
        <w:pStyle w:val="Textoindependiente"/>
      </w:pPr>
    </w:p>
    <w:p w14:paraId="31EAB1D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manifestó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8"/>
          <w:sz w:val="20"/>
        </w:rPr>
        <w:t xml:space="preserve"> </w:t>
      </w:r>
      <w:r>
        <w:rPr>
          <w:sz w:val="20"/>
        </w:rPr>
        <w:t>alegadas,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cuanto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68"/>
          <w:sz w:val="20"/>
        </w:rPr>
        <w:t xml:space="preserve"> </w:t>
      </w:r>
      <w:r>
        <w:rPr>
          <w:sz w:val="20"/>
        </w:rPr>
        <w:t>actuado según el marco legal interno, así como respetado los derechos consagrados en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compromisos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1"/>
          <w:sz w:val="20"/>
        </w:rPr>
        <w:t xml:space="preserve"> </w:t>
      </w:r>
      <w:r>
        <w:rPr>
          <w:sz w:val="20"/>
        </w:rPr>
        <w:t>adquiridos.</w:t>
      </w:r>
      <w:r>
        <w:rPr>
          <w:spacing w:val="1"/>
          <w:sz w:val="20"/>
        </w:rPr>
        <w:t xml:space="preserve"> </w:t>
      </w:r>
      <w:r>
        <w:rPr>
          <w:sz w:val="20"/>
        </w:rPr>
        <w:t>Aseveró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libertades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pensamiento,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opini</w:t>
      </w:r>
      <w:r>
        <w:rPr>
          <w:sz w:val="20"/>
        </w:rPr>
        <w:t>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encuentran</w:t>
      </w:r>
      <w:r>
        <w:rPr>
          <w:spacing w:val="1"/>
          <w:sz w:val="20"/>
        </w:rPr>
        <w:t xml:space="preserve"> </w:t>
      </w:r>
      <w:r>
        <w:rPr>
          <w:sz w:val="20"/>
        </w:rPr>
        <w:t>plenamente garantizados en Guatemala por distintas normas internas, que son acordes a las</w:t>
      </w:r>
      <w:r>
        <w:rPr>
          <w:spacing w:val="1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3"/>
          <w:sz w:val="20"/>
        </w:rPr>
        <w:t xml:space="preserve"> </w:t>
      </w:r>
      <w:r>
        <w:rPr>
          <w:sz w:val="20"/>
        </w:rPr>
        <w:t>contenidas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13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Convención.</w:t>
      </w:r>
    </w:p>
    <w:p w14:paraId="13B5DC74" w14:textId="77777777" w:rsidR="00516403" w:rsidRDefault="00516403">
      <w:pPr>
        <w:pStyle w:val="Textoindependiente"/>
      </w:pPr>
    </w:p>
    <w:p w14:paraId="42D702F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hanging="1"/>
        <w:jc w:val="both"/>
        <w:rPr>
          <w:sz w:val="20"/>
        </w:rPr>
      </w:pPr>
      <w:r>
        <w:rPr>
          <w:sz w:val="20"/>
        </w:rPr>
        <w:t>Asimismo, el Estado aclaró que la regulación de las frecuencias radioeléctricas es</w:t>
      </w:r>
      <w:r>
        <w:rPr>
          <w:spacing w:val="1"/>
          <w:sz w:val="20"/>
        </w:rPr>
        <w:t xml:space="preserve"> </w:t>
      </w:r>
      <w:r>
        <w:rPr>
          <w:sz w:val="20"/>
        </w:rPr>
        <w:t>realizada exclusivamente por el Estado, lo que no solo le permite definir la forma en que se</w:t>
      </w:r>
      <w:r>
        <w:rPr>
          <w:spacing w:val="1"/>
          <w:sz w:val="20"/>
        </w:rPr>
        <w:t xml:space="preserve"> </w:t>
      </w:r>
      <w:r>
        <w:rPr>
          <w:sz w:val="20"/>
        </w:rPr>
        <w:t>realizan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concesiones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usufructo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frecuencias,</w:t>
      </w:r>
      <w:r>
        <w:rPr>
          <w:spacing w:val="1"/>
          <w:sz w:val="20"/>
        </w:rPr>
        <w:t xml:space="preserve"> </w:t>
      </w:r>
      <w:r>
        <w:rPr>
          <w:sz w:val="20"/>
        </w:rPr>
        <w:t>sino</w:t>
      </w:r>
      <w:r>
        <w:rPr>
          <w:spacing w:val="1"/>
          <w:sz w:val="20"/>
        </w:rPr>
        <w:t xml:space="preserve"> </w:t>
      </w:r>
      <w:r>
        <w:rPr>
          <w:sz w:val="20"/>
        </w:rPr>
        <w:t>también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planifi</w:t>
      </w:r>
      <w:r>
        <w:rPr>
          <w:sz w:val="20"/>
        </w:rPr>
        <w:t>car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implementar integralmente políticas públicas sobre esta actividad. Señaló que el criterio de</w:t>
      </w:r>
      <w:r>
        <w:rPr>
          <w:spacing w:val="1"/>
          <w:sz w:val="20"/>
        </w:rPr>
        <w:t xml:space="preserve"> </w:t>
      </w:r>
      <w:r>
        <w:rPr>
          <w:sz w:val="20"/>
        </w:rPr>
        <w:t>otorgamiento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usufructo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red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puede</w:t>
      </w:r>
      <w:r>
        <w:rPr>
          <w:spacing w:val="-7"/>
          <w:sz w:val="20"/>
        </w:rPr>
        <w:t xml:space="preserve"> </w:t>
      </w:r>
      <w:r>
        <w:rPr>
          <w:sz w:val="20"/>
        </w:rPr>
        <w:t>encuadrarse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restricción</w:t>
      </w:r>
      <w:r>
        <w:rPr>
          <w:spacing w:val="-68"/>
          <w:sz w:val="20"/>
        </w:rPr>
        <w:t xml:space="preserve"> </w:t>
      </w:r>
      <w:r>
        <w:rPr>
          <w:sz w:val="20"/>
        </w:rPr>
        <w:t>a la libertad de expresión, toda vez que el mismo está contenido en una ley que se encuentra</w:t>
      </w:r>
      <w:r>
        <w:rPr>
          <w:spacing w:val="-68"/>
          <w:sz w:val="20"/>
        </w:rPr>
        <w:t xml:space="preserve"> </w:t>
      </w:r>
      <w:r>
        <w:rPr>
          <w:sz w:val="20"/>
        </w:rPr>
        <w:t>prevista con anterioridad a los hechos y la misma es clara y precisa. Detalló que la regulación</w:t>
      </w:r>
      <w:r>
        <w:rPr>
          <w:spacing w:val="-68"/>
          <w:sz w:val="20"/>
        </w:rPr>
        <w:t xml:space="preserve"> </w:t>
      </w:r>
      <w:r>
        <w:rPr>
          <w:sz w:val="20"/>
        </w:rPr>
        <w:t>sobre la radiodifusión en Guatemala tiene como finalidad asegurar l</w:t>
      </w:r>
      <w:r>
        <w:rPr>
          <w:sz w:val="20"/>
        </w:rPr>
        <w:t>a previsibilidad y certeza</w:t>
      </w:r>
      <w:r>
        <w:rPr>
          <w:spacing w:val="1"/>
          <w:sz w:val="20"/>
        </w:rPr>
        <w:t xml:space="preserve"> </w:t>
      </w:r>
      <w:r>
        <w:rPr>
          <w:sz w:val="20"/>
        </w:rPr>
        <w:t>jurídica para los usuarios y usufructuarios del Espectro Radioeléctrico, de modo que garantice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ejercicio</w:t>
      </w:r>
      <w:r>
        <w:rPr>
          <w:spacing w:val="-15"/>
          <w:sz w:val="20"/>
        </w:rPr>
        <w:t xml:space="preserve"> </w:t>
      </w:r>
      <w:r>
        <w:rPr>
          <w:sz w:val="20"/>
        </w:rPr>
        <w:t>pleno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sus</w:t>
      </w:r>
      <w:r>
        <w:rPr>
          <w:spacing w:val="-13"/>
          <w:sz w:val="20"/>
        </w:rPr>
        <w:t xml:space="preserve"> </w:t>
      </w:r>
      <w:r>
        <w:rPr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libertad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expresión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forma</w:t>
      </w:r>
      <w:r>
        <w:rPr>
          <w:spacing w:val="-12"/>
          <w:sz w:val="20"/>
        </w:rPr>
        <w:t xml:space="preserve"> </w:t>
      </w:r>
      <w:r>
        <w:rPr>
          <w:sz w:val="20"/>
        </w:rPr>
        <w:t>segura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objetiva.</w:t>
      </w:r>
      <w:r>
        <w:rPr>
          <w:spacing w:val="-16"/>
          <w:sz w:val="20"/>
        </w:rPr>
        <w:t xml:space="preserve"> </w:t>
      </w:r>
      <w:r>
        <w:rPr>
          <w:sz w:val="20"/>
        </w:rPr>
        <w:t>Agregó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LGT</w:t>
      </w:r>
      <w:r>
        <w:rPr>
          <w:spacing w:val="-8"/>
          <w:sz w:val="20"/>
        </w:rPr>
        <w:t xml:space="preserve"> </w:t>
      </w:r>
      <w:r>
        <w:rPr>
          <w:sz w:val="20"/>
        </w:rPr>
        <w:t>cumple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estándares</w:t>
      </w:r>
      <w:r>
        <w:rPr>
          <w:spacing w:val="-9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Relatoría</w:t>
      </w:r>
      <w:r>
        <w:rPr>
          <w:spacing w:val="-10"/>
          <w:sz w:val="20"/>
        </w:rPr>
        <w:t xml:space="preserve"> </w:t>
      </w:r>
      <w:r>
        <w:rPr>
          <w:sz w:val="20"/>
        </w:rPr>
        <w:t>Especial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Libertad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Expresión de la Comisión Interamericana en la medida que es clara y precisa; contempla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procedimientos transparentes y respetuosos del debido proceso; otorga permisos para uso de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frecuencias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tiempo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suficiente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desarrollar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proyecto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comunicativo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recuperar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inversión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lograr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rentabilidad;</w:t>
      </w:r>
      <w:r>
        <w:rPr>
          <w:spacing w:val="-12"/>
          <w:sz w:val="20"/>
        </w:rPr>
        <w:t xml:space="preserve"> </w:t>
      </w:r>
      <w:r>
        <w:rPr>
          <w:sz w:val="20"/>
        </w:rPr>
        <w:t>asegura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mientras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usa</w:t>
      </w:r>
      <w:r>
        <w:rPr>
          <w:spacing w:val="-10"/>
          <w:sz w:val="20"/>
        </w:rPr>
        <w:t xml:space="preserve"> </w:t>
      </w:r>
      <w:r>
        <w:rPr>
          <w:sz w:val="20"/>
        </w:rPr>
        <w:t>l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frecuencia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son</w:t>
      </w:r>
      <w:r>
        <w:rPr>
          <w:spacing w:val="-9"/>
          <w:sz w:val="20"/>
        </w:rPr>
        <w:t xml:space="preserve"> </w:t>
      </w:r>
      <w:r>
        <w:rPr>
          <w:sz w:val="20"/>
        </w:rPr>
        <w:t>exigidos</w:t>
      </w:r>
    </w:p>
    <w:p w14:paraId="4D9999BE" w14:textId="77777777" w:rsidR="00516403" w:rsidRDefault="00516403">
      <w:pPr>
        <w:jc w:val="both"/>
        <w:rPr>
          <w:sz w:val="20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18ABE9F7" w14:textId="77777777" w:rsidR="00516403" w:rsidRDefault="00366A6B">
      <w:pPr>
        <w:pStyle w:val="Textoindependiente"/>
        <w:spacing w:before="75"/>
        <w:ind w:left="118" w:right="125"/>
      </w:pPr>
      <w:r>
        <w:rPr>
          <w:spacing w:val="-1"/>
        </w:rPr>
        <w:t>más</w:t>
      </w:r>
      <w:r>
        <w:rPr>
          <w:spacing w:val="-16"/>
        </w:rPr>
        <w:t xml:space="preserve"> </w:t>
      </w:r>
      <w:r>
        <w:rPr>
          <w:spacing w:val="-1"/>
        </w:rPr>
        <w:t>requerimientos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establecidos</w:t>
      </w:r>
      <w:r>
        <w:rPr>
          <w:spacing w:val="-16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ley,</w:t>
      </w:r>
      <w:r>
        <w:rPr>
          <w:spacing w:val="-11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permite</w:t>
      </w:r>
      <w:r>
        <w:rPr>
          <w:spacing w:val="-17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toma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decisiones</w:t>
      </w:r>
      <w:r>
        <w:rPr>
          <w:spacing w:val="-16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afecten</w:t>
      </w:r>
      <w:r>
        <w:rPr>
          <w:spacing w:val="-67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ejercicio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libertad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expresión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razón de</w:t>
      </w:r>
      <w:r>
        <w:rPr>
          <w:spacing w:val="-3"/>
        </w:rPr>
        <w:t xml:space="preserve"> </w:t>
      </w:r>
      <w:r>
        <w:t>línea</w:t>
      </w:r>
      <w:r>
        <w:rPr>
          <w:spacing w:val="-2"/>
        </w:rPr>
        <w:t xml:space="preserve"> </w:t>
      </w:r>
      <w:r>
        <w:t>editorial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informativa.</w:t>
      </w:r>
    </w:p>
    <w:p w14:paraId="163B5757" w14:textId="77777777" w:rsidR="00516403" w:rsidRDefault="00516403">
      <w:pPr>
        <w:pStyle w:val="Textoindependiente"/>
      </w:pPr>
    </w:p>
    <w:p w14:paraId="7D92575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9" w:hanging="1"/>
        <w:jc w:val="both"/>
        <w:rPr>
          <w:sz w:val="20"/>
        </w:rPr>
      </w:pPr>
      <w:r>
        <w:rPr>
          <w:sz w:val="20"/>
        </w:rPr>
        <w:t>Por otra parte, el Estado recalcó que no hay monopolio de frecuencias radiales en</w:t>
      </w:r>
      <w:r>
        <w:rPr>
          <w:spacing w:val="1"/>
          <w:sz w:val="20"/>
        </w:rPr>
        <w:t xml:space="preserve"> </w:t>
      </w:r>
      <w:r>
        <w:rPr>
          <w:sz w:val="20"/>
        </w:rPr>
        <w:t>Guatemala, lo que se ve reflejado en los 514 títulos de usufructo de frecuencias relacionados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-3"/>
          <w:sz w:val="20"/>
        </w:rPr>
        <w:t xml:space="preserve"> </w:t>
      </w:r>
      <w:r>
        <w:rPr>
          <w:sz w:val="20"/>
        </w:rPr>
        <w:t>legalmente</w:t>
      </w:r>
      <w:r>
        <w:rPr>
          <w:spacing w:val="-1"/>
          <w:sz w:val="20"/>
        </w:rPr>
        <w:t xml:space="preserve"> </w:t>
      </w:r>
      <w:r>
        <w:rPr>
          <w:sz w:val="20"/>
        </w:rPr>
        <w:t>otorgados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distintas</w:t>
      </w:r>
      <w:r>
        <w:rPr>
          <w:spacing w:val="-3"/>
          <w:sz w:val="20"/>
        </w:rPr>
        <w:t xml:space="preserve"> </w:t>
      </w:r>
      <w:r>
        <w:rPr>
          <w:sz w:val="20"/>
        </w:rPr>
        <w:t>personas</w:t>
      </w:r>
      <w:r>
        <w:rPr>
          <w:spacing w:val="-3"/>
          <w:sz w:val="20"/>
        </w:rPr>
        <w:t xml:space="preserve"> </w:t>
      </w:r>
      <w:r>
        <w:rPr>
          <w:sz w:val="20"/>
        </w:rPr>
        <w:t>individuales y</w:t>
      </w:r>
      <w:r>
        <w:rPr>
          <w:spacing w:val="-3"/>
          <w:sz w:val="20"/>
        </w:rPr>
        <w:t xml:space="preserve"> </w:t>
      </w:r>
      <w:r>
        <w:rPr>
          <w:sz w:val="20"/>
        </w:rPr>
        <w:t>jurídicas.</w:t>
      </w:r>
    </w:p>
    <w:p w14:paraId="722D3097" w14:textId="77777777" w:rsidR="00516403" w:rsidRDefault="00516403">
      <w:pPr>
        <w:pStyle w:val="Textoindependiente"/>
      </w:pPr>
    </w:p>
    <w:p w14:paraId="4AAE1375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hanging="1"/>
        <w:jc w:val="both"/>
        <w:rPr>
          <w:sz w:val="20"/>
        </w:rPr>
      </w:pPr>
      <w:r>
        <w:rPr>
          <w:sz w:val="20"/>
        </w:rPr>
        <w:t>El Estado adujo que, para poder garantizar certeza y seguridad jurídica a quienes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poseen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adquieran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usufructo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6"/>
          <w:sz w:val="20"/>
        </w:rPr>
        <w:t xml:space="preserve"> </w:t>
      </w:r>
      <w:r>
        <w:rPr>
          <w:sz w:val="20"/>
        </w:rPr>
        <w:t>frecuencia</w:t>
      </w:r>
      <w:r>
        <w:rPr>
          <w:spacing w:val="-13"/>
          <w:sz w:val="20"/>
        </w:rPr>
        <w:t xml:space="preserve"> </w:t>
      </w:r>
      <w:r>
        <w:rPr>
          <w:sz w:val="20"/>
        </w:rPr>
        <w:t>radioeléctrica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medio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debido</w:t>
      </w:r>
      <w:r>
        <w:rPr>
          <w:spacing w:val="-18"/>
          <w:sz w:val="20"/>
        </w:rPr>
        <w:t xml:space="preserve"> </w:t>
      </w:r>
      <w:r>
        <w:rPr>
          <w:sz w:val="20"/>
        </w:rPr>
        <w:t>proceso,</w:t>
      </w:r>
      <w:r>
        <w:rPr>
          <w:spacing w:val="-68"/>
          <w:sz w:val="20"/>
        </w:rPr>
        <w:t xml:space="preserve"> </w:t>
      </w:r>
      <w:r>
        <w:rPr>
          <w:sz w:val="20"/>
        </w:rPr>
        <w:t>en cumplimiento de requisitos previos y criterios establecidos, es necesario que el órgano</w:t>
      </w:r>
      <w:r>
        <w:rPr>
          <w:spacing w:val="1"/>
          <w:sz w:val="20"/>
        </w:rPr>
        <w:t xml:space="preserve"> </w:t>
      </w:r>
      <w:r>
        <w:rPr>
          <w:sz w:val="20"/>
        </w:rPr>
        <w:t>encargado de velar por que se cumplan las leyes y la persecución penal realice todos los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esfuerzos posibles para impedir que de manera ilegal se utilicen los medios </w:t>
      </w:r>
      <w:r>
        <w:rPr>
          <w:sz w:val="20"/>
        </w:rPr>
        <w:t>de radiodifusión.</w:t>
      </w:r>
      <w:r>
        <w:rPr>
          <w:spacing w:val="1"/>
          <w:sz w:val="20"/>
        </w:rPr>
        <w:t xml:space="preserve"> </w:t>
      </w:r>
      <w:r>
        <w:rPr>
          <w:sz w:val="20"/>
        </w:rPr>
        <w:t>Entonces,</w:t>
      </w:r>
      <w:r>
        <w:rPr>
          <w:spacing w:val="-8"/>
          <w:sz w:val="20"/>
        </w:rPr>
        <w:t xml:space="preserve"> </w:t>
      </w:r>
      <w:r>
        <w:rPr>
          <w:sz w:val="20"/>
        </w:rPr>
        <w:t>alegó</w:t>
      </w:r>
      <w:r>
        <w:rPr>
          <w:spacing w:val="-9"/>
          <w:sz w:val="20"/>
        </w:rPr>
        <w:t xml:space="preserve"> </w:t>
      </w:r>
      <w:r>
        <w:rPr>
          <w:sz w:val="20"/>
        </w:rPr>
        <w:t>que,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realizarse</w:t>
      </w:r>
      <w:r>
        <w:rPr>
          <w:spacing w:val="-10"/>
          <w:sz w:val="20"/>
        </w:rPr>
        <w:t xml:space="preserve"> </w:t>
      </w:r>
      <w:r>
        <w:rPr>
          <w:sz w:val="20"/>
        </w:rPr>
        <w:t>dicha</w:t>
      </w:r>
      <w:r>
        <w:rPr>
          <w:spacing w:val="-10"/>
          <w:sz w:val="20"/>
        </w:rPr>
        <w:t xml:space="preserve"> </w:t>
      </w:r>
      <w:r>
        <w:rPr>
          <w:sz w:val="20"/>
        </w:rPr>
        <w:t>persecución</w:t>
      </w:r>
      <w:r>
        <w:rPr>
          <w:spacing w:val="-8"/>
          <w:sz w:val="20"/>
        </w:rPr>
        <w:t xml:space="preserve"> </w:t>
      </w:r>
      <w:r>
        <w:rPr>
          <w:sz w:val="20"/>
        </w:rPr>
        <w:t>penal,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provocaría</w:t>
      </w:r>
      <w:r>
        <w:rPr>
          <w:spacing w:val="-10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“situación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desconfianza, falta de certeza jurídica e impunidad”. Así, mencionó que el Ministerio Público</w:t>
      </w:r>
      <w:r>
        <w:rPr>
          <w:spacing w:val="1"/>
          <w:sz w:val="20"/>
        </w:rPr>
        <w:t xml:space="preserve"> </w:t>
      </w:r>
      <w:r>
        <w:rPr>
          <w:sz w:val="20"/>
        </w:rPr>
        <w:t>“no realiza distinción alguna en cuanto al criterio de grupo o sector social al que pertenecen</w:t>
      </w:r>
      <w:r>
        <w:rPr>
          <w:spacing w:val="1"/>
          <w:sz w:val="20"/>
        </w:rPr>
        <w:t xml:space="preserve"> </w:t>
      </w:r>
      <w:r>
        <w:rPr>
          <w:sz w:val="20"/>
        </w:rPr>
        <w:t>las personas, ya que no se encuentra frente a un derecho penal de a</w:t>
      </w:r>
      <w:r>
        <w:rPr>
          <w:sz w:val="20"/>
        </w:rPr>
        <w:t>ctor sino de acto”, ni</w:t>
      </w:r>
      <w:r>
        <w:rPr>
          <w:spacing w:val="1"/>
          <w:sz w:val="20"/>
        </w:rPr>
        <w:t xml:space="preserve"> </w:t>
      </w:r>
      <w:r>
        <w:rPr>
          <w:sz w:val="20"/>
        </w:rPr>
        <w:t>tampoco</w:t>
      </w:r>
      <w:r>
        <w:rPr>
          <w:spacing w:val="-10"/>
          <w:sz w:val="20"/>
        </w:rPr>
        <w:t xml:space="preserve"> </w:t>
      </w:r>
      <w:r>
        <w:rPr>
          <w:sz w:val="20"/>
        </w:rPr>
        <w:t>tiene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actuación</w:t>
      </w:r>
      <w:r>
        <w:rPr>
          <w:spacing w:val="-8"/>
          <w:sz w:val="20"/>
        </w:rPr>
        <w:t xml:space="preserve"> </w:t>
      </w:r>
      <w:r>
        <w:rPr>
          <w:sz w:val="20"/>
        </w:rPr>
        <w:t>condicionada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contenido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programas</w:t>
      </w:r>
      <w:r>
        <w:rPr>
          <w:spacing w:val="-7"/>
          <w:sz w:val="20"/>
        </w:rPr>
        <w:t xml:space="preserve"> </w:t>
      </w:r>
      <w:r>
        <w:rPr>
          <w:sz w:val="20"/>
        </w:rPr>
        <w:t>difundidos.</w:t>
      </w:r>
      <w:r>
        <w:rPr>
          <w:spacing w:val="-9"/>
          <w:sz w:val="20"/>
        </w:rPr>
        <w:t xml:space="preserve"> </w:t>
      </w:r>
      <w:r>
        <w:rPr>
          <w:sz w:val="20"/>
        </w:rPr>
        <w:t>Indicó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los allanamientos de radios reportados se encuentran dentro del margen legal y en estricto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 con la normativa nacional y la obser</w:t>
      </w:r>
      <w:r>
        <w:rPr>
          <w:sz w:val="20"/>
        </w:rPr>
        <w:t>vancia de las garantías judiciales de los</w:t>
      </w:r>
      <w:r>
        <w:rPr>
          <w:spacing w:val="1"/>
          <w:sz w:val="20"/>
        </w:rPr>
        <w:t xml:space="preserve"> </w:t>
      </w:r>
      <w:r>
        <w:rPr>
          <w:sz w:val="20"/>
        </w:rPr>
        <w:t>procesados. Explicó que la legislación detalla los delitos y las penas a imponer en caso de uso</w:t>
      </w:r>
      <w:r>
        <w:rPr>
          <w:spacing w:val="-68"/>
          <w:sz w:val="20"/>
        </w:rPr>
        <w:t xml:space="preserve"> </w:t>
      </w:r>
      <w:r>
        <w:rPr>
          <w:sz w:val="20"/>
        </w:rPr>
        <w:t>ilegal de frecuencias radioeléctricas y el proceso penal respectivo es independiente de lo que</w:t>
      </w:r>
      <w:r>
        <w:rPr>
          <w:spacing w:val="1"/>
          <w:sz w:val="20"/>
        </w:rPr>
        <w:t xml:space="preserve"> </w:t>
      </w:r>
      <w:r>
        <w:rPr>
          <w:sz w:val="20"/>
        </w:rPr>
        <w:t>pueda</w:t>
      </w:r>
      <w:r>
        <w:rPr>
          <w:spacing w:val="-7"/>
          <w:sz w:val="20"/>
        </w:rPr>
        <w:t xml:space="preserve"> </w:t>
      </w:r>
      <w:r>
        <w:rPr>
          <w:sz w:val="20"/>
        </w:rPr>
        <w:t>determinar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aut</w:t>
      </w:r>
      <w:r>
        <w:rPr>
          <w:sz w:val="20"/>
        </w:rPr>
        <w:t>oridad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administrativa</w:t>
      </w:r>
      <w:r>
        <w:rPr>
          <w:spacing w:val="-7"/>
          <w:sz w:val="20"/>
        </w:rPr>
        <w:t xml:space="preserve"> </w:t>
      </w:r>
      <w:r>
        <w:rPr>
          <w:sz w:val="20"/>
        </w:rPr>
        <w:t>correspondiente.</w:t>
      </w:r>
      <w:r>
        <w:rPr>
          <w:spacing w:val="-7"/>
          <w:sz w:val="20"/>
        </w:rPr>
        <w:t xml:space="preserve"> </w:t>
      </w:r>
      <w:r>
        <w:rPr>
          <w:sz w:val="20"/>
        </w:rPr>
        <w:t>Afirmó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allanamientos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el decomiso de bienes de las radios objeto del presente caso jamás tuvieron la finalidad de</w:t>
      </w:r>
      <w:r>
        <w:rPr>
          <w:spacing w:val="1"/>
          <w:sz w:val="20"/>
        </w:rPr>
        <w:t xml:space="preserve"> </w:t>
      </w:r>
      <w:r>
        <w:rPr>
          <w:sz w:val="20"/>
        </w:rPr>
        <w:t>ejercer censura, ni atentar contra el derecho de la libre expresión, porque la única motivació</w:t>
      </w:r>
      <w:r>
        <w:rPr>
          <w:sz w:val="20"/>
        </w:rPr>
        <w:t>n</w:t>
      </w:r>
      <w:r>
        <w:rPr>
          <w:spacing w:val="-68"/>
          <w:sz w:val="20"/>
        </w:rPr>
        <w:t xml:space="preserve"> </w:t>
      </w:r>
      <w:r>
        <w:rPr>
          <w:sz w:val="20"/>
        </w:rPr>
        <w:t>para esta actuación estatal fue el uso ilegal de las frecuencias, lo cual se traduce en el delito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hurto</w:t>
      </w:r>
      <w:r>
        <w:rPr>
          <w:spacing w:val="-2"/>
          <w:sz w:val="20"/>
        </w:rPr>
        <w:t xml:space="preserve"> </w:t>
      </w:r>
      <w:r>
        <w:rPr>
          <w:sz w:val="20"/>
        </w:rPr>
        <w:t>o,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interrupción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entorpecimiento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comunicaciones</w:t>
      </w:r>
      <w:r>
        <w:rPr>
          <w:spacing w:val="-4"/>
          <w:sz w:val="20"/>
        </w:rPr>
        <w:t xml:space="preserve"> </w:t>
      </w:r>
      <w:r>
        <w:rPr>
          <w:sz w:val="20"/>
        </w:rPr>
        <w:t>legalmente</w:t>
      </w:r>
      <w:r>
        <w:rPr>
          <w:spacing w:val="-5"/>
          <w:sz w:val="20"/>
        </w:rPr>
        <w:t xml:space="preserve"> </w:t>
      </w:r>
      <w:r>
        <w:rPr>
          <w:sz w:val="20"/>
        </w:rPr>
        <w:t>establecidas.</w:t>
      </w:r>
    </w:p>
    <w:p w14:paraId="132D3A10" w14:textId="77777777" w:rsidR="00516403" w:rsidRDefault="00516403">
      <w:pPr>
        <w:pStyle w:val="Textoindependiente"/>
        <w:spacing w:before="1"/>
      </w:pPr>
    </w:p>
    <w:p w14:paraId="49192106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8"/>
        </w:tabs>
        <w:ind w:left="119" w:right="143" w:hanging="1"/>
        <w:jc w:val="both"/>
        <w:rPr>
          <w:sz w:val="20"/>
        </w:rPr>
      </w:pPr>
      <w:r>
        <w:rPr>
          <w:sz w:val="20"/>
        </w:rPr>
        <w:t>En cuanto a la alegada violación del derecho a la igualdad ante la ley, Guatemala</w:t>
      </w:r>
      <w:r>
        <w:rPr>
          <w:spacing w:val="1"/>
          <w:sz w:val="20"/>
        </w:rPr>
        <w:t xml:space="preserve"> </w:t>
      </w:r>
      <w:r>
        <w:rPr>
          <w:sz w:val="20"/>
        </w:rPr>
        <w:t>aseveró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criterio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adjudicación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frecuencias</w:t>
      </w:r>
      <w:r>
        <w:rPr>
          <w:spacing w:val="-9"/>
          <w:sz w:val="20"/>
        </w:rPr>
        <w:t xml:space="preserve"> </w:t>
      </w:r>
      <w:r>
        <w:rPr>
          <w:sz w:val="20"/>
        </w:rPr>
        <w:t>radioeléctricas</w:t>
      </w:r>
      <w:r>
        <w:rPr>
          <w:spacing w:val="-9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LGT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pretende</w:t>
      </w:r>
      <w:r>
        <w:rPr>
          <w:spacing w:val="-7"/>
          <w:sz w:val="20"/>
        </w:rPr>
        <w:t xml:space="preserve"> </w:t>
      </w:r>
      <w:r>
        <w:rPr>
          <w:sz w:val="20"/>
        </w:rPr>
        <w:t>discriminar</w:t>
      </w:r>
      <w:r>
        <w:rPr>
          <w:spacing w:val="-6"/>
          <w:sz w:val="20"/>
        </w:rPr>
        <w:t xml:space="preserve"> </w:t>
      </w:r>
      <w:r>
        <w:rPr>
          <w:sz w:val="20"/>
        </w:rPr>
        <w:t>ni</w:t>
      </w:r>
      <w:r>
        <w:rPr>
          <w:spacing w:val="-4"/>
          <w:sz w:val="20"/>
        </w:rPr>
        <w:t xml:space="preserve"> </w:t>
      </w:r>
      <w:r>
        <w:rPr>
          <w:sz w:val="20"/>
        </w:rPr>
        <w:t>excluir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pueblos</w:t>
      </w:r>
      <w:r>
        <w:rPr>
          <w:spacing w:val="-6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5"/>
          <w:sz w:val="20"/>
        </w:rPr>
        <w:t xml:space="preserve"> </w:t>
      </w:r>
      <w:r>
        <w:rPr>
          <w:sz w:val="20"/>
        </w:rPr>
        <w:t>sino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“responde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criterios</w:t>
      </w:r>
      <w:r>
        <w:rPr>
          <w:spacing w:val="-6"/>
          <w:sz w:val="20"/>
        </w:rPr>
        <w:t xml:space="preserve"> </w:t>
      </w:r>
      <w:r>
        <w:rPr>
          <w:sz w:val="20"/>
        </w:rPr>
        <w:t>técnicos</w:t>
      </w:r>
      <w:r>
        <w:rPr>
          <w:spacing w:val="-68"/>
          <w:sz w:val="20"/>
        </w:rPr>
        <w:t xml:space="preserve"> </w:t>
      </w:r>
      <w:r>
        <w:rPr>
          <w:sz w:val="20"/>
        </w:rPr>
        <w:t>y objetivos, que el Estado en su ejercicio soberano de regular las frecuencias radioeléctricas</w:t>
      </w:r>
      <w:r>
        <w:rPr>
          <w:spacing w:val="1"/>
          <w:sz w:val="20"/>
        </w:rPr>
        <w:t xml:space="preserve"> </w:t>
      </w:r>
      <w:r>
        <w:rPr>
          <w:sz w:val="20"/>
        </w:rPr>
        <w:t>decidió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idóneo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7"/>
          <w:sz w:val="20"/>
        </w:rPr>
        <w:t xml:space="preserve"> </w:t>
      </w:r>
      <w:r>
        <w:rPr>
          <w:sz w:val="20"/>
        </w:rPr>
        <w:t>adjudicar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mismas”.</w:t>
      </w:r>
      <w:r>
        <w:rPr>
          <w:spacing w:val="-5"/>
          <w:sz w:val="20"/>
        </w:rPr>
        <w:t xml:space="preserve"> </w:t>
      </w:r>
      <w:r>
        <w:rPr>
          <w:sz w:val="20"/>
        </w:rPr>
        <w:t>Argumentó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utilización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criterio</w:t>
      </w:r>
      <w:r>
        <w:rPr>
          <w:spacing w:val="-68"/>
          <w:sz w:val="20"/>
        </w:rPr>
        <w:t xml:space="preserve"> </w:t>
      </w:r>
      <w:r>
        <w:rPr>
          <w:sz w:val="20"/>
        </w:rPr>
        <w:t>económico en la subasta pública no conlleva a discriminación alguna, toda vez que “el hecho</w:t>
      </w:r>
      <w:r>
        <w:rPr>
          <w:spacing w:val="1"/>
          <w:sz w:val="20"/>
        </w:rPr>
        <w:t xml:space="preserve"> </w:t>
      </w:r>
      <w:r>
        <w:rPr>
          <w:sz w:val="20"/>
        </w:rPr>
        <w:t>de que unos tengan más o menos posibilidades para entrar a concurso es una cuestión</w:t>
      </w:r>
      <w:r>
        <w:rPr>
          <w:spacing w:val="1"/>
          <w:sz w:val="20"/>
        </w:rPr>
        <w:t xml:space="preserve"> </w:t>
      </w:r>
      <w:r>
        <w:rPr>
          <w:sz w:val="20"/>
        </w:rPr>
        <w:t>circunstancial,</w:t>
      </w:r>
      <w:r>
        <w:rPr>
          <w:spacing w:val="-12"/>
          <w:sz w:val="20"/>
        </w:rPr>
        <w:t xml:space="preserve"> </w:t>
      </w:r>
      <w:r>
        <w:rPr>
          <w:sz w:val="20"/>
        </w:rPr>
        <w:t>eventual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imprevisible,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discrimina,</w:t>
      </w:r>
      <w:r>
        <w:rPr>
          <w:spacing w:val="-11"/>
          <w:sz w:val="20"/>
        </w:rPr>
        <w:t xml:space="preserve"> </w:t>
      </w:r>
      <w:r>
        <w:rPr>
          <w:sz w:val="20"/>
        </w:rPr>
        <w:t>pues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oportunidad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concursar</w:t>
      </w:r>
      <w:r>
        <w:rPr>
          <w:spacing w:val="-11"/>
          <w:sz w:val="20"/>
        </w:rPr>
        <w:t xml:space="preserve"> </w:t>
      </w:r>
      <w:r>
        <w:rPr>
          <w:sz w:val="20"/>
        </w:rPr>
        <w:t>es</w:t>
      </w:r>
      <w:r>
        <w:rPr>
          <w:spacing w:val="-68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todos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tienen</w:t>
      </w:r>
      <w:r>
        <w:rPr>
          <w:spacing w:val="-4"/>
          <w:sz w:val="20"/>
        </w:rPr>
        <w:t xml:space="preserve"> </w:t>
      </w:r>
      <w:r>
        <w:rPr>
          <w:sz w:val="20"/>
        </w:rPr>
        <w:t>interés,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concurso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competir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luchar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adjudicación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 frecuencia”. Añadió que la explotación económica de una frecuencia radioeléctrica es</w:t>
      </w:r>
      <w:r>
        <w:rPr>
          <w:spacing w:val="1"/>
          <w:sz w:val="20"/>
        </w:rPr>
        <w:t xml:space="preserve"> </w:t>
      </w:r>
      <w:r>
        <w:rPr>
          <w:sz w:val="20"/>
        </w:rPr>
        <w:t>necesaria para que la misma sea sostenible y que otorgar frecuencias con base en otros</w:t>
      </w:r>
      <w:r>
        <w:rPr>
          <w:spacing w:val="1"/>
          <w:sz w:val="20"/>
        </w:rPr>
        <w:t xml:space="preserve"> </w:t>
      </w:r>
      <w:r>
        <w:rPr>
          <w:sz w:val="20"/>
        </w:rPr>
        <w:t>intereses</w:t>
      </w:r>
      <w:r>
        <w:rPr>
          <w:spacing w:val="-3"/>
          <w:sz w:val="20"/>
        </w:rPr>
        <w:t xml:space="preserve"> </w:t>
      </w:r>
      <w:r>
        <w:rPr>
          <w:sz w:val="20"/>
        </w:rPr>
        <w:t>podría</w:t>
      </w:r>
      <w:r>
        <w:rPr>
          <w:spacing w:val="-2"/>
          <w:sz w:val="20"/>
        </w:rPr>
        <w:t xml:space="preserve"> </w:t>
      </w:r>
      <w:r>
        <w:rPr>
          <w:sz w:val="20"/>
        </w:rPr>
        <w:t>perjudicar su</w:t>
      </w:r>
      <w:r>
        <w:rPr>
          <w:spacing w:val="-1"/>
          <w:sz w:val="20"/>
        </w:rPr>
        <w:t xml:space="preserve"> </w:t>
      </w:r>
      <w:r>
        <w:rPr>
          <w:sz w:val="20"/>
        </w:rPr>
        <w:t>sostenibilidad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intereses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toda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població</w:t>
      </w:r>
      <w:r>
        <w:rPr>
          <w:sz w:val="20"/>
        </w:rPr>
        <w:t>n.</w:t>
      </w:r>
    </w:p>
    <w:p w14:paraId="6414B945" w14:textId="77777777" w:rsidR="00516403" w:rsidRDefault="00516403">
      <w:pPr>
        <w:pStyle w:val="Textoindependiente"/>
        <w:spacing w:before="2"/>
      </w:pPr>
    </w:p>
    <w:p w14:paraId="0A1480F5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8"/>
        </w:tabs>
        <w:ind w:left="119" w:right="142" w:hanging="1"/>
        <w:jc w:val="both"/>
        <w:rPr>
          <w:sz w:val="20"/>
        </w:rPr>
      </w:pPr>
      <w:r>
        <w:rPr>
          <w:sz w:val="20"/>
        </w:rPr>
        <w:t>Por último, el Estado señaló que no puede ser responsabilizado por la violación de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9"/>
          <w:sz w:val="20"/>
        </w:rPr>
        <w:t xml:space="preserve"> </w:t>
      </w:r>
      <w:r>
        <w:rPr>
          <w:sz w:val="20"/>
        </w:rPr>
        <w:t>culturales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presuntas</w:t>
      </w:r>
      <w:r>
        <w:rPr>
          <w:spacing w:val="-9"/>
          <w:sz w:val="20"/>
        </w:rPr>
        <w:t xml:space="preserve"> </w:t>
      </w:r>
      <w:r>
        <w:rPr>
          <w:sz w:val="20"/>
        </w:rPr>
        <w:t>víctimas,</w:t>
      </w:r>
      <w:r>
        <w:rPr>
          <w:spacing w:val="-10"/>
          <w:sz w:val="20"/>
        </w:rPr>
        <w:t xml:space="preserve"> </w:t>
      </w:r>
      <w:r>
        <w:rPr>
          <w:sz w:val="20"/>
        </w:rPr>
        <w:t>debido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puede</w:t>
      </w:r>
      <w:r>
        <w:rPr>
          <w:spacing w:val="-8"/>
          <w:sz w:val="20"/>
        </w:rPr>
        <w:t xml:space="preserve"> </w:t>
      </w:r>
      <w:r>
        <w:rPr>
          <w:sz w:val="20"/>
        </w:rPr>
        <w:t>atribuir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acciones</w:t>
      </w:r>
      <w:r>
        <w:rPr>
          <w:spacing w:val="-68"/>
          <w:sz w:val="20"/>
        </w:rPr>
        <w:t xml:space="preserve"> </w:t>
      </w:r>
      <w:r>
        <w:rPr>
          <w:sz w:val="20"/>
        </w:rPr>
        <w:t>del Estado en la protección y mejoramiento de la radiodifusión, lo cual es un bien de dominio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público considerado un recurso natural de carácter limitado, la calidad de algún tipo de censura,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privación o limitación al derecho de promover la cultura en el p</w:t>
      </w:r>
      <w:r>
        <w:rPr>
          <w:sz w:val="20"/>
        </w:rPr>
        <w:t>aís. Asimismo, afirmó que</w:t>
      </w:r>
      <w:r>
        <w:rPr>
          <w:spacing w:val="1"/>
          <w:sz w:val="20"/>
        </w:rPr>
        <w:t xml:space="preserve"> </w:t>
      </w:r>
      <w:r>
        <w:rPr>
          <w:sz w:val="20"/>
        </w:rPr>
        <w:t>reconoce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cultura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comprometido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promoverlo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manera</w:t>
      </w:r>
      <w:r>
        <w:rPr>
          <w:spacing w:val="1"/>
          <w:sz w:val="20"/>
        </w:rPr>
        <w:t xml:space="preserve"> </w:t>
      </w:r>
      <w:r>
        <w:rPr>
          <w:sz w:val="20"/>
        </w:rPr>
        <w:t>integral.</w:t>
      </w:r>
    </w:p>
    <w:p w14:paraId="4FA3F844" w14:textId="77777777" w:rsidR="00516403" w:rsidRDefault="00516403">
      <w:pPr>
        <w:pStyle w:val="Textoindependiente"/>
        <w:spacing w:before="11"/>
        <w:rPr>
          <w:sz w:val="19"/>
        </w:rPr>
      </w:pPr>
    </w:p>
    <w:p w14:paraId="60782A8F" w14:textId="77777777" w:rsidR="00516403" w:rsidRDefault="00366A6B">
      <w:pPr>
        <w:pStyle w:val="Ttulo2"/>
        <w:numPr>
          <w:ilvl w:val="2"/>
          <w:numId w:val="24"/>
        </w:numPr>
        <w:tabs>
          <w:tab w:val="left" w:pos="1251"/>
          <w:tab w:val="left" w:pos="1252"/>
        </w:tabs>
        <w:ind w:hanging="568"/>
      </w:pPr>
      <w:bookmarkStart w:id="136" w:name="B._Consideraciones_de_la_Corte"/>
      <w:bookmarkStart w:id="137" w:name="_bookmark119"/>
      <w:bookmarkEnd w:id="136"/>
      <w:bookmarkEnd w:id="137"/>
      <w:r>
        <w:t>Consideraciones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7D059254" w14:textId="77777777" w:rsidR="00516403" w:rsidRDefault="00516403">
      <w:pPr>
        <w:pStyle w:val="Textoindependiente"/>
        <w:spacing w:before="11"/>
        <w:rPr>
          <w:b/>
          <w:sz w:val="19"/>
        </w:rPr>
      </w:pPr>
    </w:p>
    <w:p w14:paraId="59CB8D4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hanging="1"/>
        <w:jc w:val="both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vista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alegatos</w:t>
      </w:r>
      <w:r>
        <w:rPr>
          <w:spacing w:val="-9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partes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Comisión,</w:t>
      </w:r>
      <w:r>
        <w:rPr>
          <w:spacing w:val="-8"/>
          <w:sz w:val="20"/>
        </w:rPr>
        <w:t xml:space="preserve"> </w:t>
      </w:r>
      <w:r>
        <w:rPr>
          <w:sz w:val="20"/>
        </w:rPr>
        <w:t>así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hechos</w:t>
      </w:r>
      <w:r>
        <w:rPr>
          <w:spacing w:val="-68"/>
          <w:sz w:val="20"/>
        </w:rPr>
        <w:t xml:space="preserve"> </w:t>
      </w:r>
      <w:r>
        <w:rPr>
          <w:sz w:val="20"/>
        </w:rPr>
        <w:t>del caso en comento y las pruebas que obran en el expediente, la Corte entiende pertinente</w:t>
      </w:r>
      <w:r>
        <w:rPr>
          <w:spacing w:val="1"/>
          <w:sz w:val="20"/>
        </w:rPr>
        <w:t xml:space="preserve"> </w:t>
      </w:r>
      <w:r>
        <w:rPr>
          <w:sz w:val="20"/>
        </w:rPr>
        <w:t>dividir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análisis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alegadas</w:t>
      </w:r>
      <w:r>
        <w:rPr>
          <w:spacing w:val="-12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siguiente</w:t>
      </w:r>
      <w:r>
        <w:rPr>
          <w:spacing w:val="-12"/>
          <w:sz w:val="20"/>
        </w:rPr>
        <w:t xml:space="preserve"> </w:t>
      </w:r>
      <w:r>
        <w:rPr>
          <w:sz w:val="20"/>
        </w:rPr>
        <w:t>forma: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primer</w:t>
      </w:r>
      <w:r>
        <w:rPr>
          <w:spacing w:val="-12"/>
          <w:sz w:val="20"/>
        </w:rPr>
        <w:t xml:space="preserve"> </w:t>
      </w:r>
      <w:r>
        <w:rPr>
          <w:sz w:val="20"/>
        </w:rPr>
        <w:t>lugar,</w:t>
      </w:r>
      <w:r>
        <w:rPr>
          <w:spacing w:val="-11"/>
          <w:sz w:val="20"/>
        </w:rPr>
        <w:t xml:space="preserve"> </w:t>
      </w:r>
      <w:r>
        <w:rPr>
          <w:sz w:val="20"/>
        </w:rPr>
        <w:t>examinará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impacto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regulación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Guatemala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libertad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</w:p>
    <w:p w14:paraId="70F90602" w14:textId="77777777" w:rsidR="00516403" w:rsidRDefault="00516403">
      <w:pPr>
        <w:jc w:val="both"/>
        <w:rPr>
          <w:sz w:val="20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1C6873AA" w14:textId="77777777" w:rsidR="00516403" w:rsidRDefault="00366A6B">
      <w:pPr>
        <w:pStyle w:val="Textoindependiente"/>
        <w:spacing w:before="75"/>
        <w:ind w:left="118" w:right="145"/>
        <w:jc w:val="both"/>
      </w:pPr>
      <w:r>
        <w:t>expresión, a la igualdad ante la ley y a participar en la vida cultural (1), y en segundo lugar,</w:t>
      </w:r>
      <w:r>
        <w:rPr>
          <w:spacing w:val="1"/>
        </w:rPr>
        <w:t xml:space="preserve"> </w:t>
      </w:r>
      <w:r>
        <w:t>la alegada violación del artículo 13.2 de la Convención Americana, en relación con los</w:t>
      </w:r>
      <w:r>
        <w:rPr>
          <w:spacing w:val="1"/>
        </w:rPr>
        <w:t xml:space="preserve"> </w:t>
      </w:r>
      <w:r>
        <w:t>allanamientos de las rad</w:t>
      </w:r>
      <w:r>
        <w:t>ios comunitarias Ixchel y Uqul Tinamit “La Voz del Pueblo” y la</w:t>
      </w:r>
      <w:r>
        <w:rPr>
          <w:spacing w:val="1"/>
        </w:rPr>
        <w:t xml:space="preserve"> </w:t>
      </w:r>
      <w:r>
        <w:t>persecución</w:t>
      </w:r>
      <w:r>
        <w:rPr>
          <w:spacing w:val="-1"/>
        </w:rPr>
        <w:t xml:space="preserve"> </w:t>
      </w:r>
      <w:r>
        <w:t>penal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operadores</w:t>
      </w:r>
      <w:r>
        <w:rPr>
          <w:spacing w:val="-2"/>
        </w:rPr>
        <w:t xml:space="preserve"> </w:t>
      </w:r>
      <w:r>
        <w:t>(2).</w:t>
      </w:r>
    </w:p>
    <w:p w14:paraId="6E29FAD3" w14:textId="77777777" w:rsidR="00516403" w:rsidRDefault="00516403">
      <w:pPr>
        <w:pStyle w:val="Textoindependiente"/>
        <w:spacing w:before="1"/>
      </w:pPr>
    </w:p>
    <w:p w14:paraId="5B886816" w14:textId="77777777" w:rsidR="00516403" w:rsidRDefault="00366A6B">
      <w:pPr>
        <w:pStyle w:val="Ttulo3"/>
        <w:numPr>
          <w:ilvl w:val="3"/>
          <w:numId w:val="24"/>
        </w:numPr>
        <w:tabs>
          <w:tab w:val="left" w:pos="1537"/>
        </w:tabs>
        <w:ind w:right="146"/>
        <w:jc w:val="both"/>
      </w:pPr>
      <w:bookmarkStart w:id="138" w:name="B.1_La_regulación_de_la_radiodifusión_en"/>
      <w:bookmarkEnd w:id="138"/>
      <w:r>
        <w:t>La regulación de la radiodifusión en Guatemala y los derechos a la</w:t>
      </w:r>
      <w:r>
        <w:rPr>
          <w:spacing w:val="1"/>
        </w:rPr>
        <w:t xml:space="preserve"> </w:t>
      </w:r>
      <w:r>
        <w:t>libertad de expresión, la igualdad ante la ley y a participar en la vida</w:t>
      </w:r>
      <w:r>
        <w:rPr>
          <w:spacing w:val="1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t>de los pueblos</w:t>
      </w:r>
      <w:r>
        <w:rPr>
          <w:spacing w:val="-2"/>
        </w:rPr>
        <w:t xml:space="preserve"> </w:t>
      </w:r>
      <w:r>
        <w:t>indígenas</w:t>
      </w:r>
    </w:p>
    <w:p w14:paraId="1B0E0284" w14:textId="77777777" w:rsidR="00516403" w:rsidRDefault="00516403">
      <w:pPr>
        <w:pStyle w:val="Textoindependiente"/>
        <w:rPr>
          <w:b/>
          <w:i/>
        </w:rPr>
      </w:pPr>
    </w:p>
    <w:p w14:paraId="0383325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2" w:hanging="1"/>
        <w:jc w:val="both"/>
        <w:rPr>
          <w:sz w:val="20"/>
        </w:rPr>
      </w:pPr>
      <w:r>
        <w:rPr>
          <w:w w:val="95"/>
          <w:sz w:val="20"/>
        </w:rPr>
        <w:t>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continuación,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Tribunal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procederá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a: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a)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establecer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contenido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alcance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derecho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 la libertad de expresión y su relación con los medios de comunicación comunitarios de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 indígenas; b) precisar el contenido y alcance de los derechos relacionados con la</w:t>
      </w:r>
      <w:r>
        <w:rPr>
          <w:spacing w:val="1"/>
          <w:sz w:val="20"/>
        </w:rPr>
        <w:t xml:space="preserve"> </w:t>
      </w:r>
      <w:r>
        <w:rPr>
          <w:sz w:val="20"/>
        </w:rPr>
        <w:t>regulación de la radiodifusión; c) establecer el contenido y alcance del d</w:t>
      </w:r>
      <w:r>
        <w:rPr>
          <w:sz w:val="20"/>
        </w:rPr>
        <w:t>erecho de los pueblos</w:t>
      </w:r>
      <w:r>
        <w:rPr>
          <w:spacing w:val="-68"/>
          <w:sz w:val="20"/>
        </w:rPr>
        <w:t xml:space="preserve"> </w:t>
      </w:r>
      <w:r>
        <w:rPr>
          <w:sz w:val="20"/>
        </w:rPr>
        <w:t>indígenas a participar en la vida cultural y su relación con la radiodifusión, y d) analizar si la</w:t>
      </w:r>
      <w:r>
        <w:rPr>
          <w:spacing w:val="1"/>
          <w:sz w:val="20"/>
        </w:rPr>
        <w:t xml:space="preserve"> </w:t>
      </w:r>
      <w:r>
        <w:rPr>
          <w:sz w:val="20"/>
        </w:rPr>
        <w:t>regulación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Guatemala</w:t>
      </w:r>
      <w:r>
        <w:rPr>
          <w:spacing w:val="-4"/>
          <w:sz w:val="20"/>
        </w:rPr>
        <w:t xml:space="preserve"> </w:t>
      </w:r>
      <w:r>
        <w:rPr>
          <w:sz w:val="20"/>
        </w:rPr>
        <w:t>generó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violación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libertad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expresión,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igualdad</w:t>
      </w:r>
      <w:r>
        <w:rPr>
          <w:spacing w:val="-11"/>
          <w:sz w:val="20"/>
        </w:rPr>
        <w:t xml:space="preserve"> </w:t>
      </w:r>
      <w:r>
        <w:rPr>
          <w:sz w:val="20"/>
        </w:rPr>
        <w:t>ante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participar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vida</w:t>
      </w:r>
      <w:r>
        <w:rPr>
          <w:spacing w:val="-12"/>
          <w:sz w:val="20"/>
        </w:rPr>
        <w:t xml:space="preserve"> </w:t>
      </w:r>
      <w:r>
        <w:rPr>
          <w:sz w:val="20"/>
        </w:rPr>
        <w:t>cultural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presuntas</w:t>
      </w:r>
      <w:r>
        <w:rPr>
          <w:spacing w:val="-11"/>
          <w:sz w:val="20"/>
        </w:rPr>
        <w:t xml:space="preserve"> </w:t>
      </w:r>
      <w:r>
        <w:rPr>
          <w:sz w:val="20"/>
        </w:rPr>
        <w:t>víctimas.</w:t>
      </w:r>
    </w:p>
    <w:p w14:paraId="5B2FB3EF" w14:textId="77777777" w:rsidR="00516403" w:rsidRDefault="00516403">
      <w:pPr>
        <w:pStyle w:val="Textoindependiente"/>
        <w:spacing w:before="12"/>
        <w:rPr>
          <w:sz w:val="19"/>
        </w:rPr>
      </w:pPr>
    </w:p>
    <w:p w14:paraId="5016C0B9" w14:textId="77777777" w:rsidR="00516403" w:rsidRDefault="00366A6B">
      <w:pPr>
        <w:pStyle w:val="Prrafodelista"/>
        <w:numPr>
          <w:ilvl w:val="0"/>
          <w:numId w:val="17"/>
        </w:numPr>
        <w:tabs>
          <w:tab w:val="left" w:pos="2164"/>
        </w:tabs>
        <w:ind w:firstLine="0"/>
        <w:rPr>
          <w:sz w:val="20"/>
        </w:rPr>
      </w:pPr>
      <w:bookmarkStart w:id="139" w:name="a)_El_derecho_a_la_libertad_de_expresión"/>
      <w:bookmarkEnd w:id="139"/>
      <w:r>
        <w:rPr>
          <w:sz w:val="20"/>
        </w:rPr>
        <w:t>El</w:t>
      </w:r>
      <w:r>
        <w:rPr>
          <w:spacing w:val="62"/>
          <w:sz w:val="20"/>
        </w:rPr>
        <w:t xml:space="preserve"> </w:t>
      </w:r>
      <w:r>
        <w:rPr>
          <w:sz w:val="20"/>
        </w:rPr>
        <w:t>derecho</w:t>
      </w:r>
      <w:r>
        <w:rPr>
          <w:spacing w:val="58"/>
          <w:sz w:val="20"/>
        </w:rPr>
        <w:t xml:space="preserve"> </w:t>
      </w:r>
      <w:r>
        <w:rPr>
          <w:sz w:val="20"/>
        </w:rPr>
        <w:t>a</w:t>
      </w:r>
      <w:r>
        <w:rPr>
          <w:spacing w:val="59"/>
          <w:sz w:val="20"/>
        </w:rPr>
        <w:t xml:space="preserve"> </w:t>
      </w:r>
      <w:r>
        <w:rPr>
          <w:sz w:val="20"/>
        </w:rPr>
        <w:t>la</w:t>
      </w:r>
      <w:r>
        <w:rPr>
          <w:spacing w:val="59"/>
          <w:sz w:val="20"/>
        </w:rPr>
        <w:t xml:space="preserve"> </w:t>
      </w:r>
      <w:r>
        <w:rPr>
          <w:sz w:val="20"/>
        </w:rPr>
        <w:t>libertad</w:t>
      </w:r>
      <w:r>
        <w:rPr>
          <w:spacing w:val="60"/>
          <w:sz w:val="20"/>
        </w:rPr>
        <w:t xml:space="preserve"> </w:t>
      </w:r>
      <w:r>
        <w:rPr>
          <w:sz w:val="20"/>
        </w:rPr>
        <w:t>de</w:t>
      </w:r>
      <w:r>
        <w:rPr>
          <w:spacing w:val="58"/>
          <w:sz w:val="20"/>
        </w:rPr>
        <w:t xml:space="preserve"> </w:t>
      </w:r>
      <w:r>
        <w:rPr>
          <w:sz w:val="20"/>
        </w:rPr>
        <w:t>expresión</w:t>
      </w:r>
      <w:r>
        <w:rPr>
          <w:spacing w:val="60"/>
          <w:sz w:val="20"/>
        </w:rPr>
        <w:t xml:space="preserve"> </w:t>
      </w:r>
      <w:r>
        <w:rPr>
          <w:sz w:val="20"/>
        </w:rPr>
        <w:t>y</w:t>
      </w:r>
      <w:r>
        <w:rPr>
          <w:spacing w:val="59"/>
          <w:sz w:val="20"/>
        </w:rPr>
        <w:t xml:space="preserve"> </w:t>
      </w:r>
      <w:r>
        <w:rPr>
          <w:sz w:val="20"/>
        </w:rPr>
        <w:t>los</w:t>
      </w:r>
      <w:r>
        <w:rPr>
          <w:spacing w:val="58"/>
          <w:sz w:val="20"/>
        </w:rPr>
        <w:t xml:space="preserve"> </w:t>
      </w:r>
      <w:r>
        <w:rPr>
          <w:sz w:val="20"/>
        </w:rPr>
        <w:t>medios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0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68"/>
          <w:sz w:val="20"/>
        </w:rPr>
        <w:t xml:space="preserve"> </w:t>
      </w:r>
      <w:r>
        <w:rPr>
          <w:sz w:val="20"/>
        </w:rPr>
        <w:t>comunitarios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pueblos</w:t>
      </w:r>
      <w:r>
        <w:rPr>
          <w:spacing w:val="-2"/>
          <w:sz w:val="20"/>
        </w:rPr>
        <w:t xml:space="preserve"> </w:t>
      </w:r>
      <w:r>
        <w:rPr>
          <w:sz w:val="20"/>
        </w:rPr>
        <w:t>indígenas</w:t>
      </w:r>
    </w:p>
    <w:p w14:paraId="13EC5E70" w14:textId="77777777" w:rsidR="00516403" w:rsidRDefault="00516403">
      <w:pPr>
        <w:pStyle w:val="Textoindependiente"/>
      </w:pPr>
    </w:p>
    <w:p w14:paraId="6DEFB15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hanging="1"/>
        <w:jc w:val="both"/>
        <w:rPr>
          <w:sz w:val="20"/>
        </w:rPr>
      </w:pPr>
      <w:r>
        <w:rPr>
          <w:sz w:val="20"/>
        </w:rPr>
        <w:t>Desde la Opinión Consultiva OC-5/85, la Corte viene reconociendo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 como una piedra angular en la existencia misma de una sociedad democrática, por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cuanto es “indispensable para la formación de la opinión pública, </w:t>
      </w:r>
      <w:r>
        <w:rPr>
          <w:i/>
          <w:sz w:val="20"/>
        </w:rPr>
        <w:t>conditio sine qua no</w:t>
      </w:r>
      <w:r>
        <w:rPr>
          <w:i/>
          <w:sz w:val="20"/>
        </w:rPr>
        <w:t xml:space="preserve">n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que los partidos políticos, los sindicatos, las sociedades científicas y culturales, y en general,</w:t>
      </w:r>
      <w:r>
        <w:rPr>
          <w:spacing w:val="1"/>
          <w:sz w:val="20"/>
        </w:rPr>
        <w:t xml:space="preserve"> </w:t>
      </w:r>
      <w:r>
        <w:rPr>
          <w:sz w:val="20"/>
        </w:rPr>
        <w:t>quienes deseen influir sobre la colectividad puedan desarrollarse plenamente”</w:t>
      </w:r>
      <w:hyperlink w:anchor="_bookmark120" w:history="1">
        <w:r>
          <w:rPr>
            <w:position w:val="7"/>
            <w:sz w:val="13"/>
          </w:rPr>
          <w:t>102</w:t>
        </w:r>
      </w:hyperlink>
      <w:r>
        <w:rPr>
          <w:sz w:val="20"/>
        </w:rPr>
        <w:t>. En sentido</w:t>
      </w:r>
      <w:r>
        <w:rPr>
          <w:spacing w:val="1"/>
          <w:sz w:val="20"/>
        </w:rPr>
        <w:t xml:space="preserve"> </w:t>
      </w:r>
      <w:r>
        <w:rPr>
          <w:sz w:val="20"/>
        </w:rPr>
        <w:t>similar, la Carta Democrática Interamericana, que constituye una interpretación auténtica</w:t>
      </w:r>
      <w:r>
        <w:rPr>
          <w:spacing w:val="1"/>
          <w:sz w:val="20"/>
        </w:rPr>
        <w:t xml:space="preserve"> </w:t>
      </w:r>
      <w:r>
        <w:rPr>
          <w:sz w:val="20"/>
        </w:rPr>
        <w:t>tanto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Carta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Organización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Estados</w:t>
      </w:r>
      <w:r>
        <w:rPr>
          <w:spacing w:val="-8"/>
          <w:sz w:val="20"/>
        </w:rPr>
        <w:t xml:space="preserve"> </w:t>
      </w:r>
      <w:r>
        <w:rPr>
          <w:sz w:val="20"/>
        </w:rPr>
        <w:t>Americanos</w:t>
      </w:r>
      <w:r>
        <w:rPr>
          <w:spacing w:val="-8"/>
          <w:sz w:val="20"/>
        </w:rPr>
        <w:t xml:space="preserve"> </w:t>
      </w:r>
      <w:r>
        <w:rPr>
          <w:sz w:val="20"/>
        </w:rPr>
        <w:t>(en</w:t>
      </w:r>
      <w:r>
        <w:rPr>
          <w:spacing w:val="-6"/>
          <w:sz w:val="20"/>
        </w:rPr>
        <w:t xml:space="preserve"> </w:t>
      </w:r>
      <w:r>
        <w:rPr>
          <w:sz w:val="20"/>
        </w:rPr>
        <w:t>adelante</w:t>
      </w:r>
      <w:r>
        <w:rPr>
          <w:spacing w:val="-10"/>
          <w:sz w:val="20"/>
        </w:rPr>
        <w:t xml:space="preserve"> </w:t>
      </w:r>
      <w:r>
        <w:rPr>
          <w:sz w:val="20"/>
        </w:rPr>
        <w:t>“Carta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OEA”</w:t>
      </w:r>
      <w:r>
        <w:rPr>
          <w:spacing w:val="-68"/>
          <w:sz w:val="20"/>
        </w:rPr>
        <w:t xml:space="preserve"> </w:t>
      </w:r>
      <w:r>
        <w:rPr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z w:val="20"/>
        </w:rPr>
        <w:t>“la</w:t>
      </w:r>
      <w:r>
        <w:rPr>
          <w:spacing w:val="-14"/>
          <w:sz w:val="20"/>
        </w:rPr>
        <w:t xml:space="preserve"> </w:t>
      </w:r>
      <w:r>
        <w:rPr>
          <w:sz w:val="20"/>
        </w:rPr>
        <w:t>Carta”)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15"/>
          <w:sz w:val="20"/>
        </w:rPr>
        <w:t xml:space="preserve"> </w:t>
      </w:r>
      <w:r>
        <w:rPr>
          <w:sz w:val="20"/>
        </w:rPr>
        <w:t>esto</w:t>
      </w:r>
      <w:r>
        <w:rPr>
          <w:spacing w:val="-13"/>
          <w:sz w:val="20"/>
        </w:rPr>
        <w:t xml:space="preserve"> </w:t>
      </w:r>
      <w:r>
        <w:rPr>
          <w:sz w:val="20"/>
        </w:rPr>
        <w:t>es,</w:t>
      </w:r>
      <w:r>
        <w:rPr>
          <w:spacing w:val="-12"/>
          <w:sz w:val="20"/>
        </w:rPr>
        <w:t xml:space="preserve"> </w:t>
      </w:r>
      <w:r>
        <w:rPr>
          <w:sz w:val="20"/>
        </w:rPr>
        <w:t>realizada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propios</w:t>
      </w:r>
      <w:r>
        <w:rPr>
          <w:spacing w:val="-12"/>
          <w:sz w:val="20"/>
        </w:rPr>
        <w:t xml:space="preserve"> </w:t>
      </w:r>
      <w:r>
        <w:rPr>
          <w:sz w:val="20"/>
        </w:rPr>
        <w:t>Estados</w:t>
      </w:r>
      <w:r>
        <w:rPr>
          <w:spacing w:val="-15"/>
          <w:sz w:val="20"/>
        </w:rPr>
        <w:t xml:space="preserve"> </w:t>
      </w:r>
      <w:r>
        <w:rPr>
          <w:sz w:val="20"/>
        </w:rPr>
        <w:t>partes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éstas,</w:t>
      </w:r>
      <w:r>
        <w:rPr>
          <w:spacing w:val="-68"/>
          <w:sz w:val="20"/>
        </w:rPr>
        <w:t xml:space="preserve"> </w:t>
      </w:r>
      <w:r>
        <w:rPr>
          <w:sz w:val="20"/>
        </w:rPr>
        <w:t>caracteriza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libertad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expresión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prensa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uno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“componentes</w:t>
      </w:r>
      <w:r>
        <w:rPr>
          <w:spacing w:val="-9"/>
          <w:sz w:val="20"/>
        </w:rPr>
        <w:t xml:space="preserve"> </w:t>
      </w:r>
      <w:r>
        <w:rPr>
          <w:sz w:val="20"/>
        </w:rPr>
        <w:t>fundamentales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ejercicio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democracia”</w:t>
      </w:r>
      <w:hyperlink w:anchor="_bookmark121" w:history="1">
        <w:r>
          <w:rPr>
            <w:position w:val="7"/>
            <w:sz w:val="13"/>
          </w:rPr>
          <w:t>103</w:t>
        </w:r>
      </w:hyperlink>
      <w:r>
        <w:rPr>
          <w:sz w:val="20"/>
        </w:rPr>
        <w:t>.</w:t>
      </w:r>
    </w:p>
    <w:p w14:paraId="1F747CAE" w14:textId="77777777" w:rsidR="00516403" w:rsidRDefault="00516403">
      <w:pPr>
        <w:pStyle w:val="Textoindependiente"/>
      </w:pPr>
    </w:p>
    <w:p w14:paraId="52DFD9B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hanging="1"/>
        <w:jc w:val="both"/>
        <w:rPr>
          <w:sz w:val="20"/>
        </w:rPr>
      </w:pPr>
      <w:r>
        <w:rPr>
          <w:sz w:val="20"/>
        </w:rPr>
        <w:t>La Corte ha reiterado que el derecho a la libertad de pensamiento y de expresión tiene</w:t>
      </w:r>
      <w:r>
        <w:rPr>
          <w:spacing w:val="-68"/>
          <w:sz w:val="20"/>
        </w:rPr>
        <w:t xml:space="preserve"> </w:t>
      </w:r>
      <w:r>
        <w:rPr>
          <w:sz w:val="20"/>
        </w:rPr>
        <w:t>una dimensión individual, traducida por el derecho de buscar, recibir y difundir ideas e</w:t>
      </w:r>
      <w:r>
        <w:rPr>
          <w:spacing w:val="1"/>
          <w:sz w:val="20"/>
        </w:rPr>
        <w:t xml:space="preserve"> </w:t>
      </w:r>
      <w:r>
        <w:rPr>
          <w:sz w:val="20"/>
        </w:rPr>
        <w:t>informaciones de toda índole, así como una dimensión social, que se refiere al d</w:t>
      </w:r>
      <w:r>
        <w:rPr>
          <w:sz w:val="20"/>
        </w:rPr>
        <w:t>erecho de</w:t>
      </w:r>
      <w:r>
        <w:rPr>
          <w:spacing w:val="1"/>
          <w:sz w:val="20"/>
        </w:rPr>
        <w:t xml:space="preserve"> </w:t>
      </w:r>
      <w:r>
        <w:rPr>
          <w:sz w:val="20"/>
        </w:rPr>
        <w:t>recibir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conocer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informaciones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ideas</w:t>
      </w:r>
      <w:r>
        <w:rPr>
          <w:spacing w:val="-2"/>
          <w:sz w:val="20"/>
        </w:rPr>
        <w:t xml:space="preserve"> </w:t>
      </w:r>
      <w:r>
        <w:rPr>
          <w:sz w:val="20"/>
        </w:rPr>
        <w:t>difundidas</w:t>
      </w:r>
      <w:r>
        <w:rPr>
          <w:spacing w:val="-2"/>
          <w:sz w:val="20"/>
        </w:rPr>
        <w:t xml:space="preserve"> </w:t>
      </w:r>
      <w:r>
        <w:rPr>
          <w:sz w:val="20"/>
        </w:rPr>
        <w:t>por los</w:t>
      </w:r>
      <w:r>
        <w:rPr>
          <w:spacing w:val="-2"/>
          <w:sz w:val="20"/>
        </w:rPr>
        <w:t xml:space="preserve"> </w:t>
      </w:r>
      <w:r>
        <w:rPr>
          <w:sz w:val="20"/>
        </w:rPr>
        <w:t>demás</w:t>
      </w:r>
      <w:hyperlink w:anchor="_bookmark122" w:history="1">
        <w:r>
          <w:rPr>
            <w:position w:val="7"/>
            <w:sz w:val="13"/>
          </w:rPr>
          <w:t>104</w:t>
        </w:r>
      </w:hyperlink>
      <w:r>
        <w:rPr>
          <w:sz w:val="20"/>
        </w:rPr>
        <w:t>.</w:t>
      </w:r>
    </w:p>
    <w:p w14:paraId="70B0AF73" w14:textId="77777777" w:rsidR="00516403" w:rsidRDefault="00516403">
      <w:pPr>
        <w:pStyle w:val="Textoindependiente"/>
        <w:spacing w:before="11"/>
        <w:rPr>
          <w:sz w:val="19"/>
        </w:rPr>
      </w:pPr>
    </w:p>
    <w:p w14:paraId="4547CAC9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Al respecto, el Tribunal ha señalado que la dimensión individual “no se agota en el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1"/>
          <w:sz w:val="20"/>
        </w:rPr>
        <w:t xml:space="preserve"> </w:t>
      </w:r>
      <w:r>
        <w:rPr>
          <w:sz w:val="20"/>
        </w:rPr>
        <w:t>teórico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hablar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escribir,</w:t>
      </w:r>
      <w:r>
        <w:rPr>
          <w:spacing w:val="1"/>
          <w:sz w:val="20"/>
        </w:rPr>
        <w:t xml:space="preserve"> </w:t>
      </w:r>
      <w:r>
        <w:rPr>
          <w:sz w:val="20"/>
        </w:rPr>
        <w:t>sino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comprende</w:t>
      </w:r>
      <w:r>
        <w:rPr>
          <w:spacing w:val="1"/>
          <w:sz w:val="20"/>
        </w:rPr>
        <w:t xml:space="preserve"> </w:t>
      </w:r>
      <w:r>
        <w:rPr>
          <w:sz w:val="20"/>
        </w:rPr>
        <w:t>además,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inseparablemente,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utilizar</w:t>
      </w:r>
      <w:r>
        <w:rPr>
          <w:spacing w:val="-16"/>
          <w:sz w:val="20"/>
        </w:rPr>
        <w:t xml:space="preserve"> </w:t>
      </w:r>
      <w:r>
        <w:rPr>
          <w:sz w:val="20"/>
        </w:rPr>
        <w:t>cualquier</w:t>
      </w:r>
      <w:r>
        <w:rPr>
          <w:spacing w:val="-15"/>
          <w:sz w:val="20"/>
        </w:rPr>
        <w:t xml:space="preserve"> </w:t>
      </w:r>
      <w:r>
        <w:rPr>
          <w:sz w:val="20"/>
        </w:rPr>
        <w:t>medio</w:t>
      </w:r>
      <w:r>
        <w:rPr>
          <w:spacing w:val="-14"/>
          <w:sz w:val="20"/>
        </w:rPr>
        <w:t xml:space="preserve"> </w:t>
      </w:r>
      <w:r>
        <w:rPr>
          <w:sz w:val="20"/>
        </w:rPr>
        <w:t>apropiado</w:t>
      </w:r>
      <w:r>
        <w:rPr>
          <w:spacing w:val="-18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difundir</w:t>
      </w:r>
      <w:r>
        <w:rPr>
          <w:spacing w:val="-17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pensam</w:t>
      </w:r>
      <w:r>
        <w:rPr>
          <w:sz w:val="20"/>
        </w:rPr>
        <w:t>iento</w:t>
      </w:r>
      <w:r>
        <w:rPr>
          <w:spacing w:val="-68"/>
          <w:sz w:val="20"/>
        </w:rPr>
        <w:t xml:space="preserve"> </w:t>
      </w:r>
      <w:r>
        <w:rPr>
          <w:sz w:val="20"/>
        </w:rPr>
        <w:t>y hacerlo llegar al mayor número de destinatarios”</w:t>
      </w:r>
      <w:hyperlink w:anchor="_bookmark123" w:history="1">
        <w:r>
          <w:rPr>
            <w:position w:val="7"/>
            <w:sz w:val="13"/>
          </w:rPr>
          <w:t>105</w:t>
        </w:r>
      </w:hyperlink>
      <w:r>
        <w:rPr>
          <w:sz w:val="20"/>
        </w:rPr>
        <w:t>. A la luz de lo anterior, la expresión y la</w:t>
      </w:r>
      <w:r>
        <w:rPr>
          <w:spacing w:val="-68"/>
          <w:sz w:val="20"/>
        </w:rPr>
        <w:t xml:space="preserve"> </w:t>
      </w:r>
      <w:r>
        <w:rPr>
          <w:sz w:val="20"/>
        </w:rPr>
        <w:t>difusión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pensamientos</w:t>
      </w:r>
      <w:r>
        <w:rPr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5"/>
          <w:sz w:val="20"/>
        </w:rPr>
        <w:t xml:space="preserve"> </w:t>
      </w:r>
      <w:r>
        <w:rPr>
          <w:sz w:val="20"/>
        </w:rPr>
        <w:t>ideas</w:t>
      </w:r>
      <w:r>
        <w:rPr>
          <w:spacing w:val="6"/>
          <w:sz w:val="20"/>
        </w:rPr>
        <w:t xml:space="preserve"> </w:t>
      </w:r>
      <w:r>
        <w:rPr>
          <w:sz w:val="20"/>
        </w:rPr>
        <w:t>son</w:t>
      </w:r>
      <w:r>
        <w:rPr>
          <w:spacing w:val="5"/>
          <w:sz w:val="20"/>
        </w:rPr>
        <w:t xml:space="preserve"> </w:t>
      </w:r>
      <w:r>
        <w:rPr>
          <w:sz w:val="20"/>
        </w:rPr>
        <w:t>indisociables,</w:t>
      </w:r>
      <w:r>
        <w:rPr>
          <w:spacing w:val="3"/>
          <w:sz w:val="20"/>
        </w:rPr>
        <w:t xml:space="preserve"> </w:t>
      </w:r>
      <w:r>
        <w:rPr>
          <w:sz w:val="20"/>
        </w:rPr>
        <w:t>y</w:t>
      </w:r>
      <w:r>
        <w:rPr>
          <w:spacing w:val="6"/>
          <w:sz w:val="20"/>
        </w:rPr>
        <w:t xml:space="preserve"> </w:t>
      </w:r>
      <w:r>
        <w:rPr>
          <w:sz w:val="20"/>
        </w:rPr>
        <w:t>en</w:t>
      </w:r>
      <w:r>
        <w:rPr>
          <w:spacing w:val="8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3"/>
          <w:sz w:val="20"/>
        </w:rPr>
        <w:t xml:space="preserve"> </w:t>
      </w:r>
      <w:r>
        <w:rPr>
          <w:sz w:val="20"/>
        </w:rPr>
        <w:t>una</w:t>
      </w:r>
      <w:r>
        <w:rPr>
          <w:spacing w:val="4"/>
          <w:sz w:val="20"/>
        </w:rPr>
        <w:t xml:space="preserve"> </w:t>
      </w:r>
      <w:r>
        <w:rPr>
          <w:sz w:val="20"/>
        </w:rPr>
        <w:t>restricción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las</w:t>
      </w:r>
    </w:p>
    <w:p w14:paraId="6E3B4C2C" w14:textId="77777777" w:rsidR="00516403" w:rsidRDefault="00516403">
      <w:pPr>
        <w:pStyle w:val="Textoindependiente"/>
      </w:pPr>
    </w:p>
    <w:p w14:paraId="73E614F0" w14:textId="6A7D5F81" w:rsidR="00516403" w:rsidRDefault="00900132">
      <w:pPr>
        <w:pStyle w:val="Textoindependiente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33563DD" wp14:editId="4FF44EBC">
                <wp:simplePos x="0" y="0"/>
                <wp:positionH relativeFrom="page">
                  <wp:posOffset>824230</wp:posOffset>
                </wp:positionH>
                <wp:positionV relativeFrom="paragraph">
                  <wp:posOffset>117475</wp:posOffset>
                </wp:positionV>
                <wp:extent cx="1828800" cy="7620"/>
                <wp:effectExtent l="0" t="0" r="0" b="0"/>
                <wp:wrapTopAndBottom/>
                <wp:docPr id="81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4137C" id="docshape21" o:spid="_x0000_s1026" style="position:absolute;margin-left:64.9pt;margin-top:9.25pt;width:2in;height: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vvU+S94AAAAJAQAADwAAAGRycy9kb3ducmV2LnhtbEyPQU/DMAyF&#10;70j8h8hI3Fi6amNtaToxJI5IbHBgt7QxbbXGKUm2FX495jRufs9Pz5/L9WQHcUIfekcK5rMEBFLj&#10;TE+tgve357sMRIiajB4coYJvDLCurq9KXRh3pi2edrEVXEKh0Aq6GMdCytB0aHWYuRGJd5/OWx1Z&#10;+lYar89cbgeZJsm9tLonvtDpEZ86bA67o1WwybPN1+uCXn629R73H/VhmfpEqdub6fEBRMQpXsLw&#10;h8/oUDFT7Y5kghhYpzmjRx6yJQgOLOYrNmo28hXIqpT/P6h+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L71Pkv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CBE3D30" w14:textId="77777777" w:rsidR="00516403" w:rsidRDefault="00366A6B">
      <w:pPr>
        <w:spacing w:before="112"/>
        <w:ind w:left="118" w:right="117"/>
        <w:jc w:val="both"/>
        <w:rPr>
          <w:sz w:val="16"/>
        </w:rPr>
      </w:pPr>
      <w:bookmarkStart w:id="140" w:name="_bookmark120"/>
      <w:bookmarkEnd w:id="140"/>
      <w:r>
        <w:rPr>
          <w:sz w:val="16"/>
          <w:vertAlign w:val="superscript"/>
        </w:rPr>
        <w:t>102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La colegiación obligatoria de periodistas (Arts. 13 y 29 Convención Americana sobre Derechos Humanos).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 xml:space="preserve">Opinión Consultiva OC-5/85 de 13 de noviembre de 1985. Serie A No. 5, párr. 70. Véase también, </w:t>
      </w:r>
      <w:r>
        <w:rPr>
          <w:i/>
          <w:sz w:val="16"/>
        </w:rPr>
        <w:t>Caso Herrera Ulloa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Costa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Rica.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Preliminare</w:t>
      </w:r>
      <w:r>
        <w:rPr>
          <w:i/>
          <w:sz w:val="16"/>
        </w:rPr>
        <w:t>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2004.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4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z w:val="16"/>
        </w:rPr>
        <w:t>107,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12"/>
          <w:sz w:val="16"/>
        </w:rPr>
        <w:t xml:space="preserve"> </w:t>
      </w:r>
      <w:r>
        <w:rPr>
          <w:sz w:val="16"/>
        </w:rPr>
        <w:t>112;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Ricardo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Canese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Paraguay.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0"/>
          <w:sz w:val="16"/>
        </w:rPr>
        <w:t xml:space="preserve"> </w:t>
      </w:r>
      <w:r>
        <w:rPr>
          <w:sz w:val="16"/>
        </w:rPr>
        <w:t>Sentencia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31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agosto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2004.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Serie C No. 111, párr. 82, y </w:t>
      </w:r>
      <w:r>
        <w:rPr>
          <w:i/>
          <w:sz w:val="16"/>
        </w:rPr>
        <w:t>Caso Claude Reyes y otros Vs. Chile. Fondo, Reparaciones y Costas</w:t>
      </w:r>
      <w:r>
        <w:rPr>
          <w:sz w:val="16"/>
        </w:rPr>
        <w:t>. Sentencia de 19 de</w:t>
      </w:r>
      <w:r>
        <w:rPr>
          <w:spacing w:val="1"/>
          <w:sz w:val="16"/>
        </w:rPr>
        <w:t xml:space="preserve"> </w:t>
      </w:r>
      <w:bookmarkStart w:id="141" w:name="_bookmark121"/>
      <w:bookmarkEnd w:id="141"/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2006.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151,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85.</w:t>
      </w:r>
    </w:p>
    <w:p w14:paraId="093E39FA" w14:textId="77777777" w:rsidR="00516403" w:rsidRDefault="00366A6B">
      <w:pPr>
        <w:spacing w:line="194" w:lineRule="exact"/>
        <w:ind w:left="118"/>
        <w:jc w:val="both"/>
        <w:rPr>
          <w:sz w:val="16"/>
        </w:rPr>
      </w:pPr>
      <w:r>
        <w:rPr>
          <w:sz w:val="16"/>
          <w:vertAlign w:val="superscript"/>
        </w:rPr>
        <w:t>103</w:t>
      </w:r>
      <w:r>
        <w:rPr>
          <w:sz w:val="16"/>
        </w:rPr>
        <w:t xml:space="preserve">     </w:t>
      </w:r>
      <w:r>
        <w:rPr>
          <w:spacing w:val="28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Carta</w:t>
      </w:r>
      <w:r>
        <w:rPr>
          <w:spacing w:val="-3"/>
          <w:sz w:val="16"/>
        </w:rPr>
        <w:t xml:space="preserve"> </w:t>
      </w:r>
      <w:r>
        <w:rPr>
          <w:sz w:val="16"/>
        </w:rPr>
        <w:t>Democrática</w:t>
      </w:r>
      <w:r>
        <w:rPr>
          <w:spacing w:val="-1"/>
          <w:sz w:val="16"/>
        </w:rPr>
        <w:t xml:space="preserve"> </w:t>
      </w:r>
      <w:r>
        <w:rPr>
          <w:sz w:val="16"/>
        </w:rPr>
        <w:t>Interamericana,</w:t>
      </w:r>
      <w:r>
        <w:rPr>
          <w:spacing w:val="-1"/>
          <w:sz w:val="16"/>
        </w:rPr>
        <w:t xml:space="preserve"> </w:t>
      </w:r>
      <w:r>
        <w:rPr>
          <w:sz w:val="16"/>
        </w:rPr>
        <w:t>aprobada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11</w:t>
      </w:r>
      <w:r>
        <w:rPr>
          <w:spacing w:val="-1"/>
          <w:sz w:val="16"/>
        </w:rPr>
        <w:t xml:space="preserve"> </w:t>
      </w:r>
      <w:r>
        <w:rPr>
          <w:sz w:val="16"/>
        </w:rPr>
        <w:t>de 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2001.</w:t>
      </w:r>
    </w:p>
    <w:p w14:paraId="3342CFA3" w14:textId="77777777" w:rsidR="00516403" w:rsidRDefault="00366A6B">
      <w:pPr>
        <w:ind w:left="118" w:right="118"/>
        <w:jc w:val="both"/>
        <w:rPr>
          <w:sz w:val="16"/>
        </w:rPr>
      </w:pPr>
      <w:bookmarkStart w:id="142" w:name="_bookmark122"/>
      <w:bookmarkEnd w:id="142"/>
      <w:r>
        <w:rPr>
          <w:sz w:val="16"/>
          <w:vertAlign w:val="superscript"/>
        </w:rPr>
        <w:t>104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Kimel Vs. Argentina. Fondo, Reparaciones y Costas. </w:t>
      </w:r>
      <w:r>
        <w:rPr>
          <w:sz w:val="16"/>
        </w:rPr>
        <w:t>Sentencia de 2 de mayo de 2008, Serie C, No.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177, párr. 53, y </w:t>
      </w:r>
      <w:r>
        <w:rPr>
          <w:i/>
          <w:sz w:val="16"/>
        </w:rPr>
        <w:t>Caso Grijalva Bueno Vs. Ecuador. Excepción Preliminar, Fondo, Reparaciones y Costas</w:t>
      </w:r>
      <w:r>
        <w:rPr>
          <w:sz w:val="16"/>
        </w:rPr>
        <w:t>. Sentencia de</w:t>
      </w:r>
      <w:r>
        <w:rPr>
          <w:spacing w:val="1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426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 152.</w:t>
      </w:r>
    </w:p>
    <w:p w14:paraId="25247350" w14:textId="77777777" w:rsidR="00516403" w:rsidRDefault="00366A6B">
      <w:pPr>
        <w:ind w:left="118" w:right="119"/>
        <w:jc w:val="both"/>
        <w:rPr>
          <w:sz w:val="16"/>
        </w:rPr>
      </w:pPr>
      <w:bookmarkStart w:id="143" w:name="_bookmark123"/>
      <w:bookmarkEnd w:id="143"/>
      <w:r>
        <w:rPr>
          <w:sz w:val="16"/>
          <w:vertAlign w:val="superscript"/>
        </w:rPr>
        <w:t>105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 "La Última Tentación de Cristo" (Olmedo Bustos y otros) Vs. Chile. Fondo, Reparaciones y Costas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Sentencia de 5 de febrero de 2001. Serie C No. 73, párr. 65, y </w:t>
      </w:r>
      <w:r>
        <w:rPr>
          <w:i/>
          <w:sz w:val="16"/>
        </w:rPr>
        <w:t>Caso Bedoya Lima y otra Vs. Colombia.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431,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109.</w:t>
      </w:r>
    </w:p>
    <w:p w14:paraId="02688867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7F457DB4" w14:textId="77777777" w:rsidR="00516403" w:rsidRDefault="00366A6B">
      <w:pPr>
        <w:pStyle w:val="Textoindependiente"/>
        <w:spacing w:before="75"/>
        <w:ind w:left="118"/>
      </w:pPr>
      <w:r>
        <w:t>posibilidades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divulgación</w:t>
      </w:r>
      <w:r>
        <w:rPr>
          <w:spacing w:val="38"/>
        </w:rPr>
        <w:t xml:space="preserve"> </w:t>
      </w:r>
      <w:r>
        <w:t>representa</w:t>
      </w:r>
      <w:r>
        <w:rPr>
          <w:spacing w:val="37"/>
        </w:rPr>
        <w:t xml:space="preserve"> </w:t>
      </w:r>
      <w:r>
        <w:t>directamente,</w:t>
      </w:r>
      <w:r>
        <w:rPr>
          <w:spacing w:val="38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misma</w:t>
      </w:r>
      <w:r>
        <w:rPr>
          <w:spacing w:val="37"/>
        </w:rPr>
        <w:t xml:space="preserve"> </w:t>
      </w:r>
      <w:r>
        <w:t>medida,</w:t>
      </w:r>
      <w:r>
        <w:rPr>
          <w:spacing w:val="36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t>límite</w:t>
      </w:r>
      <w:r>
        <w:rPr>
          <w:spacing w:val="35"/>
        </w:rPr>
        <w:t xml:space="preserve"> </w:t>
      </w:r>
      <w:r>
        <w:t>al</w:t>
      </w:r>
      <w:r>
        <w:rPr>
          <w:spacing w:val="-67"/>
        </w:rPr>
        <w:t xml:space="preserve"> </w:t>
      </w:r>
      <w:r>
        <w:t>derecho</w:t>
      </w:r>
      <w:r>
        <w:rPr>
          <w:spacing w:val="-3"/>
        </w:rPr>
        <w:t xml:space="preserve"> </w:t>
      </w:r>
      <w:r>
        <w:t>de expresarse</w:t>
      </w:r>
      <w:r>
        <w:rPr>
          <w:spacing w:val="-2"/>
        </w:rPr>
        <w:t xml:space="preserve"> </w:t>
      </w:r>
      <w:r>
        <w:t>libremente</w:t>
      </w:r>
      <w:hyperlink w:anchor="_bookmark124" w:history="1">
        <w:r>
          <w:rPr>
            <w:position w:val="7"/>
            <w:sz w:val="13"/>
          </w:rPr>
          <w:t>106</w:t>
        </w:r>
      </w:hyperlink>
      <w:r>
        <w:t>.</w:t>
      </w:r>
    </w:p>
    <w:p w14:paraId="27F45BA1" w14:textId="77777777" w:rsidR="00516403" w:rsidRDefault="00516403">
      <w:pPr>
        <w:pStyle w:val="Textoindependiente"/>
      </w:pPr>
    </w:p>
    <w:p w14:paraId="646BF5FE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concerniente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dimensión</w:t>
      </w:r>
      <w:r>
        <w:rPr>
          <w:spacing w:val="-8"/>
          <w:sz w:val="20"/>
        </w:rPr>
        <w:t xml:space="preserve"> </w:t>
      </w:r>
      <w:r>
        <w:rPr>
          <w:sz w:val="20"/>
        </w:rPr>
        <w:t>social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referido</w:t>
      </w:r>
      <w:r>
        <w:rPr>
          <w:spacing w:val="-10"/>
          <w:sz w:val="20"/>
        </w:rPr>
        <w:t xml:space="preserve"> </w:t>
      </w:r>
      <w:r>
        <w:rPr>
          <w:sz w:val="20"/>
        </w:rPr>
        <w:t>derecho,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Tribunal</w:t>
      </w:r>
      <w:r>
        <w:rPr>
          <w:spacing w:val="-6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68"/>
          <w:sz w:val="20"/>
        </w:rPr>
        <w:t xml:space="preserve"> </w:t>
      </w:r>
      <w:r>
        <w:rPr>
          <w:sz w:val="20"/>
        </w:rPr>
        <w:t>que la libertad de expresión es un medio para el intercambio de ideas e informaciones entre</w:t>
      </w:r>
      <w:r>
        <w:rPr>
          <w:spacing w:val="1"/>
          <w:sz w:val="20"/>
        </w:rPr>
        <w:t xml:space="preserve"> </w:t>
      </w:r>
      <w:r>
        <w:rPr>
          <w:sz w:val="20"/>
        </w:rPr>
        <w:t>las personas</w:t>
      </w:r>
      <w:r>
        <w:rPr>
          <w:sz w:val="20"/>
        </w:rPr>
        <w:t>, de modo que abarca su derecho a tratar de comunicar a otras sus puntos de</w:t>
      </w:r>
      <w:r>
        <w:rPr>
          <w:spacing w:val="1"/>
          <w:sz w:val="20"/>
        </w:rPr>
        <w:t xml:space="preserve"> </w:t>
      </w:r>
      <w:r>
        <w:rPr>
          <w:sz w:val="20"/>
        </w:rPr>
        <w:t>vista y el derecho de todos a conocer opiniones, relatos y noticias vertidas por terceros. Al</w:t>
      </w:r>
      <w:r>
        <w:rPr>
          <w:spacing w:val="1"/>
          <w:sz w:val="20"/>
        </w:rPr>
        <w:t xml:space="preserve"> </w:t>
      </w:r>
      <w:r>
        <w:rPr>
          <w:sz w:val="20"/>
        </w:rPr>
        <w:t>respecto, la Corte ha señalado que, para el ciudadano común, el conocimiento de la opi</w:t>
      </w:r>
      <w:r>
        <w:rPr>
          <w:sz w:val="20"/>
        </w:rPr>
        <w:t>nión</w:t>
      </w:r>
      <w:r>
        <w:rPr>
          <w:spacing w:val="1"/>
          <w:sz w:val="20"/>
        </w:rPr>
        <w:t xml:space="preserve"> </w:t>
      </w:r>
      <w:r>
        <w:rPr>
          <w:sz w:val="20"/>
        </w:rPr>
        <w:t>ajena o de la información de que disponen otros es tan importante como el derecho a difundir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propia</w:t>
      </w:r>
      <w:hyperlink w:anchor="_bookmark125" w:history="1">
        <w:r>
          <w:rPr>
            <w:position w:val="7"/>
            <w:sz w:val="13"/>
          </w:rPr>
          <w:t>107</w:t>
        </w:r>
      </w:hyperlink>
      <w:r>
        <w:rPr>
          <w:sz w:val="20"/>
        </w:rPr>
        <w:t>.</w:t>
      </w:r>
    </w:p>
    <w:p w14:paraId="1CC90E8E" w14:textId="77777777" w:rsidR="00516403" w:rsidRDefault="00516403">
      <w:pPr>
        <w:pStyle w:val="Textoindependiente"/>
        <w:spacing w:before="2"/>
      </w:pPr>
    </w:p>
    <w:p w14:paraId="68402C09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resaltado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importancia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pluralismo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marco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ejercicio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libertad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expresión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señalar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éste</w:t>
      </w:r>
      <w:r>
        <w:rPr>
          <w:spacing w:val="-6"/>
          <w:sz w:val="20"/>
        </w:rPr>
        <w:t xml:space="preserve"> </w:t>
      </w:r>
      <w:r>
        <w:rPr>
          <w:sz w:val="20"/>
        </w:rPr>
        <w:t>implica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tolerancia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espíritu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apertura,</w:t>
      </w:r>
      <w:r>
        <w:rPr>
          <w:spacing w:val="-6"/>
          <w:sz w:val="20"/>
        </w:rPr>
        <w:t xml:space="preserve"> </w:t>
      </w:r>
      <w:r>
        <w:rPr>
          <w:sz w:val="20"/>
        </w:rPr>
        <w:t>sin</w:t>
      </w:r>
      <w:r>
        <w:rPr>
          <w:spacing w:val="-68"/>
          <w:sz w:val="20"/>
        </w:rPr>
        <w:t xml:space="preserve"> </w:t>
      </w:r>
      <w:r>
        <w:rPr>
          <w:sz w:val="20"/>
        </w:rPr>
        <w:t>los cuales no existe una sociedad democrática</w:t>
      </w:r>
      <w:hyperlink w:anchor="_bookmark126" w:history="1">
        <w:r>
          <w:rPr>
            <w:position w:val="7"/>
            <w:sz w:val="13"/>
          </w:rPr>
          <w:t>108</w:t>
        </w:r>
      </w:hyperlink>
      <w:r>
        <w:rPr>
          <w:sz w:val="20"/>
        </w:rPr>
        <w:t>. La relevancia del pluralismo ha sido, a su</w:t>
      </w:r>
      <w:r>
        <w:rPr>
          <w:spacing w:val="1"/>
          <w:sz w:val="20"/>
        </w:rPr>
        <w:t xml:space="preserve"> </w:t>
      </w:r>
      <w:r>
        <w:rPr>
          <w:sz w:val="20"/>
        </w:rPr>
        <w:t>vez, destacada por la Asamblea General de la OEA</w:t>
      </w:r>
      <w:r>
        <w:rPr>
          <w:sz w:val="20"/>
        </w:rPr>
        <w:t xml:space="preserve"> en diversas resoluciones, en las cuales ha</w:t>
      </w:r>
      <w:r>
        <w:rPr>
          <w:spacing w:val="1"/>
          <w:sz w:val="20"/>
        </w:rPr>
        <w:t xml:space="preserve"> </w:t>
      </w:r>
      <w:r>
        <w:rPr>
          <w:sz w:val="20"/>
        </w:rPr>
        <w:t>reafirmado que “los medios de comunicación libres e independientes son fundamentales para</w:t>
      </w:r>
      <w:r>
        <w:rPr>
          <w:spacing w:val="1"/>
          <w:sz w:val="20"/>
        </w:rPr>
        <w:t xml:space="preserve"> </w:t>
      </w:r>
      <w:r>
        <w:rPr>
          <w:sz w:val="20"/>
        </w:rPr>
        <w:t>la democracia, para la promoción del pluralismo, la tolerancia y la libertad de pensamiento y</w:t>
      </w:r>
      <w:r>
        <w:rPr>
          <w:spacing w:val="1"/>
          <w:sz w:val="20"/>
        </w:rPr>
        <w:t xml:space="preserve"> </w:t>
      </w:r>
      <w:r>
        <w:rPr>
          <w:sz w:val="20"/>
        </w:rPr>
        <w:t>expresión, y para la facilitación de un diálogo y un debate libre y abierto entre todos los</w:t>
      </w:r>
      <w:r>
        <w:rPr>
          <w:spacing w:val="1"/>
          <w:sz w:val="20"/>
        </w:rPr>
        <w:t xml:space="preserve"> </w:t>
      </w:r>
      <w:r>
        <w:rPr>
          <w:sz w:val="20"/>
        </w:rPr>
        <w:t>sectores</w:t>
      </w:r>
      <w:r>
        <w:rPr>
          <w:spacing w:val="-3"/>
          <w:sz w:val="20"/>
        </w:rPr>
        <w:t xml:space="preserve"> </w:t>
      </w:r>
      <w:r>
        <w:rPr>
          <w:sz w:val="20"/>
        </w:rPr>
        <w:t>de la</w:t>
      </w:r>
      <w:r>
        <w:rPr>
          <w:spacing w:val="-1"/>
          <w:sz w:val="20"/>
        </w:rPr>
        <w:t xml:space="preserve"> </w:t>
      </w:r>
      <w:r>
        <w:rPr>
          <w:sz w:val="20"/>
        </w:rPr>
        <w:t>sociedad,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discriminación de</w:t>
      </w:r>
      <w:r>
        <w:rPr>
          <w:spacing w:val="-2"/>
          <w:sz w:val="20"/>
        </w:rPr>
        <w:t xml:space="preserve"> </w:t>
      </w:r>
      <w:r>
        <w:rPr>
          <w:sz w:val="20"/>
        </w:rPr>
        <w:t>ningún tipo”</w:t>
      </w:r>
      <w:hyperlink w:anchor="_bookmark127" w:history="1">
        <w:r>
          <w:rPr>
            <w:position w:val="7"/>
            <w:sz w:val="13"/>
          </w:rPr>
          <w:t>109</w:t>
        </w:r>
      </w:hyperlink>
      <w:r>
        <w:rPr>
          <w:sz w:val="20"/>
        </w:rPr>
        <w:t>.</w:t>
      </w:r>
    </w:p>
    <w:p w14:paraId="00E635EE" w14:textId="77777777" w:rsidR="00516403" w:rsidRDefault="00516403">
      <w:pPr>
        <w:pStyle w:val="Textoindependiente"/>
        <w:spacing w:before="11"/>
        <w:rPr>
          <w:sz w:val="19"/>
        </w:rPr>
      </w:pPr>
    </w:p>
    <w:p w14:paraId="1AAFAB1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hanging="1"/>
        <w:jc w:val="both"/>
        <w:rPr>
          <w:sz w:val="20"/>
        </w:rPr>
      </w:pPr>
      <w:r>
        <w:rPr>
          <w:sz w:val="20"/>
        </w:rPr>
        <w:t>Sobre el particular, en el año de 2001, se publicó una Declaración Conjunta sobre los</w:t>
      </w:r>
      <w:r>
        <w:rPr>
          <w:spacing w:val="1"/>
          <w:sz w:val="20"/>
        </w:rPr>
        <w:t xml:space="preserve"> </w:t>
      </w:r>
      <w:r>
        <w:rPr>
          <w:sz w:val="20"/>
        </w:rPr>
        <w:t>desafíos a la libertad de expresión, elaborada por los Relatores para la Libertad de Expresión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ONU,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OSCE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OEA.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expertos</w:t>
      </w:r>
      <w:r>
        <w:rPr>
          <w:spacing w:val="-4"/>
          <w:sz w:val="20"/>
        </w:rPr>
        <w:t xml:space="preserve"> </w:t>
      </w:r>
      <w:r>
        <w:rPr>
          <w:sz w:val="20"/>
        </w:rPr>
        <w:t>manife</w:t>
      </w:r>
      <w:r>
        <w:rPr>
          <w:sz w:val="20"/>
        </w:rPr>
        <w:t>staron</w:t>
      </w:r>
      <w:r>
        <w:rPr>
          <w:spacing w:val="-4"/>
          <w:sz w:val="20"/>
        </w:rPr>
        <w:t xml:space="preserve"> </w:t>
      </w:r>
      <w:r>
        <w:rPr>
          <w:sz w:val="20"/>
        </w:rPr>
        <w:t>que,</w:t>
      </w:r>
      <w:r>
        <w:rPr>
          <w:spacing w:val="-5"/>
          <w:sz w:val="20"/>
        </w:rPr>
        <w:t xml:space="preserve"> </w:t>
      </w:r>
      <w:r>
        <w:rPr>
          <w:sz w:val="20"/>
        </w:rPr>
        <w:t>“[l]a</w:t>
      </w:r>
      <w:r>
        <w:rPr>
          <w:spacing w:val="-5"/>
          <w:sz w:val="20"/>
        </w:rPr>
        <w:t xml:space="preserve"> </w:t>
      </w:r>
      <w:r>
        <w:rPr>
          <w:sz w:val="20"/>
        </w:rPr>
        <w:t>promoción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diversidad</w:t>
      </w:r>
      <w:r>
        <w:rPr>
          <w:spacing w:val="-68"/>
          <w:sz w:val="20"/>
        </w:rPr>
        <w:t xml:space="preserve"> </w:t>
      </w:r>
      <w:r>
        <w:rPr>
          <w:sz w:val="20"/>
        </w:rPr>
        <w:t>debe ser el objetivo primordial de la reglamentación de la radiodifusión; la diversidad implica</w:t>
      </w:r>
      <w:r>
        <w:rPr>
          <w:spacing w:val="1"/>
          <w:sz w:val="20"/>
        </w:rPr>
        <w:t xml:space="preserve"> </w:t>
      </w:r>
      <w:r>
        <w:rPr>
          <w:sz w:val="20"/>
        </w:rPr>
        <w:t>igualdad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género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igualdad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oportunidades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acceso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todos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segmentos 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sociedad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ondas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radiodifusión”</w:t>
      </w:r>
      <w:hyperlink w:anchor="_bookmark128" w:history="1">
        <w:r>
          <w:rPr>
            <w:position w:val="7"/>
            <w:sz w:val="13"/>
          </w:rPr>
          <w:t>110</w:t>
        </w:r>
      </w:hyperlink>
      <w:r>
        <w:rPr>
          <w:sz w:val="20"/>
        </w:rPr>
        <w:t>.</w:t>
      </w:r>
    </w:p>
    <w:p w14:paraId="6042D9E8" w14:textId="2416DB03" w:rsidR="00516403" w:rsidRDefault="00900132">
      <w:pPr>
        <w:pStyle w:val="Textoindependiente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244F424" wp14:editId="493C29A8">
                <wp:simplePos x="0" y="0"/>
                <wp:positionH relativeFrom="page">
                  <wp:posOffset>824230</wp:posOffset>
                </wp:positionH>
                <wp:positionV relativeFrom="paragraph">
                  <wp:posOffset>116205</wp:posOffset>
                </wp:positionV>
                <wp:extent cx="1828800" cy="7620"/>
                <wp:effectExtent l="0" t="0" r="0" b="0"/>
                <wp:wrapTopAndBottom/>
                <wp:docPr id="80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086F1" id="docshape22" o:spid="_x0000_s1026" style="position:absolute;margin-left:64.9pt;margin-top:9.15pt;width:2in;height:.6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swRK9t4AAAAJAQAADwAAAGRycy9kb3ducmV2LnhtbEyPQU/DMAyF&#10;70j8h8hI3Fi6skFbmk4MiSMSGxzYLW1MW61xSpJthV+Pd4Kb3/PT8+dyNdlBHNGH3pGC+SwBgdQ4&#10;01Or4P3t+SYDEaImowdHqOAbA6yqy4tSF8adaIPHbWwFl1AotIIuxrGQMjQdWh1mbkTi3afzVkeW&#10;vpXG6xOX20GmSXInre6JL3R6xKcOm/32YBWs82z99bqgl59NvcPdR71fpj5R6vpqenwAEXGKf2E4&#10;4zM6VMxUuwOZIAbWac7okYfsFgQHFvN7Nmo28iXIqpT/P6h+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LMESv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FAE9519" w14:textId="77777777" w:rsidR="00516403" w:rsidRDefault="00366A6B">
      <w:pPr>
        <w:spacing w:before="115"/>
        <w:ind w:left="118" w:right="119"/>
        <w:jc w:val="both"/>
        <w:rPr>
          <w:sz w:val="16"/>
        </w:rPr>
      </w:pPr>
      <w:bookmarkStart w:id="144" w:name="_bookmark124"/>
      <w:bookmarkEnd w:id="144"/>
      <w:r>
        <w:rPr>
          <w:sz w:val="16"/>
          <w:vertAlign w:val="superscript"/>
        </w:rPr>
        <w:t>106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"La Última Tentación de Cristo" (Olmedo Bustos y otros) Vs. Chile. Fondo, Reparaciones y Costas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supra, </w:t>
      </w:r>
      <w:r>
        <w:rPr>
          <w:sz w:val="16"/>
        </w:rPr>
        <w:t xml:space="preserve">párr. 65, y </w:t>
      </w:r>
      <w:r>
        <w:rPr>
          <w:i/>
          <w:sz w:val="16"/>
        </w:rPr>
        <w:t>Caso Urrutia Laubreaux Vs. Chile. Excepciones Preliminares, Fondo, Reparaciones y Costas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78.</w:t>
      </w:r>
    </w:p>
    <w:p w14:paraId="679AD352" w14:textId="77777777" w:rsidR="00516403" w:rsidRDefault="00366A6B">
      <w:pPr>
        <w:ind w:left="118" w:right="117"/>
        <w:jc w:val="both"/>
        <w:rPr>
          <w:sz w:val="16"/>
        </w:rPr>
      </w:pPr>
      <w:bookmarkStart w:id="145" w:name="_bookmark125"/>
      <w:bookmarkEnd w:id="145"/>
      <w:r>
        <w:rPr>
          <w:sz w:val="16"/>
          <w:vertAlign w:val="superscript"/>
        </w:rPr>
        <w:t>107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"La Última Tentación de Cristo" (Olmedo Bustos y otros) Vs. Chile. Fondo, Reparaciones y Costas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supra, </w:t>
      </w:r>
      <w:r>
        <w:rPr>
          <w:sz w:val="16"/>
        </w:rPr>
        <w:t xml:space="preserve">párr. 65, y </w:t>
      </w:r>
      <w:r>
        <w:rPr>
          <w:i/>
          <w:sz w:val="16"/>
        </w:rPr>
        <w:t>Caso Urrutia Laubreaux Vs. Chile. Excepciones Preliminares, Fondo, Reparaciones y Costas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79.</w:t>
      </w:r>
    </w:p>
    <w:p w14:paraId="39A9D8B7" w14:textId="77777777" w:rsidR="00516403" w:rsidRDefault="00366A6B">
      <w:pPr>
        <w:ind w:left="118" w:right="116"/>
        <w:jc w:val="both"/>
        <w:rPr>
          <w:sz w:val="16"/>
        </w:rPr>
      </w:pPr>
      <w:bookmarkStart w:id="146" w:name="_bookmark126"/>
      <w:bookmarkEnd w:id="146"/>
      <w:r>
        <w:rPr>
          <w:sz w:val="16"/>
          <w:vertAlign w:val="superscript"/>
        </w:rPr>
        <w:t>108</w:t>
      </w:r>
      <w:r>
        <w:rPr>
          <w:spacing w:val="34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“La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Última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Tentación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Cristo”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(Olmedo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Bustos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Chile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69,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Perozo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Venezuela Excepciones Preliminares, Fondo, Reparaciones y Costas</w:t>
      </w:r>
      <w:r>
        <w:rPr>
          <w:sz w:val="16"/>
        </w:rPr>
        <w:t>. Sentencia de 28 de enero de 2009. Serie C No.</w:t>
      </w:r>
      <w:r>
        <w:rPr>
          <w:spacing w:val="1"/>
          <w:sz w:val="16"/>
        </w:rPr>
        <w:t xml:space="preserve"> </w:t>
      </w:r>
      <w:r>
        <w:rPr>
          <w:sz w:val="16"/>
        </w:rPr>
        <w:t>195,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116.</w:t>
      </w:r>
    </w:p>
    <w:p w14:paraId="43EBBBD9" w14:textId="77777777" w:rsidR="00516403" w:rsidRDefault="00366A6B">
      <w:pPr>
        <w:ind w:left="118" w:right="117"/>
        <w:jc w:val="both"/>
        <w:rPr>
          <w:sz w:val="16"/>
        </w:rPr>
      </w:pPr>
      <w:bookmarkStart w:id="147" w:name="_bookmark127"/>
      <w:bookmarkEnd w:id="147"/>
      <w:r>
        <w:rPr>
          <w:sz w:val="16"/>
          <w:vertAlign w:val="superscript"/>
        </w:rPr>
        <w:t>109</w:t>
      </w:r>
      <w:r>
        <w:rPr>
          <w:sz w:val="16"/>
        </w:rPr>
        <w:t xml:space="preserve">   </w:t>
      </w:r>
      <w:r>
        <w:rPr>
          <w:spacing w:val="30"/>
          <w:sz w:val="16"/>
        </w:rPr>
        <w:t xml:space="preserve"> </w:t>
      </w:r>
      <w:r>
        <w:rPr>
          <w:sz w:val="16"/>
        </w:rPr>
        <w:t>ONU,</w:t>
      </w:r>
      <w:r>
        <w:rPr>
          <w:spacing w:val="-6"/>
          <w:sz w:val="16"/>
        </w:rPr>
        <w:t xml:space="preserve"> </w:t>
      </w:r>
      <w:r>
        <w:rPr>
          <w:sz w:val="16"/>
        </w:rPr>
        <w:t>Asamblea</w:t>
      </w:r>
      <w:r>
        <w:rPr>
          <w:spacing w:val="-6"/>
          <w:sz w:val="16"/>
        </w:rPr>
        <w:t xml:space="preserve"> </w:t>
      </w:r>
      <w:r>
        <w:rPr>
          <w:sz w:val="16"/>
        </w:rPr>
        <w:t>General.</w:t>
      </w:r>
      <w:r>
        <w:rPr>
          <w:spacing w:val="-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5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libertad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pensamiento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expresión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importancia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medios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comunicación.</w:t>
      </w:r>
      <w:r>
        <w:rPr>
          <w:spacing w:val="1"/>
          <w:sz w:val="16"/>
        </w:rPr>
        <w:t xml:space="preserve"> </w:t>
      </w:r>
      <w:r>
        <w:rPr>
          <w:sz w:val="16"/>
        </w:rPr>
        <w:t>AG/RES.</w:t>
      </w:r>
      <w:r>
        <w:rPr>
          <w:spacing w:val="1"/>
          <w:sz w:val="16"/>
        </w:rPr>
        <w:t xml:space="preserve"> </w:t>
      </w:r>
      <w:r>
        <w:rPr>
          <w:sz w:val="16"/>
        </w:rPr>
        <w:t>2679</w:t>
      </w:r>
      <w:r>
        <w:rPr>
          <w:spacing w:val="1"/>
          <w:sz w:val="16"/>
        </w:rPr>
        <w:t xml:space="preserve"> </w:t>
      </w:r>
      <w:r>
        <w:rPr>
          <w:sz w:val="16"/>
        </w:rPr>
        <w:t>(XLI-O/11),</w:t>
      </w:r>
      <w:r>
        <w:rPr>
          <w:spacing w:val="1"/>
          <w:sz w:val="16"/>
        </w:rPr>
        <w:t xml:space="preserve"> </w:t>
      </w:r>
      <w:r>
        <w:rPr>
          <w:sz w:val="16"/>
        </w:rPr>
        <w:t>7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2011,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5.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24">
        <w:r>
          <w:rPr>
            <w:color w:val="0000FF"/>
            <w:sz w:val="16"/>
            <w:u w:val="single" w:color="0000FF"/>
          </w:rPr>
          <w:t>https://www.acnur.org/fileadmin/Documentos/BDL/2012/8376.pdf</w:t>
        </w:r>
      </w:hyperlink>
      <w:r>
        <w:rPr>
          <w:sz w:val="16"/>
        </w:rPr>
        <w:t>; ONU, Asamblea General. Resolución sobre el);</w:t>
      </w:r>
      <w:r>
        <w:rPr>
          <w:spacing w:val="1"/>
          <w:sz w:val="16"/>
        </w:rPr>
        <w:t xml:space="preserve"> </w:t>
      </w:r>
      <w:r>
        <w:rPr>
          <w:sz w:val="16"/>
        </w:rPr>
        <w:t>ONU,</w:t>
      </w:r>
      <w:r>
        <w:rPr>
          <w:spacing w:val="-4"/>
          <w:sz w:val="16"/>
        </w:rPr>
        <w:t xml:space="preserve"> </w:t>
      </w:r>
      <w:r>
        <w:rPr>
          <w:sz w:val="16"/>
        </w:rPr>
        <w:t>Asamblea</w:t>
      </w:r>
      <w:r>
        <w:rPr>
          <w:spacing w:val="-3"/>
          <w:sz w:val="16"/>
        </w:rPr>
        <w:t xml:space="preserve"> </w:t>
      </w:r>
      <w:r>
        <w:rPr>
          <w:sz w:val="16"/>
        </w:rPr>
        <w:t>General.</w:t>
      </w:r>
      <w:r>
        <w:rPr>
          <w:spacing w:val="-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derecho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libertad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pensamiento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expresión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importancia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54"/>
          <w:sz w:val="16"/>
        </w:rPr>
        <w:t xml:space="preserve"> </w:t>
      </w:r>
      <w:r>
        <w:rPr>
          <w:sz w:val="16"/>
        </w:rPr>
        <w:t>medios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comunicación.</w:t>
      </w:r>
      <w:r>
        <w:rPr>
          <w:spacing w:val="1"/>
          <w:sz w:val="16"/>
        </w:rPr>
        <w:t xml:space="preserve"> </w:t>
      </w:r>
      <w:r>
        <w:rPr>
          <w:sz w:val="16"/>
        </w:rPr>
        <w:t>AG/RES.</w:t>
      </w:r>
      <w:r>
        <w:rPr>
          <w:spacing w:val="1"/>
          <w:sz w:val="16"/>
        </w:rPr>
        <w:t xml:space="preserve"> </w:t>
      </w:r>
      <w:r>
        <w:rPr>
          <w:sz w:val="16"/>
        </w:rPr>
        <w:t>2523</w:t>
      </w:r>
      <w:r>
        <w:rPr>
          <w:spacing w:val="1"/>
          <w:sz w:val="16"/>
        </w:rPr>
        <w:t xml:space="preserve"> </w:t>
      </w:r>
      <w:r>
        <w:rPr>
          <w:sz w:val="16"/>
        </w:rPr>
        <w:t>(XXXIX-O/09),</w:t>
      </w:r>
      <w:r>
        <w:rPr>
          <w:spacing w:val="1"/>
          <w:sz w:val="16"/>
        </w:rPr>
        <w:t xml:space="preserve"> </w:t>
      </w:r>
      <w:r>
        <w:rPr>
          <w:sz w:val="16"/>
        </w:rPr>
        <w:t>4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2009,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5.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25">
        <w:r>
          <w:rPr>
            <w:color w:val="0000FF"/>
            <w:sz w:val="16"/>
            <w:u w:val="single" w:color="0000FF"/>
          </w:rPr>
          <w:t>https://www.oas.org/dil/esp/AG-RES_2523-2009.doc</w:t>
        </w:r>
      </w:hyperlink>
      <w:r>
        <w:rPr>
          <w:sz w:val="16"/>
        </w:rPr>
        <w:t>; ONU, Asamblea General. Resolución sobre el derecho a la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libertad de pensamiento y expresión y la importancia de los medios de comunicación. </w:t>
      </w:r>
      <w:r>
        <w:rPr>
          <w:sz w:val="16"/>
        </w:rPr>
        <w:t>AG/RES. 2434 (XXXVIII-O/08),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3 de junio de 2008, párr. 5. Disponible en: </w:t>
      </w:r>
      <w:hyperlink r:id="rId26">
        <w:r>
          <w:rPr>
            <w:color w:val="0000FF"/>
            <w:sz w:val="16"/>
            <w:u w:val="single" w:color="0000FF"/>
          </w:rPr>
          <w:t>https://www.oas.org/dil/esp/AGRES_2434.doc</w:t>
        </w:r>
      </w:hyperlink>
      <w:r>
        <w:rPr>
          <w:sz w:val="16"/>
        </w:rPr>
        <w:t>; ONU, Asamblea General.</w:t>
      </w:r>
      <w:r>
        <w:rPr>
          <w:spacing w:val="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7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derecho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libertad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pensamien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expresión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importancia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medios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comunicación.</w:t>
      </w:r>
      <w:r>
        <w:rPr>
          <w:spacing w:val="-54"/>
          <w:sz w:val="16"/>
        </w:rPr>
        <w:t xml:space="preserve"> </w:t>
      </w:r>
      <w:r>
        <w:rPr>
          <w:sz w:val="16"/>
        </w:rPr>
        <w:t>AG/RES.</w:t>
      </w:r>
      <w:r>
        <w:rPr>
          <w:spacing w:val="1"/>
          <w:sz w:val="16"/>
        </w:rPr>
        <w:t xml:space="preserve"> </w:t>
      </w:r>
      <w:r>
        <w:rPr>
          <w:sz w:val="16"/>
        </w:rPr>
        <w:t>2287</w:t>
      </w:r>
      <w:r>
        <w:rPr>
          <w:spacing w:val="1"/>
          <w:sz w:val="16"/>
        </w:rPr>
        <w:t xml:space="preserve"> </w:t>
      </w:r>
      <w:r>
        <w:rPr>
          <w:sz w:val="16"/>
        </w:rPr>
        <w:t>(XXXVII-O/07),</w:t>
      </w:r>
      <w:r>
        <w:rPr>
          <w:spacing w:val="1"/>
          <w:sz w:val="16"/>
        </w:rPr>
        <w:t xml:space="preserve"> </w:t>
      </w:r>
      <w:r>
        <w:rPr>
          <w:sz w:val="16"/>
        </w:rPr>
        <w:t>5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2007,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5.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27">
        <w:r>
          <w:rPr>
            <w:color w:val="0000FF"/>
            <w:sz w:val="16"/>
            <w:u w:val="single" w:color="0000FF"/>
          </w:rPr>
          <w:t>https://www.oas.org/dil/esp/AG-</w:t>
        </w:r>
      </w:hyperlink>
      <w:r>
        <w:rPr>
          <w:color w:val="0000FF"/>
          <w:spacing w:val="1"/>
          <w:sz w:val="16"/>
        </w:rPr>
        <w:t xml:space="preserve"> </w:t>
      </w:r>
      <w:hyperlink r:id="rId28">
        <w:r>
          <w:rPr>
            <w:color w:val="0000FF"/>
            <w:sz w:val="16"/>
            <w:u w:val="single" w:color="0000FF"/>
          </w:rPr>
          <w:t>RES_2287_XXXVII-O07.doc</w:t>
        </w:r>
      </w:hyperlink>
      <w:r>
        <w:rPr>
          <w:sz w:val="16"/>
        </w:rPr>
        <w:t xml:space="preserve">; ONU, Asamblea General. Resolución sobre el derecho a </w:t>
      </w:r>
      <w:r>
        <w:rPr>
          <w:sz w:val="16"/>
        </w:rPr>
        <w:t>la libertad de pensamiento y</w:t>
      </w:r>
      <w:r>
        <w:rPr>
          <w:spacing w:val="1"/>
          <w:sz w:val="16"/>
        </w:rPr>
        <w:t xml:space="preserve"> </w:t>
      </w:r>
      <w:r>
        <w:rPr>
          <w:sz w:val="16"/>
        </w:rPr>
        <w:t>expresión y la importancia de los medios de comunicación. AG/RES. 2237 (XXXVI-O/06), 6 de junio de 2006, párr. 5.</w:t>
      </w:r>
      <w:r>
        <w:rPr>
          <w:spacing w:val="-54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29">
        <w:r>
          <w:rPr>
            <w:color w:val="0000FF"/>
            <w:sz w:val="16"/>
            <w:u w:val="single" w:color="0000FF"/>
          </w:rPr>
          <w:t>https://www</w:t>
        </w:r>
        <w:r>
          <w:rPr>
            <w:color w:val="0000FF"/>
            <w:sz w:val="16"/>
            <w:u w:val="single" w:color="0000FF"/>
          </w:rPr>
          <w:t>.acnur.org/fileadmin/Documentos/BDL/2007/4892.pdf?view=1</w:t>
        </w:r>
      </w:hyperlink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ONU,</w:t>
      </w:r>
      <w:r>
        <w:rPr>
          <w:spacing w:val="1"/>
          <w:sz w:val="16"/>
        </w:rPr>
        <w:t xml:space="preserve"> </w:t>
      </w:r>
      <w:r>
        <w:rPr>
          <w:sz w:val="16"/>
        </w:rPr>
        <w:t>Asamblea</w:t>
      </w:r>
      <w:r>
        <w:rPr>
          <w:spacing w:val="1"/>
          <w:sz w:val="16"/>
        </w:rPr>
        <w:t xml:space="preserve"> </w:t>
      </w:r>
      <w:r>
        <w:rPr>
          <w:sz w:val="16"/>
        </w:rPr>
        <w:t>General. Resolución sobre el derecho a la libertad de pensamiento y expresión y la importancia de los medios de</w:t>
      </w:r>
      <w:r>
        <w:rPr>
          <w:spacing w:val="1"/>
          <w:sz w:val="16"/>
        </w:rPr>
        <w:t xml:space="preserve"> </w:t>
      </w:r>
      <w:r>
        <w:rPr>
          <w:sz w:val="16"/>
        </w:rPr>
        <w:t>comunicación.</w:t>
      </w:r>
      <w:r>
        <w:rPr>
          <w:spacing w:val="1"/>
          <w:sz w:val="16"/>
        </w:rPr>
        <w:t xml:space="preserve"> </w:t>
      </w:r>
      <w:r>
        <w:rPr>
          <w:sz w:val="16"/>
        </w:rPr>
        <w:t>AG/RES.</w:t>
      </w:r>
      <w:r>
        <w:rPr>
          <w:spacing w:val="1"/>
          <w:sz w:val="16"/>
        </w:rPr>
        <w:t xml:space="preserve"> </w:t>
      </w:r>
      <w:r>
        <w:rPr>
          <w:sz w:val="16"/>
        </w:rPr>
        <w:t>2149</w:t>
      </w:r>
      <w:r>
        <w:rPr>
          <w:spacing w:val="1"/>
          <w:sz w:val="16"/>
        </w:rPr>
        <w:t xml:space="preserve"> </w:t>
      </w:r>
      <w:r>
        <w:rPr>
          <w:sz w:val="16"/>
        </w:rPr>
        <w:t>(XXXV-O/05),</w:t>
      </w:r>
      <w:r>
        <w:rPr>
          <w:spacing w:val="1"/>
          <w:sz w:val="16"/>
        </w:rPr>
        <w:t xml:space="preserve"> </w:t>
      </w:r>
      <w:r>
        <w:rPr>
          <w:sz w:val="16"/>
        </w:rPr>
        <w:t>7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2005,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4.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30">
        <w:r>
          <w:rPr>
            <w:color w:val="0000FF"/>
            <w:sz w:val="16"/>
            <w:u w:val="single" w:color="0000FF"/>
          </w:rPr>
          <w:t>http://www.oas.org/xxxvga/docs/SPA/2149.doc</w:t>
        </w:r>
        <w:r>
          <w:rPr>
            <w:sz w:val="16"/>
          </w:rPr>
          <w:t xml:space="preserve">, </w:t>
        </w:r>
      </w:hyperlink>
      <w:r>
        <w:rPr>
          <w:sz w:val="16"/>
        </w:rPr>
        <w:t xml:space="preserve">y </w:t>
      </w:r>
      <w:r>
        <w:rPr>
          <w:i/>
          <w:sz w:val="16"/>
        </w:rPr>
        <w:t>Caso Granier y otros (Radio Caracas Televisión) Vs. Venezuela.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Excepciones Preliminares, Fondo, Reparaciones y Costas. </w:t>
      </w:r>
      <w:r>
        <w:rPr>
          <w:sz w:val="16"/>
        </w:rPr>
        <w:t>Sentencia de 22 de junio de 2015. Serie C No. 293, párr.</w:t>
      </w:r>
      <w:r>
        <w:rPr>
          <w:spacing w:val="1"/>
          <w:sz w:val="16"/>
        </w:rPr>
        <w:t xml:space="preserve"> </w:t>
      </w:r>
      <w:r>
        <w:rPr>
          <w:sz w:val="16"/>
        </w:rPr>
        <w:t>141.</w:t>
      </w:r>
    </w:p>
    <w:p w14:paraId="459245BB" w14:textId="77777777" w:rsidR="00516403" w:rsidRDefault="00366A6B">
      <w:pPr>
        <w:ind w:left="118" w:right="117"/>
        <w:jc w:val="both"/>
        <w:rPr>
          <w:sz w:val="16"/>
        </w:rPr>
      </w:pPr>
      <w:bookmarkStart w:id="148" w:name="_bookmark128"/>
      <w:bookmarkEnd w:id="148"/>
      <w:r>
        <w:rPr>
          <w:sz w:val="16"/>
          <w:vertAlign w:val="superscript"/>
        </w:rPr>
        <w:t>110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 Con</w:t>
      </w:r>
      <w:r>
        <w:rPr>
          <w:sz w:val="16"/>
        </w:rPr>
        <w:t>junta sobre Desafíos a la Libertad de Expresión en el Nuevo Siglo, adoptada el 20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noviembre de 2001. Disponible en: </w:t>
      </w:r>
      <w:hyperlink r:id="rId31">
        <w:r>
          <w:rPr>
            <w:color w:val="0000FF"/>
            <w:sz w:val="16"/>
            <w:u w:val="single" w:color="0000FF"/>
          </w:rPr>
          <w:t>http://oas.org/es/cidh/expresion/showarticle.asp?artID</w:t>
        </w:r>
        <w:r>
          <w:rPr>
            <w:color w:val="0000FF"/>
            <w:sz w:val="16"/>
            <w:u w:val="single" w:color="0000FF"/>
          </w:rPr>
          <w:t>=48&amp;lID=2</w:t>
        </w:r>
      </w:hyperlink>
      <w:r>
        <w:rPr>
          <w:sz w:val="16"/>
        </w:rPr>
        <w:t>. Asimismo,</w:t>
      </w:r>
      <w:r>
        <w:rPr>
          <w:spacing w:val="1"/>
          <w:sz w:val="16"/>
        </w:rPr>
        <w:t xml:space="preserve"> </w:t>
      </w:r>
      <w:r>
        <w:rPr>
          <w:sz w:val="16"/>
        </w:rPr>
        <w:t>“[l]os</w:t>
      </w:r>
      <w:r>
        <w:rPr>
          <w:spacing w:val="-11"/>
          <w:sz w:val="16"/>
        </w:rPr>
        <w:t xml:space="preserve"> </w:t>
      </w:r>
      <w:r>
        <w:rPr>
          <w:sz w:val="16"/>
        </w:rPr>
        <w:t>diferentes</w:t>
      </w:r>
      <w:r>
        <w:rPr>
          <w:spacing w:val="-11"/>
          <w:sz w:val="16"/>
        </w:rPr>
        <w:t xml:space="preserve"> </w:t>
      </w:r>
      <w:r>
        <w:rPr>
          <w:sz w:val="16"/>
        </w:rPr>
        <w:t>tipos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medios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12"/>
          <w:sz w:val="16"/>
        </w:rPr>
        <w:t xml:space="preserve"> </w:t>
      </w:r>
      <w:r>
        <w:rPr>
          <w:sz w:val="16"/>
        </w:rPr>
        <w:t>–comerciales,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servicio</w:t>
      </w:r>
      <w:r>
        <w:rPr>
          <w:spacing w:val="-10"/>
          <w:sz w:val="16"/>
        </w:rPr>
        <w:t xml:space="preserve"> </w:t>
      </w:r>
      <w:r>
        <w:rPr>
          <w:sz w:val="16"/>
        </w:rPr>
        <w:t>público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comunitarios–</w:t>
      </w:r>
      <w:r>
        <w:rPr>
          <w:spacing w:val="-10"/>
          <w:sz w:val="16"/>
        </w:rPr>
        <w:t xml:space="preserve"> </w:t>
      </w:r>
      <w:r>
        <w:rPr>
          <w:sz w:val="16"/>
        </w:rPr>
        <w:t>deben</w:t>
      </w:r>
      <w:r>
        <w:rPr>
          <w:spacing w:val="-11"/>
          <w:sz w:val="16"/>
        </w:rPr>
        <w:t xml:space="preserve"> </w:t>
      </w:r>
      <w:r>
        <w:rPr>
          <w:sz w:val="16"/>
        </w:rPr>
        <w:t>ser</w:t>
      </w:r>
      <w:r>
        <w:rPr>
          <w:spacing w:val="-10"/>
          <w:sz w:val="16"/>
        </w:rPr>
        <w:t xml:space="preserve"> </w:t>
      </w:r>
      <w:r>
        <w:rPr>
          <w:sz w:val="16"/>
        </w:rPr>
        <w:t>capaces</w:t>
      </w:r>
      <w:r>
        <w:rPr>
          <w:spacing w:val="1"/>
          <w:sz w:val="16"/>
        </w:rPr>
        <w:t xml:space="preserve"> </w:t>
      </w:r>
      <w:r>
        <w:rPr>
          <w:sz w:val="16"/>
        </w:rPr>
        <w:t>de operar en, y tener acceso equitativo a todas las plataformas de transmisión disponibles. Las medidas específicas</w:t>
      </w:r>
      <w:r>
        <w:rPr>
          <w:spacing w:val="1"/>
          <w:sz w:val="16"/>
        </w:rPr>
        <w:t xml:space="preserve"> </w:t>
      </w:r>
      <w:r>
        <w:rPr>
          <w:sz w:val="16"/>
        </w:rPr>
        <w:t>para promover la diversidad pueden incluir el reservar frecuencias adecuadas para diferentes tipos de medios, contar</w:t>
      </w:r>
      <w:r>
        <w:rPr>
          <w:spacing w:val="-54"/>
          <w:sz w:val="16"/>
        </w:rPr>
        <w:t xml:space="preserve"> </w:t>
      </w:r>
      <w:r>
        <w:rPr>
          <w:sz w:val="16"/>
        </w:rPr>
        <w:t>con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must-carry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rules</w:t>
      </w:r>
      <w:r>
        <w:rPr>
          <w:i/>
          <w:spacing w:val="6"/>
          <w:sz w:val="16"/>
        </w:rPr>
        <w:t xml:space="preserve"> </w:t>
      </w:r>
      <w:r>
        <w:rPr>
          <w:sz w:val="16"/>
        </w:rPr>
        <w:t>(s</w:t>
      </w:r>
      <w:r>
        <w:rPr>
          <w:sz w:val="16"/>
        </w:rPr>
        <w:t>obre</w:t>
      </w:r>
      <w:r>
        <w:rPr>
          <w:spacing w:val="6"/>
          <w:sz w:val="16"/>
        </w:rPr>
        <w:t xml:space="preserve"> </w:t>
      </w:r>
      <w:r>
        <w:rPr>
          <w:sz w:val="16"/>
        </w:rPr>
        <w:t>el</w:t>
      </w:r>
      <w:r>
        <w:rPr>
          <w:spacing w:val="8"/>
          <w:sz w:val="16"/>
        </w:rPr>
        <w:t xml:space="preserve"> </w:t>
      </w:r>
      <w:r>
        <w:rPr>
          <w:sz w:val="16"/>
        </w:rPr>
        <w:t>deber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transmisión),</w:t>
      </w:r>
      <w:r>
        <w:rPr>
          <w:spacing w:val="5"/>
          <w:sz w:val="16"/>
        </w:rPr>
        <w:t xml:space="preserve"> </w:t>
      </w:r>
      <w:r>
        <w:rPr>
          <w:sz w:val="16"/>
        </w:rPr>
        <w:t>requerir</w:t>
      </w:r>
      <w:r>
        <w:rPr>
          <w:spacing w:val="5"/>
          <w:sz w:val="16"/>
        </w:rPr>
        <w:t xml:space="preserve"> </w:t>
      </w:r>
      <w:r>
        <w:rPr>
          <w:sz w:val="16"/>
        </w:rPr>
        <w:t>que</w:t>
      </w:r>
      <w:r>
        <w:rPr>
          <w:spacing w:val="6"/>
          <w:sz w:val="16"/>
        </w:rPr>
        <w:t xml:space="preserve"> </w:t>
      </w:r>
      <w:r>
        <w:rPr>
          <w:sz w:val="16"/>
        </w:rPr>
        <w:t>tanto</w:t>
      </w:r>
      <w:r>
        <w:rPr>
          <w:spacing w:val="9"/>
          <w:sz w:val="16"/>
        </w:rPr>
        <w:t xml:space="preserve"> </w:t>
      </w:r>
      <w:r>
        <w:rPr>
          <w:sz w:val="16"/>
        </w:rPr>
        <w:t>las</w:t>
      </w:r>
      <w:r>
        <w:rPr>
          <w:spacing w:val="6"/>
          <w:sz w:val="16"/>
        </w:rPr>
        <w:t xml:space="preserve"> </w:t>
      </w:r>
      <w:r>
        <w:rPr>
          <w:sz w:val="16"/>
        </w:rPr>
        <w:t>tecnologías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distribución</w:t>
      </w:r>
      <w:r>
        <w:rPr>
          <w:spacing w:val="5"/>
          <w:sz w:val="16"/>
        </w:rPr>
        <w:t xml:space="preserve"> </w:t>
      </w:r>
      <w:r>
        <w:rPr>
          <w:sz w:val="16"/>
        </w:rPr>
        <w:t>como</w:t>
      </w:r>
      <w:r>
        <w:rPr>
          <w:spacing w:val="7"/>
          <w:sz w:val="16"/>
        </w:rPr>
        <w:t xml:space="preserve"> </w:t>
      </w:r>
      <w:r>
        <w:rPr>
          <w:sz w:val="16"/>
        </w:rPr>
        <w:t>las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</w:p>
    <w:p w14:paraId="1789DEDE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1F37AC83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9"/>
        <w:ind w:left="118" w:right="144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parte,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2007,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Relator</w:t>
      </w:r>
      <w:r>
        <w:rPr>
          <w:spacing w:val="-11"/>
          <w:sz w:val="20"/>
        </w:rPr>
        <w:t xml:space="preserve"> </w:t>
      </w:r>
      <w:r>
        <w:rPr>
          <w:sz w:val="20"/>
        </w:rPr>
        <w:t>Especial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Naciones</w:t>
      </w:r>
      <w:r>
        <w:rPr>
          <w:spacing w:val="-11"/>
          <w:sz w:val="20"/>
        </w:rPr>
        <w:t xml:space="preserve"> </w:t>
      </w:r>
      <w:r>
        <w:rPr>
          <w:sz w:val="20"/>
        </w:rPr>
        <w:t>Unidas</w:t>
      </w:r>
      <w:r>
        <w:rPr>
          <w:spacing w:val="-11"/>
          <w:sz w:val="20"/>
        </w:rPr>
        <w:t xml:space="preserve"> </w:t>
      </w:r>
      <w:r>
        <w:rPr>
          <w:sz w:val="20"/>
        </w:rPr>
        <w:t>sobre</w:t>
      </w:r>
      <w:r>
        <w:rPr>
          <w:spacing w:val="-12"/>
          <w:sz w:val="20"/>
        </w:rPr>
        <w:t xml:space="preserve"> </w:t>
      </w:r>
      <w:r>
        <w:rPr>
          <w:sz w:val="20"/>
        </w:rPr>
        <w:t>Libertad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Opinión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Expresión,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OSCE</w:t>
      </w:r>
      <w:r>
        <w:rPr>
          <w:spacing w:val="-9"/>
          <w:sz w:val="20"/>
        </w:rPr>
        <w:t xml:space="preserve"> </w:t>
      </w:r>
      <w:r>
        <w:rPr>
          <w:sz w:val="20"/>
        </w:rPr>
        <w:t>sobre</w:t>
      </w:r>
      <w:r>
        <w:rPr>
          <w:spacing w:val="-8"/>
          <w:sz w:val="20"/>
        </w:rPr>
        <w:t xml:space="preserve"> </w:t>
      </w:r>
      <w:r>
        <w:rPr>
          <w:sz w:val="20"/>
        </w:rPr>
        <w:t>Libertad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Medios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Comunicación,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Relator Especial de la OEA sobre Libertad de Expresión y la Relatora Especial de la Comisión</w:t>
      </w:r>
      <w:r>
        <w:rPr>
          <w:spacing w:val="1"/>
          <w:sz w:val="20"/>
        </w:rPr>
        <w:t xml:space="preserve"> </w:t>
      </w:r>
      <w:r>
        <w:rPr>
          <w:sz w:val="20"/>
        </w:rPr>
        <w:t>Africana de Derechos Humanos y de los Pueblos sobre Libertad de Expresión y Acceso a la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Información, reconocieron que lo</w:t>
      </w:r>
      <w:r>
        <w:rPr>
          <w:sz w:val="20"/>
        </w:rPr>
        <w:t>s diferentes tipos de medios de comunicación (comerciales,</w:t>
      </w:r>
      <w:r>
        <w:rPr>
          <w:spacing w:val="1"/>
          <w:sz w:val="20"/>
        </w:rPr>
        <w:t xml:space="preserve"> </w:t>
      </w:r>
      <w:r>
        <w:rPr>
          <w:sz w:val="20"/>
        </w:rPr>
        <w:t>públicos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comunitarios),</w:t>
      </w:r>
      <w:r>
        <w:rPr>
          <w:spacing w:val="-6"/>
          <w:sz w:val="20"/>
        </w:rPr>
        <w:t xml:space="preserve"> </w:t>
      </w:r>
      <w:r>
        <w:rPr>
          <w:sz w:val="20"/>
        </w:rPr>
        <w:t>así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tienen</w:t>
      </w:r>
      <w:r>
        <w:rPr>
          <w:spacing w:val="-4"/>
          <w:sz w:val="20"/>
        </w:rPr>
        <w:t xml:space="preserve"> </w:t>
      </w:r>
      <w:r>
        <w:rPr>
          <w:sz w:val="20"/>
        </w:rPr>
        <w:t>diferente</w:t>
      </w:r>
      <w:r>
        <w:rPr>
          <w:spacing w:val="-7"/>
          <w:sz w:val="20"/>
        </w:rPr>
        <w:t xml:space="preserve"> </w:t>
      </w:r>
      <w:r>
        <w:rPr>
          <w:sz w:val="20"/>
        </w:rPr>
        <w:t>alcance</w:t>
      </w:r>
      <w:r>
        <w:rPr>
          <w:spacing w:val="-3"/>
          <w:sz w:val="20"/>
        </w:rPr>
        <w:t xml:space="preserve"> </w:t>
      </w:r>
      <w:r>
        <w:rPr>
          <w:sz w:val="20"/>
        </w:rPr>
        <w:t>(local,</w:t>
      </w:r>
      <w:r>
        <w:rPr>
          <w:spacing w:val="-6"/>
          <w:sz w:val="20"/>
        </w:rPr>
        <w:t xml:space="preserve"> </w:t>
      </w:r>
      <w:r>
        <w:rPr>
          <w:sz w:val="20"/>
        </w:rPr>
        <w:t>nacional,</w:t>
      </w:r>
      <w:r>
        <w:rPr>
          <w:spacing w:val="-6"/>
          <w:sz w:val="20"/>
        </w:rPr>
        <w:t xml:space="preserve"> </w:t>
      </w:r>
      <w:r>
        <w:rPr>
          <w:sz w:val="20"/>
        </w:rPr>
        <w:t>regional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internacional) contribuyen a la diversidad en la libertad de expresión</w:t>
      </w:r>
      <w:hyperlink w:anchor="_bookmark129" w:history="1">
        <w:r>
          <w:rPr>
            <w:w w:val="95"/>
            <w:position w:val="7"/>
            <w:sz w:val="13"/>
          </w:rPr>
          <w:t>111</w:t>
        </w:r>
      </w:hyperlink>
      <w:r>
        <w:rPr>
          <w:w w:val="95"/>
          <w:sz w:val="20"/>
        </w:rPr>
        <w:t>. En esta línea, indicaron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que la concentración indebida de la propiedad de los medios de comunicación, entre otros</w:t>
      </w:r>
      <w:r>
        <w:rPr>
          <w:spacing w:val="1"/>
          <w:sz w:val="20"/>
        </w:rPr>
        <w:t xml:space="preserve"> </w:t>
      </w:r>
      <w:r>
        <w:rPr>
          <w:sz w:val="20"/>
        </w:rPr>
        <w:t>factores, representa</w:t>
      </w:r>
      <w:r>
        <w:rPr>
          <w:spacing w:val="-1"/>
          <w:sz w:val="20"/>
        </w:rPr>
        <w:t xml:space="preserve"> </w:t>
      </w:r>
      <w:r>
        <w:rPr>
          <w:sz w:val="20"/>
        </w:rPr>
        <w:t>“una</w:t>
      </w:r>
      <w:r>
        <w:rPr>
          <w:spacing w:val="-2"/>
          <w:sz w:val="20"/>
        </w:rPr>
        <w:t xml:space="preserve"> </w:t>
      </w:r>
      <w:r>
        <w:rPr>
          <w:sz w:val="20"/>
        </w:rPr>
        <w:t>amenaza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diversidad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medios”</w:t>
      </w:r>
      <w:hyperlink w:anchor="_bookmark130" w:history="1">
        <w:r>
          <w:rPr>
            <w:position w:val="7"/>
            <w:sz w:val="13"/>
          </w:rPr>
          <w:t>112</w:t>
        </w:r>
      </w:hyperlink>
      <w:r>
        <w:rPr>
          <w:sz w:val="20"/>
        </w:rPr>
        <w:t>.</w:t>
      </w:r>
    </w:p>
    <w:p w14:paraId="35E1EA78" w14:textId="77777777" w:rsidR="00516403" w:rsidRDefault="00516403">
      <w:pPr>
        <w:pStyle w:val="Textoindependiente"/>
        <w:spacing w:before="1"/>
      </w:pPr>
    </w:p>
    <w:p w14:paraId="36ECBF0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este</w:t>
      </w:r>
      <w:r>
        <w:rPr>
          <w:spacing w:val="-15"/>
          <w:sz w:val="20"/>
        </w:rPr>
        <w:t xml:space="preserve"> </w:t>
      </w:r>
      <w:r>
        <w:rPr>
          <w:sz w:val="20"/>
        </w:rPr>
        <w:t>sentido,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ha</w:t>
      </w:r>
      <w:r>
        <w:rPr>
          <w:spacing w:val="-15"/>
          <w:sz w:val="20"/>
        </w:rPr>
        <w:t xml:space="preserve"> </w:t>
      </w:r>
      <w:r>
        <w:rPr>
          <w:sz w:val="20"/>
        </w:rPr>
        <w:t>reiterado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libertad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expresión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puede</w:t>
      </w:r>
      <w:r>
        <w:rPr>
          <w:spacing w:val="-16"/>
          <w:sz w:val="20"/>
        </w:rPr>
        <w:t xml:space="preserve"> </w:t>
      </w:r>
      <w:r>
        <w:rPr>
          <w:sz w:val="20"/>
        </w:rPr>
        <w:t>ver</w:t>
      </w:r>
      <w:r>
        <w:rPr>
          <w:spacing w:val="-14"/>
          <w:sz w:val="20"/>
        </w:rPr>
        <w:t xml:space="preserve"> </w:t>
      </w:r>
      <w:r>
        <w:rPr>
          <w:sz w:val="20"/>
        </w:rPr>
        <w:t>afectada</w:t>
      </w:r>
      <w:r>
        <w:rPr>
          <w:spacing w:val="-68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existencia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monopolios</w:t>
      </w:r>
      <w:r>
        <w:rPr>
          <w:spacing w:val="1"/>
          <w:sz w:val="20"/>
        </w:rPr>
        <w:t xml:space="preserve"> </w:t>
      </w:r>
      <w:r>
        <w:rPr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z w:val="20"/>
        </w:rPr>
        <w:t>oligopolios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propiedad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</w:t>
      </w:r>
      <w:hyperlink w:anchor="_bookmark131" w:history="1">
        <w:r>
          <w:rPr>
            <w:position w:val="7"/>
            <w:sz w:val="13"/>
          </w:rPr>
          <w:t>113</w:t>
        </w:r>
      </w:hyperlink>
      <w:r>
        <w:rPr>
          <w:sz w:val="20"/>
        </w:rPr>
        <w:t>, situaciones en que el Estado debe actuar para evitar la concentración y</w:t>
      </w:r>
      <w:r>
        <w:rPr>
          <w:spacing w:val="1"/>
          <w:sz w:val="20"/>
        </w:rPr>
        <w:t xml:space="preserve"> </w:t>
      </w:r>
      <w:r>
        <w:rPr>
          <w:sz w:val="20"/>
        </w:rPr>
        <w:t>promover el pluralismo de voces, opiniones y visiones. En esta medida, el Estado debe</w:t>
      </w:r>
      <w:r>
        <w:rPr>
          <w:spacing w:val="1"/>
          <w:sz w:val="20"/>
        </w:rPr>
        <w:t xml:space="preserve"> </w:t>
      </w:r>
      <w:r>
        <w:rPr>
          <w:sz w:val="20"/>
        </w:rPr>
        <w:t>democratizar el acceso a los diferentes medios de</w:t>
      </w:r>
      <w:r>
        <w:rPr>
          <w:sz w:val="20"/>
        </w:rPr>
        <w:t xml:space="preserve"> comunicación, garantizar la diversidad y el</w:t>
      </w:r>
      <w:r>
        <w:rPr>
          <w:spacing w:val="1"/>
          <w:sz w:val="20"/>
        </w:rPr>
        <w:t xml:space="preserve"> </w:t>
      </w:r>
      <w:r>
        <w:rPr>
          <w:sz w:val="20"/>
        </w:rPr>
        <w:t>pluralismo, y promover la existencia de servicios de comunicación tanto comerciales, como</w:t>
      </w:r>
      <w:r>
        <w:rPr>
          <w:spacing w:val="1"/>
          <w:sz w:val="20"/>
        </w:rPr>
        <w:t xml:space="preserve"> </w:t>
      </w:r>
      <w:r>
        <w:rPr>
          <w:sz w:val="20"/>
        </w:rPr>
        <w:t>públicos y comunitarios. Es deber del Estado no sólo instrumentar medidas adecuadas para</w:t>
      </w:r>
      <w:r>
        <w:rPr>
          <w:spacing w:val="1"/>
          <w:sz w:val="20"/>
        </w:rPr>
        <w:t xml:space="preserve"> </w:t>
      </w:r>
      <w:r>
        <w:rPr>
          <w:sz w:val="20"/>
        </w:rPr>
        <w:t>impedir</w:t>
      </w:r>
      <w:r>
        <w:rPr>
          <w:spacing w:val="-16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limitar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existencia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formación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monopolios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oligopolios,</w:t>
      </w:r>
      <w:r>
        <w:rPr>
          <w:spacing w:val="-14"/>
          <w:sz w:val="20"/>
        </w:rPr>
        <w:t xml:space="preserve"> </w:t>
      </w:r>
      <w:r>
        <w:rPr>
          <w:sz w:val="20"/>
        </w:rPr>
        <w:t>sino</w:t>
      </w:r>
      <w:r>
        <w:rPr>
          <w:spacing w:val="-16"/>
          <w:sz w:val="20"/>
        </w:rPr>
        <w:t xml:space="preserve"> </w:t>
      </w:r>
      <w:r>
        <w:rPr>
          <w:sz w:val="20"/>
        </w:rPr>
        <w:t>también</w:t>
      </w:r>
      <w:r>
        <w:rPr>
          <w:spacing w:val="-14"/>
          <w:sz w:val="20"/>
        </w:rPr>
        <w:t xml:space="preserve"> </w:t>
      </w:r>
      <w:r>
        <w:rPr>
          <w:sz w:val="20"/>
        </w:rPr>
        <w:t>establecer</w:t>
      </w:r>
      <w:r>
        <w:rPr>
          <w:spacing w:val="-67"/>
          <w:sz w:val="20"/>
        </w:rPr>
        <w:t xml:space="preserve"> </w:t>
      </w:r>
      <w:r>
        <w:rPr>
          <w:sz w:val="20"/>
        </w:rPr>
        <w:t>mecanismos adecuados</w:t>
      </w:r>
      <w:r>
        <w:rPr>
          <w:spacing w:val="3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2"/>
          <w:sz w:val="20"/>
        </w:rPr>
        <w:t xml:space="preserve"> </w:t>
      </w:r>
      <w:r>
        <w:rPr>
          <w:sz w:val="20"/>
        </w:rPr>
        <w:t>control.</w:t>
      </w:r>
    </w:p>
    <w:p w14:paraId="33687928" w14:textId="77777777" w:rsidR="00516403" w:rsidRDefault="00516403">
      <w:pPr>
        <w:pStyle w:val="Textoindependiente"/>
        <w:spacing w:before="10"/>
        <w:rPr>
          <w:sz w:val="19"/>
        </w:rPr>
      </w:pPr>
    </w:p>
    <w:p w14:paraId="49FCCDA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La Corte ha reconocido la importancia de los medios de comunicación para el ejercicio</w:t>
      </w:r>
      <w:r>
        <w:rPr>
          <w:spacing w:val="1"/>
          <w:sz w:val="20"/>
        </w:rPr>
        <w:t xml:space="preserve"> </w:t>
      </w:r>
      <w:r>
        <w:rPr>
          <w:sz w:val="20"/>
        </w:rPr>
        <w:t>del derecho a la libertad de expresión, pensamiento e información. En efecto, el Tribunal ha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caracterizado los medios de comunicación social como verdaderos instrumentos </w:t>
      </w:r>
      <w:r>
        <w:rPr>
          <w:sz w:val="20"/>
        </w:rPr>
        <w:t>de la libertad</w:t>
      </w:r>
      <w:r>
        <w:rPr>
          <w:spacing w:val="-68"/>
          <w:sz w:val="20"/>
        </w:rPr>
        <w:t xml:space="preserve"> </w:t>
      </w:r>
      <w:r>
        <w:rPr>
          <w:sz w:val="20"/>
        </w:rPr>
        <w:t>de expresión</w:t>
      </w:r>
      <w:hyperlink w:anchor="_bookmark132" w:history="1">
        <w:r>
          <w:rPr>
            <w:position w:val="7"/>
            <w:sz w:val="13"/>
          </w:rPr>
          <w:t>114</w:t>
        </w:r>
      </w:hyperlink>
      <w:r>
        <w:rPr>
          <w:sz w:val="20"/>
        </w:rPr>
        <w:t>, y además ha señalado que “[s]on los medios de comunicación social los que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sirven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materializar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ejercicio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libertad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expresión,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tal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modo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sus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condiciones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67"/>
          <w:sz w:val="20"/>
        </w:rPr>
        <w:t xml:space="preserve"> </w:t>
      </w:r>
      <w:r>
        <w:rPr>
          <w:sz w:val="20"/>
        </w:rPr>
        <w:t>funcionamiento</w:t>
      </w:r>
      <w:r>
        <w:rPr>
          <w:spacing w:val="65"/>
          <w:sz w:val="20"/>
        </w:rPr>
        <w:t xml:space="preserve"> </w:t>
      </w:r>
      <w:r>
        <w:rPr>
          <w:sz w:val="20"/>
        </w:rPr>
        <w:t>deben</w:t>
      </w:r>
      <w:r>
        <w:rPr>
          <w:spacing w:val="67"/>
          <w:sz w:val="20"/>
        </w:rPr>
        <w:t xml:space="preserve"> </w:t>
      </w:r>
      <w:r>
        <w:rPr>
          <w:sz w:val="20"/>
        </w:rPr>
        <w:t>adecuarse</w:t>
      </w:r>
      <w:r>
        <w:rPr>
          <w:spacing w:val="65"/>
          <w:sz w:val="20"/>
        </w:rPr>
        <w:t xml:space="preserve"> </w:t>
      </w:r>
      <w:r>
        <w:rPr>
          <w:sz w:val="20"/>
        </w:rPr>
        <w:t>a</w:t>
      </w:r>
      <w:r>
        <w:rPr>
          <w:spacing w:val="69"/>
          <w:sz w:val="20"/>
        </w:rPr>
        <w:t xml:space="preserve"> </w:t>
      </w:r>
      <w:r>
        <w:rPr>
          <w:sz w:val="20"/>
        </w:rPr>
        <w:t>los</w:t>
      </w:r>
      <w:r>
        <w:rPr>
          <w:spacing w:val="68"/>
          <w:sz w:val="20"/>
        </w:rPr>
        <w:t xml:space="preserve"> </w:t>
      </w:r>
      <w:r>
        <w:rPr>
          <w:sz w:val="20"/>
        </w:rPr>
        <w:t>requerimientos</w:t>
      </w:r>
      <w:r>
        <w:rPr>
          <w:spacing w:val="66"/>
          <w:sz w:val="20"/>
        </w:rPr>
        <w:t xml:space="preserve"> </w:t>
      </w:r>
      <w:r>
        <w:rPr>
          <w:sz w:val="20"/>
        </w:rPr>
        <w:t>de  esa</w:t>
      </w:r>
      <w:r>
        <w:rPr>
          <w:spacing w:val="69"/>
          <w:sz w:val="20"/>
        </w:rPr>
        <w:t xml:space="preserve"> </w:t>
      </w:r>
      <w:r>
        <w:rPr>
          <w:sz w:val="20"/>
        </w:rPr>
        <w:t>libertad.</w:t>
      </w:r>
      <w:r>
        <w:rPr>
          <w:spacing w:val="68"/>
          <w:sz w:val="20"/>
        </w:rPr>
        <w:t xml:space="preserve"> </w:t>
      </w:r>
      <w:r>
        <w:rPr>
          <w:sz w:val="20"/>
        </w:rPr>
        <w:t>Para</w:t>
      </w:r>
      <w:r>
        <w:rPr>
          <w:spacing w:val="69"/>
          <w:sz w:val="20"/>
        </w:rPr>
        <w:t xml:space="preserve"> </w:t>
      </w:r>
      <w:r>
        <w:rPr>
          <w:sz w:val="20"/>
        </w:rPr>
        <w:t>ello</w:t>
      </w:r>
      <w:r>
        <w:rPr>
          <w:spacing w:val="65"/>
          <w:sz w:val="20"/>
        </w:rPr>
        <w:t xml:space="preserve"> </w:t>
      </w:r>
      <w:r>
        <w:rPr>
          <w:sz w:val="20"/>
        </w:rPr>
        <w:t>es</w:t>
      </w:r>
    </w:p>
    <w:p w14:paraId="026B06AC" w14:textId="77777777" w:rsidR="00516403" w:rsidRDefault="00516403">
      <w:pPr>
        <w:pStyle w:val="Textoindependiente"/>
      </w:pPr>
    </w:p>
    <w:p w14:paraId="5EEB9706" w14:textId="031086C3" w:rsidR="00516403" w:rsidRDefault="00900132">
      <w:pPr>
        <w:pStyle w:val="Textoindependiente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A5707A1" wp14:editId="6E45B3D3">
                <wp:simplePos x="0" y="0"/>
                <wp:positionH relativeFrom="page">
                  <wp:posOffset>824230</wp:posOffset>
                </wp:positionH>
                <wp:positionV relativeFrom="paragraph">
                  <wp:posOffset>178435</wp:posOffset>
                </wp:positionV>
                <wp:extent cx="1828800" cy="7620"/>
                <wp:effectExtent l="0" t="0" r="0" b="0"/>
                <wp:wrapTopAndBottom/>
                <wp:docPr id="79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96637" id="docshape23" o:spid="_x0000_s1026" style="position:absolute;margin-left:64.9pt;margin-top:14.05pt;width:2in;height: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yLwrN4AAAAJAQAADwAAAGRycy9kb3ducmV2LnhtbEyPwU7DMBBE&#10;70j8g7VI3KiTUCAJcSqKxBGJFg705sRLEjVeB9ttA1/PcoLjzI5m31Sr2Y7iiD4MjhSkiwQEUuvM&#10;QJ2Ct9enqxxEiJqMHh2hgi8MsKrPzypdGneiDR63sRNcQqHUCvoYp1LK0PZodVi4CYlvH85bHVn6&#10;ThqvT1xuR5klya20eiD+0OsJH3ts99uDVbAu8vXny5KevzfNDnfvzf4m84lSlxfzwz2IiHP8C8Mv&#10;PqNDzUyNO5AJYmSdFYweFWR5CoIDy/SOjYaN4hp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8i8K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F0DB746" w14:textId="77777777" w:rsidR="00516403" w:rsidRDefault="00366A6B">
      <w:pPr>
        <w:spacing w:before="115"/>
        <w:ind w:left="118" w:right="118"/>
        <w:jc w:val="both"/>
        <w:rPr>
          <w:sz w:val="16"/>
        </w:rPr>
      </w:pPr>
      <w:r>
        <w:rPr>
          <w:sz w:val="16"/>
        </w:rPr>
        <w:t>recepción</w:t>
      </w:r>
      <w:r>
        <w:rPr>
          <w:spacing w:val="-8"/>
          <w:sz w:val="16"/>
        </w:rPr>
        <w:t xml:space="preserve"> </w:t>
      </w:r>
      <w:r>
        <w:rPr>
          <w:sz w:val="16"/>
        </w:rPr>
        <w:t>sean</w:t>
      </w:r>
      <w:r>
        <w:rPr>
          <w:spacing w:val="-7"/>
          <w:sz w:val="16"/>
        </w:rPr>
        <w:t xml:space="preserve"> </w:t>
      </w:r>
      <w:r>
        <w:rPr>
          <w:sz w:val="16"/>
        </w:rPr>
        <w:t>complementarias</w:t>
      </w:r>
      <w:r>
        <w:rPr>
          <w:spacing w:val="-3"/>
          <w:sz w:val="16"/>
        </w:rPr>
        <w:t xml:space="preserve"> </w:t>
      </w:r>
      <w:r>
        <w:rPr>
          <w:sz w:val="16"/>
        </w:rPr>
        <w:t>y/o</w:t>
      </w:r>
      <w:r>
        <w:rPr>
          <w:spacing w:val="-4"/>
          <w:sz w:val="16"/>
        </w:rPr>
        <w:t xml:space="preserve"> </w:t>
      </w:r>
      <w:r>
        <w:rPr>
          <w:sz w:val="16"/>
        </w:rPr>
        <w:t>interoperable,</w:t>
      </w:r>
      <w:r>
        <w:rPr>
          <w:spacing w:val="-4"/>
          <w:sz w:val="16"/>
        </w:rPr>
        <w:t xml:space="preserve"> </w:t>
      </w:r>
      <w:r>
        <w:rPr>
          <w:sz w:val="16"/>
        </w:rPr>
        <w:t>inclusive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través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fronteras</w:t>
      </w:r>
      <w:r>
        <w:rPr>
          <w:spacing w:val="-4"/>
          <w:sz w:val="16"/>
        </w:rPr>
        <w:t xml:space="preserve"> </w:t>
      </w:r>
      <w:r>
        <w:rPr>
          <w:sz w:val="16"/>
        </w:rPr>
        <w:t>nacionales,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proveer</w:t>
      </w:r>
      <w:r>
        <w:rPr>
          <w:spacing w:val="-5"/>
          <w:sz w:val="16"/>
        </w:rPr>
        <w:t xml:space="preserve"> </w:t>
      </w:r>
      <w:r>
        <w:rPr>
          <w:sz w:val="16"/>
        </w:rPr>
        <w:t>acceso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54"/>
          <w:sz w:val="16"/>
        </w:rPr>
        <w:t xml:space="preserve"> </w:t>
      </w:r>
      <w:r>
        <w:rPr>
          <w:sz w:val="16"/>
        </w:rPr>
        <w:t>discriminatorio a servicios de ayuda, tales como guías de programación electrónica”. Declaración Conjunta sobre</w:t>
      </w:r>
      <w:r>
        <w:rPr>
          <w:spacing w:val="1"/>
          <w:sz w:val="16"/>
        </w:rPr>
        <w:t xml:space="preserve"> </w:t>
      </w:r>
      <w:r>
        <w:rPr>
          <w:sz w:val="16"/>
        </w:rPr>
        <w:t>Diversidad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Radiodifusión,</w:t>
      </w:r>
      <w:r>
        <w:rPr>
          <w:spacing w:val="1"/>
          <w:sz w:val="16"/>
        </w:rPr>
        <w:t xml:space="preserve"> </w:t>
      </w:r>
      <w:r>
        <w:rPr>
          <w:sz w:val="16"/>
        </w:rPr>
        <w:t>adoptada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12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diciembre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2007.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32">
        <w:r>
          <w:rPr>
            <w:color w:val="0000FF"/>
            <w:sz w:val="16"/>
            <w:u w:val="single" w:color="0000FF"/>
          </w:rPr>
          <w:t>http://www.oas.org/es/cidh/expresion/showarticle.asp?artID=719&amp;lID=2</w:t>
        </w:r>
      </w:hyperlink>
      <w:r>
        <w:rPr>
          <w:color w:val="0000FF"/>
          <w:sz w:val="16"/>
          <w:u w:val="single" w:color="0000FF"/>
        </w:rPr>
        <w:t>.</w:t>
      </w:r>
    </w:p>
    <w:p w14:paraId="1C3CA6BD" w14:textId="77777777" w:rsidR="00516403" w:rsidRDefault="00366A6B">
      <w:pPr>
        <w:spacing w:line="194" w:lineRule="exact"/>
        <w:ind w:left="118"/>
        <w:jc w:val="both"/>
        <w:rPr>
          <w:i/>
          <w:sz w:val="16"/>
        </w:rPr>
      </w:pPr>
      <w:bookmarkStart w:id="149" w:name="_bookmark129"/>
      <w:bookmarkEnd w:id="149"/>
      <w:r>
        <w:rPr>
          <w:sz w:val="16"/>
          <w:vertAlign w:val="superscript"/>
        </w:rPr>
        <w:t>111</w:t>
      </w:r>
      <w:r>
        <w:rPr>
          <w:sz w:val="16"/>
        </w:rPr>
        <w:t xml:space="preserve">     </w:t>
      </w:r>
      <w:r>
        <w:rPr>
          <w:spacing w:val="27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Conjunta</w:t>
      </w:r>
      <w:r>
        <w:rPr>
          <w:spacing w:val="-1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diversidad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radiodifusión,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supra.</w:t>
      </w:r>
    </w:p>
    <w:p w14:paraId="5DD55DE0" w14:textId="77777777" w:rsidR="00516403" w:rsidRDefault="00366A6B">
      <w:pPr>
        <w:ind w:left="118"/>
        <w:jc w:val="both"/>
        <w:rPr>
          <w:i/>
          <w:sz w:val="16"/>
        </w:rPr>
      </w:pPr>
      <w:bookmarkStart w:id="150" w:name="_bookmark130"/>
      <w:bookmarkEnd w:id="150"/>
      <w:r>
        <w:rPr>
          <w:sz w:val="16"/>
          <w:vertAlign w:val="superscript"/>
        </w:rPr>
        <w:t>112</w:t>
      </w:r>
      <w:r>
        <w:rPr>
          <w:sz w:val="16"/>
        </w:rPr>
        <w:t xml:space="preserve">     </w:t>
      </w:r>
      <w:r>
        <w:rPr>
          <w:spacing w:val="27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Conjunta</w:t>
      </w:r>
      <w:r>
        <w:rPr>
          <w:spacing w:val="-1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diversidad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radiodifusión,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supra.</w:t>
      </w:r>
    </w:p>
    <w:p w14:paraId="5D7F4393" w14:textId="77777777" w:rsidR="00516403" w:rsidRDefault="00366A6B">
      <w:pPr>
        <w:ind w:left="118" w:right="116"/>
        <w:jc w:val="both"/>
        <w:rPr>
          <w:sz w:val="16"/>
        </w:rPr>
      </w:pPr>
      <w:bookmarkStart w:id="151" w:name="_bookmark131"/>
      <w:bookmarkEnd w:id="151"/>
      <w:r>
        <w:rPr>
          <w:sz w:val="16"/>
          <w:vertAlign w:val="superscript"/>
        </w:rPr>
        <w:t>113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Opinión Consultiva OC-5/85, </w:t>
      </w:r>
      <w:r>
        <w:rPr>
          <w:i/>
          <w:sz w:val="16"/>
        </w:rPr>
        <w:t>supra</w:t>
      </w:r>
      <w:r>
        <w:rPr>
          <w:sz w:val="16"/>
        </w:rPr>
        <w:t xml:space="preserve">, párr. 56, y </w:t>
      </w:r>
      <w:r>
        <w:rPr>
          <w:i/>
          <w:sz w:val="16"/>
        </w:rPr>
        <w:t>Caso Granier y otros (Radio Caracas Televisión)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Venezuela. Excepciones Preliminares, Fondo, Reparaciones y Costas, </w:t>
      </w:r>
      <w:r>
        <w:rPr>
          <w:sz w:val="16"/>
        </w:rPr>
        <w:t>supra, párr. 143. En esta misma línea, véase,</w:t>
      </w:r>
      <w:r>
        <w:rPr>
          <w:spacing w:val="1"/>
          <w:sz w:val="16"/>
        </w:rPr>
        <w:t xml:space="preserve"> </w:t>
      </w:r>
      <w:r>
        <w:rPr>
          <w:sz w:val="16"/>
        </w:rPr>
        <w:t>OEA,</w:t>
      </w:r>
      <w:r>
        <w:rPr>
          <w:spacing w:val="1"/>
          <w:sz w:val="16"/>
        </w:rPr>
        <w:t xml:space="preserve"> </w:t>
      </w:r>
      <w:r>
        <w:rPr>
          <w:sz w:val="16"/>
        </w:rPr>
        <w:t>CIDH.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Es</w:t>
      </w:r>
      <w:r>
        <w:rPr>
          <w:i/>
          <w:sz w:val="16"/>
        </w:rPr>
        <w:t>tándares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libertad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expresión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radiodifusión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libre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incluyente.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OEA</w:t>
      </w:r>
      <w:r>
        <w:rPr>
          <w:spacing w:val="1"/>
          <w:sz w:val="16"/>
        </w:rPr>
        <w:t xml:space="preserve"> </w:t>
      </w:r>
      <w:r>
        <w:rPr>
          <w:sz w:val="16"/>
        </w:rPr>
        <w:t>Ser.L/V/II.</w:t>
      </w:r>
      <w:r>
        <w:rPr>
          <w:spacing w:val="1"/>
          <w:sz w:val="16"/>
        </w:rPr>
        <w:t xml:space="preserve"> </w:t>
      </w:r>
      <w:r>
        <w:rPr>
          <w:sz w:val="16"/>
        </w:rPr>
        <w:t>CIDH/RELE/INF. 3/09</w:t>
      </w:r>
      <w:r>
        <w:rPr>
          <w:i/>
          <w:sz w:val="16"/>
        </w:rPr>
        <w:t xml:space="preserve">, </w:t>
      </w:r>
      <w:r>
        <w:rPr>
          <w:sz w:val="16"/>
        </w:rPr>
        <w:t>30 de diciembre de 2009, párrs. 116 y 117. Sobre este punto, el principio 12 de la Declaración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Principios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Libertad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Expresión</w:t>
      </w:r>
      <w:r>
        <w:rPr>
          <w:spacing w:val="-5"/>
          <w:sz w:val="16"/>
        </w:rPr>
        <w:t xml:space="preserve"> </w:t>
      </w:r>
      <w:r>
        <w:rPr>
          <w:sz w:val="16"/>
        </w:rPr>
        <w:t>indica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“[l]os monopolios</w:t>
      </w:r>
      <w:r>
        <w:rPr>
          <w:spacing w:val="-2"/>
          <w:sz w:val="16"/>
        </w:rPr>
        <w:t xml:space="preserve"> </w:t>
      </w:r>
      <w:r>
        <w:rPr>
          <w:sz w:val="16"/>
        </w:rPr>
        <w:t>u</w:t>
      </w:r>
      <w:r>
        <w:rPr>
          <w:spacing w:val="-6"/>
          <w:sz w:val="16"/>
        </w:rPr>
        <w:t xml:space="preserve"> </w:t>
      </w:r>
      <w:r>
        <w:rPr>
          <w:sz w:val="16"/>
        </w:rPr>
        <w:t>oligopolios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propiedad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control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54"/>
          <w:sz w:val="16"/>
        </w:rPr>
        <w:t xml:space="preserve"> </w:t>
      </w:r>
      <w:r>
        <w:rPr>
          <w:sz w:val="16"/>
        </w:rPr>
        <w:t>medios de comunicación deben estar sujet</w:t>
      </w:r>
      <w:r>
        <w:rPr>
          <w:sz w:val="16"/>
        </w:rPr>
        <w:t>os a leyes antimonopólicas por cuanto conspiran contra la democracia al</w:t>
      </w:r>
      <w:r>
        <w:rPr>
          <w:spacing w:val="1"/>
          <w:sz w:val="16"/>
        </w:rPr>
        <w:t xml:space="preserve"> </w:t>
      </w:r>
      <w:r>
        <w:rPr>
          <w:sz w:val="16"/>
        </w:rPr>
        <w:t>restringir la pluralidad y diversidad que asegura el pleno ejercicio del derecho a la información de los ciudadanos. En</w:t>
      </w:r>
      <w:r>
        <w:rPr>
          <w:spacing w:val="1"/>
          <w:sz w:val="16"/>
        </w:rPr>
        <w:t xml:space="preserve"> </w:t>
      </w:r>
      <w:r>
        <w:rPr>
          <w:sz w:val="16"/>
        </w:rPr>
        <w:t>ningún caso estas leyes deben ser exclusivas de los medios de co</w:t>
      </w:r>
      <w:r>
        <w:rPr>
          <w:sz w:val="16"/>
        </w:rPr>
        <w:t>municación. Las asignaciones de radio y televisión</w:t>
      </w:r>
      <w:r>
        <w:rPr>
          <w:spacing w:val="1"/>
          <w:sz w:val="16"/>
        </w:rPr>
        <w:t xml:space="preserve"> </w:t>
      </w:r>
      <w:r>
        <w:rPr>
          <w:sz w:val="16"/>
        </w:rPr>
        <w:t>deben</w:t>
      </w:r>
      <w:r>
        <w:rPr>
          <w:spacing w:val="-7"/>
          <w:sz w:val="16"/>
        </w:rPr>
        <w:t xml:space="preserve"> </w:t>
      </w:r>
      <w:r>
        <w:rPr>
          <w:sz w:val="16"/>
        </w:rPr>
        <w:t>considerar</w:t>
      </w:r>
      <w:r>
        <w:rPr>
          <w:spacing w:val="-3"/>
          <w:sz w:val="16"/>
        </w:rPr>
        <w:t xml:space="preserve"> </w:t>
      </w:r>
      <w:r>
        <w:rPr>
          <w:sz w:val="16"/>
        </w:rPr>
        <w:t>criterios</w:t>
      </w:r>
      <w:r>
        <w:rPr>
          <w:spacing w:val="-5"/>
          <w:sz w:val="16"/>
        </w:rPr>
        <w:t xml:space="preserve"> </w:t>
      </w:r>
      <w:r>
        <w:rPr>
          <w:sz w:val="16"/>
        </w:rPr>
        <w:t>democráticos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garanticen</w:t>
      </w:r>
      <w:r>
        <w:rPr>
          <w:spacing w:val="-4"/>
          <w:sz w:val="16"/>
        </w:rPr>
        <w:t xml:space="preserve"> </w:t>
      </w:r>
      <w:r>
        <w:rPr>
          <w:sz w:val="16"/>
        </w:rPr>
        <w:t>una</w:t>
      </w:r>
      <w:r>
        <w:rPr>
          <w:spacing w:val="-4"/>
          <w:sz w:val="16"/>
        </w:rPr>
        <w:t xml:space="preserve"> </w:t>
      </w:r>
      <w:r>
        <w:rPr>
          <w:sz w:val="16"/>
        </w:rPr>
        <w:t>igualdad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oportunidades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todos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individuos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53"/>
          <w:sz w:val="16"/>
        </w:rPr>
        <w:t xml:space="preserve"> </w:t>
      </w:r>
      <w:r>
        <w:rPr>
          <w:sz w:val="16"/>
        </w:rPr>
        <w:t xml:space="preserve">acceso a los mismos”. </w:t>
      </w:r>
      <w:r>
        <w:rPr>
          <w:i/>
          <w:sz w:val="16"/>
        </w:rPr>
        <w:t xml:space="preserve">Cfr. </w:t>
      </w:r>
      <w:r>
        <w:rPr>
          <w:sz w:val="16"/>
        </w:rPr>
        <w:t>Declaración de Principios sobre la Libertad de Expresión, principio 12. La Declaración de</w:t>
      </w:r>
      <w:r>
        <w:rPr>
          <w:spacing w:val="1"/>
          <w:sz w:val="16"/>
        </w:rPr>
        <w:t xml:space="preserve"> </w:t>
      </w:r>
      <w:r>
        <w:rPr>
          <w:sz w:val="16"/>
        </w:rPr>
        <w:t>Principios sobre la Libertad de Expresión fue adoptada por la Comisión Interamericana de Derechos Humanos, en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respaldo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Relatoría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Especial</w:t>
      </w:r>
      <w:r>
        <w:rPr>
          <w:spacing w:val="-10"/>
          <w:sz w:val="16"/>
        </w:rPr>
        <w:t xml:space="preserve"> </w:t>
      </w:r>
      <w:r>
        <w:rPr>
          <w:sz w:val="16"/>
        </w:rPr>
        <w:t>para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Libertad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Exp</w:t>
      </w:r>
      <w:r>
        <w:rPr>
          <w:sz w:val="16"/>
        </w:rPr>
        <w:t>resión,</w:t>
      </w:r>
      <w:r>
        <w:rPr>
          <w:spacing w:val="-10"/>
          <w:sz w:val="16"/>
        </w:rPr>
        <w:t xml:space="preserve"> </w:t>
      </w:r>
      <w:r>
        <w:rPr>
          <w:sz w:val="16"/>
        </w:rPr>
        <w:t>durante</w:t>
      </w:r>
      <w:r>
        <w:rPr>
          <w:spacing w:val="-11"/>
          <w:sz w:val="16"/>
        </w:rPr>
        <w:t xml:space="preserve"> </w:t>
      </w:r>
      <w:r>
        <w:rPr>
          <w:sz w:val="16"/>
        </w:rPr>
        <w:t>su</w:t>
      </w:r>
      <w:r>
        <w:rPr>
          <w:spacing w:val="-14"/>
          <w:sz w:val="16"/>
        </w:rPr>
        <w:t xml:space="preserve"> </w:t>
      </w:r>
      <w:r>
        <w:rPr>
          <w:sz w:val="16"/>
        </w:rPr>
        <w:t>108°</w:t>
      </w:r>
      <w:r>
        <w:rPr>
          <w:spacing w:val="-12"/>
          <w:sz w:val="16"/>
        </w:rPr>
        <w:t xml:space="preserve"> </w:t>
      </w:r>
      <w:r>
        <w:rPr>
          <w:sz w:val="16"/>
        </w:rPr>
        <w:t>período</w:t>
      </w:r>
      <w:r>
        <w:rPr>
          <w:spacing w:val="-13"/>
          <w:sz w:val="16"/>
        </w:rPr>
        <w:t xml:space="preserve"> </w:t>
      </w:r>
      <w:r>
        <w:rPr>
          <w:sz w:val="16"/>
        </w:rPr>
        <w:t>ordinario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sesiones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octubre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año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2000.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similar</w:t>
      </w:r>
      <w:r>
        <w:rPr>
          <w:spacing w:val="-12"/>
          <w:sz w:val="16"/>
        </w:rPr>
        <w:t xml:space="preserve"> </w:t>
      </w:r>
      <w:r>
        <w:rPr>
          <w:sz w:val="16"/>
        </w:rPr>
        <w:t>sentido,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su</w:t>
      </w:r>
      <w:r>
        <w:rPr>
          <w:spacing w:val="-17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-14"/>
          <w:sz w:val="16"/>
        </w:rPr>
        <w:t xml:space="preserve"> </w:t>
      </w:r>
      <w:r>
        <w:rPr>
          <w:sz w:val="16"/>
        </w:rPr>
        <w:t>general</w:t>
      </w:r>
      <w:r>
        <w:rPr>
          <w:spacing w:val="-17"/>
          <w:sz w:val="16"/>
        </w:rPr>
        <w:t xml:space="preserve"> </w:t>
      </w:r>
      <w:r>
        <w:rPr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z w:val="16"/>
        </w:rPr>
        <w:t>34,</w:t>
      </w:r>
      <w:r>
        <w:rPr>
          <w:spacing w:val="-14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Comité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Derechos</w:t>
      </w:r>
      <w:r>
        <w:rPr>
          <w:spacing w:val="-16"/>
          <w:sz w:val="16"/>
        </w:rPr>
        <w:t xml:space="preserve"> </w:t>
      </w:r>
      <w:r>
        <w:rPr>
          <w:sz w:val="16"/>
        </w:rPr>
        <w:t>Humanos</w:t>
      </w:r>
      <w:r>
        <w:rPr>
          <w:spacing w:val="-13"/>
          <w:sz w:val="16"/>
        </w:rPr>
        <w:t xml:space="preserve"> </w:t>
      </w:r>
      <w:r>
        <w:rPr>
          <w:sz w:val="16"/>
        </w:rPr>
        <w:t>reiteró</w:t>
      </w:r>
      <w:r>
        <w:rPr>
          <w:spacing w:val="-13"/>
          <w:sz w:val="16"/>
        </w:rPr>
        <w:t xml:space="preserve"> </w:t>
      </w:r>
      <w:r>
        <w:rPr>
          <w:sz w:val="16"/>
        </w:rPr>
        <w:t>lo</w:t>
      </w:r>
      <w:r>
        <w:rPr>
          <w:spacing w:val="-13"/>
          <w:sz w:val="16"/>
        </w:rPr>
        <w:t xml:space="preserve"> </w:t>
      </w:r>
      <w:r>
        <w:rPr>
          <w:sz w:val="16"/>
        </w:rPr>
        <w:t>señalado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-7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4"/>
          <w:sz w:val="16"/>
        </w:rPr>
        <w:t xml:space="preserve"> </w:t>
      </w:r>
      <w:r>
        <w:rPr>
          <w:sz w:val="16"/>
        </w:rPr>
        <w:t>10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indicó</w:t>
      </w:r>
      <w:r>
        <w:rPr>
          <w:spacing w:val="-2"/>
          <w:sz w:val="16"/>
        </w:rPr>
        <w:t xml:space="preserve"> </w:t>
      </w:r>
      <w:r>
        <w:rPr>
          <w:sz w:val="16"/>
        </w:rPr>
        <w:t>que,</w:t>
      </w:r>
      <w:r>
        <w:rPr>
          <w:spacing w:val="-3"/>
          <w:sz w:val="16"/>
        </w:rPr>
        <w:t xml:space="preserve"> </w:t>
      </w:r>
      <w:r>
        <w:rPr>
          <w:sz w:val="16"/>
        </w:rPr>
        <w:t>"‘debido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desarrollo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modernos</w:t>
      </w:r>
      <w:r>
        <w:rPr>
          <w:spacing w:val="-2"/>
          <w:sz w:val="16"/>
        </w:rPr>
        <w:t xml:space="preserve"> </w:t>
      </w:r>
      <w:r>
        <w:rPr>
          <w:sz w:val="16"/>
        </w:rPr>
        <w:t>medios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3"/>
          <w:sz w:val="16"/>
        </w:rPr>
        <w:t xml:space="preserve"> </w:t>
      </w:r>
      <w:r>
        <w:rPr>
          <w:sz w:val="16"/>
        </w:rPr>
        <w:t>pública,</w:t>
      </w:r>
      <w:r>
        <w:rPr>
          <w:spacing w:val="-54"/>
          <w:sz w:val="16"/>
        </w:rPr>
        <w:t xml:space="preserve"> </w:t>
      </w:r>
      <w:r>
        <w:rPr>
          <w:sz w:val="16"/>
        </w:rPr>
        <w:t>se requieren medidas eficaces para impedir un control de dichos medios que lesione el derecho de toda persona a la</w:t>
      </w:r>
      <w:r>
        <w:rPr>
          <w:spacing w:val="1"/>
          <w:sz w:val="16"/>
        </w:rPr>
        <w:t xml:space="preserve"> </w:t>
      </w:r>
      <w:r>
        <w:rPr>
          <w:sz w:val="16"/>
        </w:rPr>
        <w:t>libertad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expresión’.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5"/>
          <w:sz w:val="16"/>
        </w:rPr>
        <w:t xml:space="preserve"> </w:t>
      </w:r>
      <w:r>
        <w:rPr>
          <w:sz w:val="16"/>
        </w:rPr>
        <w:t>debe</w:t>
      </w:r>
      <w:r>
        <w:rPr>
          <w:spacing w:val="-6"/>
          <w:sz w:val="16"/>
        </w:rPr>
        <w:t xml:space="preserve"> </w:t>
      </w:r>
      <w:r>
        <w:rPr>
          <w:sz w:val="16"/>
        </w:rPr>
        <w:t>ejercer</w:t>
      </w:r>
      <w:r>
        <w:rPr>
          <w:spacing w:val="-4"/>
          <w:sz w:val="16"/>
        </w:rPr>
        <w:t xml:space="preserve"> </w:t>
      </w:r>
      <w:r>
        <w:rPr>
          <w:sz w:val="16"/>
        </w:rPr>
        <w:t>un</w:t>
      </w:r>
      <w:r>
        <w:rPr>
          <w:spacing w:val="-4"/>
          <w:sz w:val="16"/>
        </w:rPr>
        <w:t xml:space="preserve"> </w:t>
      </w:r>
      <w:r>
        <w:rPr>
          <w:sz w:val="16"/>
        </w:rPr>
        <w:t>control</w:t>
      </w:r>
      <w:r>
        <w:rPr>
          <w:spacing w:val="-9"/>
          <w:sz w:val="16"/>
        </w:rPr>
        <w:t xml:space="preserve"> </w:t>
      </w:r>
      <w:r>
        <w:rPr>
          <w:sz w:val="16"/>
        </w:rPr>
        <w:t>monopolístico</w:t>
      </w:r>
      <w:r>
        <w:rPr>
          <w:spacing w:val="-4"/>
          <w:sz w:val="16"/>
        </w:rPr>
        <w:t xml:space="preserve"> </w:t>
      </w:r>
      <w:r>
        <w:rPr>
          <w:sz w:val="16"/>
        </w:rPr>
        <w:t>sobre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medios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comunicación,</w:t>
      </w:r>
      <w:r>
        <w:rPr>
          <w:spacing w:val="-7"/>
          <w:sz w:val="16"/>
        </w:rPr>
        <w:t xml:space="preserve"> </w:t>
      </w:r>
      <w:r>
        <w:rPr>
          <w:sz w:val="16"/>
        </w:rPr>
        <w:t>sino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4"/>
          <w:sz w:val="16"/>
        </w:rPr>
        <w:t xml:space="preserve"> </w:t>
      </w:r>
      <w:r>
        <w:rPr>
          <w:sz w:val="16"/>
        </w:rPr>
        <w:t>ha de promover la pluralidad de estos. Por consiguiente, los Estados partes deberían adoptar medidas adecuadas, en</w:t>
      </w:r>
      <w:r>
        <w:rPr>
          <w:spacing w:val="1"/>
          <w:sz w:val="16"/>
        </w:rPr>
        <w:t xml:space="preserve"> </w:t>
      </w:r>
      <w:r>
        <w:rPr>
          <w:sz w:val="16"/>
        </w:rPr>
        <w:t>forma compatible con el Pacto, para impedir un excesivo predominio o concentración d</w:t>
      </w:r>
      <w:r>
        <w:rPr>
          <w:sz w:val="16"/>
        </w:rPr>
        <w:t>e los medios de comunicación</w:t>
      </w:r>
      <w:r>
        <w:rPr>
          <w:spacing w:val="1"/>
          <w:sz w:val="16"/>
        </w:rPr>
        <w:t xml:space="preserve"> </w:t>
      </w:r>
      <w:r>
        <w:rPr>
          <w:sz w:val="16"/>
        </w:rPr>
        <w:t>por grupos mediáticos bajo control privado, en situaciones monopolísticas que pueden menoscabar la diversidad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fuentes y opiniones”. OEA, Comité de Derechos Humanos. </w:t>
      </w:r>
      <w:r>
        <w:rPr>
          <w:i/>
          <w:sz w:val="16"/>
        </w:rPr>
        <w:t>Observación general No. 34: Libertad de opinión y libertad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expresión</w:t>
      </w:r>
      <w:r>
        <w:rPr>
          <w:sz w:val="16"/>
        </w:rPr>
        <w:t>, CCPR/C/GC/34,</w:t>
      </w:r>
      <w:r>
        <w:rPr>
          <w:spacing w:val="-2"/>
          <w:sz w:val="16"/>
        </w:rPr>
        <w:t xml:space="preserve"> </w:t>
      </w:r>
      <w:r>
        <w:rPr>
          <w:sz w:val="16"/>
        </w:rPr>
        <w:t>12 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40.</w:t>
      </w:r>
    </w:p>
    <w:p w14:paraId="76503923" w14:textId="77777777" w:rsidR="00516403" w:rsidRDefault="00366A6B">
      <w:pPr>
        <w:ind w:left="118" w:right="120"/>
        <w:jc w:val="both"/>
        <w:rPr>
          <w:sz w:val="16"/>
        </w:rPr>
      </w:pPr>
      <w:bookmarkStart w:id="152" w:name="_bookmark132"/>
      <w:bookmarkEnd w:id="152"/>
      <w:r>
        <w:rPr>
          <w:sz w:val="16"/>
          <w:vertAlign w:val="superscript"/>
        </w:rPr>
        <w:t>114</w:t>
      </w:r>
      <w:r>
        <w:rPr>
          <w:spacing w:val="8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Ivcher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Bronstein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Sentencia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6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febrero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2001.</w:t>
      </w:r>
      <w:r>
        <w:rPr>
          <w:spacing w:val="-5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No. 74, párr. 149, y </w:t>
      </w:r>
      <w:r>
        <w:rPr>
          <w:i/>
          <w:sz w:val="16"/>
        </w:rPr>
        <w:t>Caso Granier y otros (Radio Caracas Televisión) Vs. Venezuela. Excepciones Preliminares, Fondo,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148.</w:t>
      </w:r>
    </w:p>
    <w:p w14:paraId="7EACF2A4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500" w:right="1320" w:bottom="1180" w:left="1180" w:header="0" w:footer="991" w:gutter="0"/>
          <w:cols w:space="720"/>
        </w:sectPr>
      </w:pPr>
    </w:p>
    <w:p w14:paraId="4BE57264" w14:textId="77777777" w:rsidR="00516403" w:rsidRDefault="00366A6B">
      <w:pPr>
        <w:pStyle w:val="Textoindependiente"/>
        <w:spacing w:before="75"/>
        <w:ind w:left="118"/>
      </w:pPr>
      <w:r>
        <w:t>indispensable,</w:t>
      </w:r>
      <w:r>
        <w:rPr>
          <w:spacing w:val="-9"/>
        </w:rPr>
        <w:t xml:space="preserve"> </w:t>
      </w:r>
      <w:r>
        <w:rPr>
          <w:i/>
        </w:rPr>
        <w:t>inter</w:t>
      </w:r>
      <w:r>
        <w:rPr>
          <w:i/>
          <w:spacing w:val="-7"/>
        </w:rPr>
        <w:t xml:space="preserve"> </w:t>
      </w:r>
      <w:r>
        <w:rPr>
          <w:i/>
        </w:rPr>
        <w:t>alia</w:t>
      </w:r>
      <w:r>
        <w:t>,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pluralidad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medios,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prohibición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todo</w:t>
      </w:r>
      <w:r>
        <w:rPr>
          <w:spacing w:val="-6"/>
        </w:rPr>
        <w:t xml:space="preserve"> </w:t>
      </w:r>
      <w:r>
        <w:t>monopolio</w:t>
      </w:r>
      <w:r>
        <w:rPr>
          <w:spacing w:val="-9"/>
        </w:rPr>
        <w:t xml:space="preserve"> </w:t>
      </w:r>
      <w:r>
        <w:t>respecto</w:t>
      </w:r>
      <w:r>
        <w:rPr>
          <w:spacing w:val="-9"/>
        </w:rPr>
        <w:t xml:space="preserve"> </w:t>
      </w:r>
      <w:r>
        <w:t>de</w:t>
      </w:r>
      <w:r>
        <w:rPr>
          <w:spacing w:val="-67"/>
        </w:rPr>
        <w:t xml:space="preserve"> </w:t>
      </w:r>
      <w:r>
        <w:t>ellos”</w:t>
      </w:r>
      <w:hyperlink w:anchor="_bookmark133" w:history="1">
        <w:r>
          <w:rPr>
            <w:position w:val="7"/>
            <w:sz w:val="13"/>
          </w:rPr>
          <w:t>115</w:t>
        </w:r>
      </w:hyperlink>
      <w:r>
        <w:t>.</w:t>
      </w:r>
    </w:p>
    <w:p w14:paraId="3C624710" w14:textId="77777777" w:rsidR="00516403" w:rsidRDefault="00516403">
      <w:pPr>
        <w:pStyle w:val="Textoindependiente"/>
      </w:pPr>
    </w:p>
    <w:p w14:paraId="214CF766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efecto, la Corte ha considerado que la pluralidad de medios o informativa</w:t>
      </w:r>
      <w:hyperlink w:anchor="_bookmark134" w:history="1">
        <w:r>
          <w:rPr>
            <w:position w:val="7"/>
            <w:sz w:val="13"/>
          </w:rPr>
          <w:t>116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constituye una efectiva garantía de la libertad de expresión</w:t>
      </w:r>
      <w:hyperlink w:anchor="_bookmark135" w:history="1">
        <w:r>
          <w:rPr>
            <w:position w:val="7"/>
            <w:sz w:val="13"/>
          </w:rPr>
          <w:t>117</w:t>
        </w:r>
      </w:hyperlink>
      <w:r>
        <w:rPr>
          <w:sz w:val="20"/>
        </w:rPr>
        <w:t xml:space="preserve">, lo </w:t>
      </w:r>
      <w:r>
        <w:rPr>
          <w:sz w:val="20"/>
        </w:rPr>
        <w:t>que se refleja en una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 del Estado de proteger y garantizar este supuesto, en virtud del artículo 1.1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Convención, mediante la limitación de restricciones a la información y la búsqueda por el</w:t>
      </w:r>
      <w:r>
        <w:rPr>
          <w:spacing w:val="1"/>
          <w:sz w:val="20"/>
        </w:rPr>
        <w:t xml:space="preserve"> </w:t>
      </w:r>
      <w:r>
        <w:rPr>
          <w:sz w:val="20"/>
        </w:rPr>
        <w:t>equilibrio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</w:t>
      </w:r>
      <w:hyperlink w:anchor="_bookmark136" w:history="1">
        <w:r>
          <w:rPr>
            <w:position w:val="7"/>
            <w:sz w:val="13"/>
          </w:rPr>
          <w:t>118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permitir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estén</w:t>
      </w:r>
      <w:r>
        <w:rPr>
          <w:spacing w:val="1"/>
          <w:sz w:val="20"/>
        </w:rPr>
        <w:t xml:space="preserve"> </w:t>
      </w:r>
      <w:r>
        <w:rPr>
          <w:sz w:val="20"/>
        </w:rPr>
        <w:t>abiertos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todos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-68"/>
          <w:sz w:val="20"/>
        </w:rPr>
        <w:t xml:space="preserve"> </w:t>
      </w:r>
      <w:r>
        <w:rPr>
          <w:sz w:val="20"/>
        </w:rPr>
        <w:t>discriminación,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“no</w:t>
      </w:r>
      <w:r>
        <w:rPr>
          <w:spacing w:val="-5"/>
          <w:sz w:val="20"/>
        </w:rPr>
        <w:t xml:space="preserve"> </w:t>
      </w:r>
      <w:r>
        <w:rPr>
          <w:sz w:val="20"/>
        </w:rPr>
        <w:t>haya</w:t>
      </w:r>
      <w:r>
        <w:rPr>
          <w:spacing w:val="-4"/>
          <w:sz w:val="20"/>
        </w:rPr>
        <w:t xml:space="preserve"> </w:t>
      </w:r>
      <w:r>
        <w:rPr>
          <w:sz w:val="20"/>
        </w:rPr>
        <w:t>individuos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grupos</w:t>
      </w:r>
      <w:r>
        <w:rPr>
          <w:spacing w:val="-5"/>
          <w:sz w:val="20"/>
        </w:rPr>
        <w:t xml:space="preserve"> </w:t>
      </w: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priori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estén</w:t>
      </w:r>
      <w:r>
        <w:rPr>
          <w:spacing w:val="-3"/>
          <w:sz w:val="20"/>
        </w:rPr>
        <w:t xml:space="preserve"> </w:t>
      </w:r>
      <w:r>
        <w:rPr>
          <w:sz w:val="20"/>
        </w:rPr>
        <w:t>excluidos”</w:t>
      </w:r>
      <w:hyperlink w:anchor="_bookmark137" w:history="1">
        <w:r>
          <w:rPr>
            <w:position w:val="7"/>
            <w:sz w:val="13"/>
          </w:rPr>
          <w:t>119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tanto,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tiene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deber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adoptar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medidas</w:t>
      </w:r>
      <w:r>
        <w:rPr>
          <w:spacing w:val="-16"/>
          <w:sz w:val="20"/>
        </w:rPr>
        <w:t xml:space="preserve"> </w:t>
      </w:r>
      <w:r>
        <w:rPr>
          <w:sz w:val="20"/>
        </w:rPr>
        <w:t>necesarias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todos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segmentos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población puedan</w:t>
      </w:r>
      <w:r>
        <w:rPr>
          <w:spacing w:val="-1"/>
          <w:sz w:val="20"/>
        </w:rPr>
        <w:t xml:space="preserve"> </w:t>
      </w:r>
      <w:r>
        <w:rPr>
          <w:sz w:val="20"/>
        </w:rPr>
        <w:t>acceder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-3"/>
          <w:sz w:val="20"/>
        </w:rPr>
        <w:t xml:space="preserve"> </w:t>
      </w:r>
      <w:r>
        <w:rPr>
          <w:sz w:val="20"/>
        </w:rPr>
        <w:t>de comunicación.</w:t>
      </w:r>
    </w:p>
    <w:p w14:paraId="20BBBB94" w14:textId="77777777" w:rsidR="00516403" w:rsidRDefault="00516403">
      <w:pPr>
        <w:pStyle w:val="Textoindependiente"/>
        <w:spacing w:before="1"/>
      </w:pPr>
    </w:p>
    <w:p w14:paraId="5D17E71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hanging="1"/>
        <w:jc w:val="both"/>
        <w:rPr>
          <w:sz w:val="20"/>
        </w:rPr>
      </w:pPr>
      <w:r>
        <w:rPr>
          <w:sz w:val="20"/>
        </w:rPr>
        <w:t>Para conseguir dicha finalidad, es preciso que el Estado democratice su acceso de</w:t>
      </w:r>
      <w:r>
        <w:rPr>
          <w:spacing w:val="1"/>
          <w:sz w:val="20"/>
        </w:rPr>
        <w:t xml:space="preserve"> </w:t>
      </w:r>
      <w:r>
        <w:rPr>
          <w:sz w:val="20"/>
        </w:rPr>
        <w:t>manera tal que reconozca, fomente o incentive las formas y usos diversos que cada sector</w:t>
      </w:r>
      <w:r>
        <w:rPr>
          <w:spacing w:val="1"/>
          <w:sz w:val="20"/>
        </w:rPr>
        <w:t xml:space="preserve"> </w:t>
      </w:r>
      <w:r>
        <w:rPr>
          <w:sz w:val="20"/>
        </w:rPr>
        <w:t>puede adoptar para acceder y operar estos medios y, por consiguiente, cree espacios p</w:t>
      </w:r>
      <w:r>
        <w:rPr>
          <w:sz w:val="20"/>
        </w:rPr>
        <w:t>ara</w:t>
      </w:r>
      <w:r>
        <w:rPr>
          <w:spacing w:val="1"/>
          <w:sz w:val="20"/>
        </w:rPr>
        <w:t xml:space="preserve"> </w:t>
      </w:r>
      <w:r>
        <w:rPr>
          <w:sz w:val="20"/>
        </w:rPr>
        <w:t>formas diferenciadas de medios de comunicación y los correspondientes instrumentos legales</w:t>
      </w:r>
      <w:r>
        <w:rPr>
          <w:spacing w:val="-68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conferirles</w:t>
      </w:r>
      <w:r>
        <w:rPr>
          <w:spacing w:val="-6"/>
          <w:sz w:val="20"/>
        </w:rPr>
        <w:t xml:space="preserve"> </w:t>
      </w:r>
      <w:r>
        <w:rPr>
          <w:sz w:val="20"/>
        </w:rPr>
        <w:t>seguridad</w:t>
      </w:r>
      <w:r>
        <w:rPr>
          <w:spacing w:val="-5"/>
          <w:sz w:val="20"/>
        </w:rPr>
        <w:t xml:space="preserve"> </w:t>
      </w:r>
      <w:r>
        <w:rPr>
          <w:sz w:val="20"/>
        </w:rPr>
        <w:t>jurídica.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efecto,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“Declaración</w:t>
      </w:r>
      <w:r>
        <w:rPr>
          <w:spacing w:val="-4"/>
          <w:sz w:val="20"/>
        </w:rPr>
        <w:t xml:space="preserve"> </w:t>
      </w:r>
      <w:r>
        <w:rPr>
          <w:sz w:val="20"/>
        </w:rPr>
        <w:t>Conjunta</w:t>
      </w:r>
      <w:r>
        <w:rPr>
          <w:spacing w:val="-5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diversidad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la radiodifusión”, de 2007, los Relatores para la Libertad de Exp</w:t>
      </w:r>
      <w:r>
        <w:rPr>
          <w:sz w:val="20"/>
        </w:rPr>
        <w:t>resión de la ONU, la OSCE, la</w:t>
      </w:r>
      <w:r>
        <w:rPr>
          <w:spacing w:val="1"/>
          <w:sz w:val="20"/>
        </w:rPr>
        <w:t xml:space="preserve"> </w:t>
      </w:r>
      <w:r>
        <w:rPr>
          <w:sz w:val="20"/>
        </w:rPr>
        <w:t>OEA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1"/>
          <w:sz w:val="20"/>
        </w:rPr>
        <w:t xml:space="preserve"> </w:t>
      </w:r>
      <w:r>
        <w:rPr>
          <w:sz w:val="20"/>
        </w:rPr>
        <w:t>Africana</w:t>
      </w:r>
      <w:r>
        <w:rPr>
          <w:spacing w:val="1"/>
          <w:sz w:val="20"/>
        </w:rPr>
        <w:t xml:space="preserve"> </w:t>
      </w:r>
      <w:r>
        <w:rPr>
          <w:sz w:val="20"/>
        </w:rPr>
        <w:t>aseveraron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“[l]a</w:t>
      </w:r>
      <w:r>
        <w:rPr>
          <w:spacing w:val="1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</w:t>
      </w:r>
      <w:r>
        <w:rPr>
          <w:spacing w:val="1"/>
          <w:sz w:val="20"/>
        </w:rPr>
        <w:t xml:space="preserve"> </w:t>
      </w:r>
      <w:r>
        <w:rPr>
          <w:sz w:val="20"/>
        </w:rPr>
        <w:t>debe</w:t>
      </w:r>
      <w:r>
        <w:rPr>
          <w:spacing w:val="1"/>
          <w:sz w:val="20"/>
        </w:rPr>
        <w:t xml:space="preserve"> </w:t>
      </w:r>
      <w:r>
        <w:rPr>
          <w:sz w:val="20"/>
        </w:rPr>
        <w:t>estar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expresamente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reconocida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ley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como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una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forma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diferenciada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medio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comunicación”</w:t>
      </w:r>
      <w:hyperlink w:anchor="_bookmark138" w:history="1">
        <w:r>
          <w:rPr>
            <w:w w:val="95"/>
            <w:position w:val="7"/>
            <w:sz w:val="13"/>
          </w:rPr>
          <w:t>120</w:t>
        </w:r>
      </w:hyperlink>
      <w:r>
        <w:rPr>
          <w:w w:val="95"/>
          <w:sz w:val="20"/>
        </w:rPr>
        <w:t>.</w:t>
      </w:r>
    </w:p>
    <w:p w14:paraId="790964BF" w14:textId="77777777" w:rsidR="00516403" w:rsidRDefault="00516403">
      <w:pPr>
        <w:pStyle w:val="Textoindependiente"/>
        <w:spacing w:before="11"/>
        <w:rPr>
          <w:sz w:val="19"/>
        </w:rPr>
      </w:pPr>
    </w:p>
    <w:p w14:paraId="786AFC3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Igualmente, en 2018, el Relator Especial de las Naciones Unidas sobre la promoción y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protección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derecho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libertad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opinión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expresión,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Representante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Libertad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los Medios de Comunicación de la OSCE, el Relator Especial para la Libertad de Expresión</w:t>
      </w:r>
      <w:r>
        <w:rPr>
          <w:spacing w:val="1"/>
          <w:sz w:val="20"/>
        </w:rPr>
        <w:t xml:space="preserve"> </w:t>
      </w:r>
      <w:r>
        <w:rPr>
          <w:sz w:val="20"/>
        </w:rPr>
        <w:t>de la OEA y el Relator Especial sobre Libertad de Expresión y Acceso a la Información de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 Africana sobre Derechos Humanos identificaron la obligación pos</w:t>
      </w:r>
      <w:r>
        <w:rPr>
          <w:sz w:val="20"/>
        </w:rPr>
        <w:t>itiva de los Estados</w:t>
      </w:r>
      <w:r>
        <w:rPr>
          <w:spacing w:val="-68"/>
          <w:sz w:val="20"/>
        </w:rPr>
        <w:t xml:space="preserve"> </w:t>
      </w:r>
      <w:r>
        <w:rPr>
          <w:sz w:val="20"/>
        </w:rPr>
        <w:t>de “asegurar que los medios comunitarios tengan un espacio para operar en todas las</w:t>
      </w:r>
      <w:r>
        <w:rPr>
          <w:spacing w:val="1"/>
          <w:sz w:val="20"/>
        </w:rPr>
        <w:t xml:space="preserve"> </w:t>
      </w:r>
      <w:r>
        <w:rPr>
          <w:sz w:val="20"/>
        </w:rPr>
        <w:t>plataformas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distribución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cuenten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2"/>
          <w:sz w:val="20"/>
        </w:rPr>
        <w:t xml:space="preserve"> </w:t>
      </w:r>
      <w:r>
        <w:rPr>
          <w:sz w:val="20"/>
        </w:rPr>
        <w:t>recursos</w:t>
      </w:r>
      <w:r>
        <w:rPr>
          <w:spacing w:val="1"/>
          <w:sz w:val="20"/>
        </w:rPr>
        <w:t xml:space="preserve"> </w:t>
      </w:r>
      <w:r>
        <w:rPr>
          <w:sz w:val="20"/>
        </w:rPr>
        <w:t>adecuados”</w:t>
      </w:r>
      <w:hyperlink w:anchor="_bookmark139" w:history="1">
        <w:r>
          <w:rPr>
            <w:position w:val="7"/>
            <w:sz w:val="13"/>
          </w:rPr>
          <w:t>121</w:t>
        </w:r>
      </w:hyperlink>
      <w:r>
        <w:rPr>
          <w:sz w:val="20"/>
        </w:rPr>
        <w:t>.</w:t>
      </w:r>
    </w:p>
    <w:p w14:paraId="3B5A4ACE" w14:textId="77777777" w:rsidR="00516403" w:rsidRDefault="00516403">
      <w:pPr>
        <w:pStyle w:val="Textoindependiente"/>
        <w:spacing w:before="2"/>
      </w:pPr>
    </w:p>
    <w:p w14:paraId="11F49AAE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hanging="1"/>
        <w:jc w:val="both"/>
        <w:rPr>
          <w:sz w:val="20"/>
        </w:rPr>
      </w:pPr>
      <w:r>
        <w:rPr>
          <w:sz w:val="20"/>
        </w:rPr>
        <w:t>En este sentido, en vista de la importancia del pluralismo de medios para la garantía</w:t>
      </w:r>
      <w:r>
        <w:rPr>
          <w:spacing w:val="1"/>
          <w:sz w:val="20"/>
        </w:rPr>
        <w:t xml:space="preserve"> </w:t>
      </w:r>
      <w:r>
        <w:rPr>
          <w:sz w:val="20"/>
        </w:rPr>
        <w:t>efectiva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libertad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expresión,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teniendo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cuenta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estipulado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68"/>
          <w:sz w:val="20"/>
        </w:rPr>
        <w:t xml:space="preserve"> </w:t>
      </w:r>
      <w:r>
        <w:rPr>
          <w:sz w:val="20"/>
        </w:rPr>
        <w:t>2 de la Convención, la Corte considera que los Estados están internacionalmente obligados a</w:t>
      </w:r>
      <w:r>
        <w:rPr>
          <w:spacing w:val="1"/>
          <w:sz w:val="20"/>
        </w:rPr>
        <w:t xml:space="preserve"> </w:t>
      </w:r>
      <w:r>
        <w:rPr>
          <w:sz w:val="20"/>
        </w:rPr>
        <w:t>establecer leyes y políticas públicas que democraticen su acceso y garanticen el pluralismo de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medios o informativo en las distintas aéreas comunicacionales, tales </w:t>
      </w:r>
      <w:r>
        <w:rPr>
          <w:sz w:val="20"/>
        </w:rPr>
        <w:t>como, por ejemplo, la</w:t>
      </w:r>
      <w:r>
        <w:rPr>
          <w:spacing w:val="1"/>
          <w:sz w:val="20"/>
        </w:rPr>
        <w:t xml:space="preserve"> </w:t>
      </w:r>
      <w:r>
        <w:rPr>
          <w:sz w:val="20"/>
        </w:rPr>
        <w:t>prensa,</w:t>
      </w:r>
      <w:r>
        <w:rPr>
          <w:spacing w:val="6"/>
          <w:sz w:val="20"/>
        </w:rPr>
        <w:t xml:space="preserve"> </w:t>
      </w:r>
      <w:r>
        <w:rPr>
          <w:sz w:val="20"/>
        </w:rPr>
        <w:t>radio</w:t>
      </w:r>
      <w:r>
        <w:rPr>
          <w:spacing w:val="6"/>
          <w:sz w:val="20"/>
        </w:rPr>
        <w:t xml:space="preserve"> </w:t>
      </w:r>
      <w:r>
        <w:rPr>
          <w:sz w:val="20"/>
        </w:rPr>
        <w:t>y</w:t>
      </w:r>
      <w:r>
        <w:rPr>
          <w:spacing w:val="7"/>
          <w:sz w:val="20"/>
        </w:rPr>
        <w:t xml:space="preserve"> </w:t>
      </w:r>
      <w:r>
        <w:rPr>
          <w:sz w:val="20"/>
        </w:rPr>
        <w:t>televisión</w:t>
      </w:r>
      <w:hyperlink w:anchor="_bookmark140" w:history="1">
        <w:r>
          <w:rPr>
            <w:position w:val="7"/>
            <w:sz w:val="13"/>
          </w:rPr>
          <w:t>122</w:t>
        </w:r>
      </w:hyperlink>
      <w:r>
        <w:rPr>
          <w:sz w:val="20"/>
        </w:rPr>
        <w:t>.</w:t>
      </w:r>
      <w:r>
        <w:rPr>
          <w:spacing w:val="6"/>
          <w:sz w:val="20"/>
        </w:rPr>
        <w:t xml:space="preserve"> </w:t>
      </w:r>
      <w:r>
        <w:rPr>
          <w:sz w:val="20"/>
        </w:rPr>
        <w:t>Esta</w:t>
      </w:r>
      <w:r>
        <w:rPr>
          <w:spacing w:val="7"/>
          <w:sz w:val="20"/>
        </w:rPr>
        <w:t xml:space="preserve"> </w:t>
      </w:r>
      <w:r>
        <w:rPr>
          <w:sz w:val="20"/>
        </w:rPr>
        <w:t>obligación</w:t>
      </w:r>
      <w:r>
        <w:rPr>
          <w:spacing w:val="9"/>
          <w:sz w:val="20"/>
        </w:rPr>
        <w:t xml:space="preserve"> </w:t>
      </w:r>
      <w:r>
        <w:rPr>
          <w:sz w:val="20"/>
        </w:rPr>
        <w:t>comprende</w:t>
      </w:r>
      <w:r>
        <w:rPr>
          <w:spacing w:val="5"/>
          <w:sz w:val="20"/>
        </w:rPr>
        <w:t xml:space="preserve"> </w:t>
      </w:r>
      <w:r>
        <w:rPr>
          <w:sz w:val="20"/>
        </w:rPr>
        <w:t>el</w:t>
      </w:r>
      <w:r>
        <w:rPr>
          <w:spacing w:val="9"/>
          <w:sz w:val="20"/>
        </w:rPr>
        <w:t xml:space="preserve"> </w:t>
      </w:r>
      <w:r>
        <w:rPr>
          <w:sz w:val="20"/>
        </w:rPr>
        <w:t>deber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los</w:t>
      </w:r>
      <w:r>
        <w:rPr>
          <w:spacing w:val="8"/>
          <w:sz w:val="20"/>
        </w:rPr>
        <w:t xml:space="preserve"> </w:t>
      </w:r>
      <w:r>
        <w:rPr>
          <w:sz w:val="20"/>
        </w:rPr>
        <w:t>Estado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establecer</w:t>
      </w:r>
    </w:p>
    <w:p w14:paraId="6FDEB084" w14:textId="21224ED8" w:rsidR="00516403" w:rsidRDefault="00900132">
      <w:pPr>
        <w:pStyle w:val="Textoindependiente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7CCA3BF" wp14:editId="2E70315B">
                <wp:simplePos x="0" y="0"/>
                <wp:positionH relativeFrom="page">
                  <wp:posOffset>824230</wp:posOffset>
                </wp:positionH>
                <wp:positionV relativeFrom="paragraph">
                  <wp:posOffset>208915</wp:posOffset>
                </wp:positionV>
                <wp:extent cx="1828800" cy="7620"/>
                <wp:effectExtent l="0" t="0" r="0" b="0"/>
                <wp:wrapTopAndBottom/>
                <wp:docPr id="78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84DBB" id="docshape24" o:spid="_x0000_s1026" style="position:absolute;margin-left:64.9pt;margin-top:16.45pt;width:2in;height:.6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QGjQCt4AAAAJAQAADwAAAGRycy9kb3ducmV2LnhtbEyPwU7DMBBE&#10;70j8g7VI3KiTEKAJcSqKxBGJFg705sRLEjVeB9ttA1/PcoLjzI5m31Sr2Y7iiD4MjhSkiwQEUuvM&#10;QJ2Ct9enqyWIEDUZPTpCBV8YYFWfn1W6NO5EGzxuYye4hEKpFfQxTqWUoe3R6rBwExLfPpy3OrL0&#10;nTRen7jcjjJLkltp9UD8odcTPvbY7rcHq2BdLNefLzk9f2+aHe7em/1N5hOlLi/mh3sQEef4F4Zf&#10;fEaHmpkadyATxMg6Kxg9KrjOChAcyNM7Nho28hR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Bo0A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D26B7B5" w14:textId="77777777" w:rsidR="00516403" w:rsidRDefault="00366A6B">
      <w:pPr>
        <w:spacing w:before="112"/>
        <w:ind w:left="118"/>
        <w:jc w:val="both"/>
        <w:rPr>
          <w:sz w:val="16"/>
        </w:rPr>
      </w:pPr>
      <w:bookmarkStart w:id="153" w:name="_bookmark133"/>
      <w:bookmarkEnd w:id="153"/>
      <w:r>
        <w:rPr>
          <w:sz w:val="16"/>
          <w:vertAlign w:val="superscript"/>
        </w:rPr>
        <w:t>115</w:t>
      </w:r>
      <w:r>
        <w:rPr>
          <w:sz w:val="16"/>
        </w:rPr>
        <w:t xml:space="preserve">     </w:t>
      </w:r>
      <w:r>
        <w:rPr>
          <w:spacing w:val="37"/>
          <w:sz w:val="16"/>
        </w:rPr>
        <w:t xml:space="preserve"> </w:t>
      </w:r>
      <w:r>
        <w:rPr>
          <w:sz w:val="16"/>
        </w:rPr>
        <w:t>Opinión</w:t>
      </w:r>
      <w:r>
        <w:rPr>
          <w:spacing w:val="-1"/>
          <w:sz w:val="16"/>
        </w:rPr>
        <w:t xml:space="preserve"> </w:t>
      </w:r>
      <w:r>
        <w:rPr>
          <w:sz w:val="16"/>
        </w:rPr>
        <w:t>Consultiva</w:t>
      </w:r>
      <w:r>
        <w:rPr>
          <w:spacing w:val="-2"/>
          <w:sz w:val="16"/>
        </w:rPr>
        <w:t xml:space="preserve"> </w:t>
      </w:r>
      <w:r>
        <w:rPr>
          <w:sz w:val="16"/>
        </w:rPr>
        <w:t>OC-5/85,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34.</w:t>
      </w:r>
    </w:p>
    <w:p w14:paraId="6162690D" w14:textId="77777777" w:rsidR="00516403" w:rsidRDefault="00366A6B">
      <w:pPr>
        <w:ind w:left="118" w:right="119"/>
        <w:jc w:val="both"/>
        <w:rPr>
          <w:sz w:val="16"/>
        </w:rPr>
      </w:pPr>
      <w:bookmarkStart w:id="154" w:name="_bookmark134"/>
      <w:bookmarkEnd w:id="154"/>
      <w:r>
        <w:rPr>
          <w:sz w:val="16"/>
          <w:vertAlign w:val="superscript"/>
        </w:rPr>
        <w:t>116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La Colegiación Obligatoria de Periodistas</w:t>
      </w:r>
      <w:r>
        <w:rPr>
          <w:sz w:val="16"/>
        </w:rPr>
        <w:t xml:space="preserve">, párr. 34, y </w:t>
      </w:r>
      <w:r>
        <w:rPr>
          <w:i/>
          <w:sz w:val="16"/>
        </w:rPr>
        <w:t>Caso Granier y otros (Radio Caracas Televisión) Vs.</w:t>
      </w:r>
      <w:r>
        <w:rPr>
          <w:i/>
          <w:spacing w:val="1"/>
          <w:sz w:val="16"/>
        </w:rPr>
        <w:t xml:space="preserve"> </w:t>
      </w:r>
      <w:bookmarkStart w:id="155" w:name="_bookmark135"/>
      <w:bookmarkEnd w:id="155"/>
      <w:r>
        <w:rPr>
          <w:i/>
          <w:sz w:val="16"/>
        </w:rPr>
        <w:t>Venezuela.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142.</w:t>
      </w:r>
    </w:p>
    <w:p w14:paraId="176510CF" w14:textId="77777777" w:rsidR="00516403" w:rsidRDefault="00366A6B">
      <w:pPr>
        <w:ind w:left="118" w:right="116"/>
        <w:jc w:val="both"/>
        <w:rPr>
          <w:sz w:val="16"/>
        </w:rPr>
      </w:pPr>
      <w:r>
        <w:rPr>
          <w:sz w:val="16"/>
          <w:vertAlign w:val="superscript"/>
        </w:rPr>
        <w:t>117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Herrera Ulloa Vs. Costa Rica</w:t>
      </w:r>
      <w:r>
        <w:rPr>
          <w:sz w:val="16"/>
        </w:rPr>
        <w:t xml:space="preserve">. </w:t>
      </w:r>
      <w:r>
        <w:rPr>
          <w:i/>
          <w:sz w:val="16"/>
        </w:rPr>
        <w:t>Excepciones P</w:t>
      </w:r>
      <w:r>
        <w:rPr>
          <w:i/>
          <w:sz w:val="16"/>
        </w:rPr>
        <w:t xml:space="preserve">reliminares, Fondo, Reparaciones y Costas, supra,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116,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Granier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(Radio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Caracas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Televisión)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4"/>
          <w:sz w:val="16"/>
        </w:rPr>
        <w:t xml:space="preserve"> </w:t>
      </w:r>
      <w:bookmarkStart w:id="156" w:name="_bookmark136"/>
      <w:bookmarkEnd w:id="156"/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 142.</w:t>
      </w:r>
    </w:p>
    <w:p w14:paraId="1B429D0F" w14:textId="77777777" w:rsidR="00516403" w:rsidRDefault="00366A6B">
      <w:pPr>
        <w:ind w:left="118" w:right="119"/>
        <w:jc w:val="both"/>
        <w:rPr>
          <w:sz w:val="16"/>
        </w:rPr>
      </w:pPr>
      <w:r>
        <w:rPr>
          <w:sz w:val="16"/>
          <w:vertAlign w:val="superscript"/>
        </w:rPr>
        <w:t>118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Kimel Vs. Argentina</w:t>
      </w:r>
      <w:r>
        <w:rPr>
          <w:sz w:val="16"/>
        </w:rPr>
        <w:t xml:space="preserve">, párr. 57, y </w:t>
      </w:r>
      <w:r>
        <w:rPr>
          <w:i/>
          <w:sz w:val="16"/>
        </w:rPr>
        <w:t>Caso Granier y otros (Radio Caracas Televisión) Vs. Venezuela.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Excepciones Preliminares, Fondo, Reparaciones y Costas. Sentencia de 22 de junio de 2015. Serie C No. 293, párr.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142</w:t>
      </w:r>
      <w:r>
        <w:rPr>
          <w:sz w:val="16"/>
        </w:rPr>
        <w:t>.</w:t>
      </w:r>
    </w:p>
    <w:p w14:paraId="65900357" w14:textId="77777777" w:rsidR="00516403" w:rsidRDefault="00366A6B">
      <w:pPr>
        <w:ind w:left="118" w:right="119"/>
        <w:jc w:val="both"/>
        <w:rPr>
          <w:sz w:val="16"/>
        </w:rPr>
      </w:pPr>
      <w:bookmarkStart w:id="157" w:name="_bookmark137"/>
      <w:bookmarkEnd w:id="157"/>
      <w:r>
        <w:rPr>
          <w:sz w:val="16"/>
          <w:vertAlign w:val="superscript"/>
        </w:rPr>
        <w:t>119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Opinión Consultiva OC-5/85, </w:t>
      </w:r>
      <w:r>
        <w:rPr>
          <w:i/>
          <w:sz w:val="16"/>
        </w:rPr>
        <w:t>supra</w:t>
      </w:r>
      <w:r>
        <w:rPr>
          <w:sz w:val="16"/>
        </w:rPr>
        <w:t xml:space="preserve">, párr. 34, y </w:t>
      </w:r>
      <w:r>
        <w:rPr>
          <w:i/>
          <w:sz w:val="16"/>
        </w:rPr>
        <w:t>Caso Granier y otros (Radio Caracas Televisión) Vs. Venezuela.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142.</w:t>
      </w:r>
    </w:p>
    <w:p w14:paraId="60DD17F7" w14:textId="77777777" w:rsidR="00516403" w:rsidRDefault="00366A6B">
      <w:pPr>
        <w:ind w:left="118"/>
        <w:jc w:val="both"/>
        <w:rPr>
          <w:i/>
          <w:sz w:val="16"/>
        </w:rPr>
      </w:pPr>
      <w:bookmarkStart w:id="158" w:name="_bookmark138"/>
      <w:bookmarkEnd w:id="158"/>
      <w:r>
        <w:rPr>
          <w:sz w:val="16"/>
          <w:vertAlign w:val="superscript"/>
        </w:rPr>
        <w:t>120</w:t>
      </w:r>
      <w:r>
        <w:rPr>
          <w:sz w:val="16"/>
        </w:rPr>
        <w:t xml:space="preserve">         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Conjunta</w:t>
      </w:r>
      <w:r>
        <w:rPr>
          <w:spacing w:val="-1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diversidad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radiodifusión,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supra.</w:t>
      </w:r>
    </w:p>
    <w:p w14:paraId="1CED4622" w14:textId="77777777" w:rsidR="00516403" w:rsidRDefault="00366A6B">
      <w:pPr>
        <w:tabs>
          <w:tab w:val="left" w:pos="1306"/>
          <w:tab w:val="left" w:pos="2669"/>
          <w:tab w:val="left" w:pos="3423"/>
          <w:tab w:val="left" w:pos="4140"/>
          <w:tab w:val="left" w:pos="4951"/>
          <w:tab w:val="left" w:pos="6010"/>
          <w:tab w:val="left" w:pos="6821"/>
          <w:tab w:val="left" w:pos="7901"/>
          <w:tab w:val="left" w:pos="9351"/>
        </w:tabs>
        <w:ind w:left="118" w:right="118"/>
        <w:jc w:val="both"/>
        <w:rPr>
          <w:sz w:val="16"/>
        </w:rPr>
      </w:pPr>
      <w:bookmarkStart w:id="159" w:name="_bookmark139"/>
      <w:bookmarkEnd w:id="159"/>
      <w:r>
        <w:rPr>
          <w:sz w:val="16"/>
          <w:vertAlign w:val="superscript"/>
        </w:rPr>
        <w:t>121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Conjunta sobre la Independencia y la Diversidad de los Medios de Comunicación en la Era</w:t>
      </w:r>
      <w:r>
        <w:rPr>
          <w:spacing w:val="1"/>
          <w:sz w:val="16"/>
        </w:rPr>
        <w:t xml:space="preserve"> </w:t>
      </w:r>
      <w:r>
        <w:rPr>
          <w:sz w:val="16"/>
        </w:rPr>
        <w:t>Digital,</w:t>
      </w:r>
      <w:r>
        <w:rPr>
          <w:sz w:val="16"/>
        </w:rPr>
        <w:tab/>
        <w:t>adoptada</w:t>
      </w:r>
      <w:r>
        <w:rPr>
          <w:sz w:val="16"/>
        </w:rPr>
        <w:tab/>
        <w:t>el</w:t>
      </w:r>
      <w:r>
        <w:rPr>
          <w:sz w:val="16"/>
        </w:rPr>
        <w:tab/>
        <w:t>2</w:t>
      </w:r>
      <w:r>
        <w:rPr>
          <w:sz w:val="16"/>
        </w:rPr>
        <w:tab/>
        <w:t>de</w:t>
      </w:r>
      <w:r>
        <w:rPr>
          <w:sz w:val="16"/>
        </w:rPr>
        <w:tab/>
        <w:t>mayo</w:t>
      </w:r>
      <w:r>
        <w:rPr>
          <w:sz w:val="16"/>
        </w:rPr>
        <w:tab/>
        <w:t>de</w:t>
      </w:r>
      <w:r>
        <w:rPr>
          <w:sz w:val="16"/>
        </w:rPr>
        <w:tab/>
        <w:t>2018.</w:t>
      </w:r>
      <w:r>
        <w:rPr>
          <w:sz w:val="16"/>
        </w:rPr>
        <w:tab/>
        <w:t>Disponible</w:t>
      </w:r>
      <w:r>
        <w:rPr>
          <w:sz w:val="16"/>
        </w:rPr>
        <w:tab/>
        <w:t>en:</w:t>
      </w:r>
      <w:r>
        <w:rPr>
          <w:spacing w:val="-54"/>
          <w:sz w:val="16"/>
        </w:rPr>
        <w:t xml:space="preserve"> </w:t>
      </w:r>
      <w:hyperlink r:id="rId33">
        <w:r>
          <w:rPr>
            <w:color w:val="0000FF"/>
            <w:sz w:val="16"/>
            <w:u w:val="single" w:color="0000FF"/>
          </w:rPr>
          <w:t>http://www.o</w:t>
        </w:r>
        <w:r>
          <w:rPr>
            <w:color w:val="0000FF"/>
            <w:sz w:val="16"/>
            <w:u w:val="single" w:color="0000FF"/>
          </w:rPr>
          <w:t>as.org/es/cidh/expresion/showarticle.asp?artID=1100&amp;lID=2</w:t>
        </w:r>
      </w:hyperlink>
      <w:r>
        <w:rPr>
          <w:sz w:val="16"/>
        </w:rPr>
        <w:t>.</w:t>
      </w:r>
    </w:p>
    <w:p w14:paraId="55A8534D" w14:textId="77777777" w:rsidR="00516403" w:rsidRDefault="00366A6B">
      <w:pPr>
        <w:ind w:left="118" w:right="118"/>
        <w:jc w:val="both"/>
        <w:rPr>
          <w:sz w:val="16"/>
        </w:rPr>
      </w:pPr>
      <w:bookmarkStart w:id="160" w:name="_bookmark140"/>
      <w:bookmarkEnd w:id="160"/>
      <w:r>
        <w:rPr>
          <w:sz w:val="16"/>
          <w:vertAlign w:val="superscript"/>
        </w:rPr>
        <w:t>122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Granier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(Radio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Caracas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Televisión)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 y Costas. supra</w:t>
      </w:r>
      <w:r>
        <w:rPr>
          <w:sz w:val="16"/>
        </w:rPr>
        <w:t xml:space="preserve">, párr. 145. En similar sentido, en el caso </w:t>
      </w:r>
      <w:r>
        <w:rPr>
          <w:i/>
          <w:sz w:val="16"/>
        </w:rPr>
        <w:t>Centro Europa 7 s.r.l. y Di Stefano Vs. Italia,</w:t>
      </w:r>
      <w:r>
        <w:rPr>
          <w:i/>
          <w:spacing w:val="1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Tribunal</w:t>
      </w:r>
      <w:r>
        <w:rPr>
          <w:spacing w:val="-11"/>
          <w:sz w:val="16"/>
        </w:rPr>
        <w:t xml:space="preserve"> </w:t>
      </w:r>
      <w:r>
        <w:rPr>
          <w:sz w:val="16"/>
        </w:rPr>
        <w:t>Europeo</w:t>
      </w:r>
      <w:r>
        <w:rPr>
          <w:spacing w:val="-9"/>
          <w:sz w:val="16"/>
        </w:rPr>
        <w:t xml:space="preserve"> </w:t>
      </w:r>
      <w:r>
        <w:rPr>
          <w:sz w:val="16"/>
        </w:rPr>
        <w:t>indicó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14"/>
          <w:sz w:val="16"/>
        </w:rPr>
        <w:t xml:space="preserve"> </w:t>
      </w:r>
      <w:r>
        <w:rPr>
          <w:sz w:val="16"/>
        </w:rPr>
        <w:t>además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un</w:t>
      </w:r>
      <w:r>
        <w:rPr>
          <w:spacing w:val="-10"/>
          <w:sz w:val="16"/>
        </w:rPr>
        <w:t xml:space="preserve"> </w:t>
      </w:r>
      <w:r>
        <w:rPr>
          <w:sz w:val="16"/>
        </w:rPr>
        <w:t>deber</w:t>
      </w:r>
      <w:r>
        <w:rPr>
          <w:spacing w:val="-11"/>
          <w:sz w:val="16"/>
        </w:rPr>
        <w:t xml:space="preserve"> </w:t>
      </w:r>
      <w:r>
        <w:rPr>
          <w:sz w:val="16"/>
        </w:rPr>
        <w:t>negativo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no</w:t>
      </w:r>
      <w:r>
        <w:rPr>
          <w:spacing w:val="-9"/>
          <w:sz w:val="16"/>
        </w:rPr>
        <w:t xml:space="preserve"> </w:t>
      </w:r>
      <w:r>
        <w:rPr>
          <w:sz w:val="16"/>
        </w:rPr>
        <w:t>interferencia,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Estado</w:t>
      </w:r>
      <w:r>
        <w:rPr>
          <w:spacing w:val="-11"/>
          <w:sz w:val="16"/>
        </w:rPr>
        <w:t xml:space="preserve"> </w:t>
      </w:r>
      <w:r>
        <w:rPr>
          <w:sz w:val="16"/>
        </w:rPr>
        <w:t>tiene</w:t>
      </w:r>
      <w:r>
        <w:rPr>
          <w:spacing w:val="-10"/>
          <w:sz w:val="16"/>
        </w:rPr>
        <w:t xml:space="preserve"> </w:t>
      </w:r>
      <w:r>
        <w:rPr>
          <w:sz w:val="16"/>
        </w:rPr>
        <w:t>una</w:t>
      </w:r>
      <w:r>
        <w:rPr>
          <w:spacing w:val="-9"/>
          <w:sz w:val="16"/>
        </w:rPr>
        <w:t xml:space="preserve"> </w:t>
      </w:r>
      <w:r>
        <w:rPr>
          <w:sz w:val="16"/>
        </w:rPr>
        <w:t>obligación</w:t>
      </w:r>
      <w:r>
        <w:rPr>
          <w:spacing w:val="-13"/>
          <w:sz w:val="16"/>
        </w:rPr>
        <w:t xml:space="preserve"> </w:t>
      </w:r>
      <w:r>
        <w:rPr>
          <w:sz w:val="16"/>
        </w:rPr>
        <w:t>positiva</w:t>
      </w:r>
      <w:r>
        <w:rPr>
          <w:spacing w:val="-54"/>
          <w:sz w:val="16"/>
        </w:rPr>
        <w:t xml:space="preserve"> </w:t>
      </w:r>
      <w:r>
        <w:rPr>
          <w:sz w:val="16"/>
        </w:rPr>
        <w:t>de contar con un marco administrativo y legislativo adecuado para garantizar el pluralis</w:t>
      </w:r>
      <w:r>
        <w:rPr>
          <w:sz w:val="16"/>
        </w:rPr>
        <w:t>mo y la diversidad. Asimismo</w:t>
      </w:r>
      <w:r>
        <w:rPr>
          <w:i/>
          <w:sz w:val="16"/>
        </w:rPr>
        <w:t>,</w:t>
      </w:r>
      <w:r>
        <w:rPr>
          <w:i/>
          <w:spacing w:val="-54"/>
          <w:sz w:val="16"/>
        </w:rPr>
        <w:t xml:space="preserve"> </w:t>
      </w:r>
      <w:r>
        <w:rPr>
          <w:sz w:val="16"/>
        </w:rPr>
        <w:t>al determinar que existía una obligación positiva de los Estados de adecuar su marco legislativo y administrativo para</w:t>
      </w:r>
      <w:r>
        <w:rPr>
          <w:spacing w:val="-54"/>
          <w:sz w:val="16"/>
        </w:rPr>
        <w:t xml:space="preserve"> </w:t>
      </w:r>
      <w:r>
        <w:rPr>
          <w:sz w:val="16"/>
        </w:rPr>
        <w:t>garantizar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pluralismo</w:t>
      </w:r>
      <w:r>
        <w:rPr>
          <w:spacing w:val="-3"/>
          <w:sz w:val="16"/>
        </w:rPr>
        <w:t xml:space="preserve"> </w:t>
      </w:r>
      <w:r>
        <w:rPr>
          <w:sz w:val="16"/>
        </w:rPr>
        <w:t>efectivo,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Tribunal</w:t>
      </w:r>
      <w:r>
        <w:rPr>
          <w:spacing w:val="-4"/>
          <w:sz w:val="16"/>
        </w:rPr>
        <w:t xml:space="preserve"> </w:t>
      </w:r>
      <w:r>
        <w:rPr>
          <w:sz w:val="16"/>
        </w:rPr>
        <w:t>retomó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Recomendación</w:t>
      </w:r>
      <w:r>
        <w:rPr>
          <w:spacing w:val="-7"/>
          <w:sz w:val="16"/>
        </w:rPr>
        <w:t xml:space="preserve"> </w:t>
      </w:r>
      <w:r>
        <w:rPr>
          <w:sz w:val="16"/>
        </w:rPr>
        <w:t>CM/Rec(2007)2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Consejo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Ministros</w:t>
      </w:r>
      <w:r>
        <w:rPr>
          <w:spacing w:val="-6"/>
          <w:sz w:val="16"/>
        </w:rPr>
        <w:t xml:space="preserve"> </w:t>
      </w:r>
      <w:r>
        <w:rPr>
          <w:sz w:val="16"/>
        </w:rPr>
        <w:t>sobre</w:t>
      </w:r>
    </w:p>
    <w:p w14:paraId="35909FB8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084C1B28" w14:textId="77777777" w:rsidR="00516403" w:rsidRDefault="00366A6B">
      <w:pPr>
        <w:pStyle w:val="Textoindependiente"/>
        <w:spacing w:before="75"/>
        <w:ind w:left="118" w:right="143"/>
        <w:jc w:val="both"/>
      </w:pPr>
      <w:r>
        <w:t>medidas</w:t>
      </w:r>
      <w:r>
        <w:rPr>
          <w:spacing w:val="1"/>
        </w:rPr>
        <w:t xml:space="preserve"> </w:t>
      </w:r>
      <w:r>
        <w:t>adecuadas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impedir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limitar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existencia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formación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monopolios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oligopolios. Sin embargo, la Corte advierte que no resulta procedente condicionar, directa o</w:t>
      </w:r>
      <w:r>
        <w:rPr>
          <w:spacing w:val="1"/>
        </w:rPr>
        <w:t xml:space="preserve"> </w:t>
      </w:r>
      <w:r>
        <w:t>indirectamente, el</w:t>
      </w:r>
      <w:r>
        <w:rPr>
          <w:spacing w:val="1"/>
        </w:rPr>
        <w:t xml:space="preserve"> </w:t>
      </w:r>
      <w:r>
        <w:t>respeto del derecho a la li</w:t>
      </w:r>
      <w:r>
        <w:t>bertad de expresión y de pensamiento al</w:t>
      </w:r>
      <w:r>
        <w:rPr>
          <w:spacing w:val="1"/>
        </w:rPr>
        <w:t xml:space="preserve"> </w:t>
      </w:r>
      <w:r>
        <w:t>acatamiento del derecho de propiedad o patrimonial sobre los medios de comunicación. Se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aproximaciones</w:t>
      </w:r>
      <w:r>
        <w:rPr>
          <w:spacing w:val="1"/>
        </w:rPr>
        <w:t xml:space="preserve"> </w:t>
      </w:r>
      <w:r>
        <w:t>conceptuales</w:t>
      </w:r>
      <w:r>
        <w:rPr>
          <w:spacing w:val="1"/>
        </w:rPr>
        <w:t xml:space="preserve"> </w:t>
      </w:r>
      <w:r>
        <w:t>distintas,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queda</w:t>
      </w:r>
      <w:r>
        <w:rPr>
          <w:spacing w:val="1"/>
        </w:rPr>
        <w:t xml:space="preserve"> </w:t>
      </w:r>
      <w:r>
        <w:t>reflejada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Carta</w:t>
      </w:r>
      <w:r>
        <w:rPr>
          <w:spacing w:val="-68"/>
        </w:rPr>
        <w:t xml:space="preserve"> </w:t>
      </w:r>
      <w:r>
        <w:t>Democrática Interamericana, la que no conte</w:t>
      </w:r>
      <w:r>
        <w:t>mpla al segundo de los derechos mencionados.</w:t>
      </w:r>
      <w:r>
        <w:rPr>
          <w:spacing w:val="1"/>
        </w:rPr>
        <w:t xml:space="preserve"> </w:t>
      </w:r>
      <w:r>
        <w:t>Muy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contrario,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Corte</w:t>
      </w:r>
      <w:r>
        <w:rPr>
          <w:spacing w:val="1"/>
        </w:rPr>
        <w:t xml:space="preserve"> </w:t>
      </w:r>
      <w:r>
        <w:t>considera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precisamente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separar</w:t>
      </w:r>
      <w:r>
        <w:rPr>
          <w:spacing w:val="1"/>
        </w:rPr>
        <w:t xml:space="preserve"> </w:t>
      </w:r>
      <w:r>
        <w:t>analítica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normativamente</w:t>
      </w:r>
      <w:r>
        <w:rPr>
          <w:spacing w:val="-9"/>
        </w:rPr>
        <w:t xml:space="preserve"> </w:t>
      </w:r>
      <w:r>
        <w:t>ambos</w:t>
      </w:r>
      <w:r>
        <w:rPr>
          <w:spacing w:val="-6"/>
        </w:rPr>
        <w:t xml:space="preserve"> </w:t>
      </w:r>
      <w:r>
        <w:t>derechos,</w:t>
      </w:r>
      <w:r>
        <w:rPr>
          <w:spacing w:val="-6"/>
        </w:rPr>
        <w:t xml:space="preserve"> </w:t>
      </w:r>
      <w:r>
        <w:t>aunque</w:t>
      </w:r>
      <w:r>
        <w:rPr>
          <w:spacing w:val="-8"/>
        </w:rPr>
        <w:t xml:space="preserve"> </w:t>
      </w:r>
      <w:r>
        <w:t>ciertamente</w:t>
      </w:r>
      <w:r>
        <w:rPr>
          <w:spacing w:val="-6"/>
        </w:rPr>
        <w:t xml:space="preserve"> </w:t>
      </w:r>
      <w:r>
        <w:t>vinculados,</w:t>
      </w:r>
      <w:r>
        <w:rPr>
          <w:spacing w:val="-8"/>
        </w:rPr>
        <w:t xml:space="preserve"> </w:t>
      </w:r>
      <w:r>
        <w:t>posibilita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mejor</w:t>
      </w:r>
      <w:r>
        <w:rPr>
          <w:spacing w:val="-9"/>
        </w:rPr>
        <w:t xml:space="preserve"> </w:t>
      </w:r>
      <w:r>
        <w:t>manera</w:t>
      </w:r>
      <w:r>
        <w:rPr>
          <w:spacing w:val="-68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t>vigencia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democratización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libertad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expresión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pensamiento.</w:t>
      </w:r>
    </w:p>
    <w:p w14:paraId="6ABA81AE" w14:textId="77777777" w:rsidR="00516403" w:rsidRDefault="00516403">
      <w:pPr>
        <w:pStyle w:val="Textoindependiente"/>
      </w:pPr>
    </w:p>
    <w:p w14:paraId="100DDA3D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referida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estatal</w:t>
      </w:r>
      <w:r>
        <w:rPr>
          <w:spacing w:val="1"/>
          <w:sz w:val="20"/>
        </w:rPr>
        <w:t xml:space="preserve"> </w:t>
      </w:r>
      <w:r>
        <w:rPr>
          <w:sz w:val="20"/>
        </w:rPr>
        <w:t>implica</w:t>
      </w:r>
      <w:r>
        <w:rPr>
          <w:spacing w:val="1"/>
          <w:sz w:val="20"/>
        </w:rPr>
        <w:t xml:space="preserve"> </w:t>
      </w:r>
      <w:r>
        <w:rPr>
          <w:sz w:val="20"/>
        </w:rPr>
        <w:t>necesariamente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-68"/>
          <w:sz w:val="20"/>
        </w:rPr>
        <w:t xml:space="preserve"> </w:t>
      </w:r>
      <w:r>
        <w:rPr>
          <w:sz w:val="20"/>
        </w:rPr>
        <w:t>indígenas de verse representados en los distintos medios de comunicación, especialmente en</w:t>
      </w:r>
      <w:r>
        <w:rPr>
          <w:spacing w:val="1"/>
          <w:sz w:val="20"/>
        </w:rPr>
        <w:t xml:space="preserve"> </w:t>
      </w:r>
      <w:r>
        <w:rPr>
          <w:sz w:val="20"/>
        </w:rPr>
        <w:t>virtud de sus particulares modos de vida, de sus relaciones comunitarias y la importancia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medios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referidos</w:t>
      </w:r>
      <w:r>
        <w:rPr>
          <w:spacing w:val="-16"/>
          <w:sz w:val="20"/>
        </w:rPr>
        <w:t xml:space="preserve"> </w:t>
      </w:r>
      <w:r>
        <w:rPr>
          <w:sz w:val="20"/>
        </w:rPr>
        <w:t>pueblos</w:t>
      </w:r>
      <w:r>
        <w:rPr>
          <w:spacing w:val="-15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infra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párrs.</w:t>
      </w:r>
      <w:r>
        <w:rPr>
          <w:spacing w:val="-15"/>
          <w:sz w:val="20"/>
        </w:rPr>
        <w:t xml:space="preserve"> </w:t>
      </w:r>
      <w:r>
        <w:rPr>
          <w:sz w:val="20"/>
        </w:rPr>
        <w:t>108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110),</w:t>
      </w:r>
      <w:r>
        <w:rPr>
          <w:spacing w:val="-12"/>
          <w:sz w:val="20"/>
        </w:rPr>
        <w:t xml:space="preserve"> </w:t>
      </w:r>
      <w:r>
        <w:rPr>
          <w:sz w:val="20"/>
        </w:rPr>
        <w:t>sin</w:t>
      </w:r>
      <w:r>
        <w:rPr>
          <w:spacing w:val="-14"/>
          <w:sz w:val="20"/>
        </w:rPr>
        <w:t xml:space="preserve"> </w:t>
      </w:r>
      <w:r>
        <w:rPr>
          <w:sz w:val="20"/>
        </w:rPr>
        <w:t>olvidar</w:t>
      </w:r>
      <w:r>
        <w:rPr>
          <w:spacing w:val="-15"/>
          <w:sz w:val="20"/>
        </w:rPr>
        <w:t xml:space="preserve"> </w:t>
      </w:r>
      <w:r>
        <w:rPr>
          <w:sz w:val="20"/>
        </w:rPr>
        <w:t>que,</w:t>
      </w:r>
      <w:r>
        <w:rPr>
          <w:spacing w:val="-68"/>
          <w:sz w:val="20"/>
        </w:rPr>
        <w:t xml:space="preserve"> </w:t>
      </w:r>
      <w:r>
        <w:rPr>
          <w:sz w:val="20"/>
        </w:rPr>
        <w:t>en el caso de autos, la mayoría de los habitantes de Guatemala se identifican como parte de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originarios.</w:t>
      </w:r>
    </w:p>
    <w:p w14:paraId="7E7A0A75" w14:textId="77777777" w:rsidR="00516403" w:rsidRDefault="00516403">
      <w:pPr>
        <w:pStyle w:val="Textoindependiente"/>
        <w:spacing w:before="1"/>
      </w:pPr>
    </w:p>
    <w:p w14:paraId="2AF0227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ejercicio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libertad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través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 indígenas se realiza individualmente, por cada persona que emite una opinión o</w:t>
      </w:r>
      <w:r>
        <w:rPr>
          <w:spacing w:val="-68"/>
          <w:sz w:val="20"/>
        </w:rPr>
        <w:t xml:space="preserve"> </w:t>
      </w:r>
      <w:r>
        <w:rPr>
          <w:sz w:val="20"/>
        </w:rPr>
        <w:t>trasmite</w:t>
      </w:r>
      <w:r>
        <w:rPr>
          <w:spacing w:val="-17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información,</w:t>
      </w:r>
      <w:r>
        <w:rPr>
          <w:spacing w:val="-16"/>
          <w:sz w:val="20"/>
        </w:rPr>
        <w:t xml:space="preserve"> </w:t>
      </w:r>
      <w:r>
        <w:rPr>
          <w:sz w:val="20"/>
        </w:rPr>
        <w:t>pero</w:t>
      </w:r>
      <w:r>
        <w:rPr>
          <w:spacing w:val="-15"/>
          <w:sz w:val="20"/>
        </w:rPr>
        <w:t xml:space="preserve"> </w:t>
      </w:r>
      <w:r>
        <w:rPr>
          <w:sz w:val="20"/>
        </w:rPr>
        <w:t>también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especialmente,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manifiesta</w:t>
      </w:r>
      <w:r>
        <w:rPr>
          <w:spacing w:val="-15"/>
          <w:sz w:val="20"/>
        </w:rPr>
        <w:t xml:space="preserve"> </w:t>
      </w:r>
      <w:r>
        <w:rPr>
          <w:sz w:val="20"/>
        </w:rPr>
        <w:t>colectivamente,</w:t>
      </w:r>
      <w:r>
        <w:rPr>
          <w:spacing w:val="-17"/>
          <w:sz w:val="20"/>
        </w:rPr>
        <w:t xml:space="preserve"> </w:t>
      </w:r>
      <w:r>
        <w:rPr>
          <w:sz w:val="20"/>
        </w:rPr>
        <w:t>debido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a la particular forma de organización de las comunidades indígenas. En </w:t>
      </w:r>
      <w:r>
        <w:rPr>
          <w:sz w:val="20"/>
        </w:rPr>
        <w:t>efecto, la dimensión</w:t>
      </w:r>
      <w:r>
        <w:rPr>
          <w:spacing w:val="1"/>
          <w:sz w:val="20"/>
        </w:rPr>
        <w:t xml:space="preserve"> </w:t>
      </w:r>
      <w:r>
        <w:rPr>
          <w:sz w:val="20"/>
        </w:rPr>
        <w:t>colectiva de la libertad de expresión para los pueblos indígenas es fundamental para la</w:t>
      </w:r>
      <w:r>
        <w:rPr>
          <w:spacing w:val="1"/>
          <w:sz w:val="20"/>
        </w:rPr>
        <w:t xml:space="preserve"> </w:t>
      </w:r>
      <w:r>
        <w:rPr>
          <w:sz w:val="20"/>
        </w:rPr>
        <w:t>realización de otros de sus derechos colectivos. En este sentido, el perito Francisco Calí Tzay</w:t>
      </w:r>
      <w:r>
        <w:rPr>
          <w:spacing w:val="1"/>
          <w:sz w:val="20"/>
        </w:rPr>
        <w:t xml:space="preserve"> </w:t>
      </w:r>
      <w:r>
        <w:rPr>
          <w:sz w:val="20"/>
        </w:rPr>
        <w:t>señaló</w:t>
      </w:r>
      <w:r>
        <w:rPr>
          <w:spacing w:val="-3"/>
          <w:sz w:val="20"/>
        </w:rPr>
        <w:t xml:space="preserve"> </w:t>
      </w:r>
      <w:r>
        <w:rPr>
          <w:sz w:val="20"/>
        </w:rPr>
        <w:t>que:</w:t>
      </w:r>
    </w:p>
    <w:p w14:paraId="596701BA" w14:textId="77777777" w:rsidR="00516403" w:rsidRDefault="00516403">
      <w:pPr>
        <w:pStyle w:val="Textoindependiente"/>
      </w:pPr>
    </w:p>
    <w:p w14:paraId="5FBA15E2" w14:textId="77777777" w:rsidR="00516403" w:rsidRDefault="00366A6B">
      <w:pPr>
        <w:spacing w:before="1"/>
        <w:ind w:left="970" w:right="827"/>
        <w:jc w:val="both"/>
        <w:rPr>
          <w:sz w:val="16"/>
        </w:rPr>
      </w:pPr>
      <w:r>
        <w:rPr>
          <w:sz w:val="16"/>
        </w:rPr>
        <w:t>Para los pueblos indígenas, la liberta</w:t>
      </w:r>
      <w:r>
        <w:rPr>
          <w:sz w:val="16"/>
        </w:rPr>
        <w:t>d de expresión tiene una dimensión colectiva fundamental,</w:t>
      </w:r>
      <w:r>
        <w:rPr>
          <w:spacing w:val="1"/>
          <w:sz w:val="16"/>
        </w:rPr>
        <w:t xml:space="preserve"> </w:t>
      </w:r>
      <w:r>
        <w:rPr>
          <w:sz w:val="16"/>
        </w:rPr>
        <w:t>decisiva para el pleno disfrute de otros derechos colectivos, como el derecho a la autonomía y el</w:t>
      </w:r>
      <w:r>
        <w:rPr>
          <w:spacing w:val="1"/>
          <w:sz w:val="16"/>
        </w:rPr>
        <w:t xml:space="preserve"> </w:t>
      </w:r>
      <w:r>
        <w:rPr>
          <w:sz w:val="16"/>
        </w:rPr>
        <w:t>derecho a la cultura. Por ejemplo, la radio se ha utilizada para elaborar planes de vida indígenas.</w:t>
      </w:r>
      <w:r>
        <w:rPr>
          <w:spacing w:val="1"/>
          <w:sz w:val="16"/>
        </w:rPr>
        <w:t xml:space="preserve"> </w:t>
      </w:r>
      <w:r>
        <w:rPr>
          <w:sz w:val="16"/>
        </w:rPr>
        <w:t>El derecho a difundir y recibir información es un derecho humano esencial, básico y fundamental,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directamente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asociado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derecho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libertad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expresión.</w:t>
      </w:r>
      <w:r>
        <w:rPr>
          <w:spacing w:val="-14"/>
          <w:sz w:val="16"/>
        </w:rPr>
        <w:t xml:space="preserve"> </w:t>
      </w:r>
      <w:r>
        <w:rPr>
          <w:sz w:val="16"/>
        </w:rPr>
        <w:t>Ha</w:t>
      </w:r>
      <w:r>
        <w:rPr>
          <w:spacing w:val="-8"/>
          <w:sz w:val="16"/>
        </w:rPr>
        <w:t xml:space="preserve"> </w:t>
      </w:r>
      <w:r>
        <w:rPr>
          <w:sz w:val="16"/>
        </w:rPr>
        <w:t>sido</w:t>
      </w:r>
      <w:r>
        <w:rPr>
          <w:spacing w:val="-10"/>
          <w:sz w:val="16"/>
        </w:rPr>
        <w:t xml:space="preserve"> </w:t>
      </w:r>
      <w:r>
        <w:rPr>
          <w:sz w:val="16"/>
        </w:rPr>
        <w:t>reconocido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instrumentos</w:t>
      </w:r>
      <w:r>
        <w:rPr>
          <w:spacing w:val="-54"/>
          <w:sz w:val="16"/>
        </w:rPr>
        <w:t xml:space="preserve"> </w:t>
      </w:r>
      <w:r>
        <w:rPr>
          <w:sz w:val="16"/>
        </w:rPr>
        <w:t>de derechos humanos como un derecho que los Estados deben garantizar sin discriminación. La</w:t>
      </w:r>
      <w:r>
        <w:rPr>
          <w:spacing w:val="1"/>
          <w:sz w:val="16"/>
        </w:rPr>
        <w:t xml:space="preserve"> </w:t>
      </w:r>
      <w:r>
        <w:rPr>
          <w:sz w:val="16"/>
        </w:rPr>
        <w:t>libertad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expresión</w:t>
      </w:r>
      <w:r>
        <w:rPr>
          <w:spacing w:val="-7"/>
          <w:sz w:val="16"/>
        </w:rPr>
        <w:t xml:space="preserve"> </w:t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sido</w:t>
      </w:r>
      <w:r>
        <w:rPr>
          <w:spacing w:val="-8"/>
          <w:sz w:val="16"/>
        </w:rPr>
        <w:t xml:space="preserve"> </w:t>
      </w:r>
      <w:r>
        <w:rPr>
          <w:sz w:val="16"/>
        </w:rPr>
        <w:t>definida</w:t>
      </w:r>
      <w:r>
        <w:rPr>
          <w:spacing w:val="-8"/>
          <w:sz w:val="16"/>
        </w:rPr>
        <w:t xml:space="preserve"> </w:t>
      </w:r>
      <w:r>
        <w:rPr>
          <w:sz w:val="16"/>
        </w:rPr>
        <w:t>para</w:t>
      </w:r>
      <w:r>
        <w:rPr>
          <w:spacing w:val="-7"/>
          <w:sz w:val="16"/>
        </w:rPr>
        <w:t xml:space="preserve"> </w:t>
      </w:r>
      <w:r>
        <w:rPr>
          <w:sz w:val="16"/>
        </w:rPr>
        <w:t>abarcar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5"/>
          <w:sz w:val="16"/>
        </w:rPr>
        <w:t xml:space="preserve"> </w:t>
      </w:r>
      <w:r>
        <w:rPr>
          <w:sz w:val="16"/>
        </w:rPr>
        <w:t>sólo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libertad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información,</w:t>
      </w:r>
      <w:r>
        <w:rPr>
          <w:spacing w:val="-7"/>
          <w:sz w:val="16"/>
        </w:rPr>
        <w:t xml:space="preserve"> </w:t>
      </w:r>
      <w:r>
        <w:rPr>
          <w:sz w:val="16"/>
        </w:rPr>
        <w:t>sino</w:t>
      </w:r>
      <w:r>
        <w:rPr>
          <w:spacing w:val="-7"/>
          <w:sz w:val="16"/>
        </w:rPr>
        <w:t xml:space="preserve"> </w:t>
      </w:r>
      <w:r>
        <w:rPr>
          <w:sz w:val="16"/>
        </w:rPr>
        <w:t>también</w:t>
      </w:r>
      <w:r>
        <w:rPr>
          <w:spacing w:val="-54"/>
          <w:sz w:val="16"/>
        </w:rPr>
        <w:t xml:space="preserve"> </w:t>
      </w:r>
      <w:r>
        <w:rPr>
          <w:sz w:val="16"/>
        </w:rPr>
        <w:t>el derecho a la comunicación en respuesta a la creciente influe</w:t>
      </w:r>
      <w:r>
        <w:rPr>
          <w:sz w:val="16"/>
        </w:rPr>
        <w:t>ncia de los medios de comunicación</w:t>
      </w:r>
      <w:r>
        <w:rPr>
          <w:spacing w:val="-54"/>
          <w:sz w:val="16"/>
        </w:rPr>
        <w:t xml:space="preserve"> </w:t>
      </w:r>
      <w:r>
        <w:rPr>
          <w:sz w:val="16"/>
        </w:rPr>
        <w:t>impresos, radiales y televisivos y a la aparición y proliferación de las tecnologías de la información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comunicación,</w:t>
      </w:r>
      <w:r>
        <w:rPr>
          <w:spacing w:val="-2"/>
          <w:sz w:val="16"/>
        </w:rPr>
        <w:t xml:space="preserve"> </w:t>
      </w:r>
      <w:r>
        <w:rPr>
          <w:sz w:val="16"/>
        </w:rPr>
        <w:t>como</w:t>
      </w:r>
      <w:r>
        <w:rPr>
          <w:spacing w:val="-1"/>
          <w:sz w:val="16"/>
        </w:rPr>
        <w:t xml:space="preserve"> </w:t>
      </w:r>
      <w:r>
        <w:rPr>
          <w:sz w:val="16"/>
        </w:rPr>
        <w:t>Internet y</w:t>
      </w:r>
      <w:r>
        <w:rPr>
          <w:spacing w:val="2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medios</w:t>
      </w:r>
      <w:r>
        <w:rPr>
          <w:spacing w:val="-1"/>
          <w:sz w:val="16"/>
        </w:rPr>
        <w:t xml:space="preserve"> </w:t>
      </w:r>
      <w:r>
        <w:rPr>
          <w:sz w:val="16"/>
        </w:rPr>
        <w:t>sociales</w:t>
      </w:r>
      <w:hyperlink w:anchor="_bookmark141" w:history="1">
        <w:r>
          <w:rPr>
            <w:sz w:val="16"/>
            <w:vertAlign w:val="superscript"/>
          </w:rPr>
          <w:t>123</w:t>
        </w:r>
      </w:hyperlink>
      <w:r>
        <w:rPr>
          <w:sz w:val="16"/>
        </w:rPr>
        <w:t>.</w:t>
      </w:r>
    </w:p>
    <w:p w14:paraId="00E66CBA" w14:textId="77777777" w:rsidR="00516403" w:rsidRDefault="00516403">
      <w:pPr>
        <w:pStyle w:val="Textoindependiente"/>
        <w:spacing w:before="11"/>
        <w:rPr>
          <w:sz w:val="19"/>
        </w:rPr>
      </w:pPr>
    </w:p>
    <w:p w14:paraId="22E5C515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8" w:firstLine="0"/>
        <w:jc w:val="both"/>
        <w:rPr>
          <w:sz w:val="20"/>
        </w:rPr>
      </w:pPr>
      <w:r>
        <w:rPr>
          <w:sz w:val="20"/>
        </w:rPr>
        <w:t xml:space="preserve">Sobre lo anterior, es preciso recordar que, ya en el </w:t>
      </w:r>
      <w:r>
        <w:rPr>
          <w:i/>
          <w:sz w:val="20"/>
        </w:rPr>
        <w:t>Caso Comunidad Indígena Xákmok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Kásek Vs. Paraguay</w:t>
      </w:r>
      <w:r>
        <w:rPr>
          <w:sz w:val="20"/>
        </w:rPr>
        <w:t>, la Corte reconoció a los pueblos originarios como sujetos de Derecho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</w:t>
      </w:r>
      <w:hyperlink w:anchor="_bookmark142" w:history="1">
        <w:r>
          <w:rPr>
            <w:position w:val="7"/>
            <w:sz w:val="13"/>
          </w:rPr>
          <w:t>124</w:t>
        </w:r>
      </w:hyperlink>
      <w:r>
        <w:rPr>
          <w:sz w:val="20"/>
        </w:rPr>
        <w:t>. Asimismo, el Tribunal ha subrayad</w:t>
      </w:r>
      <w:r>
        <w:rPr>
          <w:sz w:val="20"/>
        </w:rPr>
        <w:t>o que “la normativa internacional relativa</w:t>
      </w:r>
      <w:r>
        <w:rPr>
          <w:spacing w:val="1"/>
          <w:sz w:val="20"/>
        </w:rPr>
        <w:t xml:space="preserve"> </w:t>
      </w:r>
      <w:r>
        <w:rPr>
          <w:sz w:val="20"/>
        </w:rPr>
        <w:t>a pueblos y comunidades indígenas o tribales reconoce derechos a los pueblos como sujetos</w:t>
      </w:r>
      <w:r>
        <w:rPr>
          <w:spacing w:val="1"/>
          <w:sz w:val="20"/>
        </w:rPr>
        <w:t xml:space="preserve"> </w:t>
      </w:r>
      <w:r>
        <w:rPr>
          <w:sz w:val="20"/>
        </w:rPr>
        <w:t>colectivos</w:t>
      </w:r>
      <w:r>
        <w:rPr>
          <w:spacing w:val="22"/>
          <w:sz w:val="20"/>
        </w:rPr>
        <w:t xml:space="preserve"> </w:t>
      </w:r>
      <w:r>
        <w:rPr>
          <w:sz w:val="20"/>
        </w:rPr>
        <w:t>del</w:t>
      </w:r>
      <w:r>
        <w:rPr>
          <w:spacing w:val="26"/>
          <w:sz w:val="20"/>
        </w:rPr>
        <w:t xml:space="preserve"> </w:t>
      </w:r>
      <w:r>
        <w:rPr>
          <w:sz w:val="20"/>
        </w:rPr>
        <w:t>Derecho</w:t>
      </w:r>
      <w:r>
        <w:rPr>
          <w:spacing w:val="25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25"/>
          <w:sz w:val="20"/>
        </w:rPr>
        <w:t xml:space="preserve"> </w:t>
      </w:r>
      <w:r>
        <w:rPr>
          <w:sz w:val="20"/>
        </w:rPr>
        <w:t>y</w:t>
      </w:r>
      <w:r>
        <w:rPr>
          <w:spacing w:val="23"/>
          <w:sz w:val="20"/>
        </w:rPr>
        <w:t xml:space="preserve"> </w:t>
      </w:r>
      <w:r>
        <w:rPr>
          <w:sz w:val="20"/>
        </w:rPr>
        <w:t>no</w:t>
      </w:r>
      <w:r>
        <w:rPr>
          <w:spacing w:val="22"/>
          <w:sz w:val="20"/>
        </w:rPr>
        <w:t xml:space="preserve"> </w:t>
      </w:r>
      <w:r>
        <w:rPr>
          <w:sz w:val="20"/>
        </w:rPr>
        <w:t>únicamente</w:t>
      </w:r>
      <w:r>
        <w:rPr>
          <w:spacing w:val="22"/>
          <w:sz w:val="20"/>
        </w:rPr>
        <w:t xml:space="preserve"> </w:t>
      </w:r>
      <w:r>
        <w:rPr>
          <w:sz w:val="20"/>
        </w:rPr>
        <w:t>a</w:t>
      </w:r>
      <w:r>
        <w:rPr>
          <w:spacing w:val="25"/>
          <w:sz w:val="20"/>
        </w:rPr>
        <w:t xml:space="preserve"> </w:t>
      </w:r>
      <w:r>
        <w:rPr>
          <w:sz w:val="20"/>
        </w:rPr>
        <w:t>sus</w:t>
      </w:r>
      <w:r>
        <w:rPr>
          <w:spacing w:val="25"/>
          <w:sz w:val="20"/>
        </w:rPr>
        <w:t xml:space="preserve"> </w:t>
      </w:r>
      <w:r>
        <w:rPr>
          <w:sz w:val="20"/>
        </w:rPr>
        <w:t>miembros[;]</w:t>
      </w:r>
      <w:r>
        <w:rPr>
          <w:spacing w:val="24"/>
          <w:sz w:val="20"/>
        </w:rPr>
        <w:t xml:space="preserve"> </w:t>
      </w:r>
      <w:r>
        <w:rPr>
          <w:sz w:val="20"/>
        </w:rPr>
        <w:t>[…]</w:t>
      </w:r>
      <w:r>
        <w:rPr>
          <w:spacing w:val="23"/>
          <w:sz w:val="20"/>
        </w:rPr>
        <w:t xml:space="preserve"> </w:t>
      </w:r>
      <w:r>
        <w:rPr>
          <w:sz w:val="20"/>
        </w:rPr>
        <w:t>los</w:t>
      </w:r>
      <w:r>
        <w:rPr>
          <w:spacing w:val="23"/>
          <w:sz w:val="20"/>
        </w:rPr>
        <w:t xml:space="preserve"> </w:t>
      </w:r>
      <w:r>
        <w:rPr>
          <w:sz w:val="20"/>
        </w:rPr>
        <w:t>pueblos</w:t>
      </w:r>
      <w:r>
        <w:rPr>
          <w:spacing w:val="25"/>
          <w:sz w:val="20"/>
        </w:rPr>
        <w:t xml:space="preserve"> </w:t>
      </w:r>
      <w:r>
        <w:rPr>
          <w:sz w:val="20"/>
        </w:rPr>
        <w:t>y</w:t>
      </w:r>
    </w:p>
    <w:p w14:paraId="63C6823B" w14:textId="4B8428CD" w:rsidR="00516403" w:rsidRDefault="00900132">
      <w:pPr>
        <w:pStyle w:val="Textoindependiente"/>
        <w:spacing w:befor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0B2C4AE" wp14:editId="51552BF5">
                <wp:simplePos x="0" y="0"/>
                <wp:positionH relativeFrom="page">
                  <wp:posOffset>824230</wp:posOffset>
                </wp:positionH>
                <wp:positionV relativeFrom="paragraph">
                  <wp:posOffset>209550</wp:posOffset>
                </wp:positionV>
                <wp:extent cx="1828800" cy="7620"/>
                <wp:effectExtent l="0" t="0" r="0" b="0"/>
                <wp:wrapTopAndBottom/>
                <wp:docPr id="77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6E79C" id="docshape25" o:spid="_x0000_s1026" style="position:absolute;margin-left:64.9pt;margin-top:16.5pt;width:2in;height:.6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ZymzN4AAAAJAQAADwAAAGRycy9kb3ducmV2LnhtbEyPwU7DMBBE&#10;70j8g7VI3KjTNNA2xKkoEkckWji0NydekqjxOthuG/h6tic4zuxo9k2xGm0vTuhD50jBdJKAQKqd&#10;6ahR8PH+crcAEaImo3tHqOAbA6zK66tC58adaYOnbWwEl1DItYI2xiGXMtQtWh0mbkDi26fzVkeW&#10;vpHG6zOX216mSfIgre6IP7R6wOcW68P2aBWsl4v111tGrz+bao/7XXW4T32i1O3N+PQIIuIY/8Jw&#10;wWd0KJmpckcyQfSs0yWjRwWzGW/iQDads1GxkaU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2cps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17F0157" w14:textId="77777777" w:rsidR="00516403" w:rsidRDefault="00366A6B">
      <w:pPr>
        <w:spacing w:before="112"/>
        <w:ind w:left="118" w:right="118"/>
        <w:jc w:val="both"/>
        <w:rPr>
          <w:sz w:val="16"/>
        </w:rPr>
      </w:pP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pluralidad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medios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diversidad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contenido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medios,</w:t>
      </w:r>
      <w:r>
        <w:rPr>
          <w:spacing w:val="-6"/>
          <w:sz w:val="16"/>
        </w:rPr>
        <w:t xml:space="preserve"> </w:t>
      </w:r>
      <w:r>
        <w:rPr>
          <w:sz w:val="16"/>
        </w:rPr>
        <w:t>reafirmando</w:t>
      </w:r>
      <w:r>
        <w:rPr>
          <w:spacing w:val="-4"/>
          <w:sz w:val="16"/>
        </w:rPr>
        <w:t xml:space="preserve"> </w:t>
      </w:r>
      <w:r>
        <w:rPr>
          <w:sz w:val="16"/>
        </w:rPr>
        <w:t>que:</w:t>
      </w:r>
      <w:r>
        <w:rPr>
          <w:spacing w:val="-4"/>
          <w:sz w:val="16"/>
        </w:rPr>
        <w:t xml:space="preserve"> </w:t>
      </w:r>
      <w:r>
        <w:rPr>
          <w:sz w:val="16"/>
        </w:rPr>
        <w:t>“con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finalidad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proteger</w:t>
      </w:r>
      <w:r>
        <w:rPr>
          <w:spacing w:val="-54"/>
          <w:sz w:val="16"/>
        </w:rPr>
        <w:t xml:space="preserve"> </w:t>
      </w:r>
      <w:r>
        <w:rPr>
          <w:sz w:val="16"/>
        </w:rPr>
        <w:t>y promover activamente las expresiones pluralistas de ideas y opiniones, así como la diversidad cultural, los Estados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miembros tienen que adaptar los marcos </w:t>
      </w:r>
      <w:r>
        <w:rPr>
          <w:sz w:val="16"/>
        </w:rPr>
        <w:t>regulatorios existentes, particularmente con respecto a la propiedad de los</w:t>
      </w:r>
      <w:r>
        <w:rPr>
          <w:spacing w:val="1"/>
          <w:sz w:val="16"/>
        </w:rPr>
        <w:t xml:space="preserve"> </w:t>
      </w:r>
      <w:r>
        <w:rPr>
          <w:sz w:val="16"/>
        </w:rPr>
        <w:t>medios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adoptar</w:t>
      </w:r>
      <w:r>
        <w:rPr>
          <w:spacing w:val="-9"/>
          <w:sz w:val="16"/>
        </w:rPr>
        <w:t xml:space="preserve"> </w:t>
      </w:r>
      <w:r>
        <w:rPr>
          <w:sz w:val="16"/>
        </w:rPr>
        <w:t>cualquier</w:t>
      </w:r>
      <w:r>
        <w:rPr>
          <w:spacing w:val="-10"/>
          <w:sz w:val="16"/>
        </w:rPr>
        <w:t xml:space="preserve"> </w:t>
      </w:r>
      <w:r>
        <w:rPr>
          <w:sz w:val="16"/>
        </w:rPr>
        <w:t>medida</w:t>
      </w:r>
      <w:r>
        <w:rPr>
          <w:spacing w:val="-13"/>
          <w:sz w:val="16"/>
        </w:rPr>
        <w:t xml:space="preserve"> </w:t>
      </w:r>
      <w:r>
        <w:rPr>
          <w:sz w:val="16"/>
        </w:rPr>
        <w:t>regulatoria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financiera</w:t>
      </w:r>
      <w:r>
        <w:rPr>
          <w:spacing w:val="-11"/>
          <w:sz w:val="16"/>
        </w:rPr>
        <w:t xml:space="preserve"> </w:t>
      </w:r>
      <w:r>
        <w:rPr>
          <w:sz w:val="16"/>
        </w:rPr>
        <w:t>adecuada</w:t>
      </w:r>
      <w:r>
        <w:rPr>
          <w:spacing w:val="-14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garantizar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transparencia</w:t>
      </w:r>
      <w:r>
        <w:rPr>
          <w:spacing w:val="-53"/>
          <w:sz w:val="16"/>
        </w:rPr>
        <w:t xml:space="preserve"> </w:t>
      </w:r>
      <w:r>
        <w:rPr>
          <w:sz w:val="16"/>
        </w:rPr>
        <w:t xml:space="preserve">de los medios de comunicación y el pluralismo estructural, así </w:t>
      </w:r>
      <w:r>
        <w:rPr>
          <w:sz w:val="16"/>
        </w:rPr>
        <w:t>como la diversidad del contenido distribuido”. (Con el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fin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proteger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promover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activamente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z w:val="16"/>
        </w:rPr>
        <w:t>expresiones</w:t>
      </w:r>
      <w:r>
        <w:rPr>
          <w:spacing w:val="-13"/>
          <w:sz w:val="16"/>
        </w:rPr>
        <w:t xml:space="preserve"> </w:t>
      </w:r>
      <w:r>
        <w:rPr>
          <w:sz w:val="16"/>
        </w:rPr>
        <w:t>pluralistas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ideas</w:t>
      </w:r>
      <w:r>
        <w:rPr>
          <w:spacing w:val="-16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opiniones,</w:t>
      </w:r>
      <w:r>
        <w:rPr>
          <w:spacing w:val="-12"/>
          <w:sz w:val="16"/>
        </w:rPr>
        <w:t xml:space="preserve"> </w:t>
      </w:r>
      <w:r>
        <w:rPr>
          <w:sz w:val="16"/>
        </w:rPr>
        <w:t>así</w:t>
      </w:r>
      <w:r>
        <w:rPr>
          <w:spacing w:val="-12"/>
          <w:sz w:val="16"/>
        </w:rPr>
        <w:t xml:space="preserve"> </w:t>
      </w:r>
      <w:r>
        <w:rPr>
          <w:sz w:val="16"/>
        </w:rPr>
        <w:t>como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diversidad</w:t>
      </w:r>
      <w:r>
        <w:rPr>
          <w:spacing w:val="-13"/>
          <w:sz w:val="16"/>
        </w:rPr>
        <w:t xml:space="preserve"> </w:t>
      </w:r>
      <w:r>
        <w:rPr>
          <w:sz w:val="16"/>
        </w:rPr>
        <w:t>cultural,</w:t>
      </w:r>
      <w:r>
        <w:rPr>
          <w:spacing w:val="-54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Estados</w:t>
      </w:r>
      <w:r>
        <w:rPr>
          <w:spacing w:val="-6"/>
          <w:sz w:val="16"/>
        </w:rPr>
        <w:t xml:space="preserve"> </w:t>
      </w:r>
      <w:r>
        <w:rPr>
          <w:sz w:val="16"/>
        </w:rPr>
        <w:t>parte</w:t>
      </w:r>
      <w:r>
        <w:rPr>
          <w:spacing w:val="-5"/>
          <w:sz w:val="16"/>
        </w:rPr>
        <w:t xml:space="preserve"> </w:t>
      </w:r>
      <w:r>
        <w:rPr>
          <w:sz w:val="16"/>
        </w:rPr>
        <w:t>deben</w:t>
      </w:r>
      <w:r>
        <w:rPr>
          <w:spacing w:val="-4"/>
          <w:sz w:val="16"/>
        </w:rPr>
        <w:t xml:space="preserve"> </w:t>
      </w:r>
      <w:r>
        <w:rPr>
          <w:sz w:val="16"/>
        </w:rPr>
        <w:t>adaptar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marcos</w:t>
      </w:r>
      <w:r>
        <w:rPr>
          <w:spacing w:val="-5"/>
          <w:sz w:val="16"/>
        </w:rPr>
        <w:t xml:space="preserve"> </w:t>
      </w:r>
      <w:r>
        <w:rPr>
          <w:sz w:val="16"/>
        </w:rPr>
        <w:t>reglamentarios</w:t>
      </w:r>
      <w:r>
        <w:rPr>
          <w:spacing w:val="-6"/>
          <w:sz w:val="16"/>
        </w:rPr>
        <w:t xml:space="preserve"> </w:t>
      </w:r>
      <w:r>
        <w:rPr>
          <w:sz w:val="16"/>
        </w:rPr>
        <w:t>existentes,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particular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lo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respecta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propiedad</w:t>
      </w:r>
      <w:r>
        <w:rPr>
          <w:spacing w:val="-54"/>
          <w:sz w:val="16"/>
        </w:rPr>
        <w:t xml:space="preserve"> </w:t>
      </w:r>
      <w:r>
        <w:rPr>
          <w:sz w:val="16"/>
        </w:rPr>
        <w:t>de los medios de comunicación, y adoptar las medidas normativas y financieras necesarias para garantizar la</w:t>
      </w:r>
      <w:r>
        <w:rPr>
          <w:spacing w:val="1"/>
          <w:sz w:val="16"/>
        </w:rPr>
        <w:t xml:space="preserve"> </w:t>
      </w:r>
      <w:r>
        <w:rPr>
          <w:sz w:val="16"/>
        </w:rPr>
        <w:t>transparencia de los medios de comunicación y el pluralismo estructural, así como la diversidad de los contenidos</w:t>
      </w:r>
      <w:r>
        <w:rPr>
          <w:spacing w:val="1"/>
          <w:sz w:val="16"/>
        </w:rPr>
        <w:t xml:space="preserve"> </w:t>
      </w:r>
      <w:r>
        <w:rPr>
          <w:sz w:val="16"/>
        </w:rPr>
        <w:t>distribuidos).</w:t>
      </w:r>
      <w:r>
        <w:rPr>
          <w:spacing w:val="-7"/>
          <w:sz w:val="16"/>
        </w:rPr>
        <w:t xml:space="preserve"> </w:t>
      </w:r>
      <w:r>
        <w:rPr>
          <w:sz w:val="16"/>
        </w:rPr>
        <w:t>TEDH,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Centro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z w:val="16"/>
        </w:rPr>
        <w:t>uropa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S.r.l.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Stefano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Italia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[GS],</w:t>
      </w:r>
      <w:r>
        <w:rPr>
          <w:spacing w:val="-7"/>
          <w:sz w:val="16"/>
        </w:rPr>
        <w:t xml:space="preserve"> </w:t>
      </w:r>
      <w:r>
        <w:rPr>
          <w:sz w:val="16"/>
        </w:rPr>
        <w:t>No.38433/09.</w:t>
      </w:r>
      <w:r>
        <w:rPr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7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junio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2012,</w:t>
      </w:r>
      <w:r>
        <w:rPr>
          <w:spacing w:val="-3"/>
          <w:sz w:val="16"/>
        </w:rPr>
        <w:t xml:space="preserve"> </w:t>
      </w:r>
      <w:r>
        <w:rPr>
          <w:sz w:val="16"/>
        </w:rPr>
        <w:t>párrs. 129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134.</w:t>
      </w:r>
    </w:p>
    <w:p w14:paraId="106337FB" w14:textId="77777777" w:rsidR="00516403" w:rsidRDefault="00366A6B">
      <w:pPr>
        <w:ind w:left="118" w:right="117" w:hanging="1"/>
        <w:jc w:val="both"/>
        <w:rPr>
          <w:sz w:val="16"/>
        </w:rPr>
      </w:pPr>
      <w:bookmarkStart w:id="161" w:name="_bookmark141"/>
      <w:bookmarkEnd w:id="161"/>
      <w:r>
        <w:rPr>
          <w:sz w:val="16"/>
          <w:vertAlign w:val="superscript"/>
        </w:rPr>
        <w:t>123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Versión escrita del peritaje presentado ante la Corte IDH por José Francisco Calí Tzay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1420).</w:t>
      </w:r>
    </w:p>
    <w:p w14:paraId="496755B3" w14:textId="77777777" w:rsidR="00516403" w:rsidRDefault="00366A6B">
      <w:pPr>
        <w:ind w:left="118" w:right="140"/>
        <w:jc w:val="both"/>
        <w:rPr>
          <w:sz w:val="16"/>
        </w:rPr>
      </w:pPr>
      <w:bookmarkStart w:id="162" w:name="_bookmark142"/>
      <w:bookmarkEnd w:id="162"/>
      <w:r>
        <w:rPr>
          <w:sz w:val="16"/>
          <w:vertAlign w:val="superscript"/>
        </w:rPr>
        <w:t>124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Comunidad Indígena Xákmok Kásek Vs. Paraguay. Fondo, Reparaciones y Costas. </w:t>
      </w:r>
      <w:r>
        <w:rPr>
          <w:sz w:val="16"/>
        </w:rPr>
        <w:t>Sentencia de 24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 agosto de 2010. Serie C No. 214, párrs. 85, 86 y 87. En el mismo sentido, véase: </w:t>
      </w:r>
      <w:r>
        <w:rPr>
          <w:i/>
          <w:sz w:val="16"/>
        </w:rPr>
        <w:t>Opinión Consultiva OC-22/16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75.</w:t>
      </w:r>
    </w:p>
    <w:p w14:paraId="1C4F92BD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33BD26EA" w14:textId="77777777" w:rsidR="00516403" w:rsidRDefault="00366A6B">
      <w:pPr>
        <w:pStyle w:val="Textoindependiente"/>
        <w:spacing w:before="75"/>
        <w:ind w:left="118" w:right="145"/>
        <w:jc w:val="both"/>
      </w:pPr>
      <w:r>
        <w:t>comunidades</w:t>
      </w:r>
      <w:r>
        <w:rPr>
          <w:spacing w:val="1"/>
        </w:rPr>
        <w:t xml:space="preserve"> </w:t>
      </w:r>
      <w:r>
        <w:t>indígenas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tribales,</w:t>
      </w:r>
      <w:r>
        <w:rPr>
          <w:spacing w:val="1"/>
        </w:rPr>
        <w:t xml:space="preserve"> </w:t>
      </w:r>
      <w:r>
        <w:t>cohesionados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particulares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e</w:t>
      </w:r>
      <w:r>
        <w:rPr>
          <w:spacing w:val="-68"/>
        </w:rPr>
        <w:t xml:space="preserve"> </w:t>
      </w:r>
      <w:r>
        <w:t>identidad, ejercen algunos derechos reconocidos por la Convención desde una dimensión</w:t>
      </w:r>
      <w:r>
        <w:rPr>
          <w:spacing w:val="1"/>
        </w:rPr>
        <w:t xml:space="preserve"> </w:t>
      </w:r>
      <w:r>
        <w:t>colectiva”, entre ellos, el derecho de propiedad de la tierra</w:t>
      </w:r>
      <w:hyperlink w:anchor="_bookmark143" w:history="1">
        <w:r>
          <w:rPr>
            <w:position w:val="7"/>
            <w:sz w:val="13"/>
          </w:rPr>
          <w:t>125</w:t>
        </w:r>
      </w:hyperlink>
      <w:r>
        <w:t>, pero también el derecho a la</w:t>
      </w:r>
      <w:r>
        <w:rPr>
          <w:spacing w:val="1"/>
        </w:rPr>
        <w:t xml:space="preserve"> </w:t>
      </w:r>
      <w:r>
        <w:t>libertad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expresión,</w:t>
      </w:r>
      <w:r>
        <w:rPr>
          <w:spacing w:val="1"/>
        </w:rPr>
        <w:t xml:space="preserve"> </w:t>
      </w:r>
      <w:r>
        <w:t>conforme lo</w:t>
      </w:r>
      <w:r>
        <w:rPr>
          <w:spacing w:val="1"/>
        </w:rPr>
        <w:t xml:space="preserve"> </w:t>
      </w:r>
      <w:r>
        <w:rPr>
          <w:i/>
        </w:rPr>
        <w:t>supra</w:t>
      </w:r>
      <w:r>
        <w:rPr>
          <w:i/>
          <w:spacing w:val="1"/>
        </w:rPr>
        <w:t xml:space="preserve"> </w:t>
      </w:r>
      <w:r>
        <w:t>referido.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Convenio 169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Organización</w:t>
      </w:r>
      <w:r>
        <w:rPr>
          <w:spacing w:val="1"/>
        </w:rPr>
        <w:t xml:space="preserve"> </w:t>
      </w:r>
      <w:r>
        <w:t>Internacional del Trabajo sobre pueblos indígenas y tribales (en adelante “Convenio 169” o</w:t>
      </w:r>
      <w:r>
        <w:rPr>
          <w:spacing w:val="1"/>
        </w:rPr>
        <w:t xml:space="preserve"> </w:t>
      </w:r>
      <w:r>
        <w:t>“Convenio 169 de la OIT”)</w:t>
      </w:r>
      <w:hyperlink w:anchor="_bookmark144" w:history="1">
        <w:r>
          <w:rPr>
            <w:position w:val="7"/>
            <w:sz w:val="13"/>
          </w:rPr>
          <w:t>126</w:t>
        </w:r>
      </w:hyperlink>
      <w:r>
        <w:rPr>
          <w:position w:val="7"/>
          <w:sz w:val="13"/>
        </w:rPr>
        <w:t xml:space="preserve"> </w:t>
      </w:r>
      <w:r>
        <w:t>y la Declaración de las Naciones Unidas sobre Derechos de los</w:t>
      </w:r>
      <w:r>
        <w:rPr>
          <w:spacing w:val="1"/>
        </w:rPr>
        <w:t xml:space="preserve"> </w:t>
      </w:r>
      <w:r>
        <w:t>Pueblos Indígenas (en adelante “DNUDPI”)</w:t>
      </w:r>
      <w:hyperlink w:anchor="_bookmark145" w:history="1">
        <w:r>
          <w:rPr>
            <w:position w:val="7"/>
            <w:sz w:val="13"/>
          </w:rPr>
          <w:t>127</w:t>
        </w:r>
      </w:hyperlink>
      <w:r>
        <w:rPr>
          <w:spacing w:val="1"/>
          <w:position w:val="7"/>
          <w:sz w:val="13"/>
        </w:rPr>
        <w:t xml:space="preserve"> </w:t>
      </w:r>
      <w:r>
        <w:t>reconocen titularidad de derechos humanos a</w:t>
      </w:r>
      <w:r>
        <w:rPr>
          <w:spacing w:val="1"/>
        </w:rPr>
        <w:t xml:space="preserve"> </w:t>
      </w:r>
      <w:r>
        <w:t>pueblos</w:t>
      </w:r>
      <w:r>
        <w:rPr>
          <w:spacing w:val="-6"/>
        </w:rPr>
        <w:t xml:space="preserve"> </w:t>
      </w:r>
      <w:r>
        <w:t>indígenas.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Declaración</w:t>
      </w:r>
      <w:r>
        <w:rPr>
          <w:spacing w:val="-4"/>
        </w:rPr>
        <w:t xml:space="preserve"> </w:t>
      </w:r>
      <w:r>
        <w:t>Americana</w:t>
      </w:r>
      <w:r>
        <w:rPr>
          <w:spacing w:val="-5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Derechos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Pueblos</w:t>
      </w:r>
      <w:r>
        <w:rPr>
          <w:spacing w:val="-4"/>
        </w:rPr>
        <w:t xml:space="preserve"> </w:t>
      </w:r>
      <w:r>
        <w:t>Indígenas</w:t>
      </w:r>
      <w:r>
        <w:rPr>
          <w:spacing w:val="-6"/>
        </w:rPr>
        <w:t xml:space="preserve"> </w:t>
      </w:r>
      <w:r>
        <w:t>(en</w:t>
      </w:r>
      <w:r>
        <w:rPr>
          <w:spacing w:val="-67"/>
        </w:rPr>
        <w:t xml:space="preserve"> </w:t>
      </w:r>
      <w:r>
        <w:t>adelante</w:t>
      </w:r>
      <w:r>
        <w:rPr>
          <w:spacing w:val="-8"/>
        </w:rPr>
        <w:t xml:space="preserve"> </w:t>
      </w:r>
      <w:r>
        <w:t>“DADPI”)</w:t>
      </w:r>
      <w:hyperlink w:anchor="_bookmark146" w:history="1">
        <w:r>
          <w:rPr>
            <w:position w:val="7"/>
            <w:sz w:val="13"/>
          </w:rPr>
          <w:t>128</w:t>
        </w:r>
      </w:hyperlink>
      <w:r>
        <w:t>,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artículos</w:t>
      </w:r>
      <w:r>
        <w:rPr>
          <w:spacing w:val="-7"/>
        </w:rPr>
        <w:t xml:space="preserve"> </w:t>
      </w:r>
      <w:r>
        <w:t>VI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IX,</w:t>
      </w:r>
      <w:r>
        <w:rPr>
          <w:spacing w:val="-4"/>
        </w:rPr>
        <w:t xml:space="preserve"> </w:t>
      </w:r>
      <w:r>
        <w:t>respec</w:t>
      </w:r>
      <w:r>
        <w:t>tivamente,</w:t>
      </w:r>
      <w:r>
        <w:rPr>
          <w:spacing w:val="-5"/>
        </w:rPr>
        <w:t xml:space="preserve"> </w:t>
      </w:r>
      <w:r>
        <w:t>preceptúa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deber</w:t>
      </w:r>
      <w:r>
        <w:rPr>
          <w:spacing w:val="-5"/>
        </w:rPr>
        <w:t xml:space="preserve"> </w:t>
      </w:r>
      <w:r>
        <w:t>estatal</w:t>
      </w:r>
      <w:r>
        <w:rPr>
          <w:spacing w:val="-3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reconocer “el derecho de los pueblos indígenas a su actuar colectivo”, y “la personalidad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pueblos</w:t>
      </w:r>
      <w:r>
        <w:rPr>
          <w:spacing w:val="1"/>
        </w:rPr>
        <w:t xml:space="preserve"> </w:t>
      </w:r>
      <w:r>
        <w:t>indígenas,</w:t>
      </w:r>
      <w:r>
        <w:rPr>
          <w:spacing w:val="1"/>
        </w:rPr>
        <w:t xml:space="preserve"> </w:t>
      </w:r>
      <w:r>
        <w:t>respetando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organización</w:t>
      </w:r>
      <w:r>
        <w:rPr>
          <w:spacing w:val="1"/>
        </w:rPr>
        <w:t xml:space="preserve"> </w:t>
      </w:r>
      <w:r>
        <w:t>indígenas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promoviendo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ejercicio</w:t>
      </w:r>
      <w:r>
        <w:rPr>
          <w:spacing w:val="-3"/>
        </w:rPr>
        <w:t xml:space="preserve"> </w:t>
      </w:r>
      <w:r>
        <w:t>pleno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derechos reconocidos en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Declaración”</w:t>
      </w:r>
      <w:hyperlink w:anchor="_bookmark147" w:history="1">
        <w:r>
          <w:rPr>
            <w:position w:val="7"/>
            <w:sz w:val="13"/>
          </w:rPr>
          <w:t>129</w:t>
        </w:r>
      </w:hyperlink>
      <w:r>
        <w:t>.</w:t>
      </w:r>
    </w:p>
    <w:p w14:paraId="7A8AB912" w14:textId="77777777" w:rsidR="00516403" w:rsidRDefault="00516403">
      <w:pPr>
        <w:pStyle w:val="Textoindependiente"/>
      </w:pPr>
    </w:p>
    <w:p w14:paraId="36EACE1E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2" w:hanging="1"/>
        <w:jc w:val="both"/>
        <w:rPr>
          <w:sz w:val="20"/>
        </w:rPr>
      </w:pPr>
      <w:r>
        <w:rPr>
          <w:sz w:val="20"/>
        </w:rPr>
        <w:t>Desde la anterior perspectiva, la Corte considera que existe un derecho de los pueblos</w:t>
      </w:r>
      <w:r>
        <w:rPr>
          <w:spacing w:val="-68"/>
          <w:sz w:val="20"/>
        </w:rPr>
        <w:t xml:space="preserve"> </w:t>
      </w:r>
      <w:r>
        <w:rPr>
          <w:sz w:val="20"/>
        </w:rPr>
        <w:t>indígenas a fundar y utilizar sus propios medios de comunicación, con base en el contenido</w:t>
      </w:r>
      <w:r>
        <w:rPr>
          <w:sz w:val="20"/>
        </w:rPr>
        <w:t xml:space="preserve"> y</w:t>
      </w:r>
      <w:r>
        <w:rPr>
          <w:spacing w:val="1"/>
          <w:sz w:val="20"/>
        </w:rPr>
        <w:t xml:space="preserve"> </w:t>
      </w:r>
      <w:r>
        <w:rPr>
          <w:sz w:val="20"/>
        </w:rPr>
        <w:t>alcance del derecho a la libertad de expresión señalados previamente, pero también tomando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cuenta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pueblos</w:t>
      </w:r>
      <w:r>
        <w:rPr>
          <w:spacing w:val="-12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discriminación,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libre</w:t>
      </w:r>
      <w:r>
        <w:rPr>
          <w:spacing w:val="-13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culturales.</w:t>
      </w:r>
    </w:p>
    <w:p w14:paraId="68F221FF" w14:textId="77777777" w:rsidR="00516403" w:rsidRDefault="00516403">
      <w:pPr>
        <w:pStyle w:val="Textoindependiente"/>
      </w:pPr>
    </w:p>
    <w:p w14:paraId="2C0F305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826" w:right="0" w:hanging="709"/>
        <w:jc w:val="both"/>
        <w:rPr>
          <w:sz w:val="20"/>
        </w:rPr>
      </w:pP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respecto,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Convenio</w:t>
      </w:r>
      <w:r>
        <w:rPr>
          <w:spacing w:val="-4"/>
          <w:sz w:val="20"/>
        </w:rPr>
        <w:t xml:space="preserve"> </w:t>
      </w:r>
      <w:r>
        <w:rPr>
          <w:sz w:val="20"/>
        </w:rPr>
        <w:t>169</w:t>
      </w:r>
      <w:r>
        <w:rPr>
          <w:spacing w:val="-3"/>
          <w:sz w:val="20"/>
        </w:rPr>
        <w:t xml:space="preserve"> </w:t>
      </w:r>
      <w:r>
        <w:rPr>
          <w:sz w:val="20"/>
        </w:rPr>
        <w:t>dispone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siguiente:</w:t>
      </w:r>
    </w:p>
    <w:p w14:paraId="5DBD76DB" w14:textId="77777777" w:rsidR="00516403" w:rsidRDefault="00516403">
      <w:pPr>
        <w:pStyle w:val="Textoindependiente"/>
      </w:pPr>
    </w:p>
    <w:p w14:paraId="48858AD2" w14:textId="77777777" w:rsidR="00516403" w:rsidRDefault="00366A6B">
      <w:pPr>
        <w:pStyle w:val="Prrafodelista"/>
        <w:numPr>
          <w:ilvl w:val="0"/>
          <w:numId w:val="16"/>
        </w:numPr>
        <w:tabs>
          <w:tab w:val="left" w:pos="1218"/>
        </w:tabs>
        <w:ind w:right="826" w:firstLine="0"/>
        <w:jc w:val="both"/>
        <w:rPr>
          <w:sz w:val="16"/>
        </w:rPr>
      </w:pPr>
      <w:r>
        <w:rPr>
          <w:sz w:val="16"/>
        </w:rPr>
        <w:t>Los gobiernos deberán adoptar medidas acordes a las tradiciones y culturas de los pueblos</w:t>
      </w:r>
      <w:r>
        <w:rPr>
          <w:spacing w:val="1"/>
          <w:sz w:val="16"/>
        </w:rPr>
        <w:t xml:space="preserve"> </w:t>
      </w:r>
      <w:r>
        <w:rPr>
          <w:sz w:val="16"/>
        </w:rPr>
        <w:t>interesados, a fin de darles a conocer sus derechos y obligaciones, especialmente en lo que atañe</w:t>
      </w:r>
      <w:r>
        <w:rPr>
          <w:spacing w:val="1"/>
          <w:sz w:val="16"/>
        </w:rPr>
        <w:t xml:space="preserve"> </w:t>
      </w:r>
      <w:r>
        <w:rPr>
          <w:sz w:val="16"/>
        </w:rPr>
        <w:t>al trabajo, a las posibilidades económicas, a</w:t>
      </w:r>
      <w:r>
        <w:rPr>
          <w:sz w:val="16"/>
        </w:rPr>
        <w:t xml:space="preserve"> las cuestiones de educación y salud, a los servicios</w:t>
      </w:r>
      <w:r>
        <w:rPr>
          <w:spacing w:val="1"/>
          <w:sz w:val="16"/>
        </w:rPr>
        <w:t xml:space="preserve"> </w:t>
      </w:r>
      <w:r>
        <w:rPr>
          <w:sz w:val="16"/>
        </w:rPr>
        <w:t>sociales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a los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-1"/>
          <w:sz w:val="16"/>
        </w:rPr>
        <w:t xml:space="preserve"> </w:t>
      </w:r>
      <w:r>
        <w:rPr>
          <w:sz w:val="16"/>
        </w:rPr>
        <w:t>dimanantes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presente</w:t>
      </w:r>
      <w:r>
        <w:rPr>
          <w:spacing w:val="-2"/>
          <w:sz w:val="16"/>
        </w:rPr>
        <w:t xml:space="preserve"> </w:t>
      </w:r>
      <w:r>
        <w:rPr>
          <w:sz w:val="16"/>
        </w:rPr>
        <w:t>convenio.</w:t>
      </w:r>
    </w:p>
    <w:p w14:paraId="462B7D45" w14:textId="77777777" w:rsidR="00516403" w:rsidRDefault="00366A6B">
      <w:pPr>
        <w:pStyle w:val="Prrafodelista"/>
        <w:numPr>
          <w:ilvl w:val="0"/>
          <w:numId w:val="16"/>
        </w:numPr>
        <w:tabs>
          <w:tab w:val="left" w:pos="1177"/>
        </w:tabs>
        <w:ind w:right="828" w:firstLine="0"/>
        <w:jc w:val="both"/>
        <w:rPr>
          <w:sz w:val="16"/>
        </w:rPr>
      </w:pPr>
      <w:r>
        <w:rPr>
          <w:spacing w:val="-1"/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tal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fin</w:t>
      </w:r>
      <w:r>
        <w:rPr>
          <w:spacing w:val="-13"/>
          <w:sz w:val="16"/>
        </w:rPr>
        <w:t xml:space="preserve"> </w:t>
      </w:r>
      <w:r>
        <w:rPr>
          <w:sz w:val="16"/>
        </w:rPr>
        <w:t>debe</w:t>
      </w:r>
      <w:r>
        <w:rPr>
          <w:spacing w:val="-13"/>
          <w:sz w:val="16"/>
        </w:rPr>
        <w:t xml:space="preserve"> </w:t>
      </w:r>
      <w:r>
        <w:rPr>
          <w:sz w:val="16"/>
        </w:rPr>
        <w:t>recurrirse,</w:t>
      </w:r>
      <w:r>
        <w:rPr>
          <w:spacing w:val="-12"/>
          <w:sz w:val="16"/>
        </w:rPr>
        <w:t xml:space="preserve"> </w:t>
      </w:r>
      <w:r>
        <w:rPr>
          <w:sz w:val="16"/>
        </w:rPr>
        <w:t>si</w:t>
      </w:r>
      <w:r>
        <w:rPr>
          <w:spacing w:val="-13"/>
          <w:sz w:val="16"/>
        </w:rPr>
        <w:t xml:space="preserve"> </w:t>
      </w:r>
      <w:r>
        <w:rPr>
          <w:sz w:val="16"/>
        </w:rPr>
        <w:t>fuere</w:t>
      </w:r>
      <w:r>
        <w:rPr>
          <w:spacing w:val="-13"/>
          <w:sz w:val="16"/>
        </w:rPr>
        <w:t xml:space="preserve"> </w:t>
      </w:r>
      <w:r>
        <w:rPr>
          <w:sz w:val="16"/>
        </w:rPr>
        <w:t>necesario,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traducciones</w:t>
      </w:r>
      <w:r>
        <w:rPr>
          <w:spacing w:val="-12"/>
          <w:sz w:val="16"/>
        </w:rPr>
        <w:t xml:space="preserve"> </w:t>
      </w:r>
      <w:r>
        <w:rPr>
          <w:sz w:val="16"/>
        </w:rPr>
        <w:t>escritas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utilización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medios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masas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lenguas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dichos</w:t>
      </w:r>
      <w:r>
        <w:rPr>
          <w:spacing w:val="-1"/>
          <w:sz w:val="16"/>
        </w:rPr>
        <w:t xml:space="preserve"> </w:t>
      </w:r>
      <w:r>
        <w:rPr>
          <w:sz w:val="16"/>
        </w:rPr>
        <w:t>pueblos</w:t>
      </w:r>
      <w:hyperlink w:anchor="_bookmark148" w:history="1">
        <w:r>
          <w:rPr>
            <w:sz w:val="16"/>
            <w:vertAlign w:val="superscript"/>
          </w:rPr>
          <w:t>130</w:t>
        </w:r>
      </w:hyperlink>
      <w:r>
        <w:rPr>
          <w:sz w:val="16"/>
        </w:rPr>
        <w:t>.</w:t>
      </w:r>
    </w:p>
    <w:p w14:paraId="0D7197E3" w14:textId="77777777" w:rsidR="00516403" w:rsidRDefault="00516403">
      <w:pPr>
        <w:pStyle w:val="Textoindependiente"/>
        <w:spacing w:before="11"/>
        <w:rPr>
          <w:sz w:val="19"/>
        </w:rPr>
      </w:pPr>
    </w:p>
    <w:p w14:paraId="59DC8E7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826" w:right="0" w:hanging="709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vez,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DNUDPI</w:t>
      </w:r>
      <w:r>
        <w:rPr>
          <w:spacing w:val="-2"/>
          <w:sz w:val="20"/>
        </w:rPr>
        <w:t xml:space="preserve"> </w:t>
      </w:r>
      <w:r>
        <w:rPr>
          <w:sz w:val="20"/>
        </w:rPr>
        <w:t>establece</w:t>
      </w:r>
      <w:r>
        <w:rPr>
          <w:spacing w:val="-4"/>
          <w:sz w:val="20"/>
        </w:rPr>
        <w:t xml:space="preserve"> </w:t>
      </w:r>
      <w:r>
        <w:rPr>
          <w:sz w:val="20"/>
        </w:rPr>
        <w:t>que:</w:t>
      </w:r>
    </w:p>
    <w:p w14:paraId="7D5180FB" w14:textId="77777777" w:rsidR="00516403" w:rsidRDefault="00516403">
      <w:pPr>
        <w:pStyle w:val="Textoindependiente"/>
      </w:pPr>
    </w:p>
    <w:p w14:paraId="3ACE07A8" w14:textId="77777777" w:rsidR="00516403" w:rsidRDefault="00366A6B">
      <w:pPr>
        <w:pStyle w:val="Prrafodelista"/>
        <w:numPr>
          <w:ilvl w:val="0"/>
          <w:numId w:val="15"/>
        </w:numPr>
        <w:tabs>
          <w:tab w:val="left" w:pos="1206"/>
        </w:tabs>
        <w:ind w:right="827" w:firstLine="0"/>
        <w:jc w:val="both"/>
        <w:rPr>
          <w:sz w:val="16"/>
        </w:rPr>
      </w:pPr>
      <w:r>
        <w:rPr>
          <w:sz w:val="16"/>
        </w:rPr>
        <w:t>Los pueblos indígenas tienen derecho a establecer sus propios medios de información en sus</w:t>
      </w:r>
      <w:r>
        <w:rPr>
          <w:spacing w:val="1"/>
          <w:sz w:val="16"/>
        </w:rPr>
        <w:t xml:space="preserve"> </w:t>
      </w:r>
      <w:r>
        <w:rPr>
          <w:sz w:val="16"/>
        </w:rPr>
        <w:t>propios</w:t>
      </w:r>
      <w:r>
        <w:rPr>
          <w:spacing w:val="1"/>
          <w:sz w:val="16"/>
        </w:rPr>
        <w:t xml:space="preserve"> </w:t>
      </w:r>
      <w:r>
        <w:rPr>
          <w:sz w:val="16"/>
        </w:rPr>
        <w:t>idiomas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acceder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todos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demás</w:t>
      </w:r>
      <w:r>
        <w:rPr>
          <w:spacing w:val="1"/>
          <w:sz w:val="16"/>
        </w:rPr>
        <w:t xml:space="preserve"> </w:t>
      </w:r>
      <w:r>
        <w:rPr>
          <w:sz w:val="16"/>
        </w:rPr>
        <w:t>medios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indígenas</w:t>
      </w:r>
      <w:r>
        <w:rPr>
          <w:spacing w:val="1"/>
          <w:sz w:val="16"/>
        </w:rPr>
        <w:t xml:space="preserve"> </w:t>
      </w:r>
      <w:r>
        <w:rPr>
          <w:sz w:val="16"/>
        </w:rPr>
        <w:t>sin</w:t>
      </w:r>
      <w:r>
        <w:rPr>
          <w:spacing w:val="1"/>
          <w:sz w:val="16"/>
        </w:rPr>
        <w:t xml:space="preserve"> </w:t>
      </w:r>
      <w:r>
        <w:rPr>
          <w:sz w:val="16"/>
        </w:rPr>
        <w:t>discriminación</w:t>
      </w:r>
      <w:r>
        <w:rPr>
          <w:spacing w:val="-1"/>
          <w:sz w:val="16"/>
        </w:rPr>
        <w:t xml:space="preserve"> </w:t>
      </w:r>
      <w:r>
        <w:rPr>
          <w:sz w:val="16"/>
        </w:rPr>
        <w:t>alguna;</w:t>
      </w:r>
    </w:p>
    <w:p w14:paraId="0D089638" w14:textId="77777777" w:rsidR="00516403" w:rsidRDefault="00366A6B">
      <w:pPr>
        <w:pStyle w:val="Prrafodelista"/>
        <w:numPr>
          <w:ilvl w:val="0"/>
          <w:numId w:val="15"/>
        </w:numPr>
        <w:tabs>
          <w:tab w:val="left" w:pos="1194"/>
        </w:tabs>
        <w:ind w:right="826" w:firstLine="0"/>
        <w:jc w:val="both"/>
        <w:rPr>
          <w:sz w:val="16"/>
        </w:rPr>
      </w:pPr>
      <w:r>
        <w:rPr>
          <w:sz w:val="16"/>
        </w:rPr>
        <w:t>Los Estados adoptarán medidas eficaces para asegurar que los medios de información públicos</w:t>
      </w:r>
      <w:r>
        <w:rPr>
          <w:spacing w:val="1"/>
          <w:sz w:val="16"/>
        </w:rPr>
        <w:t xml:space="preserve"> </w:t>
      </w:r>
      <w:r>
        <w:rPr>
          <w:sz w:val="16"/>
        </w:rPr>
        <w:t>reflejen debidamente la diversidad cultural indígena. Los Estados, sin perjuicio de la obligación de</w:t>
      </w:r>
      <w:r>
        <w:rPr>
          <w:spacing w:val="1"/>
          <w:sz w:val="16"/>
        </w:rPr>
        <w:t xml:space="preserve"> </w:t>
      </w:r>
      <w:r>
        <w:rPr>
          <w:sz w:val="16"/>
        </w:rPr>
        <w:t>asegurar plenamente la libertad de expresión, deberán alentar a</w:t>
      </w:r>
      <w:r>
        <w:rPr>
          <w:sz w:val="16"/>
        </w:rPr>
        <w:t xml:space="preserve"> los medios de comunicación</w:t>
      </w:r>
      <w:r>
        <w:rPr>
          <w:spacing w:val="1"/>
          <w:sz w:val="16"/>
        </w:rPr>
        <w:t xml:space="preserve"> </w:t>
      </w:r>
      <w:r>
        <w:rPr>
          <w:sz w:val="16"/>
        </w:rPr>
        <w:t>privados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reflejar</w:t>
      </w:r>
      <w:r>
        <w:rPr>
          <w:spacing w:val="-3"/>
          <w:sz w:val="16"/>
        </w:rPr>
        <w:t xml:space="preserve"> </w:t>
      </w:r>
      <w:r>
        <w:rPr>
          <w:sz w:val="16"/>
        </w:rPr>
        <w:t>debidamente</w:t>
      </w:r>
      <w:r>
        <w:rPr>
          <w:spacing w:val="1"/>
          <w:sz w:val="16"/>
        </w:rPr>
        <w:t xml:space="preserve"> </w:t>
      </w:r>
      <w:r>
        <w:rPr>
          <w:sz w:val="16"/>
        </w:rPr>
        <w:t>la diversidad</w:t>
      </w:r>
      <w:r>
        <w:rPr>
          <w:spacing w:val="-1"/>
          <w:sz w:val="16"/>
        </w:rPr>
        <w:t xml:space="preserve"> </w:t>
      </w:r>
      <w:r>
        <w:rPr>
          <w:sz w:val="16"/>
        </w:rPr>
        <w:t>cultural indígena</w:t>
      </w:r>
      <w:hyperlink w:anchor="_bookmark149" w:history="1">
        <w:r>
          <w:rPr>
            <w:sz w:val="16"/>
            <w:vertAlign w:val="superscript"/>
          </w:rPr>
          <w:t>131</w:t>
        </w:r>
      </w:hyperlink>
      <w:r>
        <w:rPr>
          <w:sz w:val="16"/>
        </w:rPr>
        <w:t>.</w:t>
      </w:r>
    </w:p>
    <w:p w14:paraId="1D77A22F" w14:textId="77777777" w:rsidR="00516403" w:rsidRDefault="00516403">
      <w:pPr>
        <w:pStyle w:val="Textoindependiente"/>
        <w:spacing w:before="12"/>
        <w:rPr>
          <w:sz w:val="19"/>
        </w:rPr>
      </w:pPr>
    </w:p>
    <w:p w14:paraId="1195B5A0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826" w:right="0" w:hanging="709"/>
        <w:jc w:val="both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modo</w:t>
      </w:r>
      <w:r>
        <w:rPr>
          <w:spacing w:val="-2"/>
          <w:sz w:val="20"/>
        </w:rPr>
        <w:t xml:space="preserve"> </w:t>
      </w:r>
      <w:r>
        <w:rPr>
          <w:sz w:val="20"/>
        </w:rPr>
        <w:t>similar,</w:t>
      </w:r>
      <w:r>
        <w:rPr>
          <w:spacing w:val="-4"/>
          <w:sz w:val="20"/>
        </w:rPr>
        <w:t xml:space="preserve"> </w:t>
      </w:r>
      <w:r>
        <w:rPr>
          <w:sz w:val="20"/>
        </w:rPr>
        <w:t>según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DADPI:</w:t>
      </w:r>
    </w:p>
    <w:p w14:paraId="376578B8" w14:textId="77777777" w:rsidR="00516403" w:rsidRDefault="00366A6B">
      <w:pPr>
        <w:pStyle w:val="Prrafodelista"/>
        <w:numPr>
          <w:ilvl w:val="0"/>
          <w:numId w:val="14"/>
        </w:numPr>
        <w:tabs>
          <w:tab w:val="left" w:pos="1192"/>
        </w:tabs>
        <w:spacing w:before="195"/>
        <w:ind w:right="825" w:firstLine="0"/>
        <w:jc w:val="both"/>
        <w:rPr>
          <w:sz w:val="16"/>
        </w:rPr>
      </w:pPr>
      <w:r>
        <w:rPr>
          <w:sz w:val="16"/>
        </w:rPr>
        <w:t>Los pueblos indígenas tienen el derecho a preservar, usar, desarrollar, revitalizar y transmitir a</w:t>
      </w:r>
      <w:r>
        <w:rPr>
          <w:spacing w:val="-54"/>
          <w:sz w:val="16"/>
        </w:rPr>
        <w:t xml:space="preserve"> </w:t>
      </w:r>
      <w:r>
        <w:rPr>
          <w:sz w:val="16"/>
        </w:rPr>
        <w:t>generaciones futuras sus propias historias, lenguas, tradiciones orales, filosofías, sistemas de</w:t>
      </w:r>
      <w:r>
        <w:rPr>
          <w:spacing w:val="1"/>
          <w:sz w:val="16"/>
        </w:rPr>
        <w:t xml:space="preserve"> </w:t>
      </w:r>
      <w:r>
        <w:rPr>
          <w:sz w:val="16"/>
        </w:rPr>
        <w:t>conocimientos, escritura y literatura; y a designar y manten</w:t>
      </w:r>
      <w:r>
        <w:rPr>
          <w:sz w:val="16"/>
        </w:rPr>
        <w:t>er sus propios nombres para sus</w:t>
      </w:r>
      <w:r>
        <w:rPr>
          <w:spacing w:val="1"/>
          <w:sz w:val="16"/>
        </w:rPr>
        <w:t xml:space="preserve"> </w:t>
      </w:r>
      <w:r>
        <w:rPr>
          <w:sz w:val="16"/>
        </w:rPr>
        <w:t>comunidades,</w:t>
      </w:r>
      <w:r>
        <w:rPr>
          <w:spacing w:val="-1"/>
          <w:sz w:val="16"/>
        </w:rPr>
        <w:t xml:space="preserve"> </w:t>
      </w:r>
      <w:r>
        <w:rPr>
          <w:sz w:val="16"/>
        </w:rPr>
        <w:t>individuos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lugares.</w:t>
      </w:r>
    </w:p>
    <w:p w14:paraId="4AD4EA28" w14:textId="77777777" w:rsidR="00516403" w:rsidRDefault="00366A6B">
      <w:pPr>
        <w:pStyle w:val="Prrafodelista"/>
        <w:numPr>
          <w:ilvl w:val="0"/>
          <w:numId w:val="14"/>
        </w:numPr>
        <w:tabs>
          <w:tab w:val="left" w:pos="1201"/>
        </w:tabs>
        <w:ind w:right="826" w:firstLine="0"/>
        <w:jc w:val="both"/>
        <w:rPr>
          <w:sz w:val="16"/>
        </w:rPr>
      </w:pPr>
      <w:r>
        <w:rPr>
          <w:sz w:val="16"/>
        </w:rPr>
        <w:t>Los Estados deberán adoptar medidas adecuadas y eficaces para proteger el ejercicio de este</w:t>
      </w:r>
      <w:r>
        <w:rPr>
          <w:spacing w:val="1"/>
          <w:sz w:val="16"/>
        </w:rPr>
        <w:t xml:space="preserve"> </w:t>
      </w:r>
      <w:r>
        <w:rPr>
          <w:sz w:val="16"/>
        </w:rPr>
        <w:t>derecho</w:t>
      </w:r>
      <w:r>
        <w:rPr>
          <w:spacing w:val="-2"/>
          <w:sz w:val="16"/>
        </w:rPr>
        <w:t xml:space="preserve"> </w:t>
      </w:r>
      <w:r>
        <w:rPr>
          <w:sz w:val="16"/>
        </w:rPr>
        <w:t>con la</w:t>
      </w:r>
      <w:r>
        <w:rPr>
          <w:spacing w:val="-2"/>
          <w:sz w:val="16"/>
        </w:rPr>
        <w:t xml:space="preserve"> </w:t>
      </w:r>
      <w:r>
        <w:rPr>
          <w:sz w:val="16"/>
        </w:rPr>
        <w:t>participación</w:t>
      </w:r>
      <w:r>
        <w:rPr>
          <w:spacing w:val="-3"/>
          <w:sz w:val="16"/>
        </w:rPr>
        <w:t xml:space="preserve"> </w:t>
      </w:r>
      <w:r>
        <w:rPr>
          <w:sz w:val="16"/>
        </w:rPr>
        <w:t>plena y</w:t>
      </w:r>
      <w:r>
        <w:rPr>
          <w:spacing w:val="-2"/>
          <w:sz w:val="16"/>
        </w:rPr>
        <w:t xml:space="preserve"> </w:t>
      </w:r>
      <w:r>
        <w:rPr>
          <w:sz w:val="16"/>
        </w:rPr>
        <w:t>efectiva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pueblos</w:t>
      </w:r>
      <w:r>
        <w:rPr>
          <w:spacing w:val="-2"/>
          <w:sz w:val="16"/>
        </w:rPr>
        <w:t xml:space="preserve"> </w:t>
      </w:r>
      <w:r>
        <w:rPr>
          <w:sz w:val="16"/>
        </w:rPr>
        <w:t>indígenas.</w:t>
      </w:r>
    </w:p>
    <w:p w14:paraId="6527ED07" w14:textId="12A05291" w:rsidR="00516403" w:rsidRDefault="00900132">
      <w:pPr>
        <w:pStyle w:val="Textoindependiente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5302F70" wp14:editId="077AF1F1">
                <wp:simplePos x="0" y="0"/>
                <wp:positionH relativeFrom="page">
                  <wp:posOffset>824230</wp:posOffset>
                </wp:positionH>
                <wp:positionV relativeFrom="paragraph">
                  <wp:posOffset>116205</wp:posOffset>
                </wp:positionV>
                <wp:extent cx="1828800" cy="7620"/>
                <wp:effectExtent l="0" t="0" r="0" b="0"/>
                <wp:wrapTopAndBottom/>
                <wp:docPr id="76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C46A4" id="docshape26" o:spid="_x0000_s1026" style="position:absolute;margin-left:64.9pt;margin-top:9.15pt;width:2in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swRK9t4AAAAJAQAADwAAAGRycy9kb3ducmV2LnhtbEyPQU/DMAyF&#10;70j8h8hI3Fi6skFbmk4MiSMSGxzYLW1MW61xSpJthV+Pd4Kb3/PT8+dyNdlBHNGH3pGC+SwBgdQ4&#10;01Or4P3t+SYDEaImowdHqOAbA6yqy4tSF8adaIPHbWwFl1AotIIuxrGQMjQdWh1mbkTi3afzVkeW&#10;vpXG6xOX20GmSXInre6JL3R6xKcOm/32YBWs82z99bqgl59NvcPdR71fpj5R6vpqenwAEXGKf2E4&#10;4zM6VMxUuwOZIAbWac7okYfsFgQHFvN7Nmo28iXIqpT/P6h+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LMESv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7BCFFFB" w14:textId="77777777" w:rsidR="00516403" w:rsidRDefault="00366A6B">
      <w:pPr>
        <w:spacing w:before="112"/>
        <w:ind w:left="118" w:right="115"/>
        <w:jc w:val="both"/>
        <w:rPr>
          <w:sz w:val="16"/>
        </w:rPr>
      </w:pPr>
      <w:bookmarkStart w:id="163" w:name="_bookmark143"/>
      <w:bookmarkEnd w:id="163"/>
      <w:r>
        <w:rPr>
          <w:sz w:val="16"/>
          <w:vertAlign w:val="superscript"/>
        </w:rPr>
        <w:t>125</w:t>
      </w:r>
      <w:r>
        <w:rPr>
          <w:sz w:val="16"/>
        </w:rPr>
        <w:t xml:space="preserve">      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Comunidad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Mayagna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(Sumo)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Awas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Tingni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Nicaragua.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54"/>
          <w:sz w:val="16"/>
        </w:rPr>
        <w:t xml:space="preserve"> </w:t>
      </w:r>
      <w:r>
        <w:rPr>
          <w:sz w:val="16"/>
        </w:rPr>
        <w:t>de 31 de agosto de 2001. Serie C No. 79</w:t>
      </w:r>
      <w:r>
        <w:rPr>
          <w:i/>
          <w:sz w:val="16"/>
        </w:rPr>
        <w:t xml:space="preserve">, </w:t>
      </w:r>
      <w:r>
        <w:rPr>
          <w:sz w:val="16"/>
        </w:rPr>
        <w:t xml:space="preserve">párr. 149; </w:t>
      </w:r>
      <w:r>
        <w:rPr>
          <w:i/>
          <w:sz w:val="16"/>
        </w:rPr>
        <w:t>Caso Pueblo Indígena Kichwa de Sarayaku Vs. Ecuador. Fondo 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sz w:val="16"/>
        </w:rPr>
        <w:t>. Sentencia de 27 de junio de 2012. Ser</w:t>
      </w:r>
      <w:r>
        <w:rPr>
          <w:sz w:val="16"/>
        </w:rPr>
        <w:t>ie C No. 245, párrs. 145 y 231, y Opinión Consultiva OC-22/16,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75.</w:t>
      </w:r>
    </w:p>
    <w:p w14:paraId="38B5233D" w14:textId="77777777" w:rsidR="00516403" w:rsidRDefault="00366A6B">
      <w:pPr>
        <w:spacing w:line="194" w:lineRule="exact"/>
        <w:ind w:left="118"/>
        <w:jc w:val="both"/>
        <w:rPr>
          <w:sz w:val="16"/>
        </w:rPr>
      </w:pPr>
      <w:bookmarkStart w:id="164" w:name="_bookmark144"/>
      <w:bookmarkEnd w:id="164"/>
      <w:r>
        <w:rPr>
          <w:sz w:val="16"/>
          <w:vertAlign w:val="superscript"/>
        </w:rPr>
        <w:t>126</w:t>
      </w:r>
      <w:r>
        <w:rPr>
          <w:sz w:val="16"/>
        </w:rPr>
        <w:t xml:space="preserve">        </w:t>
      </w:r>
      <w:r>
        <w:rPr>
          <w:spacing w:val="7"/>
          <w:sz w:val="16"/>
        </w:rPr>
        <w:t xml:space="preserve"> </w:t>
      </w:r>
      <w:r>
        <w:rPr>
          <w:sz w:val="16"/>
        </w:rPr>
        <w:t>Guatemala ratificó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Convenio</w:t>
      </w:r>
      <w:r>
        <w:rPr>
          <w:spacing w:val="-1"/>
          <w:sz w:val="16"/>
        </w:rPr>
        <w:t xml:space="preserve"> </w:t>
      </w:r>
      <w:r>
        <w:rPr>
          <w:sz w:val="16"/>
        </w:rPr>
        <w:t>169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OIT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5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1996.</w:t>
      </w:r>
    </w:p>
    <w:p w14:paraId="1815B9F2" w14:textId="77777777" w:rsidR="00516403" w:rsidRDefault="00366A6B">
      <w:pPr>
        <w:tabs>
          <w:tab w:val="left" w:pos="1529"/>
          <w:tab w:val="left" w:pos="3310"/>
          <w:tab w:val="left" w:pos="4527"/>
        </w:tabs>
        <w:ind w:left="118" w:right="118"/>
        <w:jc w:val="both"/>
        <w:rPr>
          <w:sz w:val="16"/>
        </w:rPr>
      </w:pPr>
      <w:bookmarkStart w:id="165" w:name="_bookmark145"/>
      <w:bookmarkEnd w:id="165"/>
      <w:r>
        <w:rPr>
          <w:sz w:val="16"/>
          <w:vertAlign w:val="superscript"/>
        </w:rPr>
        <w:t>127</w:t>
      </w:r>
      <w:r>
        <w:rPr>
          <w:spacing w:val="57"/>
          <w:sz w:val="16"/>
        </w:rPr>
        <w:t xml:space="preserve"> </w:t>
      </w:r>
      <w:r>
        <w:rPr>
          <w:sz w:val="16"/>
        </w:rPr>
        <w:t>Declaración de las Naciones Unidas sobre los Derechos de los Pueblos Indígenas, adoptada el 26 de junio de</w:t>
      </w:r>
      <w:r>
        <w:rPr>
          <w:spacing w:val="1"/>
          <w:sz w:val="16"/>
        </w:rPr>
        <w:t xml:space="preserve"> </w:t>
      </w:r>
      <w:r>
        <w:rPr>
          <w:sz w:val="16"/>
        </w:rPr>
        <w:t>2006.</w:t>
      </w:r>
      <w:r>
        <w:rPr>
          <w:sz w:val="16"/>
        </w:rPr>
        <w:tab/>
        <w:t>Disponible</w:t>
      </w:r>
      <w:r>
        <w:rPr>
          <w:sz w:val="16"/>
        </w:rPr>
        <w:tab/>
        <w:t>en:</w:t>
      </w:r>
      <w:r>
        <w:rPr>
          <w:sz w:val="16"/>
        </w:rPr>
        <w:tab/>
      </w:r>
      <w:hyperlink r:id="rId34">
        <w:r>
          <w:rPr>
            <w:color w:val="0000FF"/>
            <w:sz w:val="16"/>
            <w:u w:val="single" w:color="0000FF"/>
          </w:rPr>
          <w:t>ht</w:t>
        </w:r>
        <w:r>
          <w:rPr>
            <w:color w:val="0000FF"/>
            <w:sz w:val="16"/>
            <w:u w:val="single" w:color="0000FF"/>
          </w:rPr>
          <w:t>tps://www.un.org/development/desa/indigenouspeoples/wp-</w:t>
        </w:r>
      </w:hyperlink>
      <w:r>
        <w:rPr>
          <w:color w:val="0000FF"/>
          <w:spacing w:val="-54"/>
          <w:sz w:val="16"/>
        </w:rPr>
        <w:t xml:space="preserve"> </w:t>
      </w:r>
      <w:hyperlink r:id="rId35">
        <w:r>
          <w:rPr>
            <w:color w:val="0000FF"/>
            <w:sz w:val="16"/>
            <w:u w:val="single" w:color="0000FF"/>
          </w:rPr>
          <w:t>content/uploads/sites/19/2018/11/UNDRIP_S_web.pdf</w:t>
        </w:r>
      </w:hyperlink>
      <w:r>
        <w:rPr>
          <w:sz w:val="16"/>
        </w:rPr>
        <w:t>.</w:t>
      </w:r>
    </w:p>
    <w:p w14:paraId="148B4A24" w14:textId="77777777" w:rsidR="00516403" w:rsidRDefault="00366A6B">
      <w:pPr>
        <w:ind w:left="118"/>
        <w:jc w:val="both"/>
        <w:rPr>
          <w:sz w:val="16"/>
        </w:rPr>
      </w:pPr>
      <w:bookmarkStart w:id="166" w:name="_bookmark146"/>
      <w:bookmarkEnd w:id="166"/>
      <w:r>
        <w:rPr>
          <w:sz w:val="16"/>
          <w:vertAlign w:val="superscript"/>
        </w:rPr>
        <w:t>128</w:t>
      </w:r>
      <w:r>
        <w:rPr>
          <w:sz w:val="16"/>
        </w:rPr>
        <w:t xml:space="preserve">        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Declar</w:t>
      </w:r>
      <w:r>
        <w:rPr>
          <w:sz w:val="16"/>
        </w:rPr>
        <w:t>ación</w:t>
      </w:r>
      <w:r>
        <w:rPr>
          <w:spacing w:val="-3"/>
          <w:sz w:val="16"/>
        </w:rPr>
        <w:t xml:space="preserve"> </w:t>
      </w:r>
      <w:r>
        <w:rPr>
          <w:sz w:val="16"/>
        </w:rPr>
        <w:t>Americana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de los</w:t>
      </w:r>
      <w:r>
        <w:rPr>
          <w:spacing w:val="1"/>
          <w:sz w:val="16"/>
        </w:rPr>
        <w:t xml:space="preserve"> </w:t>
      </w:r>
      <w:r>
        <w:rPr>
          <w:sz w:val="16"/>
        </w:rPr>
        <w:t>Pueblos</w:t>
      </w:r>
      <w:r>
        <w:rPr>
          <w:spacing w:val="-2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1"/>
          <w:sz w:val="16"/>
        </w:rPr>
        <w:t xml:space="preserve"> </w:t>
      </w:r>
      <w:r>
        <w:rPr>
          <w:sz w:val="16"/>
        </w:rPr>
        <w:t>adoptada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14</w:t>
      </w:r>
      <w:r>
        <w:rPr>
          <w:spacing w:val="-3"/>
          <w:sz w:val="16"/>
        </w:rPr>
        <w:t xml:space="preserve"> </w:t>
      </w:r>
      <w:r>
        <w:rPr>
          <w:sz w:val="16"/>
        </w:rPr>
        <w:t>de junio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2016.</w:t>
      </w:r>
    </w:p>
    <w:p w14:paraId="3EA7F6A8" w14:textId="77777777" w:rsidR="00516403" w:rsidRDefault="00366A6B">
      <w:pPr>
        <w:ind w:left="118" w:right="119"/>
        <w:jc w:val="both"/>
        <w:rPr>
          <w:sz w:val="16"/>
        </w:rPr>
      </w:pPr>
      <w:bookmarkStart w:id="167" w:name="_bookmark147"/>
      <w:bookmarkEnd w:id="167"/>
      <w:r>
        <w:rPr>
          <w:sz w:val="16"/>
          <w:vertAlign w:val="superscript"/>
        </w:rPr>
        <w:t>129</w:t>
      </w:r>
      <w:r>
        <w:rPr>
          <w:spacing w:val="5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Asociación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Lhaka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Honhat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(Nuestra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Tierra)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154.</w:t>
      </w:r>
    </w:p>
    <w:p w14:paraId="4CAE71FB" w14:textId="77777777" w:rsidR="00516403" w:rsidRDefault="00366A6B">
      <w:pPr>
        <w:ind w:left="118"/>
        <w:jc w:val="both"/>
        <w:rPr>
          <w:sz w:val="16"/>
        </w:rPr>
      </w:pPr>
      <w:bookmarkStart w:id="168" w:name="_bookmark148"/>
      <w:bookmarkEnd w:id="168"/>
      <w:r>
        <w:rPr>
          <w:sz w:val="16"/>
          <w:vertAlign w:val="superscript"/>
        </w:rPr>
        <w:t>130</w:t>
      </w:r>
      <w:r>
        <w:rPr>
          <w:sz w:val="16"/>
        </w:rPr>
        <w:t xml:space="preserve">        </w:t>
      </w:r>
      <w:r>
        <w:rPr>
          <w:spacing w:val="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Artículo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del Convenio</w:t>
      </w:r>
      <w:r>
        <w:rPr>
          <w:spacing w:val="-2"/>
          <w:sz w:val="16"/>
        </w:rPr>
        <w:t xml:space="preserve"> </w:t>
      </w:r>
      <w:r>
        <w:rPr>
          <w:sz w:val="16"/>
        </w:rPr>
        <w:t>169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 OIT.</w:t>
      </w:r>
    </w:p>
    <w:p w14:paraId="5B579A0D" w14:textId="77777777" w:rsidR="00516403" w:rsidRDefault="00366A6B">
      <w:pPr>
        <w:ind w:left="118"/>
        <w:jc w:val="both"/>
        <w:rPr>
          <w:sz w:val="16"/>
        </w:rPr>
      </w:pPr>
      <w:bookmarkStart w:id="169" w:name="_bookmark149"/>
      <w:bookmarkEnd w:id="169"/>
      <w:r>
        <w:rPr>
          <w:sz w:val="16"/>
          <w:vertAlign w:val="superscript"/>
        </w:rPr>
        <w:t>131</w:t>
      </w:r>
      <w:r>
        <w:rPr>
          <w:sz w:val="16"/>
        </w:rPr>
        <w:t xml:space="preserve">        </w:t>
      </w:r>
      <w:r>
        <w:rPr>
          <w:spacing w:val="2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16</w:t>
      </w:r>
      <w:r>
        <w:rPr>
          <w:spacing w:val="-1"/>
          <w:sz w:val="16"/>
        </w:rPr>
        <w:t xml:space="preserve"> </w:t>
      </w:r>
      <w:r>
        <w:rPr>
          <w:sz w:val="16"/>
        </w:rPr>
        <w:t>de la</w:t>
      </w:r>
      <w:r>
        <w:rPr>
          <w:spacing w:val="-3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5"/>
          <w:sz w:val="16"/>
        </w:rPr>
        <w:t xml:space="preserve"> </w:t>
      </w:r>
      <w:r>
        <w:rPr>
          <w:sz w:val="16"/>
        </w:rPr>
        <w:t>de las</w:t>
      </w:r>
      <w:r>
        <w:rPr>
          <w:spacing w:val="-1"/>
          <w:sz w:val="16"/>
        </w:rPr>
        <w:t xml:space="preserve"> </w:t>
      </w:r>
      <w:r>
        <w:rPr>
          <w:sz w:val="16"/>
        </w:rPr>
        <w:t>Naciones Unidas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Pueblos</w:t>
      </w:r>
      <w:r>
        <w:rPr>
          <w:spacing w:val="-1"/>
          <w:sz w:val="16"/>
        </w:rPr>
        <w:t xml:space="preserve"> </w:t>
      </w:r>
      <w:r>
        <w:rPr>
          <w:sz w:val="16"/>
        </w:rPr>
        <w:t>Indígenas.</w:t>
      </w:r>
    </w:p>
    <w:p w14:paraId="4ABDC5D4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6D5B3F70" w14:textId="77777777" w:rsidR="00516403" w:rsidRDefault="00366A6B">
      <w:pPr>
        <w:pStyle w:val="Prrafodelista"/>
        <w:numPr>
          <w:ilvl w:val="0"/>
          <w:numId w:val="14"/>
        </w:numPr>
        <w:tabs>
          <w:tab w:val="left" w:pos="1187"/>
        </w:tabs>
        <w:spacing w:before="76"/>
        <w:ind w:right="825" w:firstLine="0"/>
        <w:jc w:val="both"/>
        <w:rPr>
          <w:sz w:val="16"/>
        </w:rPr>
      </w:pP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pueblos</w:t>
      </w:r>
      <w:r>
        <w:rPr>
          <w:spacing w:val="-2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3"/>
          <w:sz w:val="16"/>
        </w:rPr>
        <w:t xml:space="preserve"> </w:t>
      </w:r>
      <w:r>
        <w:rPr>
          <w:sz w:val="16"/>
        </w:rPr>
        <w:t>tienen</w:t>
      </w:r>
      <w:r>
        <w:rPr>
          <w:spacing w:val="-3"/>
          <w:sz w:val="16"/>
        </w:rPr>
        <w:t xml:space="preserve"> </w:t>
      </w:r>
      <w:r>
        <w:rPr>
          <w:sz w:val="16"/>
        </w:rPr>
        <w:t>derecho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promover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desarrollar</w:t>
      </w:r>
      <w:r>
        <w:rPr>
          <w:spacing w:val="-2"/>
          <w:sz w:val="16"/>
        </w:rPr>
        <w:t xml:space="preserve"> </w:t>
      </w:r>
      <w:r>
        <w:rPr>
          <w:sz w:val="16"/>
        </w:rPr>
        <w:t>todos</w:t>
      </w:r>
      <w:r>
        <w:rPr>
          <w:spacing w:val="-4"/>
          <w:sz w:val="16"/>
        </w:rPr>
        <w:t xml:space="preserve"> </w:t>
      </w:r>
      <w:r>
        <w:rPr>
          <w:sz w:val="16"/>
        </w:rPr>
        <w:t>sus</w:t>
      </w:r>
      <w:r>
        <w:rPr>
          <w:spacing w:val="-2"/>
          <w:sz w:val="16"/>
        </w:rPr>
        <w:t xml:space="preserve"> </w:t>
      </w:r>
      <w:r>
        <w:rPr>
          <w:sz w:val="16"/>
        </w:rPr>
        <w:t>sistemas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medios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comunicación, incluidos sus propios programas de radio y televisión, y acceder en pie de igualdad</w:t>
      </w:r>
      <w:r>
        <w:rPr>
          <w:spacing w:val="1"/>
          <w:sz w:val="16"/>
        </w:rPr>
        <w:t xml:space="preserve"> </w:t>
      </w:r>
      <w:r>
        <w:rPr>
          <w:sz w:val="16"/>
        </w:rPr>
        <w:t>a todos los demás medios de comunicación e información. Los Estados tomarán medidas para</w:t>
      </w:r>
      <w:r>
        <w:rPr>
          <w:spacing w:val="1"/>
          <w:sz w:val="16"/>
        </w:rPr>
        <w:t xml:space="preserve"> </w:t>
      </w:r>
      <w:r>
        <w:rPr>
          <w:sz w:val="16"/>
        </w:rPr>
        <w:t>promover la transmisión de programas de radi</w:t>
      </w:r>
      <w:r>
        <w:rPr>
          <w:sz w:val="16"/>
        </w:rPr>
        <w:t>o y televisión en lengua indígena, particularmente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regiones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presencia</w:t>
      </w:r>
      <w:r>
        <w:rPr>
          <w:spacing w:val="-4"/>
          <w:sz w:val="16"/>
        </w:rPr>
        <w:t xml:space="preserve"> </w:t>
      </w:r>
      <w:r>
        <w:rPr>
          <w:sz w:val="16"/>
        </w:rPr>
        <w:t>indígena.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Estados</w:t>
      </w:r>
      <w:r>
        <w:rPr>
          <w:spacing w:val="-6"/>
          <w:sz w:val="16"/>
        </w:rPr>
        <w:t xml:space="preserve"> </w:t>
      </w:r>
      <w:r>
        <w:rPr>
          <w:sz w:val="16"/>
        </w:rPr>
        <w:t>apoyarán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facilitarán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creación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radioemisoras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televisoras indígenas, así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1"/>
          <w:sz w:val="16"/>
        </w:rPr>
        <w:t xml:space="preserve"> </w:t>
      </w:r>
      <w:r>
        <w:rPr>
          <w:sz w:val="16"/>
        </w:rPr>
        <w:t>otros</w:t>
      </w:r>
      <w:r>
        <w:rPr>
          <w:spacing w:val="-2"/>
          <w:sz w:val="16"/>
        </w:rPr>
        <w:t xml:space="preserve"> </w:t>
      </w:r>
      <w:r>
        <w:rPr>
          <w:sz w:val="16"/>
        </w:rPr>
        <w:t>medios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comunicación.</w:t>
      </w:r>
    </w:p>
    <w:p w14:paraId="609D9B54" w14:textId="77777777" w:rsidR="00516403" w:rsidRDefault="00366A6B">
      <w:pPr>
        <w:pStyle w:val="Prrafodelista"/>
        <w:numPr>
          <w:ilvl w:val="0"/>
          <w:numId w:val="14"/>
        </w:numPr>
        <w:tabs>
          <w:tab w:val="left" w:pos="1180"/>
        </w:tabs>
        <w:spacing w:before="3"/>
        <w:ind w:right="826" w:firstLine="0"/>
        <w:jc w:val="both"/>
        <w:rPr>
          <w:sz w:val="16"/>
        </w:rPr>
      </w:pPr>
      <w:r>
        <w:rPr>
          <w:spacing w:val="-1"/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Estados,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conjunto</w:t>
      </w:r>
      <w:r>
        <w:rPr>
          <w:spacing w:val="-11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4"/>
          <w:sz w:val="16"/>
        </w:rPr>
        <w:t xml:space="preserve"> </w:t>
      </w:r>
      <w:r>
        <w:rPr>
          <w:sz w:val="16"/>
        </w:rPr>
        <w:t>pueblos</w:t>
      </w:r>
      <w:r>
        <w:rPr>
          <w:spacing w:val="-12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13"/>
          <w:sz w:val="16"/>
        </w:rPr>
        <w:t xml:space="preserve"> </w:t>
      </w:r>
      <w:r>
        <w:rPr>
          <w:sz w:val="16"/>
        </w:rPr>
        <w:t>realizarán</w:t>
      </w:r>
      <w:r>
        <w:rPr>
          <w:spacing w:val="-11"/>
          <w:sz w:val="16"/>
        </w:rPr>
        <w:t xml:space="preserve"> </w:t>
      </w:r>
      <w:r>
        <w:rPr>
          <w:sz w:val="16"/>
        </w:rPr>
        <w:t>esfuerzos</w:t>
      </w:r>
      <w:r>
        <w:rPr>
          <w:spacing w:val="-12"/>
          <w:sz w:val="16"/>
        </w:rPr>
        <w:t xml:space="preserve"> </w:t>
      </w:r>
      <w:r>
        <w:rPr>
          <w:sz w:val="16"/>
        </w:rPr>
        <w:t>para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dichos</w:t>
      </w:r>
      <w:r>
        <w:rPr>
          <w:spacing w:val="-12"/>
          <w:sz w:val="16"/>
        </w:rPr>
        <w:t xml:space="preserve"> </w:t>
      </w:r>
      <w:r>
        <w:rPr>
          <w:sz w:val="16"/>
        </w:rPr>
        <w:t>pueblos</w:t>
      </w:r>
      <w:r>
        <w:rPr>
          <w:spacing w:val="-54"/>
          <w:sz w:val="16"/>
        </w:rPr>
        <w:t xml:space="preserve"> </w:t>
      </w:r>
      <w:r>
        <w:rPr>
          <w:sz w:val="16"/>
        </w:rPr>
        <w:t>puedan comprender y hacerse comprender en sus propias lenguas en procesos administrativos,</w:t>
      </w:r>
      <w:r>
        <w:rPr>
          <w:spacing w:val="1"/>
          <w:sz w:val="16"/>
        </w:rPr>
        <w:t xml:space="preserve"> </w:t>
      </w:r>
      <w:r>
        <w:rPr>
          <w:sz w:val="16"/>
        </w:rPr>
        <w:t>políticos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judiciales,</w:t>
      </w:r>
      <w:r>
        <w:rPr>
          <w:spacing w:val="-2"/>
          <w:sz w:val="16"/>
        </w:rPr>
        <w:t xml:space="preserve"> </w:t>
      </w:r>
      <w:r>
        <w:rPr>
          <w:sz w:val="16"/>
        </w:rPr>
        <w:t>facilitándoles, si</w:t>
      </w:r>
      <w:r>
        <w:rPr>
          <w:spacing w:val="-2"/>
          <w:sz w:val="16"/>
        </w:rPr>
        <w:t xml:space="preserve"> </w:t>
      </w:r>
      <w:r>
        <w:rPr>
          <w:sz w:val="16"/>
        </w:rPr>
        <w:t>fuere</w:t>
      </w:r>
      <w:r>
        <w:rPr>
          <w:spacing w:val="-1"/>
          <w:sz w:val="16"/>
        </w:rPr>
        <w:t xml:space="preserve"> </w:t>
      </w:r>
      <w:r>
        <w:rPr>
          <w:sz w:val="16"/>
        </w:rPr>
        <w:t>necesario,</w:t>
      </w:r>
      <w:r>
        <w:rPr>
          <w:spacing w:val="-2"/>
          <w:sz w:val="16"/>
        </w:rPr>
        <w:t xml:space="preserve"> </w:t>
      </w:r>
      <w:r>
        <w:rPr>
          <w:sz w:val="16"/>
        </w:rPr>
        <w:t>intérpretes</w:t>
      </w:r>
      <w:r>
        <w:rPr>
          <w:spacing w:val="-1"/>
          <w:sz w:val="16"/>
        </w:rPr>
        <w:t xml:space="preserve"> </w:t>
      </w:r>
      <w:r>
        <w:rPr>
          <w:sz w:val="16"/>
        </w:rPr>
        <w:t>u</w:t>
      </w:r>
      <w:r>
        <w:rPr>
          <w:spacing w:val="-3"/>
          <w:sz w:val="16"/>
        </w:rPr>
        <w:t xml:space="preserve"> </w:t>
      </w:r>
      <w:r>
        <w:rPr>
          <w:sz w:val="16"/>
        </w:rPr>
        <w:t>otros</w:t>
      </w:r>
      <w:r>
        <w:rPr>
          <w:spacing w:val="1"/>
          <w:sz w:val="16"/>
        </w:rPr>
        <w:t xml:space="preserve"> </w:t>
      </w:r>
      <w:r>
        <w:rPr>
          <w:sz w:val="16"/>
        </w:rPr>
        <w:t>medios</w:t>
      </w:r>
      <w:r>
        <w:rPr>
          <w:spacing w:val="1"/>
          <w:sz w:val="16"/>
        </w:rPr>
        <w:t xml:space="preserve"> </w:t>
      </w:r>
      <w:r>
        <w:rPr>
          <w:sz w:val="16"/>
        </w:rPr>
        <w:t>eficaces</w:t>
      </w:r>
      <w:hyperlink w:anchor="_bookmark150" w:history="1">
        <w:r>
          <w:rPr>
            <w:sz w:val="16"/>
            <w:vertAlign w:val="superscript"/>
          </w:rPr>
          <w:t>132</w:t>
        </w:r>
      </w:hyperlink>
      <w:r>
        <w:rPr>
          <w:sz w:val="16"/>
        </w:rPr>
        <w:t>.</w:t>
      </w:r>
    </w:p>
    <w:p w14:paraId="195CD83C" w14:textId="77777777" w:rsidR="00516403" w:rsidRDefault="00516403">
      <w:pPr>
        <w:pStyle w:val="Textoindependiente"/>
        <w:spacing w:before="9"/>
        <w:rPr>
          <w:sz w:val="19"/>
        </w:rPr>
      </w:pPr>
    </w:p>
    <w:p w14:paraId="19E02CC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826" w:right="0" w:hanging="709"/>
        <w:jc w:val="both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 ámbito</w:t>
      </w:r>
      <w:r>
        <w:rPr>
          <w:spacing w:val="-4"/>
          <w:sz w:val="20"/>
        </w:rPr>
        <w:t xml:space="preserve"> </w:t>
      </w:r>
      <w:r>
        <w:rPr>
          <w:sz w:val="20"/>
        </w:rPr>
        <w:t>nacional,</w:t>
      </w:r>
      <w:r>
        <w:rPr>
          <w:spacing w:val="-4"/>
          <w:sz w:val="20"/>
        </w:rPr>
        <w:t xml:space="preserve"> </w:t>
      </w:r>
      <w:r>
        <w:rPr>
          <w:sz w:val="20"/>
        </w:rPr>
        <w:t>el AIDPI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párrs.</w:t>
      </w:r>
      <w:r>
        <w:rPr>
          <w:spacing w:val="-4"/>
          <w:sz w:val="20"/>
        </w:rPr>
        <w:t xml:space="preserve"> </w:t>
      </w:r>
      <w:r>
        <w:rPr>
          <w:sz w:val="20"/>
        </w:rPr>
        <w:t>38 y</w:t>
      </w:r>
      <w:r>
        <w:rPr>
          <w:spacing w:val="-3"/>
          <w:sz w:val="20"/>
        </w:rPr>
        <w:t xml:space="preserve"> </w:t>
      </w:r>
      <w:r>
        <w:rPr>
          <w:sz w:val="20"/>
        </w:rPr>
        <w:t>41)</w:t>
      </w:r>
      <w:r>
        <w:rPr>
          <w:spacing w:val="-2"/>
          <w:sz w:val="20"/>
        </w:rPr>
        <w:t xml:space="preserve"> </w:t>
      </w:r>
      <w:r>
        <w:rPr>
          <w:sz w:val="20"/>
        </w:rPr>
        <w:t>dispone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Guatemala</w:t>
      </w:r>
      <w:r>
        <w:rPr>
          <w:spacing w:val="-3"/>
          <w:sz w:val="20"/>
        </w:rPr>
        <w:t xml:space="preserve"> </w:t>
      </w:r>
      <w:r>
        <w:rPr>
          <w:sz w:val="20"/>
        </w:rPr>
        <w:t>debe</w:t>
      </w:r>
    </w:p>
    <w:p w14:paraId="48234E06" w14:textId="77777777" w:rsidR="00516403" w:rsidRDefault="00516403">
      <w:pPr>
        <w:pStyle w:val="Textoindependiente"/>
        <w:spacing w:before="3"/>
      </w:pPr>
    </w:p>
    <w:p w14:paraId="0D7513B3" w14:textId="77777777" w:rsidR="00516403" w:rsidRDefault="00366A6B">
      <w:pPr>
        <w:ind w:left="970" w:right="825"/>
        <w:jc w:val="both"/>
        <w:rPr>
          <w:sz w:val="16"/>
        </w:rPr>
      </w:pPr>
      <w:r>
        <w:rPr>
          <w:sz w:val="16"/>
        </w:rPr>
        <w:t>[F]avorecer el más amplio acceso a los medios de comunicación por parte de las comunidades e</w:t>
      </w:r>
      <w:r>
        <w:rPr>
          <w:spacing w:val="1"/>
          <w:sz w:val="16"/>
        </w:rPr>
        <w:t xml:space="preserve"> </w:t>
      </w:r>
      <w:r>
        <w:rPr>
          <w:sz w:val="16"/>
        </w:rPr>
        <w:t>instituciones mayas y de lo</w:t>
      </w:r>
      <w:r>
        <w:rPr>
          <w:sz w:val="16"/>
        </w:rPr>
        <w:t>s demás pueblos indígenas, y la más amplia difusión en idiomas</w:t>
      </w:r>
      <w:r>
        <w:rPr>
          <w:spacing w:val="1"/>
          <w:sz w:val="16"/>
        </w:rPr>
        <w:t xml:space="preserve"> </w:t>
      </w:r>
      <w:r>
        <w:rPr>
          <w:sz w:val="16"/>
        </w:rPr>
        <w:t>indígenas del patrimonio cultural indígena, en particular maya, así como del patrimonio cultural</w:t>
      </w:r>
      <w:r>
        <w:rPr>
          <w:spacing w:val="1"/>
          <w:sz w:val="16"/>
        </w:rPr>
        <w:t xml:space="preserve"> </w:t>
      </w:r>
      <w:r>
        <w:rPr>
          <w:sz w:val="16"/>
        </w:rPr>
        <w:t>universal</w:t>
      </w:r>
      <w:hyperlink w:anchor="_bookmark151" w:history="1">
        <w:r>
          <w:rPr>
            <w:sz w:val="16"/>
            <w:vertAlign w:val="superscript"/>
          </w:rPr>
          <w:t>133</w:t>
        </w:r>
      </w:hyperlink>
      <w:r>
        <w:rPr>
          <w:sz w:val="16"/>
        </w:rPr>
        <w:t>.</w:t>
      </w:r>
    </w:p>
    <w:p w14:paraId="5F81737F" w14:textId="77777777" w:rsidR="00516403" w:rsidRDefault="00516403">
      <w:pPr>
        <w:pStyle w:val="Textoindependiente"/>
        <w:spacing w:before="9"/>
        <w:rPr>
          <w:sz w:val="19"/>
        </w:rPr>
      </w:pPr>
    </w:p>
    <w:p w14:paraId="0438B53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Para lograr el referido acceso amplio a los medio</w:t>
      </w:r>
      <w:r>
        <w:rPr>
          <w:sz w:val="20"/>
        </w:rPr>
        <w:t>s de comunicación, el AIDPI establece</w:t>
      </w:r>
      <w:r>
        <w:rPr>
          <w:spacing w:val="-68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medidas</w:t>
      </w:r>
      <w:r>
        <w:rPr>
          <w:spacing w:val="-8"/>
          <w:sz w:val="20"/>
        </w:rPr>
        <w:t xml:space="preserve"> </w:t>
      </w:r>
      <w:r>
        <w:rPr>
          <w:sz w:val="20"/>
        </w:rPr>
        <w:t>específicas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debe</w:t>
      </w:r>
      <w:r>
        <w:rPr>
          <w:spacing w:val="-8"/>
          <w:sz w:val="20"/>
        </w:rPr>
        <w:t xml:space="preserve"> </w:t>
      </w:r>
      <w:r>
        <w:rPr>
          <w:sz w:val="20"/>
        </w:rPr>
        <w:t>adoptar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promoción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reformas</w:t>
      </w:r>
      <w:r>
        <w:rPr>
          <w:spacing w:val="-68"/>
          <w:sz w:val="20"/>
        </w:rPr>
        <w:t xml:space="preserve"> </w:t>
      </w:r>
      <w:r>
        <w:rPr>
          <w:sz w:val="20"/>
        </w:rPr>
        <w:t>legislativas necesarias para “facilitar frecuencias para proyectos indígenas y asegurar la</w:t>
      </w:r>
      <w:r>
        <w:rPr>
          <w:spacing w:val="1"/>
          <w:sz w:val="20"/>
        </w:rPr>
        <w:t xml:space="preserve"> </w:t>
      </w:r>
      <w:r>
        <w:rPr>
          <w:sz w:val="20"/>
        </w:rPr>
        <w:t>observancia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principio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uso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medios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comunicación”</w:t>
      </w:r>
      <w:hyperlink w:anchor="_bookmark152" w:history="1">
        <w:r>
          <w:rPr>
            <w:position w:val="7"/>
            <w:sz w:val="13"/>
          </w:rPr>
          <w:t>134</w:t>
        </w:r>
      </w:hyperlink>
      <w:r>
        <w:rPr>
          <w:sz w:val="20"/>
        </w:rPr>
        <w:t>.</w:t>
      </w:r>
    </w:p>
    <w:p w14:paraId="0E8BDB6A" w14:textId="77777777" w:rsidR="00516403" w:rsidRDefault="00516403">
      <w:pPr>
        <w:pStyle w:val="Textoindependiente"/>
        <w:spacing w:before="11"/>
        <w:rPr>
          <w:sz w:val="19"/>
        </w:rPr>
      </w:pPr>
    </w:p>
    <w:p w14:paraId="266D375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7" w:firstLine="0"/>
        <w:jc w:val="both"/>
        <w:rPr>
          <w:sz w:val="20"/>
        </w:rPr>
      </w:pPr>
      <w:r>
        <w:rPr>
          <w:sz w:val="20"/>
        </w:rPr>
        <w:t>Cabe subrayar que los peritajes aportados al proceso destacaron la relevancia del</w:t>
      </w:r>
      <w:r>
        <w:rPr>
          <w:spacing w:val="1"/>
          <w:sz w:val="20"/>
        </w:rPr>
        <w:t xml:space="preserve"> </w:t>
      </w:r>
      <w:r>
        <w:rPr>
          <w:sz w:val="20"/>
        </w:rPr>
        <w:t>derecho de los pueblos indígenas a los medios de comunicación. Sobre el particular, el señor</w:t>
      </w:r>
      <w:r>
        <w:rPr>
          <w:spacing w:val="1"/>
          <w:sz w:val="20"/>
        </w:rPr>
        <w:t xml:space="preserve"> </w:t>
      </w:r>
      <w:r>
        <w:rPr>
          <w:sz w:val="20"/>
        </w:rPr>
        <w:t>Calí Tzay hizo referencia a la relación del derecho de los pueblos indígenas a lo</w:t>
      </w:r>
      <w:r>
        <w:rPr>
          <w:sz w:val="20"/>
        </w:rPr>
        <w:t>s medios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comunicación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libertad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expresión.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señora</w:t>
      </w:r>
      <w:r>
        <w:rPr>
          <w:spacing w:val="-14"/>
          <w:sz w:val="20"/>
        </w:rPr>
        <w:t xml:space="preserve"> </w:t>
      </w:r>
      <w:r>
        <w:rPr>
          <w:sz w:val="20"/>
        </w:rPr>
        <w:t>Labardini</w:t>
      </w:r>
      <w:r>
        <w:rPr>
          <w:spacing w:val="-14"/>
          <w:sz w:val="20"/>
        </w:rPr>
        <w:t xml:space="preserve"> </w:t>
      </w:r>
      <w:r>
        <w:rPr>
          <w:sz w:val="20"/>
        </w:rPr>
        <w:t>subrayó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relevancia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acceso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z w:val="20"/>
        </w:rPr>
        <w:t>propiedad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los</w:t>
      </w:r>
      <w:r>
        <w:rPr>
          <w:spacing w:val="7"/>
          <w:sz w:val="20"/>
        </w:rPr>
        <w:t xml:space="preserve"> </w:t>
      </w:r>
      <w:r>
        <w:rPr>
          <w:sz w:val="20"/>
        </w:rPr>
        <w:t>medios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6"/>
          <w:sz w:val="20"/>
        </w:rPr>
        <w:t xml:space="preserve"> </w:t>
      </w:r>
      <w:r>
        <w:rPr>
          <w:sz w:val="20"/>
        </w:rPr>
        <w:t>para</w:t>
      </w:r>
      <w:r>
        <w:rPr>
          <w:spacing w:val="5"/>
          <w:sz w:val="20"/>
        </w:rPr>
        <w:t xml:space="preserve"> </w:t>
      </w:r>
      <w:r>
        <w:rPr>
          <w:sz w:val="20"/>
        </w:rPr>
        <w:t>los</w:t>
      </w:r>
      <w:r>
        <w:rPr>
          <w:spacing w:val="7"/>
          <w:sz w:val="20"/>
        </w:rPr>
        <w:t xml:space="preserve"> </w:t>
      </w:r>
      <w:r>
        <w:rPr>
          <w:sz w:val="20"/>
        </w:rPr>
        <w:t>pueblos</w:t>
      </w:r>
      <w:r>
        <w:rPr>
          <w:spacing w:val="6"/>
          <w:sz w:val="20"/>
        </w:rPr>
        <w:t xml:space="preserve"> </w:t>
      </w:r>
      <w:r>
        <w:rPr>
          <w:sz w:val="20"/>
        </w:rPr>
        <w:t>indígenas</w:t>
      </w:r>
      <w:r>
        <w:rPr>
          <w:spacing w:val="4"/>
          <w:sz w:val="20"/>
        </w:rPr>
        <w:t xml:space="preserve"> </w:t>
      </w:r>
      <w:r>
        <w:rPr>
          <w:sz w:val="20"/>
        </w:rPr>
        <w:t>y</w:t>
      </w:r>
      <w:r>
        <w:rPr>
          <w:spacing w:val="7"/>
          <w:sz w:val="20"/>
        </w:rPr>
        <w:t xml:space="preserve"> </w:t>
      </w:r>
      <w:r>
        <w:rPr>
          <w:sz w:val="20"/>
        </w:rPr>
        <w:t>aludió</w:t>
      </w:r>
      <w:r>
        <w:rPr>
          <w:spacing w:val="4"/>
          <w:sz w:val="20"/>
        </w:rPr>
        <w:t xml:space="preserve"> </w:t>
      </w:r>
      <w:r>
        <w:rPr>
          <w:sz w:val="20"/>
        </w:rPr>
        <w:t>al</w:t>
      </w:r>
      <w:r>
        <w:rPr>
          <w:spacing w:val="8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medios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comunicación,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vincularlo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ideales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pluralismo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igualdad.</w:t>
      </w:r>
    </w:p>
    <w:p w14:paraId="46F0E989" w14:textId="77777777" w:rsidR="00516403" w:rsidRDefault="00516403">
      <w:pPr>
        <w:pStyle w:val="Textoindependiente"/>
      </w:pPr>
    </w:p>
    <w:p w14:paraId="233BF9F3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7" w:firstLine="0"/>
        <w:jc w:val="both"/>
        <w:rPr>
          <w:sz w:val="20"/>
        </w:rPr>
      </w:pPr>
      <w:r>
        <w:rPr>
          <w:sz w:val="20"/>
        </w:rPr>
        <w:t>La Corte advierte que el presente caso se refiere exclusivamente a los medios 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 comunitarios relacionados con la radiodifusión sonora, es decir, a las “radios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comunitarias”.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tanto,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adelante,</w:t>
      </w:r>
      <w:r>
        <w:rPr>
          <w:spacing w:val="-4"/>
          <w:sz w:val="20"/>
        </w:rPr>
        <w:t xml:space="preserve"> </w:t>
      </w:r>
      <w:r>
        <w:rPr>
          <w:sz w:val="20"/>
        </w:rPr>
        <w:t>el Tri</w:t>
      </w:r>
      <w:r>
        <w:rPr>
          <w:sz w:val="20"/>
        </w:rPr>
        <w:t>bunal pasará</w:t>
      </w:r>
      <w:r>
        <w:rPr>
          <w:spacing w:val="-3"/>
          <w:sz w:val="20"/>
        </w:rPr>
        <w:t xml:space="preserve"> </w:t>
      </w:r>
      <w:r>
        <w:rPr>
          <w:sz w:val="20"/>
        </w:rPr>
        <w:t>a referirse</w:t>
      </w:r>
      <w:r>
        <w:rPr>
          <w:spacing w:val="-2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4"/>
          <w:sz w:val="20"/>
        </w:rPr>
        <w:t xml:space="preserve"> </w:t>
      </w:r>
      <w:r>
        <w:rPr>
          <w:sz w:val="20"/>
        </w:rPr>
        <w:t>a ellas.</w:t>
      </w:r>
    </w:p>
    <w:p w14:paraId="4EF09633" w14:textId="77777777" w:rsidR="00516403" w:rsidRDefault="00516403">
      <w:pPr>
        <w:pStyle w:val="Textoindependiente"/>
      </w:pPr>
    </w:p>
    <w:p w14:paraId="7EBF01D5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2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Tribunal</w:t>
      </w:r>
      <w:r>
        <w:rPr>
          <w:spacing w:val="-7"/>
          <w:sz w:val="20"/>
        </w:rPr>
        <w:t xml:space="preserve"> </w:t>
      </w:r>
      <w:r>
        <w:rPr>
          <w:sz w:val="20"/>
        </w:rPr>
        <w:t>hace</w:t>
      </w:r>
      <w:r>
        <w:rPr>
          <w:spacing w:val="-9"/>
          <w:sz w:val="20"/>
        </w:rPr>
        <w:t xml:space="preserve"> </w:t>
      </w:r>
      <w:r>
        <w:rPr>
          <w:sz w:val="20"/>
        </w:rPr>
        <w:t>notar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existen</w:t>
      </w:r>
      <w:r>
        <w:rPr>
          <w:spacing w:val="-9"/>
          <w:sz w:val="20"/>
        </w:rPr>
        <w:t xml:space="preserve"> </w:t>
      </w:r>
      <w:r>
        <w:rPr>
          <w:sz w:val="20"/>
        </w:rPr>
        <w:t>algunas</w:t>
      </w:r>
      <w:r>
        <w:rPr>
          <w:spacing w:val="-11"/>
          <w:sz w:val="20"/>
        </w:rPr>
        <w:t xml:space="preserve"> </w:t>
      </w:r>
      <w:r>
        <w:rPr>
          <w:sz w:val="20"/>
        </w:rPr>
        <w:t>definiciones</w:t>
      </w:r>
      <w:r>
        <w:rPr>
          <w:spacing w:val="-11"/>
          <w:sz w:val="20"/>
        </w:rPr>
        <w:t xml:space="preserve"> </w:t>
      </w:r>
      <w:r>
        <w:rPr>
          <w:sz w:val="20"/>
        </w:rPr>
        <w:t>diferentes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radio</w:t>
      </w:r>
      <w:r>
        <w:rPr>
          <w:spacing w:val="-11"/>
          <w:sz w:val="20"/>
        </w:rPr>
        <w:t xml:space="preserve"> </w:t>
      </w:r>
      <w:r>
        <w:rPr>
          <w:sz w:val="20"/>
        </w:rPr>
        <w:t>comunitaria.</w:t>
      </w:r>
      <w:r>
        <w:rPr>
          <w:spacing w:val="-68"/>
          <w:sz w:val="20"/>
        </w:rPr>
        <w:t xml:space="preserve"> </w:t>
      </w:r>
      <w:r>
        <w:rPr>
          <w:sz w:val="20"/>
        </w:rPr>
        <w:t>Sin</w:t>
      </w:r>
      <w:r>
        <w:rPr>
          <w:spacing w:val="1"/>
          <w:sz w:val="20"/>
        </w:rPr>
        <w:t xml:space="preserve"> </w:t>
      </w:r>
      <w:r>
        <w:rPr>
          <w:sz w:val="20"/>
        </w:rPr>
        <w:t>embargo,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general,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tienen</w:t>
      </w:r>
      <w:r>
        <w:rPr>
          <w:spacing w:val="1"/>
          <w:sz w:val="20"/>
        </w:rPr>
        <w:t xml:space="preserve"> </w:t>
      </w:r>
      <w:r>
        <w:rPr>
          <w:sz w:val="20"/>
        </w:rPr>
        <w:t>ánimo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lucro,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1"/>
          <w:sz w:val="20"/>
        </w:rPr>
        <w:t xml:space="preserve"> </w:t>
      </w:r>
      <w:r>
        <w:rPr>
          <w:sz w:val="20"/>
        </w:rPr>
        <w:t>administradas por la comunidad y sirven a los intereses de dicha comunidad. Según la</w:t>
      </w:r>
      <w:r>
        <w:rPr>
          <w:spacing w:val="1"/>
          <w:sz w:val="20"/>
        </w:rPr>
        <w:t xml:space="preserve"> </w:t>
      </w:r>
      <w:r>
        <w:rPr>
          <w:sz w:val="20"/>
        </w:rPr>
        <w:t>Asociación Mundial de Radios Comunitarias (en adelante “la AMARC”), la esencia de la radio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 “es la participación de la comunidad tanto en la propiedad del medio</w:t>
      </w:r>
      <w:r>
        <w:rPr>
          <w:sz w:val="20"/>
        </w:rPr>
        <w:t>, como en la</w:t>
      </w:r>
      <w:r>
        <w:rPr>
          <w:spacing w:val="1"/>
          <w:sz w:val="20"/>
        </w:rPr>
        <w:t xml:space="preserve"> </w:t>
      </w:r>
      <w:r>
        <w:rPr>
          <w:sz w:val="20"/>
        </w:rPr>
        <w:t>programación,</w:t>
      </w:r>
      <w:r>
        <w:rPr>
          <w:spacing w:val="1"/>
          <w:sz w:val="20"/>
        </w:rPr>
        <w:t xml:space="preserve"> </w:t>
      </w:r>
      <w:r>
        <w:rPr>
          <w:sz w:val="20"/>
        </w:rPr>
        <w:t>administración,</w:t>
      </w:r>
      <w:r>
        <w:rPr>
          <w:spacing w:val="1"/>
          <w:sz w:val="20"/>
        </w:rPr>
        <w:t xml:space="preserve"> </w:t>
      </w:r>
      <w:r>
        <w:rPr>
          <w:sz w:val="20"/>
        </w:rPr>
        <w:t>operación,</w:t>
      </w:r>
      <w:r>
        <w:rPr>
          <w:spacing w:val="1"/>
          <w:sz w:val="20"/>
        </w:rPr>
        <w:t xml:space="preserve"> </w:t>
      </w:r>
      <w:r>
        <w:rPr>
          <w:sz w:val="20"/>
        </w:rPr>
        <w:t>financiamiento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evaluación”</w:t>
      </w:r>
      <w:hyperlink w:anchor="_bookmark153" w:history="1">
        <w:r>
          <w:rPr>
            <w:position w:val="7"/>
            <w:sz w:val="13"/>
          </w:rPr>
          <w:t>135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Además,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1"/>
          <w:sz w:val="20"/>
        </w:rPr>
        <w:t xml:space="preserve"> </w:t>
      </w:r>
      <w:r>
        <w:rPr>
          <w:sz w:val="20"/>
        </w:rPr>
        <w:t>“medios independientes y no gubernamentales, que no realizan proselitismo religioso ni son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propiedad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están</w:t>
      </w:r>
      <w:r>
        <w:rPr>
          <w:spacing w:val="-7"/>
          <w:sz w:val="20"/>
        </w:rPr>
        <w:t xml:space="preserve"> </w:t>
      </w:r>
      <w:r>
        <w:rPr>
          <w:sz w:val="20"/>
        </w:rPr>
        <w:t>controlados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vinculados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partidos</w:t>
      </w:r>
      <w:r>
        <w:rPr>
          <w:spacing w:val="-9"/>
          <w:sz w:val="20"/>
        </w:rPr>
        <w:t xml:space="preserve"> </w:t>
      </w:r>
      <w:r>
        <w:rPr>
          <w:sz w:val="20"/>
        </w:rPr>
        <w:t>políticos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empresas</w:t>
      </w:r>
      <w:r>
        <w:rPr>
          <w:spacing w:val="-9"/>
          <w:sz w:val="20"/>
        </w:rPr>
        <w:t xml:space="preserve"> </w:t>
      </w:r>
      <w:r>
        <w:rPr>
          <w:sz w:val="20"/>
        </w:rPr>
        <w:t>comerciales”</w:t>
      </w:r>
      <w:hyperlink w:anchor="_bookmark154" w:history="1">
        <w:r>
          <w:rPr>
            <w:position w:val="7"/>
            <w:sz w:val="13"/>
          </w:rPr>
          <w:t>136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razón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ser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habilitar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ejercicio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libertad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expresión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 integrantes de sus comunidades</w:t>
      </w:r>
      <w:hyperlink w:anchor="_bookmark155" w:history="1">
        <w:r>
          <w:rPr>
            <w:position w:val="7"/>
            <w:sz w:val="13"/>
          </w:rPr>
          <w:t>137</w:t>
        </w:r>
      </w:hyperlink>
      <w:r>
        <w:rPr>
          <w:sz w:val="20"/>
        </w:rPr>
        <w:t>. Cabe notar que, conforme fue indicado anteriormente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 xml:space="preserve">supra </w:t>
      </w:r>
      <w:r>
        <w:rPr>
          <w:sz w:val="20"/>
        </w:rPr>
        <w:t>nota al pie 16), los representantes coincidieron con esta definición formulada por la</w:t>
      </w:r>
      <w:r>
        <w:rPr>
          <w:spacing w:val="1"/>
          <w:sz w:val="20"/>
        </w:rPr>
        <w:t xml:space="preserve"> </w:t>
      </w:r>
      <w:r>
        <w:rPr>
          <w:sz w:val="20"/>
        </w:rPr>
        <w:t>AMARC.</w:t>
      </w:r>
    </w:p>
    <w:p w14:paraId="00B64A62" w14:textId="77777777" w:rsidR="00516403" w:rsidRDefault="00516403">
      <w:pPr>
        <w:pStyle w:val="Textoindependiente"/>
      </w:pPr>
    </w:p>
    <w:p w14:paraId="6C504AC5" w14:textId="2ED2C0C0" w:rsidR="00516403" w:rsidRDefault="00900132">
      <w:pPr>
        <w:pStyle w:val="Textoindependiente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498A890" wp14:editId="27C43FDD">
                <wp:simplePos x="0" y="0"/>
                <wp:positionH relativeFrom="page">
                  <wp:posOffset>824230</wp:posOffset>
                </wp:positionH>
                <wp:positionV relativeFrom="paragraph">
                  <wp:posOffset>147955</wp:posOffset>
                </wp:positionV>
                <wp:extent cx="1828800" cy="7620"/>
                <wp:effectExtent l="0" t="0" r="0" b="0"/>
                <wp:wrapTopAndBottom/>
                <wp:docPr id="75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6BC6F" id="docshape27" o:spid="_x0000_s1026" style="position:absolute;margin-left:64.9pt;margin-top:11.65pt;width:2in;height:.6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hBIq8N4AAAAJAQAADwAAAGRycy9kb3ducmV2LnhtbEyPwU7DMBBE&#10;70j8g7VI3KjTNIU2xKkoEkckWji0NyfeJlHjdbDdNvD1LCc4zuxo9k2xGm0vzuhD50jBdJKAQKqd&#10;6ahR8PH+crcAEaImo3tHqOALA6zK66tC58ZdaIPnbWwEl1DItYI2xiGXMtQtWh0mbkDi28F5qyNL&#10;30jj9YXLbS/TJLmXVnfEH1o94HOL9XF7sgrWy8X68y2j1+9Ntcf9rjrOU58odXszPj2CiDjGvzD8&#10;4jM6lMxUuROZIHrW6ZLRo4J0NgPBgWz6wEbFRjYHWRby/4LyB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QSKv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F51581C" w14:textId="77777777" w:rsidR="00516403" w:rsidRDefault="00366A6B">
      <w:pPr>
        <w:tabs>
          <w:tab w:val="left" w:pos="826"/>
        </w:tabs>
        <w:spacing w:before="112"/>
        <w:ind w:left="118"/>
        <w:rPr>
          <w:sz w:val="16"/>
        </w:rPr>
      </w:pPr>
      <w:bookmarkStart w:id="170" w:name="_bookmark150"/>
      <w:bookmarkEnd w:id="170"/>
      <w:r>
        <w:rPr>
          <w:sz w:val="16"/>
          <w:vertAlign w:val="superscript"/>
        </w:rPr>
        <w:t>132</w:t>
      </w:r>
      <w:r>
        <w:rPr>
          <w:sz w:val="16"/>
        </w:rPr>
        <w:tab/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XIV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Declara</w:t>
      </w:r>
      <w:r>
        <w:rPr>
          <w:sz w:val="16"/>
        </w:rPr>
        <w:t>ción</w:t>
      </w:r>
      <w:r>
        <w:rPr>
          <w:spacing w:val="-3"/>
          <w:sz w:val="16"/>
        </w:rPr>
        <w:t xml:space="preserve"> </w:t>
      </w:r>
      <w:r>
        <w:rPr>
          <w:sz w:val="16"/>
        </w:rPr>
        <w:t>Americana</w:t>
      </w:r>
      <w:r>
        <w:rPr>
          <w:spacing w:val="-3"/>
          <w:sz w:val="16"/>
        </w:rPr>
        <w:t xml:space="preserve"> </w:t>
      </w:r>
      <w:r>
        <w:rPr>
          <w:sz w:val="16"/>
        </w:rPr>
        <w:t>sobre los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Pueblos</w:t>
      </w:r>
      <w:r>
        <w:rPr>
          <w:spacing w:val="-2"/>
          <w:sz w:val="16"/>
        </w:rPr>
        <w:t xml:space="preserve"> </w:t>
      </w:r>
      <w:r>
        <w:rPr>
          <w:sz w:val="16"/>
        </w:rPr>
        <w:t>Indígenas.</w:t>
      </w:r>
    </w:p>
    <w:p w14:paraId="4EAE08CE" w14:textId="77777777" w:rsidR="00516403" w:rsidRDefault="00366A6B">
      <w:pPr>
        <w:tabs>
          <w:tab w:val="left" w:pos="826"/>
        </w:tabs>
        <w:ind w:left="118" w:right="119"/>
        <w:rPr>
          <w:sz w:val="16"/>
        </w:rPr>
      </w:pPr>
      <w:bookmarkStart w:id="171" w:name="_bookmark151"/>
      <w:bookmarkEnd w:id="171"/>
      <w:r>
        <w:rPr>
          <w:sz w:val="16"/>
          <w:vertAlign w:val="superscript"/>
        </w:rPr>
        <w:t>133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0"/>
          <w:sz w:val="16"/>
        </w:rPr>
        <w:t xml:space="preserve"> </w:t>
      </w:r>
      <w:r>
        <w:rPr>
          <w:sz w:val="16"/>
        </w:rPr>
        <w:t>Acuerdo</w:t>
      </w:r>
      <w:r>
        <w:rPr>
          <w:spacing w:val="12"/>
          <w:sz w:val="16"/>
        </w:rPr>
        <w:t xml:space="preserve"> </w:t>
      </w:r>
      <w:r>
        <w:rPr>
          <w:sz w:val="16"/>
        </w:rPr>
        <w:t>sobre</w:t>
      </w:r>
      <w:r>
        <w:rPr>
          <w:spacing w:val="11"/>
          <w:sz w:val="16"/>
        </w:rPr>
        <w:t xml:space="preserve"> </w:t>
      </w:r>
      <w:r>
        <w:rPr>
          <w:sz w:val="16"/>
        </w:rPr>
        <w:t>identidad</w:t>
      </w:r>
      <w:r>
        <w:rPr>
          <w:spacing w:val="10"/>
          <w:sz w:val="16"/>
        </w:rPr>
        <w:t xml:space="preserve"> </w:t>
      </w:r>
      <w:r>
        <w:rPr>
          <w:sz w:val="16"/>
        </w:rPr>
        <w:t>y</w:t>
      </w:r>
      <w:r>
        <w:rPr>
          <w:spacing w:val="12"/>
          <w:sz w:val="16"/>
        </w:rPr>
        <w:t xml:space="preserve"> </w:t>
      </w:r>
      <w:r>
        <w:rPr>
          <w:sz w:val="16"/>
        </w:rPr>
        <w:t>derechos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los</w:t>
      </w:r>
      <w:r>
        <w:rPr>
          <w:spacing w:val="9"/>
          <w:sz w:val="16"/>
        </w:rPr>
        <w:t xml:space="preserve"> </w:t>
      </w:r>
      <w:r>
        <w:rPr>
          <w:sz w:val="16"/>
        </w:rPr>
        <w:t>pueblos</w:t>
      </w:r>
      <w:r>
        <w:rPr>
          <w:spacing w:val="11"/>
          <w:sz w:val="16"/>
        </w:rPr>
        <w:t xml:space="preserve"> </w:t>
      </w:r>
      <w:r>
        <w:rPr>
          <w:sz w:val="16"/>
        </w:rPr>
        <w:t>indígenas,</w:t>
      </w:r>
      <w:r>
        <w:rPr>
          <w:spacing w:val="1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  <w:r>
        <w:rPr>
          <w:spacing w:val="10"/>
          <w:sz w:val="16"/>
        </w:rPr>
        <w:t xml:space="preserve"> </w:t>
      </w:r>
      <w:r>
        <w:rPr>
          <w:sz w:val="16"/>
        </w:rPr>
        <w:t>Sección</w:t>
      </w:r>
      <w:r>
        <w:rPr>
          <w:spacing w:val="8"/>
          <w:sz w:val="16"/>
        </w:rPr>
        <w:t xml:space="preserve"> </w:t>
      </w:r>
      <w:r>
        <w:rPr>
          <w:sz w:val="16"/>
        </w:rPr>
        <w:t>III:</w:t>
      </w:r>
      <w:r>
        <w:rPr>
          <w:spacing w:val="11"/>
          <w:sz w:val="16"/>
        </w:rPr>
        <w:t xml:space="preserve"> </w:t>
      </w:r>
      <w:r>
        <w:rPr>
          <w:sz w:val="16"/>
        </w:rPr>
        <w:t>Derechos</w:t>
      </w:r>
      <w:r>
        <w:rPr>
          <w:spacing w:val="9"/>
          <w:sz w:val="16"/>
        </w:rPr>
        <w:t xml:space="preserve"> </w:t>
      </w:r>
      <w:r>
        <w:rPr>
          <w:sz w:val="16"/>
        </w:rPr>
        <w:t>Culturales,</w:t>
      </w:r>
      <w:r>
        <w:rPr>
          <w:spacing w:val="-53"/>
          <w:sz w:val="16"/>
        </w:rPr>
        <w:t xml:space="preserve"> </w:t>
      </w:r>
      <w:r>
        <w:rPr>
          <w:sz w:val="16"/>
        </w:rPr>
        <w:t>punto</w:t>
      </w:r>
      <w:r>
        <w:rPr>
          <w:spacing w:val="1"/>
          <w:sz w:val="16"/>
        </w:rPr>
        <w:t xml:space="preserve"> </w:t>
      </w:r>
      <w:r>
        <w:rPr>
          <w:sz w:val="16"/>
        </w:rPr>
        <w:t>H: Medios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comunicación masiva,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2.</w:t>
      </w:r>
    </w:p>
    <w:p w14:paraId="0594B07D" w14:textId="77777777" w:rsidR="00516403" w:rsidRDefault="00366A6B">
      <w:pPr>
        <w:tabs>
          <w:tab w:val="left" w:pos="826"/>
        </w:tabs>
        <w:ind w:left="118" w:right="119"/>
        <w:rPr>
          <w:sz w:val="16"/>
        </w:rPr>
      </w:pPr>
      <w:bookmarkStart w:id="172" w:name="_bookmark152"/>
      <w:bookmarkEnd w:id="172"/>
      <w:r>
        <w:rPr>
          <w:sz w:val="16"/>
          <w:vertAlign w:val="superscript"/>
        </w:rPr>
        <w:t>134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0"/>
          <w:sz w:val="16"/>
        </w:rPr>
        <w:t xml:space="preserve"> </w:t>
      </w:r>
      <w:r>
        <w:rPr>
          <w:sz w:val="16"/>
        </w:rPr>
        <w:t>Acuerdo</w:t>
      </w:r>
      <w:r>
        <w:rPr>
          <w:spacing w:val="12"/>
          <w:sz w:val="16"/>
        </w:rPr>
        <w:t xml:space="preserve"> </w:t>
      </w:r>
      <w:r>
        <w:rPr>
          <w:sz w:val="16"/>
        </w:rPr>
        <w:t>sobre</w:t>
      </w:r>
      <w:r>
        <w:rPr>
          <w:spacing w:val="11"/>
          <w:sz w:val="16"/>
        </w:rPr>
        <w:t xml:space="preserve"> </w:t>
      </w:r>
      <w:r>
        <w:rPr>
          <w:sz w:val="16"/>
        </w:rPr>
        <w:t>identidad</w:t>
      </w:r>
      <w:r>
        <w:rPr>
          <w:spacing w:val="9"/>
          <w:sz w:val="16"/>
        </w:rPr>
        <w:t xml:space="preserve"> </w:t>
      </w:r>
      <w:r>
        <w:rPr>
          <w:sz w:val="16"/>
        </w:rPr>
        <w:t>y</w:t>
      </w:r>
      <w:r>
        <w:rPr>
          <w:spacing w:val="13"/>
          <w:sz w:val="16"/>
        </w:rPr>
        <w:t xml:space="preserve"> </w:t>
      </w:r>
      <w:r>
        <w:rPr>
          <w:sz w:val="16"/>
        </w:rPr>
        <w:t>derechos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11"/>
          <w:sz w:val="16"/>
        </w:rPr>
        <w:t xml:space="preserve"> </w:t>
      </w:r>
      <w:r>
        <w:rPr>
          <w:sz w:val="16"/>
        </w:rPr>
        <w:t>los</w:t>
      </w:r>
      <w:r>
        <w:rPr>
          <w:spacing w:val="9"/>
          <w:sz w:val="16"/>
        </w:rPr>
        <w:t xml:space="preserve"> </w:t>
      </w:r>
      <w:r>
        <w:rPr>
          <w:sz w:val="16"/>
        </w:rPr>
        <w:t>pueblos</w:t>
      </w:r>
      <w:r>
        <w:rPr>
          <w:spacing w:val="12"/>
          <w:sz w:val="16"/>
        </w:rPr>
        <w:t xml:space="preserve"> </w:t>
      </w:r>
      <w:r>
        <w:rPr>
          <w:sz w:val="16"/>
        </w:rPr>
        <w:t>indígenas</w:t>
      </w:r>
      <w:r>
        <w:rPr>
          <w:i/>
          <w:sz w:val="16"/>
        </w:rPr>
        <w:t>,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supra.</w:t>
      </w:r>
      <w:r>
        <w:rPr>
          <w:i/>
          <w:spacing w:val="10"/>
          <w:sz w:val="16"/>
        </w:rPr>
        <w:t xml:space="preserve"> </w:t>
      </w:r>
      <w:r>
        <w:rPr>
          <w:sz w:val="16"/>
        </w:rPr>
        <w:t>Sección</w:t>
      </w:r>
      <w:r>
        <w:rPr>
          <w:spacing w:val="8"/>
          <w:sz w:val="16"/>
        </w:rPr>
        <w:t xml:space="preserve"> </w:t>
      </w:r>
      <w:r>
        <w:rPr>
          <w:sz w:val="16"/>
        </w:rPr>
        <w:t>III:</w:t>
      </w:r>
      <w:r>
        <w:rPr>
          <w:spacing w:val="11"/>
          <w:sz w:val="16"/>
        </w:rPr>
        <w:t xml:space="preserve"> </w:t>
      </w:r>
      <w:r>
        <w:rPr>
          <w:sz w:val="16"/>
        </w:rPr>
        <w:t>Derechos</w:t>
      </w:r>
      <w:r>
        <w:rPr>
          <w:spacing w:val="9"/>
          <w:sz w:val="16"/>
        </w:rPr>
        <w:t xml:space="preserve"> </w:t>
      </w:r>
      <w:r>
        <w:rPr>
          <w:sz w:val="16"/>
        </w:rPr>
        <w:t>Culturales,</w:t>
      </w:r>
      <w:r>
        <w:rPr>
          <w:spacing w:val="-53"/>
          <w:sz w:val="16"/>
        </w:rPr>
        <w:t xml:space="preserve"> </w:t>
      </w:r>
      <w:r>
        <w:rPr>
          <w:sz w:val="16"/>
        </w:rPr>
        <w:t>punto</w:t>
      </w:r>
      <w:r>
        <w:rPr>
          <w:spacing w:val="1"/>
          <w:sz w:val="16"/>
        </w:rPr>
        <w:t xml:space="preserve"> </w:t>
      </w:r>
      <w:r>
        <w:rPr>
          <w:sz w:val="16"/>
        </w:rPr>
        <w:t>H: Medios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comunicación masiva,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2.</w:t>
      </w:r>
    </w:p>
    <w:p w14:paraId="3443633C" w14:textId="77777777" w:rsidR="00516403" w:rsidRDefault="00366A6B">
      <w:pPr>
        <w:tabs>
          <w:tab w:val="left" w:pos="826"/>
        </w:tabs>
        <w:ind w:left="118" w:right="125"/>
        <w:rPr>
          <w:sz w:val="16"/>
        </w:rPr>
      </w:pPr>
      <w:bookmarkStart w:id="173" w:name="_bookmark153"/>
      <w:bookmarkEnd w:id="173"/>
      <w:r>
        <w:rPr>
          <w:sz w:val="16"/>
          <w:vertAlign w:val="superscript"/>
        </w:rPr>
        <w:t>135</w:t>
      </w:r>
      <w:r>
        <w:rPr>
          <w:sz w:val="16"/>
        </w:rPr>
        <w:tab/>
        <w:t>Asociación</w:t>
      </w:r>
      <w:r>
        <w:rPr>
          <w:spacing w:val="-10"/>
          <w:sz w:val="16"/>
        </w:rPr>
        <w:t xml:space="preserve"> </w:t>
      </w:r>
      <w:r>
        <w:rPr>
          <w:sz w:val="16"/>
        </w:rPr>
        <w:t>Mundial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Radios</w:t>
      </w:r>
      <w:r>
        <w:rPr>
          <w:spacing w:val="-11"/>
          <w:sz w:val="16"/>
        </w:rPr>
        <w:t xml:space="preserve"> </w:t>
      </w:r>
      <w:r>
        <w:rPr>
          <w:sz w:val="16"/>
        </w:rPr>
        <w:t>Comunitarias</w:t>
      </w:r>
      <w:r>
        <w:rPr>
          <w:spacing w:val="-8"/>
          <w:sz w:val="16"/>
        </w:rPr>
        <w:t xml:space="preserve"> </w:t>
      </w:r>
      <w:r>
        <w:rPr>
          <w:sz w:val="16"/>
        </w:rPr>
        <w:t>(AMARC).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Principios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Marco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Regulatorio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Democrático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Radio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TV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Comunitaria</w:t>
      </w:r>
      <w:r>
        <w:rPr>
          <w:sz w:val="16"/>
        </w:rPr>
        <w:t xml:space="preserve">, </w:t>
      </w:r>
      <w:r>
        <w:rPr>
          <w:i/>
          <w:sz w:val="16"/>
        </w:rPr>
        <w:t xml:space="preserve">supra, </w:t>
      </w:r>
      <w:r>
        <w:rPr>
          <w:sz w:val="16"/>
        </w:rPr>
        <w:t>principio</w:t>
      </w:r>
      <w:r>
        <w:rPr>
          <w:spacing w:val="-3"/>
          <w:sz w:val="16"/>
        </w:rPr>
        <w:t xml:space="preserve"> </w:t>
      </w:r>
      <w:r>
        <w:rPr>
          <w:sz w:val="16"/>
        </w:rPr>
        <w:t>3.</w:t>
      </w:r>
    </w:p>
    <w:p w14:paraId="1842B4A3" w14:textId="77777777" w:rsidR="00516403" w:rsidRDefault="00366A6B">
      <w:pPr>
        <w:tabs>
          <w:tab w:val="left" w:pos="826"/>
        </w:tabs>
        <w:ind w:left="118" w:right="125"/>
        <w:rPr>
          <w:sz w:val="16"/>
        </w:rPr>
      </w:pPr>
      <w:bookmarkStart w:id="174" w:name="_bookmark154"/>
      <w:bookmarkEnd w:id="174"/>
      <w:r>
        <w:rPr>
          <w:sz w:val="16"/>
          <w:vertAlign w:val="superscript"/>
        </w:rPr>
        <w:t>136</w:t>
      </w:r>
      <w:r>
        <w:rPr>
          <w:sz w:val="16"/>
        </w:rPr>
        <w:tab/>
        <w:t>Asociación</w:t>
      </w:r>
      <w:r>
        <w:rPr>
          <w:spacing w:val="-10"/>
          <w:sz w:val="16"/>
        </w:rPr>
        <w:t xml:space="preserve"> </w:t>
      </w:r>
      <w:r>
        <w:rPr>
          <w:sz w:val="16"/>
        </w:rPr>
        <w:t>Mundial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Radios</w:t>
      </w:r>
      <w:r>
        <w:rPr>
          <w:spacing w:val="-11"/>
          <w:sz w:val="16"/>
        </w:rPr>
        <w:t xml:space="preserve"> </w:t>
      </w:r>
      <w:r>
        <w:rPr>
          <w:sz w:val="16"/>
        </w:rPr>
        <w:t>Comunitarias</w:t>
      </w:r>
      <w:r>
        <w:rPr>
          <w:spacing w:val="-9"/>
          <w:sz w:val="16"/>
        </w:rPr>
        <w:t xml:space="preserve"> </w:t>
      </w:r>
      <w:r>
        <w:rPr>
          <w:sz w:val="16"/>
        </w:rPr>
        <w:t>(AMARC).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Principios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Marco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Regulatorio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Democrático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Radio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TV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Comunitaria</w:t>
      </w:r>
      <w:r>
        <w:rPr>
          <w:sz w:val="16"/>
        </w:rPr>
        <w:t xml:space="preserve">, </w:t>
      </w:r>
      <w:r>
        <w:rPr>
          <w:i/>
          <w:sz w:val="16"/>
        </w:rPr>
        <w:t xml:space="preserve">supra, </w:t>
      </w:r>
      <w:r>
        <w:rPr>
          <w:sz w:val="16"/>
        </w:rPr>
        <w:t>principio</w:t>
      </w:r>
      <w:r>
        <w:rPr>
          <w:spacing w:val="-3"/>
          <w:sz w:val="16"/>
        </w:rPr>
        <w:t xml:space="preserve"> </w:t>
      </w:r>
      <w:r>
        <w:rPr>
          <w:sz w:val="16"/>
        </w:rPr>
        <w:t>3.</w:t>
      </w:r>
    </w:p>
    <w:p w14:paraId="5218A1C3" w14:textId="77777777" w:rsidR="00516403" w:rsidRDefault="00366A6B">
      <w:pPr>
        <w:tabs>
          <w:tab w:val="left" w:pos="826"/>
        </w:tabs>
        <w:ind w:left="118" w:right="125"/>
        <w:rPr>
          <w:sz w:val="16"/>
        </w:rPr>
      </w:pPr>
      <w:bookmarkStart w:id="175" w:name="_bookmark155"/>
      <w:bookmarkEnd w:id="175"/>
      <w:r>
        <w:rPr>
          <w:sz w:val="16"/>
          <w:vertAlign w:val="superscript"/>
        </w:rPr>
        <w:t>137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3"/>
          <w:sz w:val="16"/>
        </w:rPr>
        <w:t xml:space="preserve"> </w:t>
      </w:r>
      <w:r>
        <w:rPr>
          <w:sz w:val="16"/>
        </w:rPr>
        <w:t>Asociación</w:t>
      </w:r>
      <w:r>
        <w:rPr>
          <w:spacing w:val="3"/>
          <w:sz w:val="16"/>
        </w:rPr>
        <w:t xml:space="preserve"> </w:t>
      </w:r>
      <w:r>
        <w:rPr>
          <w:sz w:val="16"/>
        </w:rPr>
        <w:t>Mundial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Radios</w:t>
      </w:r>
      <w:r>
        <w:rPr>
          <w:spacing w:val="2"/>
          <w:sz w:val="16"/>
        </w:rPr>
        <w:t xml:space="preserve"> </w:t>
      </w:r>
      <w:r>
        <w:rPr>
          <w:sz w:val="16"/>
        </w:rPr>
        <w:t>Comunitarias</w:t>
      </w:r>
      <w:r>
        <w:rPr>
          <w:spacing w:val="4"/>
          <w:sz w:val="16"/>
        </w:rPr>
        <w:t xml:space="preserve"> </w:t>
      </w:r>
      <w:r>
        <w:rPr>
          <w:sz w:val="16"/>
        </w:rPr>
        <w:t>(AMARC).</w:t>
      </w:r>
      <w:r>
        <w:rPr>
          <w:spacing w:val="3"/>
          <w:sz w:val="16"/>
        </w:rPr>
        <w:t xml:space="preserve"> </w:t>
      </w:r>
      <w:r>
        <w:rPr>
          <w:i/>
          <w:sz w:val="16"/>
        </w:rPr>
        <w:t>Principios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Marco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Regulatorio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Democrático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Radio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TV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Comunitaria</w:t>
      </w:r>
      <w:r>
        <w:rPr>
          <w:sz w:val="16"/>
        </w:rPr>
        <w:t xml:space="preserve">, </w:t>
      </w:r>
      <w:r>
        <w:rPr>
          <w:i/>
          <w:sz w:val="16"/>
        </w:rPr>
        <w:t xml:space="preserve">supra, </w:t>
      </w:r>
      <w:r>
        <w:rPr>
          <w:sz w:val="16"/>
        </w:rPr>
        <w:t>principio</w:t>
      </w:r>
      <w:r>
        <w:rPr>
          <w:spacing w:val="-1"/>
          <w:sz w:val="16"/>
        </w:rPr>
        <w:t xml:space="preserve"> </w:t>
      </w:r>
      <w:r>
        <w:rPr>
          <w:sz w:val="16"/>
        </w:rPr>
        <w:t>4.</w:t>
      </w:r>
    </w:p>
    <w:p w14:paraId="160299CC" w14:textId="77777777" w:rsidR="00516403" w:rsidRDefault="00516403">
      <w:pPr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7CD2E66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5"/>
        <w:ind w:left="118" w:right="144" w:firstLine="0"/>
        <w:jc w:val="both"/>
        <w:rPr>
          <w:sz w:val="20"/>
        </w:rPr>
      </w:pPr>
      <w:r>
        <w:rPr>
          <w:sz w:val="20"/>
        </w:rPr>
        <w:t>En esta misma línea, un estudio de la Organización de las Naciones Unidas para la</w:t>
      </w:r>
      <w:r>
        <w:rPr>
          <w:spacing w:val="1"/>
          <w:sz w:val="20"/>
        </w:rPr>
        <w:t xml:space="preserve"> </w:t>
      </w:r>
      <w:r>
        <w:rPr>
          <w:sz w:val="20"/>
        </w:rPr>
        <w:t>Educación,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Ciencia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Cultura</w:t>
      </w:r>
      <w:r>
        <w:rPr>
          <w:spacing w:val="1"/>
          <w:sz w:val="20"/>
        </w:rPr>
        <w:t xml:space="preserve"> </w:t>
      </w:r>
      <w:r>
        <w:rPr>
          <w:sz w:val="20"/>
        </w:rPr>
        <w:t>(en</w:t>
      </w:r>
      <w:r>
        <w:rPr>
          <w:spacing w:val="1"/>
          <w:sz w:val="20"/>
        </w:rPr>
        <w:t xml:space="preserve"> </w:t>
      </w:r>
      <w:r>
        <w:rPr>
          <w:sz w:val="20"/>
        </w:rPr>
        <w:t>adelante</w:t>
      </w:r>
      <w:r>
        <w:rPr>
          <w:spacing w:val="1"/>
          <w:sz w:val="20"/>
        </w:rPr>
        <w:t xml:space="preserve"> </w:t>
      </w:r>
      <w:r>
        <w:rPr>
          <w:sz w:val="20"/>
        </w:rPr>
        <w:t>“UNESCO”)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2003</w:t>
      </w:r>
      <w:r>
        <w:rPr>
          <w:spacing w:val="1"/>
          <w:sz w:val="20"/>
        </w:rPr>
        <w:t xml:space="preserve"> </w:t>
      </w:r>
      <w:r>
        <w:rPr>
          <w:sz w:val="20"/>
        </w:rPr>
        <w:t>señaló</w:t>
      </w:r>
      <w:r>
        <w:rPr>
          <w:spacing w:val="1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características esenciales de la radio comunitaria pueden sintetizarse por la frase “una radio</w:t>
      </w:r>
      <w:r>
        <w:rPr>
          <w:spacing w:val="1"/>
          <w:sz w:val="20"/>
        </w:rPr>
        <w:t xml:space="preserve"> </w:t>
      </w:r>
      <w:r>
        <w:rPr>
          <w:sz w:val="20"/>
        </w:rPr>
        <w:t>hecha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gente,</w:t>
      </w:r>
      <w:r>
        <w:rPr>
          <w:spacing w:val="-7"/>
          <w:sz w:val="20"/>
        </w:rPr>
        <w:t xml:space="preserve"> </w:t>
      </w:r>
      <w:r>
        <w:rPr>
          <w:sz w:val="20"/>
        </w:rPr>
        <w:t>acerca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gente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gente”</w:t>
      </w:r>
      <w:hyperlink w:anchor="_bookmark156" w:history="1">
        <w:r>
          <w:rPr>
            <w:position w:val="7"/>
            <w:sz w:val="13"/>
          </w:rPr>
          <w:t>138</w:t>
        </w:r>
      </w:hyperlink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acuerdo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UNESCO,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radio</w:t>
      </w:r>
      <w:r>
        <w:rPr>
          <w:spacing w:val="-68"/>
          <w:sz w:val="20"/>
        </w:rPr>
        <w:t xml:space="preserve"> </w:t>
      </w:r>
      <w:r>
        <w:rPr>
          <w:sz w:val="20"/>
        </w:rPr>
        <w:t>comunitaria es un medio de comunic</w:t>
      </w:r>
      <w:r>
        <w:rPr>
          <w:sz w:val="20"/>
        </w:rPr>
        <w:t>ación que da la voz a los que no la tienen</w:t>
      </w:r>
      <w:hyperlink w:anchor="_bookmark157" w:history="1">
        <w:r>
          <w:rPr>
            <w:position w:val="7"/>
            <w:sz w:val="13"/>
          </w:rPr>
          <w:t>139</w:t>
        </w:r>
      </w:hyperlink>
      <w:r>
        <w:rPr>
          <w:sz w:val="20"/>
        </w:rPr>
        <w:t>, “constituida</w:t>
      </w:r>
      <w:r>
        <w:rPr>
          <w:spacing w:val="-68"/>
          <w:sz w:val="20"/>
        </w:rPr>
        <w:t xml:space="preserve"> </w:t>
      </w:r>
      <w:r>
        <w:rPr>
          <w:sz w:val="20"/>
        </w:rPr>
        <w:t>por miembros de la comunidad- y su programación se basa en el acceso y la participación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comunitaria. Ella refleja los intereses y necesidades especiales de los oyentes a los que debe</w:t>
      </w:r>
      <w:r>
        <w:rPr>
          <w:spacing w:val="1"/>
          <w:sz w:val="20"/>
        </w:rPr>
        <w:t xml:space="preserve"> </w:t>
      </w:r>
      <w:r>
        <w:rPr>
          <w:sz w:val="20"/>
        </w:rPr>
        <w:t>servir”</w:t>
      </w:r>
      <w:hyperlink w:anchor="_bookmark158" w:history="1">
        <w:r>
          <w:rPr>
            <w:position w:val="7"/>
            <w:sz w:val="13"/>
          </w:rPr>
          <w:t>140</w:t>
        </w:r>
      </w:hyperlink>
      <w:r>
        <w:rPr>
          <w:sz w:val="20"/>
        </w:rPr>
        <w:t>.</w:t>
      </w:r>
    </w:p>
    <w:p w14:paraId="41DEA9BB" w14:textId="77777777" w:rsidR="00516403" w:rsidRDefault="00516403">
      <w:pPr>
        <w:pStyle w:val="Textoindependiente"/>
        <w:spacing w:before="1"/>
      </w:pPr>
    </w:p>
    <w:p w14:paraId="16224560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La radio en Guatemala es el medio de comunicación más utilizado en las zonas rurales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difícil</w:t>
      </w:r>
      <w:r>
        <w:rPr>
          <w:spacing w:val="-6"/>
          <w:sz w:val="20"/>
        </w:rPr>
        <w:t xml:space="preserve"> </w:t>
      </w:r>
      <w:r>
        <w:rPr>
          <w:sz w:val="20"/>
        </w:rPr>
        <w:t>acceso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país,</w:t>
      </w:r>
      <w:r>
        <w:rPr>
          <w:spacing w:val="-10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onde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encuentran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mayor</w:t>
      </w:r>
      <w:r>
        <w:rPr>
          <w:spacing w:val="-10"/>
          <w:sz w:val="20"/>
        </w:rPr>
        <w:t xml:space="preserve"> </w:t>
      </w:r>
      <w:r>
        <w:rPr>
          <w:sz w:val="20"/>
        </w:rPr>
        <w:t>parte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11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67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veces</w:t>
      </w:r>
      <w:r>
        <w:rPr>
          <w:spacing w:val="-13"/>
          <w:sz w:val="20"/>
        </w:rPr>
        <w:t xml:space="preserve"> </w:t>
      </w:r>
      <w:r>
        <w:rPr>
          <w:sz w:val="20"/>
        </w:rPr>
        <w:t>es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único</w:t>
      </w:r>
      <w:r>
        <w:rPr>
          <w:spacing w:val="-15"/>
          <w:sz w:val="20"/>
        </w:rPr>
        <w:t xml:space="preserve"> </w:t>
      </w:r>
      <w:r>
        <w:rPr>
          <w:sz w:val="20"/>
        </w:rPr>
        <w:t>medio</w:t>
      </w:r>
      <w:r>
        <w:rPr>
          <w:spacing w:val="-16"/>
          <w:sz w:val="20"/>
        </w:rPr>
        <w:t xml:space="preserve"> </w:t>
      </w:r>
      <w:r>
        <w:rPr>
          <w:sz w:val="20"/>
        </w:rPr>
        <w:t>disponible.</w:t>
      </w:r>
      <w:r>
        <w:rPr>
          <w:spacing w:val="-16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anterior,</w:t>
      </w:r>
      <w:r>
        <w:rPr>
          <w:spacing w:val="-12"/>
          <w:sz w:val="20"/>
        </w:rPr>
        <w:t xml:space="preserve"> </w:t>
      </w:r>
      <w:r>
        <w:rPr>
          <w:sz w:val="20"/>
        </w:rPr>
        <w:t>debido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diversos</w:t>
      </w:r>
      <w:r>
        <w:rPr>
          <w:spacing w:val="-16"/>
          <w:sz w:val="20"/>
        </w:rPr>
        <w:t xml:space="preserve"> </w:t>
      </w:r>
      <w:r>
        <w:rPr>
          <w:sz w:val="20"/>
        </w:rPr>
        <w:t>factores</w:t>
      </w:r>
      <w:r>
        <w:rPr>
          <w:spacing w:val="-13"/>
          <w:sz w:val="20"/>
        </w:rPr>
        <w:t xml:space="preserve"> </w:t>
      </w:r>
      <w:r>
        <w:rPr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ausencia</w:t>
      </w:r>
      <w:r>
        <w:rPr>
          <w:spacing w:val="-68"/>
          <w:sz w:val="20"/>
        </w:rPr>
        <w:t xml:space="preserve"> </w:t>
      </w:r>
      <w:r>
        <w:rPr>
          <w:sz w:val="20"/>
        </w:rPr>
        <w:t>de suministro de energía eléctrica, la falta de servicio de internet</w:t>
      </w:r>
      <w:hyperlink w:anchor="_bookmark159" w:history="1">
        <w:r>
          <w:rPr>
            <w:position w:val="7"/>
            <w:sz w:val="13"/>
          </w:rPr>
          <w:t>141</w:t>
        </w:r>
      </w:hyperlink>
      <w:r>
        <w:rPr>
          <w:sz w:val="20"/>
        </w:rPr>
        <w:t>, la alta incidencia del</w:t>
      </w:r>
      <w:r>
        <w:rPr>
          <w:spacing w:val="1"/>
          <w:sz w:val="20"/>
        </w:rPr>
        <w:t xml:space="preserve"> </w:t>
      </w:r>
      <w:r>
        <w:rPr>
          <w:sz w:val="20"/>
        </w:rPr>
        <w:t>analfabetismo, el monolingüismo y las grandes distancias que limitan el acceso a otros</w:t>
      </w:r>
      <w:r>
        <w:rPr>
          <w:spacing w:val="1"/>
          <w:sz w:val="20"/>
        </w:rPr>
        <w:t xml:space="preserve"> </w:t>
      </w:r>
      <w:r>
        <w:rPr>
          <w:sz w:val="20"/>
        </w:rPr>
        <w:t>servicios</w:t>
      </w:r>
      <w:hyperlink w:anchor="_bookmark160" w:history="1">
        <w:r>
          <w:rPr>
            <w:position w:val="7"/>
            <w:sz w:val="13"/>
          </w:rPr>
          <w:t>142</w:t>
        </w:r>
      </w:hyperlink>
      <w:r>
        <w:rPr>
          <w:sz w:val="20"/>
        </w:rPr>
        <w:t>.</w:t>
      </w:r>
    </w:p>
    <w:p w14:paraId="3BCC3091" w14:textId="77777777" w:rsidR="00516403" w:rsidRDefault="00516403">
      <w:pPr>
        <w:pStyle w:val="Textoindependiente"/>
      </w:pPr>
    </w:p>
    <w:p w14:paraId="23700976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Asimismo, según señaló la perita Lorie Graham, los pueblos indígenas han enfrentado</w:t>
      </w:r>
      <w:r>
        <w:rPr>
          <w:spacing w:val="1"/>
          <w:sz w:val="20"/>
        </w:rPr>
        <w:t xml:space="preserve"> </w:t>
      </w:r>
      <w:r>
        <w:rPr>
          <w:sz w:val="20"/>
        </w:rPr>
        <w:t>una brecha digital debido a que “el acceso a los servicios telefónicos, a las frecuencias de</w:t>
      </w:r>
      <w:r>
        <w:rPr>
          <w:spacing w:val="1"/>
          <w:sz w:val="20"/>
        </w:rPr>
        <w:t xml:space="preserve"> </w:t>
      </w:r>
      <w:r>
        <w:rPr>
          <w:sz w:val="20"/>
        </w:rPr>
        <w:t>radiodifusión</w:t>
      </w:r>
      <w:hyperlink w:anchor="_bookmark161" w:history="1">
        <w:r>
          <w:rPr>
            <w:position w:val="7"/>
            <w:sz w:val="13"/>
          </w:rPr>
          <w:t>143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 a la conectividad a in</w:t>
      </w:r>
      <w:r>
        <w:rPr>
          <w:sz w:val="20"/>
        </w:rPr>
        <w:t>ternet es inexistente, poco fiable, insuficiente o</w:t>
      </w:r>
      <w:r>
        <w:rPr>
          <w:spacing w:val="1"/>
          <w:sz w:val="20"/>
        </w:rPr>
        <w:t xml:space="preserve"> </w:t>
      </w:r>
      <w:r>
        <w:rPr>
          <w:sz w:val="20"/>
        </w:rPr>
        <w:t>prohibitivamente caro”</w:t>
      </w:r>
      <w:hyperlink w:anchor="_bookmark162" w:history="1">
        <w:r>
          <w:rPr>
            <w:position w:val="7"/>
            <w:sz w:val="13"/>
          </w:rPr>
          <w:t>144</w:t>
        </w:r>
      </w:hyperlink>
      <w:r>
        <w:rPr>
          <w:sz w:val="20"/>
        </w:rPr>
        <w:t>. Adicionalmente, los impedimentos para recibir información que les</w:t>
      </w:r>
      <w:r>
        <w:rPr>
          <w:spacing w:val="1"/>
          <w:sz w:val="20"/>
        </w:rPr>
        <w:t xml:space="preserve"> </w:t>
      </w:r>
      <w:r>
        <w:rPr>
          <w:sz w:val="20"/>
        </w:rPr>
        <w:t>permita acceder a medios de comunicación masiva y producirlos</w:t>
      </w:r>
      <w:hyperlink w:anchor="_bookmark163" w:history="1">
        <w:r>
          <w:rPr>
            <w:position w:val="7"/>
            <w:sz w:val="13"/>
          </w:rPr>
          <w:t>145</w:t>
        </w:r>
      </w:hyperlink>
      <w:r>
        <w:rPr>
          <w:sz w:val="20"/>
        </w:rPr>
        <w:t>, la falta de infraestructura</w:t>
      </w:r>
      <w:r>
        <w:rPr>
          <w:spacing w:val="-68"/>
          <w:sz w:val="20"/>
        </w:rPr>
        <w:t xml:space="preserve"> </w:t>
      </w:r>
      <w:r>
        <w:rPr>
          <w:sz w:val="20"/>
        </w:rPr>
        <w:t>física</w:t>
      </w:r>
      <w:hyperlink w:anchor="_bookmark164" w:history="1">
        <w:r>
          <w:rPr>
            <w:position w:val="7"/>
            <w:sz w:val="13"/>
          </w:rPr>
          <w:t>146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“el acceso insuficiente al apoyo financiero para construir dicha infraestructura”</w:t>
      </w:r>
      <w:hyperlink w:anchor="_bookmark165" w:history="1">
        <w:r>
          <w:rPr>
            <w:position w:val="7"/>
            <w:sz w:val="13"/>
          </w:rPr>
          <w:t>147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son parte de las barreras estructurales con las </w:t>
      </w:r>
      <w:r>
        <w:rPr>
          <w:sz w:val="20"/>
        </w:rPr>
        <w:t>que se enfrentan los pueblos indígenas en</w:t>
      </w:r>
      <w:r>
        <w:rPr>
          <w:spacing w:val="1"/>
          <w:sz w:val="20"/>
        </w:rPr>
        <w:t xml:space="preserve"> </w:t>
      </w:r>
      <w:r>
        <w:rPr>
          <w:sz w:val="20"/>
        </w:rPr>
        <w:t>Guatemala.</w:t>
      </w:r>
    </w:p>
    <w:p w14:paraId="1C27C518" w14:textId="77777777" w:rsidR="00516403" w:rsidRDefault="00516403">
      <w:pPr>
        <w:pStyle w:val="Textoindependiente"/>
        <w:spacing w:before="11"/>
        <w:rPr>
          <w:sz w:val="19"/>
        </w:rPr>
      </w:pPr>
    </w:p>
    <w:p w14:paraId="3CC0D94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9" w:firstLine="0"/>
        <w:jc w:val="both"/>
        <w:rPr>
          <w:sz w:val="20"/>
        </w:rPr>
      </w:pP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Relator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Especial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Naciones</w:t>
      </w:r>
      <w:r>
        <w:rPr>
          <w:spacing w:val="-16"/>
          <w:sz w:val="20"/>
        </w:rPr>
        <w:t xml:space="preserve"> </w:t>
      </w:r>
      <w:r>
        <w:rPr>
          <w:sz w:val="20"/>
        </w:rPr>
        <w:t>Unidas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Pueblos</w:t>
      </w:r>
      <w:r>
        <w:rPr>
          <w:spacing w:val="-14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6"/>
          <w:sz w:val="20"/>
        </w:rPr>
        <w:t xml:space="preserve"> </w:t>
      </w:r>
      <w:r>
        <w:rPr>
          <w:sz w:val="20"/>
        </w:rPr>
        <w:t>ya</w:t>
      </w:r>
      <w:r>
        <w:rPr>
          <w:spacing w:val="-15"/>
          <w:sz w:val="20"/>
        </w:rPr>
        <w:t xml:space="preserve"> </w:t>
      </w:r>
      <w:r>
        <w:rPr>
          <w:sz w:val="20"/>
        </w:rPr>
        <w:t>destacaba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1983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14"/>
          <w:sz w:val="20"/>
        </w:rPr>
        <w:t xml:space="preserve"> </w:t>
      </w:r>
      <w:r>
        <w:rPr>
          <w:sz w:val="20"/>
        </w:rPr>
        <w:t>“importante</w:t>
      </w:r>
      <w:r>
        <w:rPr>
          <w:spacing w:val="10"/>
          <w:sz w:val="20"/>
        </w:rPr>
        <w:t xml:space="preserve"> </w:t>
      </w:r>
      <w:r>
        <w:rPr>
          <w:sz w:val="20"/>
        </w:rPr>
        <w:t>papel</w:t>
      </w:r>
      <w:r>
        <w:rPr>
          <w:spacing w:val="14"/>
          <w:sz w:val="20"/>
        </w:rPr>
        <w:t xml:space="preserve"> </w:t>
      </w:r>
      <w:r>
        <w:rPr>
          <w:sz w:val="20"/>
        </w:rPr>
        <w:t>que</w:t>
      </w:r>
      <w:r>
        <w:rPr>
          <w:spacing w:val="10"/>
          <w:sz w:val="20"/>
        </w:rPr>
        <w:t xml:space="preserve"> </w:t>
      </w:r>
      <w:r>
        <w:rPr>
          <w:sz w:val="20"/>
        </w:rPr>
        <w:t>podía</w:t>
      </w:r>
      <w:r>
        <w:rPr>
          <w:spacing w:val="12"/>
          <w:sz w:val="20"/>
        </w:rPr>
        <w:t xml:space="preserve"> </w:t>
      </w:r>
      <w:r>
        <w:rPr>
          <w:sz w:val="20"/>
        </w:rPr>
        <w:t>desempeñar</w:t>
      </w:r>
      <w:r>
        <w:rPr>
          <w:spacing w:val="10"/>
          <w:sz w:val="20"/>
        </w:rPr>
        <w:t xml:space="preserve"> </w:t>
      </w:r>
      <w:r>
        <w:rPr>
          <w:sz w:val="20"/>
        </w:rPr>
        <w:t>la</w:t>
      </w:r>
      <w:r>
        <w:rPr>
          <w:spacing w:val="12"/>
          <w:sz w:val="20"/>
        </w:rPr>
        <w:t xml:space="preserve"> </w:t>
      </w:r>
      <w:r>
        <w:rPr>
          <w:sz w:val="20"/>
        </w:rPr>
        <w:t>radio</w:t>
      </w:r>
      <w:r>
        <w:rPr>
          <w:spacing w:val="10"/>
          <w:sz w:val="20"/>
        </w:rPr>
        <w:t xml:space="preserve"> </w:t>
      </w:r>
      <w:r>
        <w:rPr>
          <w:sz w:val="20"/>
        </w:rPr>
        <w:t>[…],</w:t>
      </w:r>
      <w:r>
        <w:rPr>
          <w:spacing w:val="11"/>
          <w:sz w:val="20"/>
        </w:rPr>
        <w:t xml:space="preserve"> </w:t>
      </w:r>
      <w:r>
        <w:rPr>
          <w:sz w:val="20"/>
        </w:rPr>
        <w:t>dada</w:t>
      </w:r>
      <w:r>
        <w:rPr>
          <w:spacing w:val="12"/>
          <w:sz w:val="20"/>
        </w:rPr>
        <w:t xml:space="preserve"> </w:t>
      </w:r>
      <w:r>
        <w:rPr>
          <w:sz w:val="20"/>
        </w:rPr>
        <w:t>la</w:t>
      </w:r>
      <w:r>
        <w:rPr>
          <w:spacing w:val="12"/>
          <w:sz w:val="20"/>
        </w:rPr>
        <w:t xml:space="preserve"> </w:t>
      </w:r>
      <w:r>
        <w:rPr>
          <w:sz w:val="20"/>
        </w:rPr>
        <w:t>imposibilidad</w:t>
      </w:r>
      <w:r>
        <w:rPr>
          <w:spacing w:val="12"/>
          <w:sz w:val="20"/>
        </w:rPr>
        <w:t xml:space="preserve"> </w:t>
      </w:r>
      <w:r>
        <w:rPr>
          <w:sz w:val="20"/>
        </w:rPr>
        <w:t>de</w:t>
      </w:r>
      <w:r>
        <w:rPr>
          <w:spacing w:val="11"/>
          <w:sz w:val="20"/>
        </w:rPr>
        <w:t xml:space="preserve"> </w:t>
      </w:r>
      <w:r>
        <w:rPr>
          <w:sz w:val="20"/>
        </w:rPr>
        <w:t>acceder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</w:p>
    <w:p w14:paraId="4D5D1F8F" w14:textId="3463DABD" w:rsidR="00516403" w:rsidRDefault="00900132">
      <w:pPr>
        <w:pStyle w:val="Textoindependiente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F878416" wp14:editId="288C9604">
                <wp:simplePos x="0" y="0"/>
                <wp:positionH relativeFrom="page">
                  <wp:posOffset>824230</wp:posOffset>
                </wp:positionH>
                <wp:positionV relativeFrom="paragraph">
                  <wp:posOffset>209550</wp:posOffset>
                </wp:positionV>
                <wp:extent cx="1828800" cy="7620"/>
                <wp:effectExtent l="0" t="0" r="0" b="0"/>
                <wp:wrapTopAndBottom/>
                <wp:docPr id="74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D28AB" id="docshape28" o:spid="_x0000_s1026" style="position:absolute;margin-left:64.9pt;margin-top:16.5pt;width:2in;height:.6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ZymzN4AAAAJAQAADwAAAGRycy9kb3ducmV2LnhtbEyPwU7DMBBE&#10;70j8g7VI3KjTNNA2xKkoEkckWji0NydekqjxOthuG/h6tic4zuxo9k2xGm0vTuhD50jBdJKAQKqd&#10;6ahR8PH+crcAEaImo3tHqOAbA6zK66tC58adaYOnbWwEl1DItYI2xiGXMtQtWh0mbkDi26fzVkeW&#10;vpHG6zOX216mSfIgre6IP7R6wOcW68P2aBWsl4v111tGrz+bao/7XXW4T32i1O3N+PQIIuIY/8Jw&#10;wWd0KJmpckcyQfSs0yWjRwWzGW/iQDads1GxkaU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2cps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890A0D2" w14:textId="77777777" w:rsidR="00516403" w:rsidRDefault="00366A6B">
      <w:pPr>
        <w:tabs>
          <w:tab w:val="left" w:pos="1203"/>
          <w:tab w:val="left" w:pos="2438"/>
          <w:tab w:val="left" w:pos="4347"/>
          <w:tab w:val="left" w:pos="5491"/>
          <w:tab w:val="left" w:pos="6327"/>
          <w:tab w:val="left" w:pos="7841"/>
          <w:tab w:val="left" w:pos="9351"/>
        </w:tabs>
        <w:spacing w:before="115"/>
        <w:ind w:left="118" w:right="117"/>
        <w:jc w:val="both"/>
        <w:rPr>
          <w:sz w:val="16"/>
        </w:rPr>
      </w:pPr>
      <w:bookmarkStart w:id="176" w:name="_bookmark156"/>
      <w:bookmarkEnd w:id="176"/>
      <w:r>
        <w:rPr>
          <w:sz w:val="16"/>
          <w:vertAlign w:val="superscript"/>
        </w:rPr>
        <w:t>138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ONU, UNESCO. Legislación sobre radiodifusión sonora comunitaria. Estudio comparativo de legislaciones de</w:t>
      </w:r>
      <w:r>
        <w:rPr>
          <w:spacing w:val="1"/>
          <w:sz w:val="16"/>
        </w:rPr>
        <w:t xml:space="preserve"> </w:t>
      </w:r>
      <w:r>
        <w:rPr>
          <w:sz w:val="16"/>
        </w:rPr>
        <w:t>trece</w:t>
      </w:r>
      <w:r>
        <w:rPr>
          <w:sz w:val="16"/>
        </w:rPr>
        <w:tab/>
        <w:t>países.</w:t>
      </w:r>
      <w:r>
        <w:rPr>
          <w:sz w:val="16"/>
        </w:rPr>
        <w:tab/>
        <w:t>CI-2003/WS/1.</w:t>
      </w:r>
      <w:r>
        <w:rPr>
          <w:sz w:val="16"/>
        </w:rPr>
        <w:tab/>
        <w:t>2003,</w:t>
      </w:r>
      <w:r>
        <w:rPr>
          <w:sz w:val="16"/>
        </w:rPr>
        <w:tab/>
        <w:t>p.</w:t>
      </w:r>
      <w:r>
        <w:rPr>
          <w:sz w:val="16"/>
        </w:rPr>
        <w:tab/>
        <w:t>6.</w:t>
      </w:r>
      <w:r>
        <w:rPr>
          <w:sz w:val="16"/>
        </w:rPr>
        <w:tab/>
        <w:t>Disponible</w:t>
      </w:r>
      <w:r>
        <w:rPr>
          <w:sz w:val="16"/>
        </w:rPr>
        <w:tab/>
        <w:t>en:</w:t>
      </w:r>
      <w:r>
        <w:rPr>
          <w:spacing w:val="-54"/>
          <w:sz w:val="16"/>
        </w:rPr>
        <w:t xml:space="preserve"> </w:t>
      </w:r>
      <w:hyperlink r:id="rId36">
        <w:r>
          <w:rPr>
            <w:color w:val="0000FF"/>
            <w:sz w:val="16"/>
            <w:u w:val="single" w:color="0000FF"/>
          </w:rPr>
          <w:t>http://unesdoc.unesco.org/images/0013/001309/130970s.pdf</w:t>
        </w:r>
      </w:hyperlink>
      <w:r>
        <w:rPr>
          <w:sz w:val="16"/>
        </w:rPr>
        <w:t>.</w:t>
      </w:r>
    </w:p>
    <w:p w14:paraId="2F765309" w14:textId="77777777" w:rsidR="00516403" w:rsidRDefault="00366A6B">
      <w:pPr>
        <w:ind w:left="118" w:right="142"/>
        <w:jc w:val="both"/>
        <w:rPr>
          <w:sz w:val="16"/>
        </w:rPr>
      </w:pPr>
      <w:bookmarkStart w:id="177" w:name="_bookmark157"/>
      <w:bookmarkEnd w:id="177"/>
      <w:r>
        <w:rPr>
          <w:sz w:val="16"/>
          <w:vertAlign w:val="superscript"/>
        </w:rPr>
        <w:t>139</w:t>
      </w:r>
      <w:r>
        <w:rPr>
          <w:spacing w:val="1"/>
          <w:sz w:val="16"/>
        </w:rPr>
        <w:t xml:space="preserve"> </w:t>
      </w:r>
      <w:r>
        <w:rPr>
          <w:sz w:val="16"/>
        </w:rPr>
        <w:t>El entonces Relator Especial de Naciones Unidas para la Promoción y Protección del Derecho a la Libertad de</w:t>
      </w:r>
      <w:r>
        <w:rPr>
          <w:spacing w:val="-54"/>
          <w:sz w:val="16"/>
        </w:rPr>
        <w:t xml:space="preserve"> </w:t>
      </w:r>
      <w:r>
        <w:rPr>
          <w:sz w:val="16"/>
        </w:rPr>
        <w:t>Opinión y Ex</w:t>
      </w:r>
      <w:r>
        <w:rPr>
          <w:sz w:val="16"/>
        </w:rPr>
        <w:t>presión, Frank La Rue, señaló que “el concepto de radio comunitaria […] es una recomendación de las</w:t>
      </w:r>
      <w:r>
        <w:rPr>
          <w:spacing w:val="1"/>
          <w:sz w:val="16"/>
        </w:rPr>
        <w:t xml:space="preserve"> </w:t>
      </w:r>
      <w:r>
        <w:rPr>
          <w:sz w:val="16"/>
        </w:rPr>
        <w:t>Naciones Unidas que surge del principio de diversidad de medios y pluralismo de ideas”</w:t>
      </w:r>
      <w:r>
        <w:rPr>
          <w:sz w:val="16"/>
          <w:vertAlign w:val="superscript"/>
        </w:rPr>
        <w:t>139</w:t>
      </w:r>
      <w:r>
        <w:rPr>
          <w:sz w:val="16"/>
        </w:rPr>
        <w:t>. Citado por el estudio “Las</w:t>
      </w:r>
      <w:r>
        <w:rPr>
          <w:spacing w:val="1"/>
          <w:sz w:val="16"/>
        </w:rPr>
        <w:t xml:space="preserve"> </w:t>
      </w:r>
      <w:r>
        <w:rPr>
          <w:sz w:val="16"/>
        </w:rPr>
        <w:t>radios</w:t>
      </w:r>
      <w:r>
        <w:rPr>
          <w:spacing w:val="-10"/>
          <w:sz w:val="16"/>
        </w:rPr>
        <w:t xml:space="preserve"> </w:t>
      </w:r>
      <w:r>
        <w:rPr>
          <w:sz w:val="16"/>
        </w:rPr>
        <w:t>comunitarias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Guatemala.</w:t>
      </w:r>
      <w:r>
        <w:rPr>
          <w:spacing w:val="-6"/>
          <w:sz w:val="16"/>
        </w:rPr>
        <w:t xml:space="preserve"> </w:t>
      </w:r>
      <w:r>
        <w:rPr>
          <w:sz w:val="16"/>
        </w:rPr>
        <w:t>Su</w:t>
      </w:r>
      <w:r>
        <w:rPr>
          <w:spacing w:val="-8"/>
          <w:sz w:val="16"/>
        </w:rPr>
        <w:t xml:space="preserve"> </w:t>
      </w:r>
      <w:r>
        <w:rPr>
          <w:sz w:val="16"/>
        </w:rPr>
        <w:t>s</w:t>
      </w:r>
      <w:r>
        <w:rPr>
          <w:sz w:val="16"/>
        </w:rPr>
        <w:t>ituación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pueblo</w:t>
      </w:r>
      <w:r>
        <w:rPr>
          <w:spacing w:val="-4"/>
          <w:sz w:val="16"/>
        </w:rPr>
        <w:t xml:space="preserve"> </w:t>
      </w:r>
      <w:r>
        <w:rPr>
          <w:sz w:val="16"/>
        </w:rPr>
        <w:t>Mam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Quetzaltenango,</w:t>
      </w:r>
      <w:r>
        <w:rPr>
          <w:spacing w:val="-8"/>
          <w:sz w:val="16"/>
        </w:rPr>
        <w:t xml:space="preserve"> </w:t>
      </w:r>
      <w:r>
        <w:rPr>
          <w:sz w:val="16"/>
        </w:rPr>
        <w:t>Huehuetenango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San</w:t>
      </w:r>
      <w:r>
        <w:rPr>
          <w:spacing w:val="-8"/>
          <w:sz w:val="16"/>
        </w:rPr>
        <w:t xml:space="preserve"> </w:t>
      </w:r>
      <w:r>
        <w:rPr>
          <w:sz w:val="16"/>
        </w:rPr>
        <w:t>Marcos”.</w:t>
      </w:r>
      <w:r>
        <w:rPr>
          <w:spacing w:val="-54"/>
          <w:sz w:val="16"/>
        </w:rPr>
        <w:t xml:space="preserve"> </w:t>
      </w:r>
      <w:r>
        <w:rPr>
          <w:sz w:val="16"/>
        </w:rPr>
        <w:t>Guatemala.</w:t>
      </w:r>
      <w:r>
        <w:rPr>
          <w:spacing w:val="1"/>
          <w:sz w:val="16"/>
        </w:rPr>
        <w:t xml:space="preserve"> </w:t>
      </w:r>
      <w:r>
        <w:rPr>
          <w:sz w:val="16"/>
        </w:rPr>
        <w:t>2017.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37">
        <w:r>
          <w:rPr>
            <w:color w:val="0000FF"/>
            <w:sz w:val="16"/>
            <w:u w:val="single" w:color="0000FF"/>
          </w:rPr>
          <w:t>https://mujbablyol.files.wordpress.com/201</w:t>
        </w:r>
        <w:r>
          <w:rPr>
            <w:color w:val="0000FF"/>
            <w:sz w:val="16"/>
            <w:u w:val="single" w:color="0000FF"/>
          </w:rPr>
          <w:t>7/03/las-radios-comunitarias-en-</w:t>
        </w:r>
      </w:hyperlink>
      <w:r>
        <w:rPr>
          <w:color w:val="0000FF"/>
          <w:spacing w:val="1"/>
          <w:sz w:val="16"/>
        </w:rPr>
        <w:t xml:space="preserve"> </w:t>
      </w:r>
      <w:hyperlink r:id="rId38">
        <w:r>
          <w:rPr>
            <w:color w:val="0000FF"/>
            <w:sz w:val="16"/>
            <w:u w:val="single" w:color="0000FF"/>
          </w:rPr>
          <w:t>guatemala1.pdf</w:t>
        </w:r>
      </w:hyperlink>
      <w:r>
        <w:rPr>
          <w:sz w:val="16"/>
        </w:rPr>
        <w:t>.</w:t>
      </w:r>
    </w:p>
    <w:p w14:paraId="695C4354" w14:textId="77777777" w:rsidR="00516403" w:rsidRDefault="00366A6B">
      <w:pPr>
        <w:ind w:left="118" w:right="117"/>
        <w:jc w:val="both"/>
        <w:rPr>
          <w:sz w:val="16"/>
        </w:rPr>
      </w:pPr>
      <w:bookmarkStart w:id="178" w:name="_bookmark158"/>
      <w:bookmarkEnd w:id="178"/>
      <w:r>
        <w:rPr>
          <w:sz w:val="16"/>
          <w:vertAlign w:val="superscript"/>
        </w:rPr>
        <w:t>140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ONU, UNESCO. Legislación sobre radiodifusión sonora comunitaria. Estudio comparativo de legislaciones de</w:t>
      </w:r>
      <w:r>
        <w:rPr>
          <w:spacing w:val="1"/>
          <w:sz w:val="16"/>
        </w:rPr>
        <w:t xml:space="preserve"> </w:t>
      </w:r>
      <w:r>
        <w:rPr>
          <w:sz w:val="16"/>
        </w:rPr>
        <w:t>trece</w:t>
      </w:r>
      <w:r>
        <w:rPr>
          <w:spacing w:val="-1"/>
          <w:sz w:val="16"/>
        </w:rPr>
        <w:t xml:space="preserve"> </w:t>
      </w:r>
      <w:r>
        <w:rPr>
          <w:sz w:val="16"/>
        </w:rPr>
        <w:t>países,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p.</w:t>
      </w:r>
      <w:r>
        <w:rPr>
          <w:spacing w:val="-2"/>
          <w:sz w:val="16"/>
        </w:rPr>
        <w:t xml:space="preserve"> </w:t>
      </w:r>
      <w:r>
        <w:rPr>
          <w:sz w:val="16"/>
        </w:rPr>
        <w:t>6.</w:t>
      </w:r>
    </w:p>
    <w:p w14:paraId="138FDD29" w14:textId="77777777" w:rsidR="00516403" w:rsidRDefault="00366A6B">
      <w:pPr>
        <w:ind w:left="118" w:right="116"/>
        <w:jc w:val="both"/>
        <w:rPr>
          <w:sz w:val="16"/>
        </w:rPr>
      </w:pPr>
      <w:bookmarkStart w:id="179" w:name="_bookmark159"/>
      <w:bookmarkEnd w:id="179"/>
      <w:r>
        <w:rPr>
          <w:sz w:val="16"/>
          <w:vertAlign w:val="superscript"/>
        </w:rPr>
        <w:t>141</w:t>
      </w:r>
      <w:r>
        <w:rPr>
          <w:sz w:val="16"/>
        </w:rPr>
        <w:t xml:space="preserve">     </w:t>
      </w:r>
      <w:r>
        <w:rPr>
          <w:spacing w:val="55"/>
          <w:sz w:val="16"/>
        </w:rPr>
        <w:t xml:space="preserve"> </w:t>
      </w:r>
      <w:r>
        <w:rPr>
          <w:sz w:val="16"/>
        </w:rPr>
        <w:t>Según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Censo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Población</w:t>
      </w:r>
      <w:r>
        <w:rPr>
          <w:spacing w:val="-11"/>
          <w:sz w:val="16"/>
        </w:rPr>
        <w:t xml:space="preserve"> </w:t>
      </w:r>
      <w:r>
        <w:rPr>
          <w:sz w:val="16"/>
        </w:rPr>
        <w:t>2018,</w:t>
      </w:r>
      <w:r>
        <w:rPr>
          <w:spacing w:val="-6"/>
          <w:sz w:val="16"/>
        </w:rPr>
        <w:t xml:space="preserve"> </w:t>
      </w:r>
      <w:r>
        <w:rPr>
          <w:sz w:val="16"/>
        </w:rPr>
        <w:t>aproximadamente</w:t>
      </w:r>
      <w:r>
        <w:rPr>
          <w:spacing w:val="-10"/>
          <w:sz w:val="16"/>
        </w:rPr>
        <w:t xml:space="preserve"> </w:t>
      </w:r>
      <w:r>
        <w:rPr>
          <w:sz w:val="16"/>
        </w:rPr>
        <w:t>4.422.483</w:t>
      </w:r>
      <w:r>
        <w:rPr>
          <w:spacing w:val="-6"/>
          <w:sz w:val="16"/>
        </w:rPr>
        <w:t xml:space="preserve"> </w:t>
      </w:r>
      <w:r>
        <w:rPr>
          <w:sz w:val="16"/>
        </w:rPr>
        <w:t>personas</w:t>
      </w:r>
      <w:r>
        <w:rPr>
          <w:spacing w:val="-7"/>
          <w:sz w:val="16"/>
        </w:rPr>
        <w:t xml:space="preserve"> </w:t>
      </w:r>
      <w:r>
        <w:rPr>
          <w:sz w:val="16"/>
        </w:rPr>
        <w:t>indígenas</w:t>
      </w:r>
      <w:r>
        <w:rPr>
          <w:spacing w:val="-7"/>
          <w:sz w:val="16"/>
        </w:rPr>
        <w:t xml:space="preserve"> </w:t>
      </w:r>
      <w:r>
        <w:rPr>
          <w:sz w:val="16"/>
        </w:rPr>
        <w:t>(aproximadamente</w:t>
      </w:r>
      <w:r>
        <w:rPr>
          <w:spacing w:val="-10"/>
          <w:sz w:val="16"/>
        </w:rPr>
        <w:t xml:space="preserve"> </w:t>
      </w:r>
      <w:r>
        <w:rPr>
          <w:sz w:val="16"/>
        </w:rPr>
        <w:t>68%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población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que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se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auto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declara</w:t>
      </w:r>
      <w:r>
        <w:rPr>
          <w:spacing w:val="-12"/>
          <w:sz w:val="16"/>
        </w:rPr>
        <w:t xml:space="preserve"> </w:t>
      </w:r>
      <w:r>
        <w:rPr>
          <w:sz w:val="16"/>
        </w:rPr>
        <w:t>indígena)</w:t>
      </w:r>
      <w:r>
        <w:rPr>
          <w:spacing w:val="-12"/>
          <w:sz w:val="16"/>
        </w:rPr>
        <w:t xml:space="preserve"> </w:t>
      </w:r>
      <w:r>
        <w:rPr>
          <w:sz w:val="16"/>
        </w:rPr>
        <w:t>no</w:t>
      </w:r>
      <w:r>
        <w:rPr>
          <w:spacing w:val="-13"/>
          <w:sz w:val="16"/>
        </w:rPr>
        <w:t xml:space="preserve"> </w:t>
      </w:r>
      <w:r>
        <w:rPr>
          <w:sz w:val="16"/>
        </w:rPr>
        <w:t>tienen</w:t>
      </w:r>
      <w:r>
        <w:rPr>
          <w:spacing w:val="-12"/>
          <w:sz w:val="16"/>
        </w:rPr>
        <w:t xml:space="preserve"> </w:t>
      </w:r>
      <w:r>
        <w:rPr>
          <w:sz w:val="16"/>
        </w:rPr>
        <w:t>acceso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internet</w:t>
      </w:r>
      <w:r>
        <w:rPr>
          <w:spacing w:val="-15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su</w:t>
      </w:r>
      <w:r>
        <w:rPr>
          <w:spacing w:val="-13"/>
          <w:sz w:val="16"/>
        </w:rPr>
        <w:t xml:space="preserve"> </w:t>
      </w:r>
      <w:r>
        <w:rPr>
          <w:sz w:val="16"/>
        </w:rPr>
        <w:t>domicilio.</w:t>
      </w:r>
      <w:r>
        <w:rPr>
          <w:spacing w:val="-1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5"/>
          <w:sz w:val="16"/>
        </w:rPr>
        <w:t xml:space="preserve"> </w:t>
      </w:r>
      <w:r>
        <w:rPr>
          <w:sz w:val="16"/>
        </w:rPr>
        <w:t>Dirección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Investigación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en Derechos Humanos de la Defensoría de los Pueblos Indígenas. </w:t>
      </w:r>
      <w:r>
        <w:rPr>
          <w:i/>
          <w:sz w:val="16"/>
        </w:rPr>
        <w:t>Nota conceptual sobre las radios comunitarias, una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aproximación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contexto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2020,</w:t>
      </w:r>
      <w:r>
        <w:rPr>
          <w:spacing w:val="-9"/>
          <w:sz w:val="16"/>
        </w:rPr>
        <w:t xml:space="preserve"> </w:t>
      </w:r>
      <w:r>
        <w:rPr>
          <w:sz w:val="16"/>
        </w:rPr>
        <w:t>p.</w:t>
      </w:r>
      <w:r>
        <w:rPr>
          <w:spacing w:val="-10"/>
          <w:sz w:val="16"/>
        </w:rPr>
        <w:t xml:space="preserve"> </w:t>
      </w:r>
      <w:r>
        <w:rPr>
          <w:sz w:val="16"/>
        </w:rPr>
        <w:t>16.</w:t>
      </w:r>
      <w:r>
        <w:rPr>
          <w:spacing w:val="-9"/>
          <w:sz w:val="16"/>
        </w:rPr>
        <w:t xml:space="preserve"> </w:t>
      </w:r>
      <w:r>
        <w:rPr>
          <w:sz w:val="16"/>
        </w:rPr>
        <w:t>Disponible</w:t>
      </w:r>
      <w:r>
        <w:rPr>
          <w:spacing w:val="-7"/>
          <w:sz w:val="16"/>
        </w:rPr>
        <w:t xml:space="preserve"> </w:t>
      </w:r>
      <w:r>
        <w:rPr>
          <w:sz w:val="16"/>
        </w:rPr>
        <w:t>en:</w:t>
      </w:r>
      <w:r>
        <w:rPr>
          <w:spacing w:val="-10"/>
          <w:sz w:val="16"/>
        </w:rPr>
        <w:t xml:space="preserve"> </w:t>
      </w:r>
      <w:hyperlink r:id="rId39">
        <w:r>
          <w:rPr>
            <w:color w:val="0000FF"/>
            <w:sz w:val="16"/>
            <w:u w:val="single" w:color="0000FF"/>
          </w:rPr>
          <w:t>https://www.pdh.org.gt/documentos/seccion-de-</w:t>
        </w:r>
      </w:hyperlink>
      <w:r>
        <w:rPr>
          <w:color w:val="0000FF"/>
          <w:spacing w:val="-54"/>
          <w:sz w:val="16"/>
        </w:rPr>
        <w:t xml:space="preserve"> </w:t>
      </w:r>
      <w:hyperlink r:id="rId40">
        <w:r>
          <w:rPr>
            <w:color w:val="0000FF"/>
            <w:spacing w:val="-1"/>
            <w:sz w:val="16"/>
            <w:u w:val="single" w:color="0000FF"/>
          </w:rPr>
          <w:t>investigacion/notas-conceptuales/2020-11/6256-nota-conceptual-radios-comunitarias/file.html</w:t>
        </w:r>
        <w:r>
          <w:rPr>
            <w:spacing w:val="-1"/>
            <w:sz w:val="16"/>
          </w:rPr>
          <w:t xml:space="preserve">. </w:t>
        </w:r>
      </w:hyperlink>
      <w:r>
        <w:rPr>
          <w:i/>
          <w:sz w:val="16"/>
        </w:rPr>
        <w:t xml:space="preserve">Cfr. </w:t>
      </w:r>
      <w:r>
        <w:rPr>
          <w:sz w:val="16"/>
        </w:rPr>
        <w:t>escr</w:t>
      </w:r>
      <w:r>
        <w:rPr>
          <w:sz w:val="16"/>
        </w:rPr>
        <w:t xml:space="preserve">ito de </w:t>
      </w:r>
      <w:r>
        <w:rPr>
          <w:i/>
          <w:sz w:val="16"/>
        </w:rPr>
        <w:t>amicus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presentado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Asociación</w:t>
      </w:r>
      <w:r>
        <w:rPr>
          <w:spacing w:val="-6"/>
          <w:sz w:val="16"/>
        </w:rPr>
        <w:t xml:space="preserve"> </w:t>
      </w:r>
      <w:r>
        <w:rPr>
          <w:sz w:val="16"/>
        </w:rPr>
        <w:t>Latinoamericana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Investigadores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fondo,</w:t>
      </w:r>
      <w:r>
        <w:rPr>
          <w:spacing w:val="-9"/>
          <w:sz w:val="16"/>
        </w:rPr>
        <w:t xml:space="preserve"> </w:t>
      </w:r>
      <w:r>
        <w:rPr>
          <w:sz w:val="16"/>
        </w:rPr>
        <w:t>folio</w:t>
      </w:r>
      <w:r>
        <w:rPr>
          <w:spacing w:val="-54"/>
          <w:sz w:val="16"/>
        </w:rPr>
        <w:t xml:space="preserve"> </w:t>
      </w:r>
      <w:r>
        <w:rPr>
          <w:sz w:val="16"/>
        </w:rPr>
        <w:t>852).</w:t>
      </w:r>
    </w:p>
    <w:p w14:paraId="11243A1A" w14:textId="77777777" w:rsidR="00516403" w:rsidRDefault="00366A6B">
      <w:pPr>
        <w:ind w:left="118" w:right="123"/>
        <w:jc w:val="both"/>
        <w:rPr>
          <w:i/>
          <w:sz w:val="16"/>
        </w:rPr>
      </w:pPr>
      <w:bookmarkStart w:id="180" w:name="_bookmark160"/>
      <w:bookmarkEnd w:id="180"/>
      <w:r>
        <w:rPr>
          <w:sz w:val="16"/>
          <w:vertAlign w:val="superscript"/>
        </w:rPr>
        <w:t>142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Dirección de Investigación en Derechos Humanos de la Defensoría de los Pueblos Indígenas. </w:t>
      </w:r>
      <w:r>
        <w:rPr>
          <w:i/>
          <w:sz w:val="16"/>
        </w:rPr>
        <w:t>Nota</w:t>
      </w:r>
      <w:r>
        <w:rPr>
          <w:i/>
          <w:spacing w:val="1"/>
          <w:sz w:val="16"/>
        </w:rPr>
        <w:t xml:space="preserve"> </w:t>
      </w:r>
      <w:bookmarkStart w:id="181" w:name="_bookmark161"/>
      <w:bookmarkEnd w:id="181"/>
      <w:r>
        <w:rPr>
          <w:i/>
          <w:sz w:val="16"/>
        </w:rPr>
        <w:t>co</w:t>
      </w:r>
      <w:r>
        <w:rPr>
          <w:i/>
          <w:sz w:val="16"/>
        </w:rPr>
        <w:t>nceptual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radios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comunitarias,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una aproximación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contexto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2020,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p.</w:t>
      </w:r>
      <w:r>
        <w:rPr>
          <w:spacing w:val="-3"/>
          <w:sz w:val="16"/>
        </w:rPr>
        <w:t xml:space="preserve"> </w:t>
      </w:r>
      <w:r>
        <w:rPr>
          <w:sz w:val="16"/>
        </w:rPr>
        <w:t>14</w:t>
      </w:r>
      <w:r>
        <w:rPr>
          <w:i/>
          <w:sz w:val="16"/>
        </w:rPr>
        <w:t>.</w:t>
      </w:r>
    </w:p>
    <w:p w14:paraId="35D5A082" w14:textId="77777777" w:rsidR="00516403" w:rsidRDefault="00366A6B">
      <w:pPr>
        <w:ind w:left="118" w:right="117"/>
        <w:jc w:val="both"/>
        <w:rPr>
          <w:sz w:val="16"/>
        </w:rPr>
      </w:pPr>
      <w:r>
        <w:rPr>
          <w:sz w:val="16"/>
          <w:vertAlign w:val="superscript"/>
        </w:rPr>
        <w:t>143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1,</w:t>
      </w:r>
      <w:r>
        <w:rPr>
          <w:spacing w:val="1"/>
          <w:sz w:val="16"/>
        </w:rPr>
        <w:t xml:space="preserve"> </w:t>
      </w:r>
      <w:r>
        <w:rPr>
          <w:sz w:val="16"/>
        </w:rPr>
        <w:t>sesión</w:t>
      </w:r>
      <w:r>
        <w:rPr>
          <w:spacing w:val="1"/>
          <w:sz w:val="16"/>
        </w:rPr>
        <w:t xml:space="preserve"> </w:t>
      </w:r>
      <w:r>
        <w:rPr>
          <w:sz w:val="16"/>
        </w:rPr>
        <w:t>1.38,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Reglamento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Radiocomunicaciones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Unión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Telecomunicaciones,</w:t>
      </w:r>
      <w:r>
        <w:rPr>
          <w:spacing w:val="-11"/>
          <w:sz w:val="16"/>
        </w:rPr>
        <w:t xml:space="preserve"> </w:t>
      </w:r>
      <w:r>
        <w:rPr>
          <w:sz w:val="16"/>
        </w:rPr>
        <w:t>edición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2020,</w:t>
      </w:r>
      <w:r>
        <w:rPr>
          <w:spacing w:val="-13"/>
          <w:sz w:val="16"/>
        </w:rPr>
        <w:t xml:space="preserve"> </w:t>
      </w:r>
      <w:r>
        <w:rPr>
          <w:sz w:val="16"/>
        </w:rPr>
        <w:t>define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“servicio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radiodifusión”</w:t>
      </w:r>
      <w:r>
        <w:rPr>
          <w:spacing w:val="-11"/>
          <w:sz w:val="16"/>
        </w:rPr>
        <w:t xml:space="preserve"> </w:t>
      </w:r>
      <w:r>
        <w:rPr>
          <w:sz w:val="16"/>
        </w:rPr>
        <w:t>como</w:t>
      </w:r>
      <w:r>
        <w:rPr>
          <w:spacing w:val="-14"/>
          <w:sz w:val="16"/>
        </w:rPr>
        <w:t xml:space="preserve"> </w:t>
      </w:r>
      <w:r>
        <w:rPr>
          <w:sz w:val="16"/>
        </w:rPr>
        <w:t>“[s]ervicio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radiocomunicación</w:t>
      </w:r>
      <w:r>
        <w:rPr>
          <w:spacing w:val="-12"/>
          <w:sz w:val="16"/>
        </w:rPr>
        <w:t xml:space="preserve"> </w:t>
      </w:r>
      <w:r>
        <w:rPr>
          <w:sz w:val="16"/>
        </w:rPr>
        <w:t>cuyas</w:t>
      </w:r>
      <w:r>
        <w:rPr>
          <w:spacing w:val="-54"/>
          <w:sz w:val="16"/>
        </w:rPr>
        <w:t xml:space="preserve"> </w:t>
      </w:r>
      <w:r>
        <w:rPr>
          <w:sz w:val="16"/>
        </w:rPr>
        <w:t>emisiones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pacing w:val="-10"/>
          <w:sz w:val="16"/>
        </w:rPr>
        <w:t xml:space="preserve"> </w:t>
      </w:r>
      <w:r>
        <w:rPr>
          <w:sz w:val="16"/>
        </w:rPr>
        <w:t>destinan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ser</w:t>
      </w:r>
      <w:r>
        <w:rPr>
          <w:spacing w:val="-9"/>
          <w:sz w:val="16"/>
        </w:rPr>
        <w:t xml:space="preserve"> </w:t>
      </w:r>
      <w:r>
        <w:rPr>
          <w:sz w:val="16"/>
        </w:rPr>
        <w:t>recibidas</w:t>
      </w:r>
      <w:r>
        <w:rPr>
          <w:spacing w:val="-7"/>
          <w:sz w:val="16"/>
        </w:rPr>
        <w:t xml:space="preserve"> </w:t>
      </w:r>
      <w:r>
        <w:rPr>
          <w:sz w:val="16"/>
        </w:rPr>
        <w:t>directamente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público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general.</w:t>
      </w:r>
      <w:r>
        <w:rPr>
          <w:spacing w:val="-9"/>
          <w:sz w:val="16"/>
        </w:rPr>
        <w:t xml:space="preserve"> </w:t>
      </w:r>
      <w:r>
        <w:rPr>
          <w:sz w:val="16"/>
        </w:rPr>
        <w:t>Dicho</w:t>
      </w:r>
      <w:r>
        <w:rPr>
          <w:spacing w:val="-7"/>
          <w:sz w:val="16"/>
        </w:rPr>
        <w:t xml:space="preserve"> </w:t>
      </w:r>
      <w:r>
        <w:rPr>
          <w:sz w:val="16"/>
        </w:rPr>
        <w:t>servicio</w:t>
      </w:r>
      <w:r>
        <w:rPr>
          <w:spacing w:val="-4"/>
          <w:sz w:val="16"/>
        </w:rPr>
        <w:t xml:space="preserve"> </w:t>
      </w:r>
      <w:r>
        <w:rPr>
          <w:sz w:val="16"/>
        </w:rPr>
        <w:t>abarca</w:t>
      </w:r>
      <w:r>
        <w:rPr>
          <w:spacing w:val="-8"/>
          <w:sz w:val="16"/>
        </w:rPr>
        <w:t xml:space="preserve"> </w:t>
      </w:r>
      <w:r>
        <w:rPr>
          <w:sz w:val="16"/>
        </w:rPr>
        <w:t>emisiones</w:t>
      </w:r>
      <w:r>
        <w:rPr>
          <w:spacing w:val="-10"/>
          <w:sz w:val="16"/>
        </w:rPr>
        <w:t xml:space="preserve"> </w:t>
      </w:r>
      <w:r>
        <w:rPr>
          <w:sz w:val="16"/>
        </w:rPr>
        <w:t>sonoras,</w:t>
      </w:r>
      <w:r>
        <w:rPr>
          <w:spacing w:val="-54"/>
          <w:sz w:val="16"/>
        </w:rPr>
        <w:t xml:space="preserve"> </w:t>
      </w:r>
      <w:bookmarkStart w:id="182" w:name="_bookmark162"/>
      <w:bookmarkEnd w:id="182"/>
      <w:r>
        <w:rPr>
          <w:sz w:val="16"/>
        </w:rPr>
        <w:t>de televisión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otro</w:t>
      </w:r>
      <w:r>
        <w:rPr>
          <w:spacing w:val="-2"/>
          <w:sz w:val="16"/>
        </w:rPr>
        <w:t xml:space="preserve"> </w:t>
      </w:r>
      <w:r>
        <w:rPr>
          <w:sz w:val="16"/>
        </w:rPr>
        <w:t>género”. Disponible</w:t>
      </w:r>
      <w:r>
        <w:rPr>
          <w:spacing w:val="-2"/>
          <w:sz w:val="16"/>
        </w:rPr>
        <w:t xml:space="preserve"> </w:t>
      </w:r>
      <w:r>
        <w:rPr>
          <w:sz w:val="16"/>
        </w:rPr>
        <w:t>en:</w:t>
      </w:r>
      <w:r>
        <w:rPr>
          <w:spacing w:val="-1"/>
          <w:sz w:val="16"/>
        </w:rPr>
        <w:t xml:space="preserve"> </w:t>
      </w:r>
      <w:hyperlink r:id="rId41">
        <w:r>
          <w:rPr>
            <w:color w:val="0000FF"/>
            <w:sz w:val="16"/>
            <w:u w:val="single" w:color="0000FF"/>
          </w:rPr>
          <w:t>https://www.itu.int/pub/R-REG-RR-2020/es.</w:t>
        </w:r>
      </w:hyperlink>
    </w:p>
    <w:p w14:paraId="5F7B6362" w14:textId="77777777" w:rsidR="00516403" w:rsidRDefault="00366A6B">
      <w:pPr>
        <w:spacing w:line="194" w:lineRule="exact"/>
        <w:ind w:left="118"/>
        <w:jc w:val="both"/>
        <w:rPr>
          <w:sz w:val="16"/>
        </w:rPr>
      </w:pPr>
      <w:r>
        <w:rPr>
          <w:sz w:val="16"/>
          <w:vertAlign w:val="superscript"/>
        </w:rPr>
        <w:t>144</w:t>
      </w:r>
      <w:r>
        <w:rPr>
          <w:sz w:val="16"/>
        </w:rPr>
        <w:t xml:space="preserve">       </w:t>
      </w:r>
      <w:r>
        <w:rPr>
          <w:spacing w:val="55"/>
          <w:sz w:val="16"/>
        </w:rPr>
        <w:t xml:space="preserve"> </w:t>
      </w:r>
      <w:r>
        <w:rPr>
          <w:sz w:val="16"/>
        </w:rPr>
        <w:t>Peritaje rendido</w:t>
      </w:r>
      <w:r>
        <w:rPr>
          <w:spacing w:val="1"/>
          <w:sz w:val="16"/>
        </w:rPr>
        <w:t xml:space="preserve"> </w:t>
      </w:r>
      <w:r>
        <w:rPr>
          <w:sz w:val="16"/>
        </w:rPr>
        <w:t>ante</w:t>
      </w:r>
      <w:r>
        <w:rPr>
          <w:spacing w:val="-2"/>
          <w:sz w:val="16"/>
        </w:rPr>
        <w:t xml:space="preserve"> </w:t>
      </w:r>
      <w:r>
        <w:rPr>
          <w:sz w:val="16"/>
        </w:rPr>
        <w:t>fedatario</w:t>
      </w:r>
      <w:r>
        <w:rPr>
          <w:spacing w:val="-2"/>
          <w:sz w:val="16"/>
        </w:rPr>
        <w:t xml:space="preserve"> </w:t>
      </w:r>
      <w:r>
        <w:rPr>
          <w:sz w:val="16"/>
        </w:rPr>
        <w:t>público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(affidávit)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Lorie</w:t>
      </w:r>
      <w:r>
        <w:rPr>
          <w:spacing w:val="-2"/>
          <w:sz w:val="16"/>
        </w:rPr>
        <w:t xml:space="preserve"> </w:t>
      </w:r>
      <w:r>
        <w:rPr>
          <w:sz w:val="16"/>
        </w:rPr>
        <w:t>Graham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1467).</w:t>
      </w:r>
    </w:p>
    <w:p w14:paraId="1BA07D5F" w14:textId="77777777" w:rsidR="00516403" w:rsidRDefault="00366A6B">
      <w:pPr>
        <w:tabs>
          <w:tab w:val="left" w:pos="826"/>
        </w:tabs>
        <w:ind w:left="118" w:right="119" w:hanging="1"/>
        <w:rPr>
          <w:sz w:val="16"/>
        </w:rPr>
      </w:pPr>
      <w:bookmarkStart w:id="183" w:name="_bookmark163"/>
      <w:bookmarkEnd w:id="183"/>
      <w:r>
        <w:rPr>
          <w:sz w:val="16"/>
          <w:vertAlign w:val="superscript"/>
        </w:rPr>
        <w:t>145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8"/>
          <w:sz w:val="16"/>
        </w:rPr>
        <w:t xml:space="preserve"> </w:t>
      </w:r>
      <w:r>
        <w:rPr>
          <w:sz w:val="16"/>
        </w:rPr>
        <w:t>Peritaje</w:t>
      </w:r>
      <w:r>
        <w:rPr>
          <w:spacing w:val="6"/>
          <w:sz w:val="16"/>
        </w:rPr>
        <w:t xml:space="preserve"> </w:t>
      </w:r>
      <w:r>
        <w:rPr>
          <w:sz w:val="16"/>
        </w:rPr>
        <w:t>rendido</w:t>
      </w:r>
      <w:r>
        <w:rPr>
          <w:spacing w:val="8"/>
          <w:sz w:val="16"/>
        </w:rPr>
        <w:t xml:space="preserve"> </w:t>
      </w:r>
      <w:r>
        <w:rPr>
          <w:sz w:val="16"/>
        </w:rPr>
        <w:t>ante</w:t>
      </w:r>
      <w:r>
        <w:rPr>
          <w:spacing w:val="9"/>
          <w:sz w:val="16"/>
        </w:rPr>
        <w:t xml:space="preserve"> </w:t>
      </w:r>
      <w:r>
        <w:rPr>
          <w:sz w:val="16"/>
        </w:rPr>
        <w:t>fedatario</w:t>
      </w:r>
      <w:r>
        <w:rPr>
          <w:spacing w:val="9"/>
          <w:sz w:val="16"/>
        </w:rPr>
        <w:t xml:space="preserve"> </w:t>
      </w:r>
      <w:r>
        <w:rPr>
          <w:sz w:val="16"/>
        </w:rPr>
        <w:t>público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(affidávit)</w:t>
      </w:r>
      <w:r>
        <w:rPr>
          <w:i/>
          <w:spacing w:val="7"/>
          <w:sz w:val="16"/>
        </w:rPr>
        <w:t xml:space="preserve"> </w:t>
      </w:r>
      <w:r>
        <w:rPr>
          <w:sz w:val="16"/>
        </w:rPr>
        <w:t>por</w:t>
      </w:r>
      <w:r>
        <w:rPr>
          <w:spacing w:val="10"/>
          <w:sz w:val="16"/>
        </w:rPr>
        <w:t xml:space="preserve"> </w:t>
      </w:r>
      <w:r>
        <w:rPr>
          <w:sz w:val="16"/>
        </w:rPr>
        <w:t>Lorie</w:t>
      </w:r>
      <w:r>
        <w:rPr>
          <w:spacing w:val="6"/>
          <w:sz w:val="16"/>
        </w:rPr>
        <w:t xml:space="preserve"> </w:t>
      </w:r>
      <w:r>
        <w:rPr>
          <w:sz w:val="16"/>
        </w:rPr>
        <w:t>Graham,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prueba,</w:t>
      </w:r>
      <w:r>
        <w:rPr>
          <w:spacing w:val="5"/>
          <w:sz w:val="16"/>
        </w:rPr>
        <w:t xml:space="preserve"> </w:t>
      </w:r>
      <w:r>
        <w:rPr>
          <w:sz w:val="16"/>
        </w:rPr>
        <w:t>folio</w:t>
      </w:r>
      <w:r>
        <w:rPr>
          <w:spacing w:val="-53"/>
          <w:sz w:val="16"/>
        </w:rPr>
        <w:t xml:space="preserve"> </w:t>
      </w:r>
      <w:r>
        <w:rPr>
          <w:sz w:val="16"/>
        </w:rPr>
        <w:t>1466).</w:t>
      </w:r>
    </w:p>
    <w:p w14:paraId="76F66606" w14:textId="77777777" w:rsidR="00516403" w:rsidRDefault="00366A6B">
      <w:pPr>
        <w:tabs>
          <w:tab w:val="left" w:pos="826"/>
        </w:tabs>
        <w:ind w:left="118" w:right="125"/>
        <w:rPr>
          <w:sz w:val="16"/>
        </w:rPr>
      </w:pPr>
      <w:bookmarkStart w:id="184" w:name="_bookmark164"/>
      <w:bookmarkEnd w:id="184"/>
      <w:r>
        <w:rPr>
          <w:sz w:val="16"/>
          <w:vertAlign w:val="superscript"/>
        </w:rPr>
        <w:t>146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2"/>
          <w:sz w:val="16"/>
        </w:rPr>
        <w:t xml:space="preserve"> </w:t>
      </w:r>
      <w:r>
        <w:rPr>
          <w:sz w:val="16"/>
        </w:rPr>
        <w:t>Peritaje</w:t>
      </w:r>
      <w:r>
        <w:rPr>
          <w:spacing w:val="2"/>
          <w:sz w:val="16"/>
        </w:rPr>
        <w:t xml:space="preserve"> </w:t>
      </w:r>
      <w:r>
        <w:rPr>
          <w:sz w:val="16"/>
        </w:rPr>
        <w:t>rendido</w:t>
      </w:r>
      <w:r>
        <w:rPr>
          <w:spacing w:val="1"/>
          <w:sz w:val="16"/>
        </w:rPr>
        <w:t xml:space="preserve"> </w:t>
      </w:r>
      <w:r>
        <w:rPr>
          <w:sz w:val="16"/>
        </w:rPr>
        <w:t>ante</w:t>
      </w:r>
      <w:r>
        <w:rPr>
          <w:spacing w:val="1"/>
          <w:sz w:val="16"/>
        </w:rPr>
        <w:t xml:space="preserve"> </w:t>
      </w:r>
      <w:r>
        <w:rPr>
          <w:sz w:val="16"/>
        </w:rPr>
        <w:t>fedatario</w:t>
      </w:r>
      <w:r>
        <w:rPr>
          <w:spacing w:val="1"/>
          <w:sz w:val="16"/>
        </w:rPr>
        <w:t xml:space="preserve"> </w:t>
      </w:r>
      <w:r>
        <w:rPr>
          <w:sz w:val="16"/>
        </w:rPr>
        <w:t>público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(affidávit)</w:t>
      </w:r>
      <w:r>
        <w:rPr>
          <w:i/>
          <w:spacing w:val="2"/>
          <w:sz w:val="16"/>
        </w:rPr>
        <w:t xml:space="preserve"> </w:t>
      </w:r>
      <w:r>
        <w:rPr>
          <w:sz w:val="16"/>
        </w:rPr>
        <w:t>por</w:t>
      </w:r>
      <w:r>
        <w:rPr>
          <w:spacing w:val="2"/>
          <w:sz w:val="16"/>
        </w:rPr>
        <w:t xml:space="preserve"> </w:t>
      </w:r>
      <w:r>
        <w:rPr>
          <w:sz w:val="16"/>
        </w:rPr>
        <w:t xml:space="preserve">Lorie Graham, </w:t>
      </w:r>
      <w:r>
        <w:rPr>
          <w:i/>
          <w:sz w:val="16"/>
        </w:rPr>
        <w:t>supra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53"/>
          <w:sz w:val="16"/>
        </w:rPr>
        <w:t xml:space="preserve"> </w:t>
      </w:r>
      <w:r>
        <w:rPr>
          <w:sz w:val="16"/>
        </w:rPr>
        <w:t>1466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1467).</w:t>
      </w:r>
    </w:p>
    <w:p w14:paraId="65B4DD14" w14:textId="77777777" w:rsidR="00516403" w:rsidRDefault="00366A6B">
      <w:pPr>
        <w:tabs>
          <w:tab w:val="left" w:pos="826"/>
        </w:tabs>
        <w:ind w:left="118" w:right="125"/>
        <w:rPr>
          <w:sz w:val="16"/>
        </w:rPr>
      </w:pPr>
      <w:bookmarkStart w:id="185" w:name="_bookmark165"/>
      <w:bookmarkEnd w:id="185"/>
      <w:r>
        <w:rPr>
          <w:sz w:val="16"/>
          <w:vertAlign w:val="superscript"/>
        </w:rPr>
        <w:t>147</w:t>
      </w:r>
      <w:r>
        <w:rPr>
          <w:sz w:val="16"/>
        </w:rPr>
        <w:tab/>
        <w:t>Peritaje</w:t>
      </w:r>
      <w:r>
        <w:rPr>
          <w:spacing w:val="-6"/>
          <w:sz w:val="16"/>
        </w:rPr>
        <w:t xml:space="preserve"> </w:t>
      </w:r>
      <w:r>
        <w:rPr>
          <w:sz w:val="16"/>
        </w:rPr>
        <w:t>rendido</w:t>
      </w:r>
      <w:r>
        <w:rPr>
          <w:spacing w:val="-8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fedatario</w:t>
      </w:r>
      <w:r>
        <w:rPr>
          <w:spacing w:val="-8"/>
          <w:sz w:val="16"/>
        </w:rPr>
        <w:t xml:space="preserve"> </w:t>
      </w:r>
      <w:r>
        <w:rPr>
          <w:sz w:val="16"/>
        </w:rPr>
        <w:t>público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(affidávit)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Lorie</w:t>
      </w:r>
      <w:r>
        <w:rPr>
          <w:spacing w:val="-6"/>
          <w:sz w:val="16"/>
        </w:rPr>
        <w:t xml:space="preserve"> </w:t>
      </w:r>
      <w:r>
        <w:rPr>
          <w:sz w:val="16"/>
        </w:rPr>
        <w:t>Graham,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folios</w:t>
      </w:r>
      <w:r>
        <w:rPr>
          <w:spacing w:val="-8"/>
          <w:sz w:val="16"/>
        </w:rPr>
        <w:t xml:space="preserve"> </w:t>
      </w:r>
      <w:r>
        <w:rPr>
          <w:sz w:val="16"/>
        </w:rPr>
        <w:t>1466</w:t>
      </w:r>
      <w:r>
        <w:rPr>
          <w:spacing w:val="-5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1467).</w:t>
      </w:r>
    </w:p>
    <w:p w14:paraId="66922D7E" w14:textId="77777777" w:rsidR="00516403" w:rsidRDefault="00516403">
      <w:pPr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10E823D3" w14:textId="77777777" w:rsidR="00516403" w:rsidRDefault="00366A6B">
      <w:pPr>
        <w:pStyle w:val="Textoindependiente"/>
        <w:spacing w:before="75"/>
        <w:ind w:left="118" w:right="144"/>
        <w:jc w:val="both"/>
      </w:pPr>
      <w:r>
        <w:t>otros medios de comunicación en zonas remotas, especialmente cuando la programación se</w:t>
      </w:r>
      <w:r>
        <w:rPr>
          <w:spacing w:val="1"/>
        </w:rPr>
        <w:t xml:space="preserve"> </w:t>
      </w:r>
      <w:r>
        <w:t xml:space="preserve">ofrecía en </w:t>
      </w:r>
      <w:r>
        <w:rPr>
          <w:color w:val="4D5155"/>
          <w:sz w:val="21"/>
        </w:rPr>
        <w:t>«</w:t>
      </w:r>
      <w:r>
        <w:t>lenguas indígenas</w:t>
      </w:r>
      <w:r>
        <w:rPr>
          <w:color w:val="4D5155"/>
          <w:sz w:val="21"/>
        </w:rPr>
        <w:t xml:space="preserve">» </w:t>
      </w:r>
      <w:r>
        <w:t xml:space="preserve">y dentro del correspondiente </w:t>
      </w:r>
      <w:r>
        <w:rPr>
          <w:color w:val="4D5155"/>
          <w:sz w:val="21"/>
        </w:rPr>
        <w:t>«</w:t>
      </w:r>
      <w:r>
        <w:t>ma</w:t>
      </w:r>
      <w:r>
        <w:t>rco cultural</w:t>
      </w:r>
      <w:r>
        <w:rPr>
          <w:color w:val="4D5155"/>
          <w:sz w:val="21"/>
        </w:rPr>
        <w:t>»</w:t>
      </w:r>
      <w:r>
        <w:t>”</w:t>
      </w:r>
      <w:hyperlink w:anchor="_bookmark166" w:history="1">
        <w:r>
          <w:rPr>
            <w:position w:val="7"/>
            <w:sz w:val="13"/>
          </w:rPr>
          <w:t>148</w:t>
        </w:r>
      </w:hyperlink>
      <w:r>
        <w:t>. En este</w:t>
      </w:r>
      <w:r>
        <w:rPr>
          <w:spacing w:val="1"/>
        </w:rPr>
        <w:t xml:space="preserve"> </w:t>
      </w:r>
      <w:r>
        <w:t>sentido, la perita Lorie Graham destacó que la radio ha sido una parte vital de la vida de las</w:t>
      </w:r>
      <w:r>
        <w:rPr>
          <w:spacing w:val="1"/>
        </w:rPr>
        <w:t xml:space="preserve"> </w:t>
      </w:r>
      <w:r>
        <w:t>comunidades</w:t>
      </w:r>
      <w:r>
        <w:rPr>
          <w:spacing w:val="1"/>
        </w:rPr>
        <w:t xml:space="preserve"> </w:t>
      </w:r>
      <w:r>
        <w:t>indígenas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década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1960,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sigue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único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comunicación disponible en muchas áreas remotas</w:t>
      </w:r>
      <w:hyperlink w:anchor="_bookmark167" w:history="1">
        <w:r>
          <w:rPr>
            <w:position w:val="7"/>
            <w:sz w:val="13"/>
          </w:rPr>
          <w:t>149</w:t>
        </w:r>
      </w:hyperlink>
      <w:r>
        <w:t>. La perita Graham, citando a un trabajo</w:t>
      </w:r>
      <w:r>
        <w:rPr>
          <w:spacing w:val="-6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UNESCO,</w:t>
      </w:r>
      <w:r>
        <w:rPr>
          <w:spacing w:val="-8"/>
        </w:rPr>
        <w:t xml:space="preserve"> </w:t>
      </w:r>
      <w:r>
        <w:t>señaló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pueblos</w:t>
      </w:r>
      <w:r>
        <w:rPr>
          <w:spacing w:val="-9"/>
        </w:rPr>
        <w:t xml:space="preserve"> </w:t>
      </w:r>
      <w:r>
        <w:t>indígenas</w:t>
      </w:r>
      <w:r>
        <w:rPr>
          <w:spacing w:val="-8"/>
        </w:rPr>
        <w:t xml:space="preserve"> </w:t>
      </w:r>
      <w:r>
        <w:t>ven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transmisión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través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t>radio como la más similar a sus tradicio</w:t>
      </w:r>
      <w:r>
        <w:t>nes orales como medio para compartir información y</w:t>
      </w:r>
      <w:r>
        <w:rPr>
          <w:spacing w:val="1"/>
        </w:rPr>
        <w:t xml:space="preserve"> </w:t>
      </w:r>
      <w:r>
        <w:t>transmitir</w:t>
      </w:r>
      <w:r>
        <w:rPr>
          <w:spacing w:val="-3"/>
        </w:rPr>
        <w:t xml:space="preserve"> </w:t>
      </w:r>
      <w:r>
        <w:t>ideas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prácticas</w:t>
      </w:r>
      <w:r>
        <w:rPr>
          <w:spacing w:val="1"/>
        </w:rPr>
        <w:t xml:space="preserve"> </w:t>
      </w:r>
      <w:r>
        <w:t>culturales</w:t>
      </w:r>
      <w:hyperlink w:anchor="_bookmark168" w:history="1">
        <w:r>
          <w:rPr>
            <w:position w:val="7"/>
            <w:sz w:val="13"/>
          </w:rPr>
          <w:t>150</w:t>
        </w:r>
      </w:hyperlink>
      <w:r>
        <w:t>.</w:t>
      </w:r>
    </w:p>
    <w:p w14:paraId="34B32274" w14:textId="77777777" w:rsidR="00516403" w:rsidRDefault="00516403">
      <w:pPr>
        <w:pStyle w:val="Textoindependiente"/>
        <w:spacing w:before="1"/>
      </w:pPr>
    </w:p>
    <w:p w14:paraId="573D9CF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Guatemala,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emisoras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radio</w:t>
      </w:r>
      <w:r>
        <w:rPr>
          <w:spacing w:val="-6"/>
          <w:sz w:val="20"/>
        </w:rPr>
        <w:t xml:space="preserve"> </w:t>
      </w:r>
      <w:r>
        <w:rPr>
          <w:sz w:val="20"/>
        </w:rPr>
        <w:t>comunitaria</w:t>
      </w:r>
      <w:r>
        <w:rPr>
          <w:spacing w:val="-5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6"/>
          <w:sz w:val="20"/>
        </w:rPr>
        <w:t xml:space="preserve"> </w:t>
      </w:r>
      <w:r>
        <w:rPr>
          <w:sz w:val="20"/>
        </w:rPr>
        <w:t>además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consistir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principales fuentes de información de las comunidades de donde transmiten, promueven y</w:t>
      </w:r>
      <w:r>
        <w:rPr>
          <w:spacing w:val="1"/>
          <w:sz w:val="20"/>
        </w:rPr>
        <w:t xml:space="preserve"> </w:t>
      </w:r>
      <w:r>
        <w:rPr>
          <w:sz w:val="20"/>
        </w:rPr>
        <w:t>protegen las lenguas y culturas indígenas, y el consumo local. Su actualidad se revela en las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diferentes maneras en que los miembros de las comunidades indígenas apoyan </w:t>
      </w:r>
      <w:r>
        <w:rPr>
          <w:sz w:val="20"/>
        </w:rPr>
        <w:t>las emisoras:</w:t>
      </w:r>
      <w:r>
        <w:rPr>
          <w:spacing w:val="1"/>
          <w:sz w:val="20"/>
        </w:rPr>
        <w:t xml:space="preserve"> </w:t>
      </w:r>
      <w:r>
        <w:rPr>
          <w:sz w:val="20"/>
        </w:rPr>
        <w:t>contribuyen financieramente para cubrir los costos de operación y donan su tiempo, entre</w:t>
      </w:r>
      <w:r>
        <w:rPr>
          <w:spacing w:val="1"/>
          <w:sz w:val="20"/>
        </w:rPr>
        <w:t xml:space="preserve"> </w:t>
      </w:r>
      <w:r>
        <w:rPr>
          <w:sz w:val="20"/>
        </w:rPr>
        <w:t>otras</w:t>
      </w:r>
      <w:hyperlink w:anchor="_bookmark169" w:history="1">
        <w:r>
          <w:rPr>
            <w:position w:val="7"/>
            <w:sz w:val="13"/>
          </w:rPr>
          <w:t>151</w:t>
        </w:r>
      </w:hyperlink>
      <w:r>
        <w:rPr>
          <w:sz w:val="20"/>
        </w:rPr>
        <w:t>.</w:t>
      </w:r>
    </w:p>
    <w:p w14:paraId="71BAE3D3" w14:textId="77777777" w:rsidR="00516403" w:rsidRDefault="00516403">
      <w:pPr>
        <w:pStyle w:val="Textoindependiente"/>
      </w:pPr>
    </w:p>
    <w:p w14:paraId="29C315C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De acuerdo con lo demostrado a través de las declaraciones de los integrantes de las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 indígenas con</w:t>
      </w:r>
      <w:r>
        <w:rPr>
          <w:sz w:val="20"/>
        </w:rPr>
        <w:t>sideradas como presuntas víctimas y de los peritajes ofrecidos en</w:t>
      </w:r>
      <w:r>
        <w:rPr>
          <w:spacing w:val="1"/>
          <w:sz w:val="20"/>
        </w:rPr>
        <w:t xml:space="preserve"> </w:t>
      </w:r>
      <w:r>
        <w:rPr>
          <w:sz w:val="20"/>
        </w:rPr>
        <w:t>este caso, más allá de posibilitar a los pueblos indígenas participar más plenamente en el</w:t>
      </w:r>
      <w:r>
        <w:rPr>
          <w:spacing w:val="1"/>
          <w:sz w:val="20"/>
        </w:rPr>
        <w:t xml:space="preserve"> </w:t>
      </w:r>
      <w:r>
        <w:rPr>
          <w:sz w:val="20"/>
        </w:rPr>
        <w:t>discurso</w:t>
      </w:r>
      <w:r>
        <w:rPr>
          <w:spacing w:val="1"/>
          <w:sz w:val="20"/>
        </w:rPr>
        <w:t xml:space="preserve"> </w:t>
      </w:r>
      <w:r>
        <w:rPr>
          <w:sz w:val="20"/>
        </w:rPr>
        <w:t>público,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1"/>
          <w:sz w:val="20"/>
        </w:rPr>
        <w:t xml:space="preserve"> </w:t>
      </w:r>
      <w:r>
        <w:rPr>
          <w:sz w:val="20"/>
        </w:rPr>
        <w:t>consisten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herramientas</w:t>
      </w:r>
      <w:r>
        <w:rPr>
          <w:spacing w:val="1"/>
          <w:sz w:val="20"/>
        </w:rPr>
        <w:t xml:space="preserve"> </w:t>
      </w:r>
      <w:r>
        <w:rPr>
          <w:sz w:val="20"/>
        </w:rPr>
        <w:t>esenciales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conservación</w:t>
      </w:r>
      <w:hyperlink w:anchor="_bookmark170" w:history="1">
        <w:r>
          <w:rPr>
            <w:position w:val="7"/>
            <w:sz w:val="13"/>
          </w:rPr>
          <w:t>152</w:t>
        </w:r>
      </w:hyperlink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transmisión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desarrollo</w:t>
      </w:r>
      <w:r>
        <w:rPr>
          <w:spacing w:val="-12"/>
          <w:sz w:val="20"/>
        </w:rPr>
        <w:t xml:space="preserve"> </w:t>
      </w:r>
      <w:r>
        <w:rPr>
          <w:sz w:val="20"/>
        </w:rPr>
        <w:t>continuos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culturas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lenguas</w:t>
      </w:r>
      <w:r>
        <w:rPr>
          <w:spacing w:val="-11"/>
          <w:sz w:val="20"/>
        </w:rPr>
        <w:t xml:space="preserve"> </w:t>
      </w:r>
      <w:r>
        <w:rPr>
          <w:sz w:val="20"/>
        </w:rPr>
        <w:t>indígenas</w:t>
      </w:r>
      <w:hyperlink w:anchor="_bookmark171" w:history="1">
        <w:r>
          <w:rPr>
            <w:position w:val="7"/>
            <w:sz w:val="13"/>
          </w:rPr>
          <w:t>153</w:t>
        </w:r>
      </w:hyperlink>
      <w:r>
        <w:rPr>
          <w:sz w:val="20"/>
        </w:rPr>
        <w:t>.</w:t>
      </w:r>
    </w:p>
    <w:p w14:paraId="3C276483" w14:textId="77777777" w:rsidR="00516403" w:rsidRDefault="00516403">
      <w:pPr>
        <w:pStyle w:val="Textoindependiente"/>
      </w:pPr>
    </w:p>
    <w:p w14:paraId="4E47BAA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firstLine="0"/>
        <w:jc w:val="both"/>
        <w:rPr>
          <w:sz w:val="20"/>
        </w:rPr>
      </w:pPr>
      <w:r>
        <w:rPr>
          <w:sz w:val="20"/>
        </w:rPr>
        <w:t>Además,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z w:val="20"/>
        </w:rPr>
        <w:t>señaló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perito</w:t>
      </w:r>
      <w:r>
        <w:rPr>
          <w:spacing w:val="-16"/>
          <w:sz w:val="20"/>
        </w:rPr>
        <w:t xml:space="preserve"> </w:t>
      </w:r>
      <w:r>
        <w:rPr>
          <w:sz w:val="20"/>
        </w:rPr>
        <w:t>Calí</w:t>
      </w:r>
      <w:r>
        <w:rPr>
          <w:spacing w:val="-13"/>
          <w:sz w:val="20"/>
        </w:rPr>
        <w:t xml:space="preserve"> </w:t>
      </w:r>
      <w:r>
        <w:rPr>
          <w:sz w:val="20"/>
        </w:rPr>
        <w:t>Tzay,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radios</w:t>
      </w:r>
      <w:r>
        <w:rPr>
          <w:spacing w:val="-14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16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7"/>
          <w:sz w:val="20"/>
        </w:rPr>
        <w:t xml:space="preserve"> </w:t>
      </w:r>
      <w:r>
        <w:rPr>
          <w:sz w:val="20"/>
        </w:rPr>
        <w:t>también</w:t>
      </w:r>
      <w:r>
        <w:rPr>
          <w:spacing w:val="-14"/>
          <w:sz w:val="20"/>
        </w:rPr>
        <w:t xml:space="preserve"> </w:t>
      </w:r>
      <w:r>
        <w:rPr>
          <w:sz w:val="20"/>
        </w:rPr>
        <w:t>han</w:t>
      </w:r>
      <w:r>
        <w:rPr>
          <w:spacing w:val="-68"/>
          <w:sz w:val="20"/>
        </w:rPr>
        <w:t xml:space="preserve"> </w:t>
      </w:r>
      <w:r>
        <w:rPr>
          <w:sz w:val="20"/>
        </w:rPr>
        <w:t>funcionado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vehículos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disfrute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otros</w:t>
      </w:r>
      <w:r>
        <w:rPr>
          <w:spacing w:val="-4"/>
          <w:sz w:val="20"/>
        </w:rPr>
        <w:t xml:space="preserve"> </w:t>
      </w:r>
      <w:r>
        <w:rPr>
          <w:sz w:val="20"/>
        </w:rPr>
        <w:t>derechos,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cual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ilustrado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rol</w:t>
      </w:r>
      <w:r>
        <w:rPr>
          <w:spacing w:val="-68"/>
          <w:sz w:val="20"/>
        </w:rPr>
        <w:t xml:space="preserve"> </w:t>
      </w:r>
      <w:r>
        <w:rPr>
          <w:sz w:val="20"/>
        </w:rPr>
        <w:t>fundamental que han tenido en difundir información “culturalmente apropiada en las lenguas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indígenas”</w:t>
      </w:r>
      <w:r>
        <w:rPr>
          <w:spacing w:val="-13"/>
          <w:sz w:val="20"/>
        </w:rPr>
        <w:t xml:space="preserve"> </w:t>
      </w:r>
      <w:r>
        <w:rPr>
          <w:sz w:val="20"/>
        </w:rPr>
        <w:t>durante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pandemia</w:t>
      </w:r>
      <w:r>
        <w:rPr>
          <w:spacing w:val="-11"/>
          <w:sz w:val="20"/>
        </w:rPr>
        <w:t xml:space="preserve"> </w:t>
      </w:r>
      <w:r>
        <w:rPr>
          <w:sz w:val="20"/>
        </w:rPr>
        <w:t>causada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COVID-19</w:t>
      </w:r>
      <w:hyperlink w:anchor="_bookmark172" w:history="1">
        <w:r>
          <w:rPr>
            <w:position w:val="7"/>
            <w:sz w:val="13"/>
          </w:rPr>
          <w:t>154</w:t>
        </w:r>
      </w:hyperlink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anterior</w:t>
      </w:r>
      <w:r>
        <w:rPr>
          <w:spacing w:val="-10"/>
          <w:sz w:val="20"/>
        </w:rPr>
        <w:t xml:space="preserve"> </w:t>
      </w:r>
      <w:r>
        <w:rPr>
          <w:sz w:val="20"/>
        </w:rPr>
        <w:t>fue</w:t>
      </w:r>
      <w:r>
        <w:rPr>
          <w:spacing w:val="-13"/>
          <w:sz w:val="20"/>
        </w:rPr>
        <w:t xml:space="preserve"> </w:t>
      </w:r>
      <w:r>
        <w:rPr>
          <w:sz w:val="20"/>
        </w:rPr>
        <w:t>corroborado</w:t>
      </w:r>
      <w:r>
        <w:rPr>
          <w:spacing w:val="-10"/>
          <w:sz w:val="20"/>
        </w:rPr>
        <w:t xml:space="preserve"> </w:t>
      </w:r>
      <w:r>
        <w:rPr>
          <w:sz w:val="20"/>
        </w:rPr>
        <w:t>tanto</w:t>
      </w:r>
      <w:r>
        <w:rPr>
          <w:spacing w:val="-68"/>
          <w:sz w:val="20"/>
        </w:rPr>
        <w:t xml:space="preserve"> </w:t>
      </w:r>
      <w:r>
        <w:rPr>
          <w:sz w:val="20"/>
        </w:rPr>
        <w:t>por el Estado como los testigos que decl</w:t>
      </w:r>
      <w:r>
        <w:rPr>
          <w:sz w:val="20"/>
        </w:rPr>
        <w:t>araron en la audiencia, quienes manifestaron que</w:t>
      </w:r>
      <w:r>
        <w:rPr>
          <w:spacing w:val="1"/>
          <w:sz w:val="20"/>
        </w:rPr>
        <w:t xml:space="preserve"> </w:t>
      </w:r>
      <w:r>
        <w:rPr>
          <w:sz w:val="20"/>
        </w:rPr>
        <w:t>agencias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propio</w:t>
      </w:r>
      <w:r>
        <w:rPr>
          <w:spacing w:val="-9"/>
          <w:sz w:val="20"/>
        </w:rPr>
        <w:t xml:space="preserve"> </w:t>
      </w:r>
      <w:r>
        <w:rPr>
          <w:sz w:val="20"/>
        </w:rPr>
        <w:t>Estado,</w:t>
      </w:r>
      <w:r>
        <w:rPr>
          <w:spacing w:val="-7"/>
          <w:sz w:val="20"/>
        </w:rPr>
        <w:t xml:space="preserve"> </w:t>
      </w:r>
      <w:r>
        <w:rPr>
          <w:sz w:val="20"/>
        </w:rPr>
        <w:t>especialmente</w:t>
      </w:r>
      <w:r>
        <w:rPr>
          <w:spacing w:val="-12"/>
          <w:sz w:val="20"/>
        </w:rPr>
        <w:t xml:space="preserve"> </w:t>
      </w:r>
      <w:r>
        <w:rPr>
          <w:sz w:val="20"/>
        </w:rPr>
        <w:t>aquellas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trabajan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tema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salud,</w:t>
      </w:r>
      <w:r>
        <w:rPr>
          <w:spacing w:val="-11"/>
          <w:sz w:val="20"/>
        </w:rPr>
        <w:t xml:space="preserve"> </w:t>
      </w:r>
      <w:r>
        <w:rPr>
          <w:sz w:val="20"/>
        </w:rPr>
        <w:t>utilizan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51"/>
          <w:sz w:val="20"/>
        </w:rPr>
        <w:t xml:space="preserve"> </w:t>
      </w:r>
      <w:r>
        <w:rPr>
          <w:sz w:val="20"/>
        </w:rPr>
        <w:t>radios</w:t>
      </w:r>
      <w:r>
        <w:rPr>
          <w:spacing w:val="52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50"/>
          <w:sz w:val="20"/>
        </w:rPr>
        <w:t xml:space="preserve"> </w:t>
      </w:r>
      <w:r>
        <w:rPr>
          <w:sz w:val="20"/>
        </w:rPr>
        <w:t>indígenas</w:t>
      </w:r>
      <w:r>
        <w:rPr>
          <w:spacing w:val="52"/>
          <w:sz w:val="20"/>
        </w:rPr>
        <w:t xml:space="preserve"> </w:t>
      </w:r>
      <w:r>
        <w:rPr>
          <w:sz w:val="20"/>
        </w:rPr>
        <w:t>para</w:t>
      </w:r>
      <w:r>
        <w:rPr>
          <w:spacing w:val="53"/>
          <w:sz w:val="20"/>
        </w:rPr>
        <w:t xml:space="preserve"> </w:t>
      </w:r>
      <w:r>
        <w:rPr>
          <w:sz w:val="20"/>
        </w:rPr>
        <w:t>difundir</w:t>
      </w:r>
      <w:r>
        <w:rPr>
          <w:spacing w:val="4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54"/>
          <w:sz w:val="20"/>
        </w:rPr>
        <w:t xml:space="preserve"> </w:t>
      </w:r>
      <w:r>
        <w:rPr>
          <w:sz w:val="20"/>
        </w:rPr>
        <w:t>relevante</w:t>
      </w:r>
      <w:hyperlink w:anchor="_bookmark173" w:history="1">
        <w:r>
          <w:rPr>
            <w:position w:val="7"/>
            <w:sz w:val="13"/>
          </w:rPr>
          <w:t>155</w:t>
        </w:r>
      </w:hyperlink>
      <w:r>
        <w:rPr>
          <w:sz w:val="20"/>
        </w:rPr>
        <w:t>.</w:t>
      </w:r>
      <w:r>
        <w:rPr>
          <w:spacing w:val="52"/>
          <w:sz w:val="20"/>
        </w:rPr>
        <w:t xml:space="preserve"> </w:t>
      </w:r>
      <w:r>
        <w:rPr>
          <w:sz w:val="20"/>
        </w:rPr>
        <w:t>Ello</w:t>
      </w:r>
      <w:r>
        <w:rPr>
          <w:spacing w:val="52"/>
          <w:sz w:val="20"/>
        </w:rPr>
        <w:t xml:space="preserve"> </w:t>
      </w:r>
      <w:r>
        <w:rPr>
          <w:sz w:val="20"/>
        </w:rPr>
        <w:t>es</w:t>
      </w:r>
      <w:r>
        <w:rPr>
          <w:spacing w:val="52"/>
          <w:sz w:val="20"/>
        </w:rPr>
        <w:t xml:space="preserve"> </w:t>
      </w:r>
      <w:r>
        <w:rPr>
          <w:sz w:val="20"/>
        </w:rPr>
        <w:t>un</w:t>
      </w:r>
      <w:r>
        <w:rPr>
          <w:spacing w:val="54"/>
          <w:sz w:val="20"/>
        </w:rPr>
        <w:t xml:space="preserve"> </w:t>
      </w:r>
      <w:r>
        <w:rPr>
          <w:sz w:val="20"/>
        </w:rPr>
        <w:t>gran</w:t>
      </w:r>
    </w:p>
    <w:p w14:paraId="30D14475" w14:textId="62324556" w:rsidR="00516403" w:rsidRDefault="00900132">
      <w:pPr>
        <w:pStyle w:val="Textoindependiente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CE32FCA" wp14:editId="3E4E702D">
                <wp:simplePos x="0" y="0"/>
                <wp:positionH relativeFrom="page">
                  <wp:posOffset>824230</wp:posOffset>
                </wp:positionH>
                <wp:positionV relativeFrom="paragraph">
                  <wp:posOffset>138430</wp:posOffset>
                </wp:positionV>
                <wp:extent cx="1828800" cy="7620"/>
                <wp:effectExtent l="0" t="0" r="0" b="0"/>
                <wp:wrapTopAndBottom/>
                <wp:docPr id="73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9C1C" id="docshape29" o:spid="_x0000_s1026" style="position:absolute;margin-left:64.9pt;margin-top:10.9pt;width:2in;height:.6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ts14d4AAAAJAQAADwAAAGRycy9kb3ducmV2LnhtbEyPQU/DMAyF&#10;70j8h8hI3FjSMmArTSeGxBGJDQ7sljamrdY4Jcm2wq/HnOBkP/vp+XO5mtwgjhhi70lDNlMgkBpv&#10;e2o1vL0+XS1AxGTImsETavjCCKvq/Kw0hfUn2uBxm1rBIRQLo6FLaSykjE2HzsSZH5F49+GDM4ll&#10;aKUN5sThbpC5UrfSmZ74QmdGfOyw2W8PTsN6uVh/vszp+XtT73D3Xu9v8qC0vryYHu5BJJzSnxl+&#10;8RkdKmaq/YFsFAPrfMnoSUOecWXDPLvjpubBtQJZlfL/B9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LbNe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73C0C86" w14:textId="77777777" w:rsidR="00516403" w:rsidRDefault="00366A6B">
      <w:pPr>
        <w:spacing w:before="115"/>
        <w:ind w:left="118"/>
        <w:jc w:val="both"/>
        <w:rPr>
          <w:sz w:val="16"/>
        </w:rPr>
      </w:pPr>
      <w:bookmarkStart w:id="186" w:name="_bookmark166"/>
      <w:bookmarkEnd w:id="186"/>
      <w:r>
        <w:rPr>
          <w:sz w:val="16"/>
          <w:vertAlign w:val="superscript"/>
        </w:rPr>
        <w:t>148</w:t>
      </w:r>
      <w:r>
        <w:rPr>
          <w:sz w:val="16"/>
        </w:rPr>
        <w:t xml:space="preserve">       </w:t>
      </w:r>
      <w:r>
        <w:rPr>
          <w:spacing w:val="51"/>
          <w:sz w:val="16"/>
        </w:rPr>
        <w:t xml:space="preserve"> </w:t>
      </w:r>
      <w:r>
        <w:rPr>
          <w:sz w:val="16"/>
        </w:rPr>
        <w:t>Peritaje</w:t>
      </w:r>
      <w:r>
        <w:rPr>
          <w:spacing w:val="-11"/>
          <w:sz w:val="16"/>
        </w:rPr>
        <w:t xml:space="preserve"> </w:t>
      </w:r>
      <w:r>
        <w:rPr>
          <w:sz w:val="16"/>
        </w:rPr>
        <w:t>rendido</w:t>
      </w:r>
      <w:r>
        <w:rPr>
          <w:spacing w:val="-7"/>
          <w:sz w:val="16"/>
        </w:rPr>
        <w:t xml:space="preserve"> </w:t>
      </w:r>
      <w:r>
        <w:rPr>
          <w:sz w:val="16"/>
        </w:rPr>
        <w:t>ante</w:t>
      </w:r>
      <w:r>
        <w:rPr>
          <w:spacing w:val="-10"/>
          <w:sz w:val="16"/>
        </w:rPr>
        <w:t xml:space="preserve"> </w:t>
      </w:r>
      <w:r>
        <w:rPr>
          <w:sz w:val="16"/>
        </w:rPr>
        <w:t>fedatario</w:t>
      </w:r>
      <w:r>
        <w:rPr>
          <w:spacing w:val="-9"/>
          <w:sz w:val="16"/>
        </w:rPr>
        <w:t xml:space="preserve"> </w:t>
      </w:r>
      <w:r>
        <w:rPr>
          <w:sz w:val="16"/>
        </w:rPr>
        <w:t>público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(affidávit)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Lorie</w:t>
      </w:r>
      <w:r>
        <w:rPr>
          <w:spacing w:val="-7"/>
          <w:sz w:val="16"/>
        </w:rPr>
        <w:t xml:space="preserve"> </w:t>
      </w:r>
      <w:r>
        <w:rPr>
          <w:sz w:val="16"/>
        </w:rPr>
        <w:t>Graham,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</w:t>
      </w:r>
      <w:r>
        <w:rPr>
          <w:spacing w:val="-10"/>
          <w:sz w:val="16"/>
        </w:rPr>
        <w:t xml:space="preserve"> </w:t>
      </w:r>
      <w:r>
        <w:rPr>
          <w:sz w:val="16"/>
        </w:rPr>
        <w:t>1464).</w:t>
      </w:r>
    </w:p>
    <w:p w14:paraId="05B97096" w14:textId="77777777" w:rsidR="00516403" w:rsidRDefault="00366A6B">
      <w:pPr>
        <w:ind w:left="118" w:right="118"/>
        <w:jc w:val="both"/>
        <w:rPr>
          <w:sz w:val="16"/>
        </w:rPr>
      </w:pPr>
      <w:bookmarkStart w:id="187" w:name="_bookmark167"/>
      <w:bookmarkEnd w:id="187"/>
      <w:r>
        <w:rPr>
          <w:sz w:val="16"/>
          <w:vertAlign w:val="superscript"/>
        </w:rPr>
        <w:t>149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Peritaje rendido ante fedatario público </w:t>
      </w:r>
      <w:r>
        <w:rPr>
          <w:i/>
          <w:sz w:val="16"/>
        </w:rPr>
        <w:t xml:space="preserve">(affidávit) </w:t>
      </w:r>
      <w:r>
        <w:rPr>
          <w:sz w:val="16"/>
        </w:rPr>
        <w:t xml:space="preserve">por Lorie Graham, </w:t>
      </w:r>
      <w:r>
        <w:rPr>
          <w:i/>
          <w:sz w:val="16"/>
        </w:rPr>
        <w:t xml:space="preserve">supra </w:t>
      </w:r>
      <w:r>
        <w:rPr>
          <w:sz w:val="16"/>
        </w:rPr>
        <w:t>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1468).</w:t>
      </w:r>
    </w:p>
    <w:p w14:paraId="3620E04B" w14:textId="77777777" w:rsidR="00516403" w:rsidRDefault="00366A6B">
      <w:pPr>
        <w:ind w:left="118" w:right="120"/>
        <w:jc w:val="both"/>
        <w:rPr>
          <w:sz w:val="16"/>
        </w:rPr>
      </w:pPr>
      <w:bookmarkStart w:id="188" w:name="_bookmark168"/>
      <w:bookmarkEnd w:id="188"/>
      <w:r>
        <w:rPr>
          <w:sz w:val="16"/>
          <w:vertAlign w:val="superscript"/>
        </w:rPr>
        <w:t>150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Peritaje rendido ante fedatario público </w:t>
      </w:r>
      <w:r>
        <w:rPr>
          <w:i/>
          <w:sz w:val="16"/>
        </w:rPr>
        <w:t xml:space="preserve">(affidávit) </w:t>
      </w:r>
      <w:r>
        <w:rPr>
          <w:sz w:val="16"/>
        </w:rPr>
        <w:t xml:space="preserve">por Lorie Graham, </w:t>
      </w:r>
      <w:r>
        <w:rPr>
          <w:i/>
          <w:sz w:val="16"/>
        </w:rPr>
        <w:t xml:space="preserve">supra </w:t>
      </w:r>
      <w:r>
        <w:rPr>
          <w:sz w:val="16"/>
        </w:rPr>
        <w:t>(expediente de prueba, folios</w:t>
      </w:r>
      <w:r>
        <w:rPr>
          <w:spacing w:val="1"/>
          <w:sz w:val="16"/>
        </w:rPr>
        <w:t xml:space="preserve"> </w:t>
      </w:r>
      <w:r>
        <w:rPr>
          <w:sz w:val="16"/>
        </w:rPr>
        <w:t>1470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1471).</w:t>
      </w:r>
    </w:p>
    <w:p w14:paraId="264960C2" w14:textId="77777777" w:rsidR="00516403" w:rsidRDefault="00366A6B">
      <w:pPr>
        <w:ind w:left="118" w:right="121" w:hanging="1"/>
        <w:jc w:val="both"/>
        <w:rPr>
          <w:sz w:val="16"/>
        </w:rPr>
      </w:pPr>
      <w:bookmarkStart w:id="189" w:name="_bookmark169"/>
      <w:bookmarkEnd w:id="189"/>
      <w:r>
        <w:rPr>
          <w:sz w:val="16"/>
          <w:vertAlign w:val="superscript"/>
        </w:rPr>
        <w:t>151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</w:t>
      </w:r>
      <w:r>
        <w:rPr>
          <w:sz w:val="16"/>
        </w:rPr>
        <w:t xml:space="preserve">laración rendida por Anselmo Xunic, </w:t>
      </w:r>
      <w:r>
        <w:rPr>
          <w:i/>
          <w:sz w:val="16"/>
        </w:rPr>
        <w:t>supra</w:t>
      </w:r>
      <w:r>
        <w:rPr>
          <w:sz w:val="16"/>
        </w:rPr>
        <w:t xml:space="preserve">; declaración rendida por María Pedro de Pedro, </w:t>
      </w:r>
      <w:r>
        <w:rPr>
          <w:i/>
          <w:sz w:val="16"/>
        </w:rPr>
        <w:t>supra</w:t>
      </w:r>
      <w:r>
        <w:rPr>
          <w:sz w:val="16"/>
        </w:rPr>
        <w:t>, y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rendida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Rosendo</w:t>
      </w:r>
      <w:r>
        <w:rPr>
          <w:spacing w:val="-1"/>
          <w:sz w:val="16"/>
        </w:rPr>
        <w:t xml:space="preserve"> </w:t>
      </w:r>
      <w:r>
        <w:rPr>
          <w:sz w:val="16"/>
        </w:rPr>
        <w:t>Pablo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Audiencia Pública</w:t>
      </w:r>
      <w:r>
        <w:rPr>
          <w:spacing w:val="-3"/>
          <w:sz w:val="16"/>
        </w:rPr>
        <w:t xml:space="preserve"> </w:t>
      </w:r>
      <w:r>
        <w:rPr>
          <w:sz w:val="16"/>
        </w:rPr>
        <w:t>realizada el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de 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</w:t>
      </w:r>
      <w:r>
        <w:rPr>
          <w:spacing w:val="2"/>
          <w:sz w:val="16"/>
        </w:rPr>
        <w:t xml:space="preserve"> </w:t>
      </w:r>
      <w:r>
        <w:rPr>
          <w:sz w:val="16"/>
        </w:rPr>
        <w:t>ante</w:t>
      </w:r>
      <w:r>
        <w:rPr>
          <w:spacing w:val="-2"/>
          <w:sz w:val="16"/>
        </w:rPr>
        <w:t xml:space="preserve"> </w:t>
      </w:r>
      <w:r>
        <w:rPr>
          <w:sz w:val="16"/>
        </w:rPr>
        <w:t>la Corte</w:t>
      </w:r>
      <w:r>
        <w:rPr>
          <w:spacing w:val="-4"/>
          <w:sz w:val="16"/>
        </w:rPr>
        <w:t xml:space="preserve"> </w:t>
      </w:r>
      <w:r>
        <w:rPr>
          <w:sz w:val="16"/>
        </w:rPr>
        <w:t>IDH.</w:t>
      </w:r>
    </w:p>
    <w:p w14:paraId="6811BF33" w14:textId="77777777" w:rsidR="00516403" w:rsidRDefault="00366A6B">
      <w:pPr>
        <w:ind w:left="118" w:right="117"/>
        <w:jc w:val="both"/>
        <w:rPr>
          <w:sz w:val="16"/>
        </w:rPr>
      </w:pPr>
      <w:bookmarkStart w:id="190" w:name="_bookmark170"/>
      <w:bookmarkEnd w:id="190"/>
      <w:r>
        <w:rPr>
          <w:sz w:val="16"/>
          <w:vertAlign w:val="superscript"/>
        </w:rPr>
        <w:t>152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El perito José Francisco Calí Tzay puntualizó que: “[o]riginalmente, los pueblos indígenas de Guatemala</w:t>
      </w:r>
      <w:r>
        <w:rPr>
          <w:spacing w:val="1"/>
          <w:sz w:val="16"/>
        </w:rPr>
        <w:t xml:space="preserve"> </w:t>
      </w:r>
      <w:r>
        <w:rPr>
          <w:sz w:val="16"/>
        </w:rPr>
        <w:t>contaban con un sistema de transmisión cultural escrito muy desarrollado que fue casi erradicado por la colonización.</w:t>
      </w:r>
      <w:r>
        <w:rPr>
          <w:spacing w:val="-54"/>
          <w:sz w:val="16"/>
        </w:rPr>
        <w:t xml:space="preserve"> </w:t>
      </w:r>
      <w:r>
        <w:rPr>
          <w:sz w:val="16"/>
        </w:rPr>
        <w:t>En consecuencia, los pueblos indíg</w:t>
      </w:r>
      <w:r>
        <w:rPr>
          <w:sz w:val="16"/>
        </w:rPr>
        <w:t>enas nos vimos obligados a adaptarnos pasando a la transmisión oral de la cultura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para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preservar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nuestros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conocimientos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nuestras</w:t>
      </w:r>
      <w:r>
        <w:rPr>
          <w:spacing w:val="-11"/>
          <w:sz w:val="16"/>
        </w:rPr>
        <w:t xml:space="preserve"> </w:t>
      </w:r>
      <w:r>
        <w:rPr>
          <w:sz w:val="16"/>
        </w:rPr>
        <w:t>lenguas.</w:t>
      </w:r>
      <w:r>
        <w:rPr>
          <w:spacing w:val="-12"/>
          <w:sz w:val="16"/>
        </w:rPr>
        <w:t xml:space="preserve"> </w:t>
      </w:r>
      <w:r>
        <w:rPr>
          <w:sz w:val="16"/>
        </w:rPr>
        <w:t>Ahora</w:t>
      </w:r>
      <w:r>
        <w:rPr>
          <w:spacing w:val="-14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conocimiento</w:t>
      </w:r>
      <w:r>
        <w:rPr>
          <w:spacing w:val="-10"/>
          <w:sz w:val="16"/>
        </w:rPr>
        <w:t xml:space="preserve"> </w:t>
      </w:r>
      <w:r>
        <w:rPr>
          <w:sz w:val="16"/>
        </w:rPr>
        <w:t>indígena</w:t>
      </w:r>
      <w:r>
        <w:rPr>
          <w:spacing w:val="-14"/>
          <w:sz w:val="16"/>
        </w:rPr>
        <w:t xml:space="preserve"> </w:t>
      </w:r>
      <w:r>
        <w:rPr>
          <w:sz w:val="16"/>
        </w:rPr>
        <w:t>se</w:t>
      </w:r>
      <w:r>
        <w:rPr>
          <w:spacing w:val="-11"/>
          <w:sz w:val="16"/>
        </w:rPr>
        <w:t xml:space="preserve"> </w:t>
      </w:r>
      <w:r>
        <w:rPr>
          <w:sz w:val="16"/>
        </w:rPr>
        <w:t>transmite</w:t>
      </w:r>
      <w:r>
        <w:rPr>
          <w:spacing w:val="-13"/>
          <w:sz w:val="16"/>
        </w:rPr>
        <w:t xml:space="preserve"> </w:t>
      </w:r>
      <w:r>
        <w:rPr>
          <w:sz w:val="16"/>
        </w:rPr>
        <w:t>principalmente</w:t>
      </w:r>
      <w:r>
        <w:rPr>
          <w:spacing w:val="-54"/>
          <w:sz w:val="16"/>
        </w:rPr>
        <w:t xml:space="preserve"> </w:t>
      </w:r>
      <w:r>
        <w:rPr>
          <w:sz w:val="16"/>
        </w:rPr>
        <w:t>a través de la tradición y la comunicación oral, por lo q</w:t>
      </w:r>
      <w:r>
        <w:rPr>
          <w:sz w:val="16"/>
        </w:rPr>
        <w:t>ue la radio desempeña un papel vital en el mantenimiento 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cultura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provisión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educación</w:t>
      </w:r>
      <w:r>
        <w:rPr>
          <w:spacing w:val="-11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comunidades</w:t>
      </w:r>
      <w:r>
        <w:rPr>
          <w:spacing w:val="-11"/>
          <w:sz w:val="16"/>
        </w:rPr>
        <w:t xml:space="preserve"> </w:t>
      </w:r>
      <w:r>
        <w:rPr>
          <w:sz w:val="16"/>
        </w:rPr>
        <w:t>indígenas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lenguas</w:t>
      </w:r>
      <w:r>
        <w:rPr>
          <w:spacing w:val="-11"/>
          <w:sz w:val="16"/>
        </w:rPr>
        <w:t xml:space="preserve"> </w:t>
      </w:r>
      <w:r>
        <w:rPr>
          <w:sz w:val="16"/>
        </w:rPr>
        <w:t>indígenas”.</w:t>
      </w:r>
      <w:r>
        <w:rPr>
          <w:spacing w:val="-11"/>
          <w:sz w:val="16"/>
        </w:rPr>
        <w:t xml:space="preserve"> </w:t>
      </w:r>
      <w:r>
        <w:rPr>
          <w:sz w:val="16"/>
        </w:rPr>
        <w:t>Versión</w:t>
      </w:r>
      <w:r>
        <w:rPr>
          <w:spacing w:val="-11"/>
          <w:sz w:val="16"/>
        </w:rPr>
        <w:t xml:space="preserve"> </w:t>
      </w:r>
      <w:r>
        <w:rPr>
          <w:sz w:val="16"/>
        </w:rPr>
        <w:t>escrita</w:t>
      </w:r>
      <w:r>
        <w:rPr>
          <w:spacing w:val="-54"/>
          <w:sz w:val="16"/>
        </w:rPr>
        <w:t xml:space="preserve"> </w:t>
      </w:r>
      <w:bookmarkStart w:id="191" w:name="_bookmark171"/>
      <w:bookmarkEnd w:id="191"/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peritaje</w:t>
      </w:r>
      <w:r>
        <w:rPr>
          <w:spacing w:val="-1"/>
          <w:sz w:val="16"/>
        </w:rPr>
        <w:t xml:space="preserve"> </w:t>
      </w:r>
      <w:r>
        <w:rPr>
          <w:sz w:val="16"/>
        </w:rPr>
        <w:t>presentado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José</w:t>
      </w:r>
      <w:r>
        <w:rPr>
          <w:spacing w:val="-1"/>
          <w:sz w:val="16"/>
        </w:rPr>
        <w:t xml:space="preserve"> </w:t>
      </w:r>
      <w:r>
        <w:rPr>
          <w:sz w:val="16"/>
        </w:rPr>
        <w:t>Francisco</w:t>
      </w:r>
      <w:r>
        <w:rPr>
          <w:spacing w:val="-2"/>
          <w:sz w:val="16"/>
        </w:rPr>
        <w:t xml:space="preserve"> </w:t>
      </w:r>
      <w:r>
        <w:rPr>
          <w:sz w:val="16"/>
        </w:rPr>
        <w:t>Calí Tzay,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1418).</w:t>
      </w:r>
    </w:p>
    <w:p w14:paraId="0BE107BC" w14:textId="77777777" w:rsidR="00516403" w:rsidRDefault="00366A6B">
      <w:pPr>
        <w:ind w:left="118" w:right="116"/>
        <w:jc w:val="both"/>
        <w:rPr>
          <w:sz w:val="16"/>
        </w:rPr>
      </w:pPr>
      <w:r>
        <w:rPr>
          <w:sz w:val="16"/>
          <w:vertAlign w:val="superscript"/>
        </w:rPr>
        <w:t>153</w:t>
      </w:r>
      <w:r>
        <w:rPr>
          <w:spacing w:val="57"/>
          <w:sz w:val="16"/>
        </w:rPr>
        <w:t xml:space="preserve"> </w:t>
      </w:r>
      <w:r>
        <w:rPr>
          <w:sz w:val="16"/>
        </w:rPr>
        <w:t>La perita Graham relató que: “[m]uchos [p]ueblos [i]ndígenas viven con la conciencia de que la lengua que</w:t>
      </w:r>
      <w:r>
        <w:rPr>
          <w:spacing w:val="1"/>
          <w:sz w:val="16"/>
        </w:rPr>
        <w:t xml:space="preserve"> </w:t>
      </w:r>
      <w:r>
        <w:rPr>
          <w:sz w:val="16"/>
        </w:rPr>
        <w:t>hablan podría desaparecer en el transcurso de su vida y que esta pérdida, a su vez, amenaza su propia superviv</w:t>
      </w:r>
      <w:r>
        <w:rPr>
          <w:sz w:val="16"/>
        </w:rPr>
        <w:t>encia</w:t>
      </w:r>
      <w:r>
        <w:rPr>
          <w:spacing w:val="-54"/>
          <w:sz w:val="16"/>
        </w:rPr>
        <w:t xml:space="preserve"> </w:t>
      </w:r>
      <w:r>
        <w:rPr>
          <w:sz w:val="16"/>
        </w:rPr>
        <w:t>como</w:t>
      </w:r>
      <w:r>
        <w:rPr>
          <w:spacing w:val="-8"/>
          <w:sz w:val="16"/>
        </w:rPr>
        <w:t xml:space="preserve"> </w:t>
      </w:r>
      <w:r>
        <w:rPr>
          <w:sz w:val="16"/>
        </w:rPr>
        <w:t>culturas</w:t>
      </w:r>
      <w:r>
        <w:rPr>
          <w:spacing w:val="-7"/>
          <w:sz w:val="16"/>
        </w:rPr>
        <w:t xml:space="preserve"> </w:t>
      </w:r>
      <w:r>
        <w:rPr>
          <w:sz w:val="16"/>
        </w:rPr>
        <w:t>diferentes.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respuesta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amenaza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extinción</w:t>
      </w:r>
      <w:r>
        <w:rPr>
          <w:spacing w:val="-6"/>
          <w:sz w:val="16"/>
        </w:rPr>
        <w:t xml:space="preserve"> </w:t>
      </w:r>
      <w:r>
        <w:rPr>
          <w:sz w:val="16"/>
        </w:rPr>
        <w:t>lingüística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erosión</w:t>
      </w:r>
      <w:r>
        <w:rPr>
          <w:spacing w:val="-6"/>
          <w:sz w:val="16"/>
        </w:rPr>
        <w:t xml:space="preserve"> </w:t>
      </w:r>
      <w:r>
        <w:rPr>
          <w:sz w:val="16"/>
        </w:rPr>
        <w:t>cultural,</w:t>
      </w:r>
      <w:r>
        <w:rPr>
          <w:spacing w:val="-6"/>
          <w:sz w:val="16"/>
        </w:rPr>
        <w:t xml:space="preserve"> </w:t>
      </w:r>
      <w:r>
        <w:rPr>
          <w:sz w:val="16"/>
        </w:rPr>
        <w:t>muchos</w:t>
      </w:r>
      <w:r>
        <w:rPr>
          <w:spacing w:val="-5"/>
          <w:sz w:val="16"/>
        </w:rPr>
        <w:t xml:space="preserve"> </w:t>
      </w:r>
      <w:r>
        <w:rPr>
          <w:sz w:val="16"/>
        </w:rPr>
        <w:t>[p]ueblos</w:t>
      </w:r>
      <w:r>
        <w:rPr>
          <w:spacing w:val="-54"/>
          <w:sz w:val="16"/>
        </w:rPr>
        <w:t xml:space="preserve"> </w:t>
      </w:r>
      <w:r>
        <w:rPr>
          <w:sz w:val="16"/>
        </w:rPr>
        <w:t>[i]ndígenas están buscando ahora una de las fuentes de tales amenazas -los medios de comunicación, y en particular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radio</w:t>
      </w:r>
      <w:r>
        <w:rPr>
          <w:spacing w:val="-12"/>
          <w:sz w:val="16"/>
        </w:rPr>
        <w:t xml:space="preserve"> </w:t>
      </w:r>
      <w:r>
        <w:rPr>
          <w:sz w:val="16"/>
        </w:rPr>
        <w:t>comunitaria</w:t>
      </w:r>
      <w:r>
        <w:rPr>
          <w:spacing w:val="-11"/>
          <w:sz w:val="16"/>
        </w:rPr>
        <w:t xml:space="preserve"> </w:t>
      </w:r>
      <w:r>
        <w:rPr>
          <w:sz w:val="16"/>
        </w:rPr>
        <w:t>como</w:t>
      </w:r>
      <w:r>
        <w:rPr>
          <w:spacing w:val="-11"/>
          <w:sz w:val="16"/>
        </w:rPr>
        <w:t xml:space="preserve"> </w:t>
      </w:r>
      <w:r>
        <w:rPr>
          <w:sz w:val="16"/>
        </w:rPr>
        <w:t>mecanismo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renovación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11"/>
          <w:sz w:val="16"/>
        </w:rPr>
        <w:t xml:space="preserve"> </w:t>
      </w:r>
      <w:r>
        <w:rPr>
          <w:sz w:val="16"/>
        </w:rPr>
        <w:t>cultural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lingüística.</w:t>
      </w:r>
      <w:r>
        <w:rPr>
          <w:spacing w:val="-11"/>
          <w:sz w:val="16"/>
        </w:rPr>
        <w:t xml:space="preserve"> </w:t>
      </w:r>
      <w:r>
        <w:rPr>
          <w:sz w:val="16"/>
        </w:rPr>
        <w:t>[…]</w:t>
      </w:r>
      <w:r>
        <w:rPr>
          <w:spacing w:val="-14"/>
          <w:sz w:val="16"/>
        </w:rPr>
        <w:t xml:space="preserve"> </w:t>
      </w:r>
      <w:r>
        <w:rPr>
          <w:sz w:val="16"/>
        </w:rPr>
        <w:t>Además,</w:t>
      </w:r>
      <w:r>
        <w:rPr>
          <w:spacing w:val="-12"/>
          <w:sz w:val="16"/>
        </w:rPr>
        <w:t xml:space="preserve"> </w:t>
      </w:r>
      <w:r>
        <w:rPr>
          <w:sz w:val="16"/>
        </w:rPr>
        <w:t>como</w:t>
      </w:r>
      <w:r>
        <w:rPr>
          <w:spacing w:val="-11"/>
          <w:sz w:val="16"/>
        </w:rPr>
        <w:t xml:space="preserve"> </w:t>
      </w:r>
      <w:r>
        <w:rPr>
          <w:sz w:val="16"/>
        </w:rPr>
        <w:t>ha</w:t>
      </w:r>
      <w:r>
        <w:rPr>
          <w:spacing w:val="-14"/>
          <w:sz w:val="16"/>
        </w:rPr>
        <w:t xml:space="preserve"> </w:t>
      </w:r>
      <w:r>
        <w:rPr>
          <w:sz w:val="16"/>
        </w:rPr>
        <w:t>explicado</w:t>
      </w:r>
      <w:r>
        <w:rPr>
          <w:spacing w:val="-54"/>
          <w:sz w:val="16"/>
        </w:rPr>
        <w:t xml:space="preserve"> </w:t>
      </w:r>
      <w:r>
        <w:rPr>
          <w:sz w:val="16"/>
        </w:rPr>
        <w:t>el Mecanismo de Expertos</w:t>
      </w:r>
      <w:r>
        <w:rPr>
          <w:sz w:val="16"/>
        </w:rPr>
        <w:t xml:space="preserve"> sobre los Derechos de los Pueblos Indígenas, «[e]l empleo de idiomas indígenas en los</w:t>
      </w:r>
      <w:r>
        <w:rPr>
          <w:spacing w:val="1"/>
          <w:sz w:val="16"/>
        </w:rPr>
        <w:t xml:space="preserve"> </w:t>
      </w:r>
      <w:r>
        <w:rPr>
          <w:sz w:val="16"/>
        </w:rPr>
        <w:t>medios de comunicación aumenta la visibilidad de esos idiomas, ilustra y promueve su pertinencia en la vida</w:t>
      </w:r>
      <w:r>
        <w:rPr>
          <w:spacing w:val="1"/>
          <w:sz w:val="16"/>
        </w:rPr>
        <w:t xml:space="preserve"> </w:t>
      </w:r>
      <w:r>
        <w:rPr>
          <w:sz w:val="16"/>
        </w:rPr>
        <w:t>contemporánea,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salva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marginación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mejora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acceso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Pueblos</w:t>
      </w:r>
      <w:r>
        <w:rPr>
          <w:spacing w:val="-7"/>
          <w:sz w:val="16"/>
        </w:rPr>
        <w:t xml:space="preserve"> </w:t>
      </w:r>
      <w:r>
        <w:rPr>
          <w:sz w:val="16"/>
        </w:rPr>
        <w:t>Indígenas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sus</w:t>
      </w:r>
      <w:r>
        <w:rPr>
          <w:spacing w:val="-6"/>
          <w:sz w:val="16"/>
        </w:rPr>
        <w:t xml:space="preserve"> </w:t>
      </w:r>
      <w:r>
        <w:rPr>
          <w:sz w:val="16"/>
        </w:rPr>
        <w:t>idiomas»”.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Peritaje</w:t>
      </w:r>
      <w:r>
        <w:rPr>
          <w:spacing w:val="1"/>
          <w:sz w:val="16"/>
        </w:rPr>
        <w:t xml:space="preserve"> </w:t>
      </w:r>
      <w:r>
        <w:rPr>
          <w:sz w:val="16"/>
        </w:rPr>
        <w:t>rendido</w:t>
      </w:r>
      <w:r>
        <w:rPr>
          <w:spacing w:val="1"/>
          <w:sz w:val="16"/>
        </w:rPr>
        <w:t xml:space="preserve"> </w:t>
      </w:r>
      <w:r>
        <w:rPr>
          <w:sz w:val="16"/>
        </w:rPr>
        <w:t>ante</w:t>
      </w:r>
      <w:r>
        <w:rPr>
          <w:spacing w:val="-2"/>
          <w:sz w:val="16"/>
        </w:rPr>
        <w:t xml:space="preserve"> </w:t>
      </w:r>
      <w:r>
        <w:rPr>
          <w:sz w:val="16"/>
        </w:rPr>
        <w:t>fedatario</w:t>
      </w:r>
      <w:r>
        <w:rPr>
          <w:spacing w:val="-1"/>
          <w:sz w:val="16"/>
        </w:rPr>
        <w:t xml:space="preserve"> </w:t>
      </w:r>
      <w:r>
        <w:rPr>
          <w:sz w:val="16"/>
        </w:rPr>
        <w:t>público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 xml:space="preserve">(affidávit)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Lorie</w:t>
      </w:r>
      <w:r>
        <w:rPr>
          <w:spacing w:val="-1"/>
          <w:sz w:val="16"/>
        </w:rPr>
        <w:t xml:space="preserve"> </w:t>
      </w:r>
      <w:r>
        <w:rPr>
          <w:sz w:val="16"/>
        </w:rPr>
        <w:t>Graham,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1478).</w:t>
      </w:r>
    </w:p>
    <w:p w14:paraId="52F2629B" w14:textId="77777777" w:rsidR="00516403" w:rsidRDefault="00366A6B">
      <w:pPr>
        <w:ind w:left="118" w:right="121"/>
        <w:jc w:val="both"/>
        <w:rPr>
          <w:sz w:val="16"/>
        </w:rPr>
      </w:pPr>
      <w:bookmarkStart w:id="192" w:name="_bookmark172"/>
      <w:bookmarkEnd w:id="192"/>
      <w:r>
        <w:rPr>
          <w:sz w:val="16"/>
          <w:vertAlign w:val="superscript"/>
        </w:rPr>
        <w:t>154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Versión escrita del peritaje presentado por José Francisco Calí Tzay, </w:t>
      </w:r>
      <w:r>
        <w:rPr>
          <w:i/>
          <w:sz w:val="16"/>
        </w:rPr>
        <w:t xml:space="preserve">supra </w:t>
      </w:r>
      <w:r>
        <w:rPr>
          <w:sz w:val="16"/>
        </w:rPr>
        <w:t>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1415).</w:t>
      </w:r>
    </w:p>
    <w:p w14:paraId="37BDADB3" w14:textId="77777777" w:rsidR="00516403" w:rsidRDefault="00366A6B">
      <w:pPr>
        <w:ind w:left="118" w:right="119" w:hanging="1"/>
        <w:jc w:val="both"/>
        <w:rPr>
          <w:i/>
          <w:sz w:val="16"/>
        </w:rPr>
      </w:pPr>
      <w:bookmarkStart w:id="193" w:name="_bookmark173"/>
      <w:bookmarkEnd w:id="193"/>
      <w:r>
        <w:rPr>
          <w:sz w:val="16"/>
          <w:vertAlign w:val="superscript"/>
        </w:rPr>
        <w:t>155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Anselmo</w:t>
      </w:r>
      <w:r>
        <w:rPr>
          <w:spacing w:val="-4"/>
          <w:sz w:val="16"/>
        </w:rPr>
        <w:t xml:space="preserve"> </w:t>
      </w:r>
      <w:r>
        <w:rPr>
          <w:sz w:val="16"/>
        </w:rPr>
        <w:t>Xunic,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Rosendo</w:t>
      </w:r>
      <w:r>
        <w:rPr>
          <w:spacing w:val="-1"/>
          <w:sz w:val="16"/>
        </w:rPr>
        <w:t xml:space="preserve"> </w:t>
      </w:r>
      <w:r>
        <w:rPr>
          <w:sz w:val="16"/>
        </w:rPr>
        <w:t>Pablo,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Según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Procuraduría de Derechos Humanos</w:t>
      </w:r>
      <w:r>
        <w:rPr>
          <w:sz w:val="16"/>
        </w:rPr>
        <w:t xml:space="preserve"> de Guatemala, “las franjas de programas en las radios comunitarias están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orientadas localmente, presentando programas agrícolas, educativos, médicos y de ayudas sociales”. </w:t>
      </w:r>
      <w:r>
        <w:rPr>
          <w:i/>
          <w:sz w:val="16"/>
        </w:rPr>
        <w:t xml:space="preserve">Cfr </w:t>
      </w:r>
      <w:r>
        <w:rPr>
          <w:sz w:val="16"/>
        </w:rPr>
        <w:t>Dirección de</w:t>
      </w:r>
      <w:r>
        <w:rPr>
          <w:spacing w:val="-54"/>
          <w:sz w:val="16"/>
        </w:rPr>
        <w:t xml:space="preserve"> </w:t>
      </w:r>
      <w:r>
        <w:rPr>
          <w:sz w:val="16"/>
        </w:rPr>
        <w:t>Investigación</w:t>
      </w:r>
      <w:r>
        <w:rPr>
          <w:spacing w:val="7"/>
          <w:sz w:val="16"/>
        </w:rPr>
        <w:t xml:space="preserve"> </w:t>
      </w:r>
      <w:r>
        <w:rPr>
          <w:sz w:val="16"/>
        </w:rPr>
        <w:t>en</w:t>
      </w:r>
      <w:r>
        <w:rPr>
          <w:spacing w:val="5"/>
          <w:sz w:val="16"/>
        </w:rPr>
        <w:t xml:space="preserve"> </w:t>
      </w:r>
      <w:r>
        <w:rPr>
          <w:sz w:val="16"/>
        </w:rPr>
        <w:t>Derechos</w:t>
      </w:r>
      <w:r>
        <w:rPr>
          <w:spacing w:val="6"/>
          <w:sz w:val="16"/>
        </w:rPr>
        <w:t xml:space="preserve"> </w:t>
      </w:r>
      <w:r>
        <w:rPr>
          <w:sz w:val="16"/>
        </w:rPr>
        <w:t>Humanos</w:t>
      </w:r>
      <w:r>
        <w:rPr>
          <w:spacing w:val="9"/>
          <w:sz w:val="16"/>
        </w:rPr>
        <w:t xml:space="preserve"> </w:t>
      </w:r>
      <w:r>
        <w:rPr>
          <w:sz w:val="16"/>
        </w:rPr>
        <w:t>Defensoría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los</w:t>
      </w:r>
      <w:r>
        <w:rPr>
          <w:spacing w:val="9"/>
          <w:sz w:val="16"/>
        </w:rPr>
        <w:t xml:space="preserve"> </w:t>
      </w:r>
      <w:r>
        <w:rPr>
          <w:sz w:val="16"/>
        </w:rPr>
        <w:t>Pueblos</w:t>
      </w:r>
      <w:r>
        <w:rPr>
          <w:spacing w:val="6"/>
          <w:sz w:val="16"/>
        </w:rPr>
        <w:t xml:space="preserve"> </w:t>
      </w:r>
      <w:r>
        <w:rPr>
          <w:sz w:val="16"/>
        </w:rPr>
        <w:t>Indígenas.</w:t>
      </w:r>
      <w:r>
        <w:rPr>
          <w:spacing w:val="7"/>
          <w:sz w:val="16"/>
        </w:rPr>
        <w:t xml:space="preserve"> </w:t>
      </w:r>
      <w:r>
        <w:rPr>
          <w:i/>
          <w:sz w:val="16"/>
        </w:rPr>
        <w:t>Nota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conceptual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radios</w:t>
      </w:r>
    </w:p>
    <w:p w14:paraId="02BD7A42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3A07DB5E" w14:textId="77777777" w:rsidR="00516403" w:rsidRDefault="00366A6B">
      <w:pPr>
        <w:pStyle w:val="Textoindependiente"/>
        <w:spacing w:before="75"/>
        <w:ind w:left="118" w:right="145"/>
        <w:jc w:val="both"/>
      </w:pPr>
      <w:r>
        <w:t>indicativo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reconocimiento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presencia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alcance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estas</w:t>
      </w:r>
      <w:r>
        <w:rPr>
          <w:spacing w:val="-3"/>
        </w:rPr>
        <w:t xml:space="preserve"> </w:t>
      </w:r>
      <w:r>
        <w:t>radios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importancia</w:t>
      </w:r>
      <w:r>
        <w:rPr>
          <w:spacing w:val="-4"/>
        </w:rPr>
        <w:t xml:space="preserve"> </w:t>
      </w:r>
      <w:r>
        <w:t>para</w:t>
      </w:r>
      <w:r>
        <w:rPr>
          <w:spacing w:val="-68"/>
        </w:rPr>
        <w:t xml:space="preserve"> </w:t>
      </w:r>
      <w:r>
        <w:rPr>
          <w:spacing w:val="-1"/>
        </w:rPr>
        <w:t>los</w:t>
      </w:r>
      <w:r>
        <w:rPr>
          <w:spacing w:val="-17"/>
        </w:rPr>
        <w:t xml:space="preserve"> </w:t>
      </w:r>
      <w:r>
        <w:rPr>
          <w:spacing w:val="-1"/>
        </w:rPr>
        <w:t>pueblos</w:t>
      </w:r>
      <w:r>
        <w:rPr>
          <w:spacing w:val="-16"/>
        </w:rPr>
        <w:t xml:space="preserve"> </w:t>
      </w:r>
      <w:r>
        <w:rPr>
          <w:spacing w:val="-1"/>
        </w:rPr>
        <w:t>indígenas.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3"/>
        </w:rPr>
        <w:t xml:space="preserve"> </w:t>
      </w:r>
      <w:r>
        <w:rPr>
          <w:spacing w:val="-1"/>
        </w:rPr>
        <w:t>perito,</w:t>
      </w:r>
      <w:r>
        <w:rPr>
          <w:spacing w:val="-17"/>
        </w:rPr>
        <w:t xml:space="preserve"> </w:t>
      </w:r>
      <w:r>
        <w:t>adicionalmente,</w:t>
      </w:r>
      <w:r>
        <w:rPr>
          <w:spacing w:val="-16"/>
        </w:rPr>
        <w:t xml:space="preserve"> </w:t>
      </w:r>
      <w:r>
        <w:t>subrayó</w:t>
      </w:r>
      <w:r>
        <w:rPr>
          <w:spacing w:val="-17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dependencia</w:t>
      </w:r>
      <w:r>
        <w:rPr>
          <w:spacing w:val="-16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tienen</w:t>
      </w:r>
      <w:r>
        <w:rPr>
          <w:spacing w:val="-14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pueblos</w:t>
      </w:r>
      <w:r>
        <w:rPr>
          <w:spacing w:val="-68"/>
        </w:rPr>
        <w:t xml:space="preserve"> </w:t>
      </w:r>
      <w:r>
        <w:t>indígenas de la difusión oral de conocimientos e información, especialmente debido a la alta</w:t>
      </w:r>
      <w:r>
        <w:rPr>
          <w:spacing w:val="1"/>
        </w:rPr>
        <w:t xml:space="preserve"> </w:t>
      </w:r>
      <w:r>
        <w:t>tasa</w:t>
      </w:r>
      <w:r>
        <w:rPr>
          <w:spacing w:val="-2"/>
        </w:rPr>
        <w:t xml:space="preserve"> </w:t>
      </w:r>
      <w:r>
        <w:t>de analfabetismo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muchos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integrantes</w:t>
      </w:r>
      <w:hyperlink w:anchor="_bookmark174" w:history="1">
        <w:r>
          <w:rPr>
            <w:position w:val="7"/>
            <w:sz w:val="13"/>
          </w:rPr>
          <w:t>156</w:t>
        </w:r>
      </w:hyperlink>
      <w:r>
        <w:t>.</w:t>
      </w:r>
    </w:p>
    <w:p w14:paraId="5A777120" w14:textId="77777777" w:rsidR="00516403" w:rsidRDefault="00516403">
      <w:pPr>
        <w:pStyle w:val="Textoindependiente"/>
        <w:spacing w:before="1"/>
      </w:pPr>
    </w:p>
    <w:p w14:paraId="333BD083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 xml:space="preserve">En este sentido, a título de ejemplo, la Radio Ixchel, operada por </w:t>
      </w:r>
      <w:r>
        <w:rPr>
          <w:sz w:val="20"/>
        </w:rPr>
        <w:t>el pueblo Maya</w:t>
      </w:r>
      <w:r>
        <w:rPr>
          <w:spacing w:val="1"/>
          <w:sz w:val="20"/>
        </w:rPr>
        <w:t xml:space="preserve"> </w:t>
      </w:r>
      <w:r>
        <w:rPr>
          <w:sz w:val="20"/>
        </w:rPr>
        <w:t>Kaqchikel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Sumpango,</w:t>
      </w:r>
      <w:r>
        <w:rPr>
          <w:spacing w:val="-12"/>
          <w:sz w:val="20"/>
        </w:rPr>
        <w:t xml:space="preserve"> </w:t>
      </w:r>
      <w:r>
        <w:rPr>
          <w:sz w:val="20"/>
        </w:rPr>
        <w:t>fue</w:t>
      </w:r>
      <w:r>
        <w:rPr>
          <w:spacing w:val="-11"/>
          <w:sz w:val="20"/>
        </w:rPr>
        <w:t xml:space="preserve"> </w:t>
      </w:r>
      <w:r>
        <w:rPr>
          <w:sz w:val="20"/>
        </w:rPr>
        <w:t>fundada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año</w:t>
      </w:r>
      <w:r>
        <w:rPr>
          <w:spacing w:val="-9"/>
          <w:sz w:val="20"/>
        </w:rPr>
        <w:t xml:space="preserve"> </w:t>
      </w:r>
      <w:r>
        <w:rPr>
          <w:sz w:val="20"/>
        </w:rPr>
        <w:t>2003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caracteriza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transmitir</w:t>
      </w:r>
      <w:r>
        <w:rPr>
          <w:spacing w:val="-14"/>
          <w:sz w:val="20"/>
        </w:rPr>
        <w:t xml:space="preserve"> </w:t>
      </w:r>
      <w:r>
        <w:rPr>
          <w:sz w:val="20"/>
        </w:rPr>
        <w:t>programas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debate,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niños,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impulso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música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salud</w:t>
      </w:r>
      <w:hyperlink w:anchor="_bookmark175" w:history="1">
        <w:r>
          <w:rPr>
            <w:position w:val="7"/>
            <w:sz w:val="13"/>
          </w:rPr>
          <w:t>157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parte,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Radio</w:t>
      </w:r>
      <w:r>
        <w:rPr>
          <w:spacing w:val="-5"/>
          <w:sz w:val="20"/>
        </w:rPr>
        <w:t xml:space="preserve"> </w:t>
      </w:r>
      <w:r>
        <w:rPr>
          <w:sz w:val="20"/>
        </w:rPr>
        <w:t>Xob'il</w:t>
      </w:r>
      <w:r>
        <w:rPr>
          <w:spacing w:val="-2"/>
          <w:sz w:val="20"/>
        </w:rPr>
        <w:t xml:space="preserve"> </w:t>
      </w:r>
      <w:r>
        <w:rPr>
          <w:sz w:val="20"/>
        </w:rPr>
        <w:t>Yol</w:t>
      </w:r>
      <w:r>
        <w:rPr>
          <w:spacing w:val="-68"/>
          <w:sz w:val="20"/>
        </w:rPr>
        <w:t xml:space="preserve"> </w:t>
      </w:r>
      <w:r>
        <w:rPr>
          <w:sz w:val="20"/>
        </w:rPr>
        <w:t>Qman</w:t>
      </w:r>
      <w:r>
        <w:rPr>
          <w:spacing w:val="-9"/>
          <w:sz w:val="20"/>
        </w:rPr>
        <w:t xml:space="preserve"> </w:t>
      </w:r>
      <w:r>
        <w:rPr>
          <w:sz w:val="20"/>
        </w:rPr>
        <w:t>Txun,</w:t>
      </w:r>
      <w:r>
        <w:rPr>
          <w:spacing w:val="-10"/>
          <w:sz w:val="20"/>
        </w:rPr>
        <w:t xml:space="preserve"> </w:t>
      </w:r>
      <w:r>
        <w:rPr>
          <w:sz w:val="20"/>
        </w:rPr>
        <w:t>operada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pueblo</w:t>
      </w:r>
      <w:r>
        <w:rPr>
          <w:spacing w:val="-11"/>
          <w:sz w:val="20"/>
        </w:rPr>
        <w:t xml:space="preserve"> </w:t>
      </w:r>
      <w:r>
        <w:rPr>
          <w:sz w:val="20"/>
        </w:rPr>
        <w:t>Maya</w:t>
      </w:r>
      <w:r>
        <w:rPr>
          <w:spacing w:val="-10"/>
          <w:sz w:val="20"/>
        </w:rPr>
        <w:t xml:space="preserve"> </w:t>
      </w:r>
      <w:r>
        <w:rPr>
          <w:sz w:val="20"/>
        </w:rPr>
        <w:t>Mam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Todos</w:t>
      </w:r>
      <w:r>
        <w:rPr>
          <w:spacing w:val="-11"/>
          <w:sz w:val="20"/>
        </w:rPr>
        <w:t xml:space="preserve"> </w:t>
      </w:r>
      <w:r>
        <w:rPr>
          <w:sz w:val="20"/>
        </w:rPr>
        <w:t>Santos</w:t>
      </w:r>
      <w:r>
        <w:rPr>
          <w:spacing w:val="-8"/>
          <w:sz w:val="20"/>
        </w:rPr>
        <w:t xml:space="preserve"> </w:t>
      </w:r>
      <w:r>
        <w:rPr>
          <w:sz w:val="20"/>
        </w:rPr>
        <w:t>Cuchumatán,</w:t>
      </w:r>
      <w:r>
        <w:rPr>
          <w:spacing w:val="-10"/>
          <w:sz w:val="20"/>
        </w:rPr>
        <w:t xml:space="preserve"> </w:t>
      </w:r>
      <w:r>
        <w:rPr>
          <w:sz w:val="20"/>
        </w:rPr>
        <w:t>fundada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junio</w:t>
      </w:r>
      <w:r>
        <w:rPr>
          <w:spacing w:val="-68"/>
          <w:sz w:val="20"/>
        </w:rPr>
        <w:t xml:space="preserve"> </w:t>
      </w:r>
      <w:r>
        <w:rPr>
          <w:sz w:val="20"/>
        </w:rPr>
        <w:t>del año 2000</w:t>
      </w:r>
      <w:hyperlink w:anchor="_bookmark176" w:history="1">
        <w:r>
          <w:rPr>
            <w:position w:val="7"/>
            <w:sz w:val="13"/>
          </w:rPr>
          <w:t>158</w:t>
        </w:r>
      </w:hyperlink>
      <w:r>
        <w:rPr>
          <w:sz w:val="20"/>
        </w:rPr>
        <w:t>, tiene como objetivo principal “contribuir a la construcción y consolidación 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sociedad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integrada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mundo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sin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perder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pasado,</w:t>
      </w:r>
      <w:r>
        <w:rPr>
          <w:spacing w:val="-16"/>
          <w:sz w:val="20"/>
        </w:rPr>
        <w:t xml:space="preserve"> </w:t>
      </w:r>
      <w:r>
        <w:rPr>
          <w:sz w:val="20"/>
        </w:rPr>
        <w:t>desde</w:t>
      </w:r>
      <w:r>
        <w:rPr>
          <w:spacing w:val="-17"/>
          <w:sz w:val="20"/>
        </w:rPr>
        <w:t xml:space="preserve"> </w:t>
      </w:r>
      <w:r>
        <w:rPr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z w:val="20"/>
        </w:rPr>
        <w:t>propios</w:t>
      </w:r>
      <w:r>
        <w:rPr>
          <w:spacing w:val="-16"/>
          <w:sz w:val="20"/>
        </w:rPr>
        <w:t xml:space="preserve"> </w:t>
      </w:r>
      <w:r>
        <w:rPr>
          <w:sz w:val="20"/>
        </w:rPr>
        <w:t>valores,</w:t>
      </w:r>
      <w:r>
        <w:rPr>
          <w:spacing w:val="-14"/>
          <w:sz w:val="20"/>
        </w:rPr>
        <w:t xml:space="preserve"> </w:t>
      </w:r>
      <w:r>
        <w:rPr>
          <w:sz w:val="20"/>
        </w:rPr>
        <w:t>recursos</w:t>
      </w:r>
      <w:r>
        <w:rPr>
          <w:spacing w:val="-68"/>
          <w:sz w:val="20"/>
        </w:rPr>
        <w:t xml:space="preserve"> </w:t>
      </w:r>
      <w:r>
        <w:rPr>
          <w:sz w:val="20"/>
        </w:rPr>
        <w:t>y potencialidades de desarrollo y progreso humano”</w:t>
      </w:r>
      <w:hyperlink w:anchor="_bookmark177" w:history="1">
        <w:r>
          <w:rPr>
            <w:position w:val="7"/>
            <w:sz w:val="13"/>
          </w:rPr>
          <w:t>159</w:t>
        </w:r>
      </w:hyperlink>
      <w:r>
        <w:rPr>
          <w:sz w:val="20"/>
        </w:rPr>
        <w:t>. Su programación, 90% en el idioma</w:t>
      </w:r>
      <w:r>
        <w:rPr>
          <w:spacing w:val="1"/>
          <w:sz w:val="20"/>
        </w:rPr>
        <w:t xml:space="preserve"> </w:t>
      </w:r>
      <w:r>
        <w:rPr>
          <w:sz w:val="20"/>
        </w:rPr>
        <w:t>Mam,</w:t>
      </w:r>
      <w:r>
        <w:rPr>
          <w:spacing w:val="-3"/>
          <w:sz w:val="20"/>
        </w:rPr>
        <w:t xml:space="preserve"> </w:t>
      </w:r>
      <w:r>
        <w:rPr>
          <w:sz w:val="20"/>
        </w:rPr>
        <w:t>incluye</w:t>
      </w:r>
      <w:r>
        <w:rPr>
          <w:spacing w:val="-2"/>
          <w:sz w:val="20"/>
        </w:rPr>
        <w:t xml:space="preserve"> </w:t>
      </w:r>
      <w:r>
        <w:rPr>
          <w:sz w:val="20"/>
        </w:rPr>
        <w:t>noticias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comunidad,</w:t>
      </w:r>
      <w:r>
        <w:rPr>
          <w:spacing w:val="-2"/>
          <w:sz w:val="20"/>
        </w:rPr>
        <w:t xml:space="preserve"> </w:t>
      </w:r>
      <w:r>
        <w:rPr>
          <w:sz w:val="20"/>
        </w:rPr>
        <w:t>músicas</w:t>
      </w:r>
      <w:r>
        <w:rPr>
          <w:spacing w:val="-2"/>
          <w:sz w:val="20"/>
        </w:rPr>
        <w:t xml:space="preserve"> </w:t>
      </w:r>
      <w:r>
        <w:rPr>
          <w:sz w:val="20"/>
        </w:rPr>
        <w:t>típicas,</w:t>
      </w:r>
      <w:r>
        <w:rPr>
          <w:spacing w:val="-3"/>
          <w:sz w:val="20"/>
        </w:rPr>
        <w:t xml:space="preserve"> </w:t>
      </w:r>
      <w:r>
        <w:rPr>
          <w:sz w:val="20"/>
        </w:rPr>
        <w:t>entre otros</w:t>
      </w:r>
      <w:r>
        <w:rPr>
          <w:spacing w:val="1"/>
          <w:sz w:val="20"/>
        </w:rPr>
        <w:t xml:space="preserve"> </w:t>
      </w:r>
      <w:r>
        <w:rPr>
          <w:sz w:val="20"/>
        </w:rPr>
        <w:t>temas</w:t>
      </w:r>
      <w:hyperlink w:anchor="_bookmark178" w:history="1">
        <w:r>
          <w:rPr>
            <w:position w:val="7"/>
            <w:sz w:val="13"/>
          </w:rPr>
          <w:t>160</w:t>
        </w:r>
      </w:hyperlink>
      <w:r>
        <w:rPr>
          <w:sz w:val="20"/>
        </w:rPr>
        <w:t>.</w:t>
      </w:r>
    </w:p>
    <w:p w14:paraId="18BAFD0C" w14:textId="77777777" w:rsidR="00516403" w:rsidRDefault="00516403">
      <w:pPr>
        <w:pStyle w:val="Textoindependiente"/>
        <w:spacing w:before="11"/>
        <w:rPr>
          <w:sz w:val="19"/>
        </w:rPr>
      </w:pPr>
    </w:p>
    <w:p w14:paraId="588A6576" w14:textId="77777777" w:rsidR="00516403" w:rsidRDefault="00366A6B">
      <w:pPr>
        <w:pStyle w:val="Prrafodelista"/>
        <w:numPr>
          <w:ilvl w:val="0"/>
          <w:numId w:val="17"/>
        </w:numPr>
        <w:tabs>
          <w:tab w:val="left" w:pos="2106"/>
        </w:tabs>
        <w:ind w:left="2105" w:right="0" w:hanging="287"/>
        <w:rPr>
          <w:i/>
          <w:sz w:val="20"/>
        </w:rPr>
      </w:pPr>
      <w:bookmarkStart w:id="194" w:name="b)_La_regulación_de_la_radiodifusión"/>
      <w:bookmarkEnd w:id="194"/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regulación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radiodifusión</w:t>
      </w:r>
    </w:p>
    <w:p w14:paraId="5063513C" w14:textId="77777777" w:rsidR="00516403" w:rsidRDefault="00516403">
      <w:pPr>
        <w:pStyle w:val="Textoindependiente"/>
        <w:spacing w:before="1"/>
        <w:rPr>
          <w:i/>
        </w:rPr>
      </w:pPr>
    </w:p>
    <w:p w14:paraId="0D303DD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Este Tribunal ha reconocido la potestad y necesidad que tienen los Estados de regular</w:t>
      </w:r>
      <w:r>
        <w:rPr>
          <w:spacing w:val="1"/>
          <w:sz w:val="20"/>
        </w:rPr>
        <w:t xml:space="preserve"> </w:t>
      </w:r>
      <w:r>
        <w:rPr>
          <w:sz w:val="20"/>
        </w:rPr>
        <w:t>la actividad de radiodifusión</w:t>
      </w:r>
      <w:hyperlink w:anchor="_bookmark179" w:history="1">
        <w:r>
          <w:rPr>
            <w:position w:val="7"/>
            <w:sz w:val="13"/>
          </w:rPr>
          <w:t>161</w:t>
        </w:r>
      </w:hyperlink>
      <w:r>
        <w:rPr>
          <w:sz w:val="20"/>
        </w:rPr>
        <w:t>, la cual incluso es atribuida por la Unión Internacional de las</w:t>
      </w:r>
      <w:r>
        <w:rPr>
          <w:spacing w:val="1"/>
          <w:sz w:val="20"/>
        </w:rPr>
        <w:t xml:space="preserve"> </w:t>
      </w:r>
      <w:r>
        <w:rPr>
          <w:sz w:val="20"/>
        </w:rPr>
        <w:t>Telecomunicaciones</w:t>
      </w:r>
      <w:hyperlink w:anchor="_bookmark180" w:history="1">
        <w:r>
          <w:rPr>
            <w:position w:val="7"/>
            <w:sz w:val="13"/>
          </w:rPr>
          <w:t>162</w:t>
        </w:r>
      </w:hyperlink>
      <w:r>
        <w:rPr>
          <w:sz w:val="20"/>
        </w:rPr>
        <w:t>. A la luz de las consideraciones anteriores, la Corte coincide con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 en que dicha regulación debe estar dirigida a garantizar una radiodifusión plural,</w:t>
      </w:r>
      <w:r>
        <w:rPr>
          <w:spacing w:val="1"/>
          <w:sz w:val="20"/>
        </w:rPr>
        <w:t xml:space="preserve"> </w:t>
      </w:r>
      <w:r>
        <w:rPr>
          <w:sz w:val="20"/>
        </w:rPr>
        <w:t>diversa, incluyente</w:t>
      </w:r>
      <w:hyperlink w:anchor="_bookmark181" w:history="1">
        <w:r>
          <w:rPr>
            <w:position w:val="7"/>
            <w:sz w:val="13"/>
          </w:rPr>
          <w:t>163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e independiente</w:t>
      </w:r>
      <w:hyperlink w:anchor="_bookmark182" w:history="1">
        <w:r>
          <w:rPr>
            <w:position w:val="7"/>
            <w:sz w:val="13"/>
          </w:rPr>
          <w:t>164</w:t>
        </w:r>
      </w:hyperlink>
      <w:r>
        <w:rPr>
          <w:sz w:val="20"/>
        </w:rPr>
        <w:t>. Además, para asegurar el goce del derecho a la</w:t>
      </w:r>
      <w:r>
        <w:rPr>
          <w:spacing w:val="1"/>
          <w:sz w:val="20"/>
        </w:rPr>
        <w:t xml:space="preserve"> </w:t>
      </w:r>
      <w:r>
        <w:rPr>
          <w:sz w:val="20"/>
        </w:rPr>
        <w:t>libertad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mayor</w:t>
      </w:r>
      <w:r>
        <w:rPr>
          <w:spacing w:val="1"/>
          <w:sz w:val="20"/>
        </w:rPr>
        <w:t xml:space="preserve"> </w:t>
      </w:r>
      <w:r>
        <w:rPr>
          <w:sz w:val="20"/>
        </w:rPr>
        <w:t>número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sectores</w:t>
      </w:r>
      <w:r>
        <w:rPr>
          <w:spacing w:val="1"/>
          <w:sz w:val="20"/>
        </w:rPr>
        <w:t xml:space="preserve"> </w:t>
      </w:r>
      <w:r>
        <w:rPr>
          <w:sz w:val="20"/>
        </w:rPr>
        <w:t>sociales</w:t>
      </w:r>
      <w:r>
        <w:rPr>
          <w:spacing w:val="1"/>
          <w:sz w:val="20"/>
        </w:rPr>
        <w:t xml:space="preserve"> </w:t>
      </w:r>
      <w:r>
        <w:rPr>
          <w:sz w:val="20"/>
        </w:rPr>
        <w:t>y,</w:t>
      </w:r>
      <w:r>
        <w:rPr>
          <w:spacing w:val="1"/>
          <w:sz w:val="20"/>
        </w:rPr>
        <w:t xml:space="preserve"> </w:t>
      </w:r>
      <w:r>
        <w:rPr>
          <w:sz w:val="20"/>
        </w:rPr>
        <w:t>consecuentemente, la mayor circulación de opiniones e informaciones, la regulación debe ser</w:t>
      </w:r>
      <w:r>
        <w:rPr>
          <w:spacing w:val="1"/>
          <w:sz w:val="20"/>
        </w:rPr>
        <w:t xml:space="preserve"> </w:t>
      </w:r>
      <w:r>
        <w:rPr>
          <w:sz w:val="20"/>
        </w:rPr>
        <w:t>clara,</w:t>
      </w:r>
      <w:r>
        <w:rPr>
          <w:spacing w:val="-3"/>
          <w:sz w:val="20"/>
        </w:rPr>
        <w:t xml:space="preserve"> </w:t>
      </w:r>
      <w:r>
        <w:rPr>
          <w:sz w:val="20"/>
        </w:rPr>
        <w:t>transparente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democrática.</w:t>
      </w:r>
    </w:p>
    <w:p w14:paraId="0EC05EA9" w14:textId="77777777" w:rsidR="00516403" w:rsidRDefault="00516403">
      <w:pPr>
        <w:pStyle w:val="Textoindependiente"/>
        <w:spacing w:before="11"/>
        <w:rPr>
          <w:sz w:val="19"/>
        </w:rPr>
      </w:pPr>
    </w:p>
    <w:p w14:paraId="04FC23C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hanging="1"/>
        <w:jc w:val="both"/>
        <w:rPr>
          <w:sz w:val="20"/>
        </w:rPr>
      </w:pPr>
      <w:r>
        <w:rPr>
          <w:sz w:val="20"/>
        </w:rPr>
        <w:t xml:space="preserve">En el </w:t>
      </w:r>
      <w:r>
        <w:rPr>
          <w:i/>
          <w:sz w:val="20"/>
        </w:rPr>
        <w:t>caso Granier y otros Vs. Venezuela</w:t>
      </w:r>
      <w:r>
        <w:rPr>
          <w:sz w:val="20"/>
        </w:rPr>
        <w:t>, este Tribunal estableció que, dado que el</w:t>
      </w:r>
      <w:r>
        <w:rPr>
          <w:spacing w:val="1"/>
          <w:sz w:val="20"/>
        </w:rPr>
        <w:t xml:space="preserve"> </w:t>
      </w:r>
      <w:r>
        <w:rPr>
          <w:sz w:val="20"/>
        </w:rPr>
        <w:t>espacio radioeléctrico es un bien escaso, co</w:t>
      </w:r>
      <w:r>
        <w:rPr>
          <w:sz w:val="20"/>
        </w:rPr>
        <w:t>n un número determinado de frecuencias, esto</w:t>
      </w:r>
      <w:r>
        <w:rPr>
          <w:spacing w:val="1"/>
          <w:sz w:val="20"/>
        </w:rPr>
        <w:t xml:space="preserve"> </w:t>
      </w:r>
      <w:r>
        <w:rPr>
          <w:sz w:val="20"/>
        </w:rPr>
        <w:t>limita el número de medios que pueden acceder a ellas, por lo que es necesario asegurar que</w:t>
      </w:r>
      <w:r>
        <w:rPr>
          <w:spacing w:val="-68"/>
          <w:sz w:val="20"/>
        </w:rPr>
        <w:t xml:space="preserve"> </w:t>
      </w:r>
      <w:r>
        <w:rPr>
          <w:sz w:val="20"/>
        </w:rPr>
        <w:t>en ese número de medios se halle representada una diversidad de visiones o posturas</w:t>
      </w:r>
      <w:r>
        <w:rPr>
          <w:spacing w:val="1"/>
          <w:sz w:val="20"/>
        </w:rPr>
        <w:t xml:space="preserve"> </w:t>
      </w:r>
      <w:r>
        <w:rPr>
          <w:sz w:val="20"/>
        </w:rPr>
        <w:t>informativas o de opinión. La Corte</w:t>
      </w:r>
      <w:r>
        <w:rPr>
          <w:sz w:val="20"/>
        </w:rPr>
        <w:t xml:space="preserve"> resaltó que el pluralismo de ideas en los medios no se</w:t>
      </w:r>
      <w:r>
        <w:rPr>
          <w:spacing w:val="1"/>
          <w:sz w:val="20"/>
        </w:rPr>
        <w:t xml:space="preserve"> </w:t>
      </w:r>
      <w:r>
        <w:rPr>
          <w:sz w:val="20"/>
        </w:rPr>
        <w:t>puede medir a partir de la cantidad de medios de comunicación, sino de que las ideas y la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 transmitidas sean efectivamente diversas y estén abordadas desde posturas</w:t>
      </w:r>
      <w:r>
        <w:rPr>
          <w:spacing w:val="1"/>
          <w:sz w:val="20"/>
        </w:rPr>
        <w:t xml:space="preserve"> </w:t>
      </w:r>
      <w:r>
        <w:rPr>
          <w:sz w:val="20"/>
        </w:rPr>
        <w:t>divergentes sin que exis</w:t>
      </w:r>
      <w:r>
        <w:rPr>
          <w:sz w:val="20"/>
        </w:rPr>
        <w:t>ta una única visión o postura. Lo anterior debe tenerse en cuenta 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procesos</w:t>
      </w:r>
      <w:r>
        <w:rPr>
          <w:spacing w:val="-1"/>
          <w:sz w:val="20"/>
        </w:rPr>
        <w:t xml:space="preserve"> </w:t>
      </w:r>
      <w:r>
        <w:rPr>
          <w:sz w:val="20"/>
        </w:rPr>
        <w:t>de otorgamiento,</w:t>
      </w:r>
      <w:r>
        <w:rPr>
          <w:spacing w:val="-4"/>
          <w:sz w:val="20"/>
        </w:rPr>
        <w:t xml:space="preserve"> </w:t>
      </w:r>
      <w:r>
        <w:rPr>
          <w:sz w:val="20"/>
        </w:rPr>
        <w:t>renovación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concesiones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licencias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radiodifusión.</w:t>
      </w:r>
      <w:r>
        <w:rPr>
          <w:spacing w:val="-5"/>
          <w:sz w:val="20"/>
        </w:rPr>
        <w:t xml:space="preserve"> </w:t>
      </w:r>
      <w:r>
        <w:rPr>
          <w:sz w:val="20"/>
        </w:rPr>
        <w:t>En este</w:t>
      </w:r>
    </w:p>
    <w:p w14:paraId="57F66855" w14:textId="0DB0762A" w:rsidR="00516403" w:rsidRDefault="00900132">
      <w:pPr>
        <w:pStyle w:val="Textoindependiente"/>
        <w:spacing w:before="3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2AD0C28" wp14:editId="67464420">
                <wp:simplePos x="0" y="0"/>
                <wp:positionH relativeFrom="page">
                  <wp:posOffset>824230</wp:posOffset>
                </wp:positionH>
                <wp:positionV relativeFrom="paragraph">
                  <wp:posOffset>241300</wp:posOffset>
                </wp:positionV>
                <wp:extent cx="1828800" cy="7620"/>
                <wp:effectExtent l="0" t="0" r="0" b="0"/>
                <wp:wrapTopAndBottom/>
                <wp:docPr id="7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10655" id="docshape30" o:spid="_x0000_s1026" style="position:absolute;margin-left:64.9pt;margin-top:19pt;width:2in;height: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/ggw/N4AAAAJAQAADwAAAGRycy9kb3ducmV2LnhtbEyPwU7DMBBE&#10;70j8g7VI3KjTUCAJcSqKxBGJFg7tzYm3SdR4HWy3DXw9ywmOMzuafVMuJzuIE/rQO1IwnyUgkBpn&#10;emoVfLy/3GQgQtRk9OAIFXxhgGV1eVHqwrgzrfG0ia3gEgqFVtDFOBZShqZDq8PMjUh82ztvdWTp&#10;W2m8PnO5HWSaJPfS6p74Q6dHfO6wOWyOVsEqz1afbwt6/V7XO9xt68Nd6hOlrq+mp0cQEaf4F4Zf&#10;fEaHiplqdyQTxMA6zRk9KrjNeBMHFvMHNmo28hRkVcr/C6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4IMP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30D5E32" w14:textId="77777777" w:rsidR="00516403" w:rsidRDefault="00366A6B">
      <w:pPr>
        <w:spacing w:before="112"/>
        <w:ind w:left="118"/>
        <w:jc w:val="both"/>
        <w:rPr>
          <w:sz w:val="16"/>
        </w:rPr>
      </w:pPr>
      <w:r>
        <w:rPr>
          <w:i/>
          <w:sz w:val="16"/>
        </w:rPr>
        <w:t>comunitarias,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aproximación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contexto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supra,</w:t>
      </w:r>
      <w:r>
        <w:rPr>
          <w:spacing w:val="-3"/>
          <w:sz w:val="16"/>
        </w:rPr>
        <w:t xml:space="preserve"> </w:t>
      </w:r>
      <w:r>
        <w:rPr>
          <w:sz w:val="16"/>
        </w:rPr>
        <w:t>p.</w:t>
      </w:r>
      <w:r>
        <w:rPr>
          <w:spacing w:val="-3"/>
          <w:sz w:val="16"/>
        </w:rPr>
        <w:t xml:space="preserve"> </w:t>
      </w:r>
      <w:r>
        <w:rPr>
          <w:sz w:val="16"/>
        </w:rPr>
        <w:t>41.</w:t>
      </w:r>
    </w:p>
    <w:p w14:paraId="52E36B6C" w14:textId="77777777" w:rsidR="00516403" w:rsidRDefault="00366A6B">
      <w:pPr>
        <w:ind w:left="118" w:right="121"/>
        <w:jc w:val="both"/>
        <w:rPr>
          <w:sz w:val="16"/>
        </w:rPr>
      </w:pPr>
      <w:bookmarkStart w:id="195" w:name="_bookmark174"/>
      <w:bookmarkEnd w:id="195"/>
      <w:r>
        <w:rPr>
          <w:sz w:val="16"/>
          <w:vertAlign w:val="superscript"/>
        </w:rPr>
        <w:t>156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Versión escrita del peritaje presentado por José Francisco Calí Tzay, </w:t>
      </w:r>
      <w:r>
        <w:rPr>
          <w:i/>
          <w:sz w:val="16"/>
        </w:rPr>
        <w:t xml:space="preserve">supra </w:t>
      </w:r>
      <w:r>
        <w:rPr>
          <w:sz w:val="16"/>
        </w:rPr>
        <w:t>(expediente de prueba, folio</w:t>
      </w:r>
      <w:r>
        <w:rPr>
          <w:spacing w:val="1"/>
          <w:sz w:val="16"/>
        </w:rPr>
        <w:t xml:space="preserve"> </w:t>
      </w:r>
      <w:bookmarkStart w:id="196" w:name="_bookmark175"/>
      <w:bookmarkEnd w:id="196"/>
      <w:r>
        <w:rPr>
          <w:sz w:val="16"/>
        </w:rPr>
        <w:t>1415).</w:t>
      </w:r>
    </w:p>
    <w:p w14:paraId="799CDE1B" w14:textId="77777777" w:rsidR="00516403" w:rsidRDefault="00366A6B">
      <w:pPr>
        <w:ind w:left="118"/>
        <w:jc w:val="both"/>
        <w:rPr>
          <w:sz w:val="16"/>
        </w:rPr>
      </w:pPr>
      <w:r>
        <w:rPr>
          <w:sz w:val="16"/>
          <w:vertAlign w:val="superscript"/>
        </w:rPr>
        <w:t>157</w:t>
      </w:r>
      <w:r>
        <w:rPr>
          <w:sz w:val="16"/>
        </w:rPr>
        <w:t xml:space="preserve">        </w:t>
      </w:r>
      <w:r>
        <w:rPr>
          <w:spacing w:val="4"/>
          <w:sz w:val="16"/>
        </w:rPr>
        <w:t xml:space="preserve"> </w:t>
      </w:r>
      <w:bookmarkStart w:id="197" w:name="_bookmark176"/>
      <w:bookmarkEnd w:id="197"/>
      <w:r>
        <w:rPr>
          <w:i/>
          <w:sz w:val="16"/>
        </w:rPr>
        <w:t xml:space="preserve">Cfr.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Anselmo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Xunic,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1201A3C7" w14:textId="77777777" w:rsidR="00516403" w:rsidRDefault="00366A6B">
      <w:pPr>
        <w:ind w:left="118"/>
        <w:jc w:val="both"/>
        <w:rPr>
          <w:sz w:val="16"/>
        </w:rPr>
      </w:pPr>
      <w:r>
        <w:rPr>
          <w:sz w:val="16"/>
          <w:vertAlign w:val="superscript"/>
        </w:rPr>
        <w:t>158</w:t>
      </w:r>
      <w:r>
        <w:rPr>
          <w:sz w:val="16"/>
        </w:rPr>
        <w:t xml:space="preserve">        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Rosendo</w:t>
      </w:r>
      <w:r>
        <w:rPr>
          <w:spacing w:val="1"/>
          <w:sz w:val="16"/>
        </w:rPr>
        <w:t xml:space="preserve"> </w:t>
      </w:r>
      <w:r>
        <w:rPr>
          <w:sz w:val="16"/>
        </w:rPr>
        <w:t>Pablo,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63F4C768" w14:textId="77777777" w:rsidR="00516403" w:rsidRDefault="00366A6B">
      <w:pPr>
        <w:ind w:left="118"/>
        <w:jc w:val="both"/>
        <w:rPr>
          <w:sz w:val="16"/>
        </w:rPr>
      </w:pPr>
      <w:bookmarkStart w:id="198" w:name="_bookmark177"/>
      <w:bookmarkEnd w:id="198"/>
      <w:r>
        <w:rPr>
          <w:sz w:val="16"/>
          <w:vertAlign w:val="superscript"/>
        </w:rPr>
        <w:t>159</w:t>
      </w:r>
      <w:r>
        <w:rPr>
          <w:sz w:val="16"/>
        </w:rPr>
        <w:t xml:space="preserve">       </w:t>
      </w:r>
      <w:r>
        <w:rPr>
          <w:spacing w:val="55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Juan</w:t>
      </w:r>
      <w:r>
        <w:rPr>
          <w:spacing w:val="-1"/>
          <w:sz w:val="16"/>
        </w:rPr>
        <w:t xml:space="preserve"> </w:t>
      </w:r>
      <w:r>
        <w:rPr>
          <w:sz w:val="16"/>
        </w:rPr>
        <w:t>Jerónimo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1113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1114).</w:t>
      </w:r>
    </w:p>
    <w:p w14:paraId="4092D0E0" w14:textId="77777777" w:rsidR="00516403" w:rsidRDefault="00366A6B">
      <w:pPr>
        <w:ind w:left="118"/>
        <w:jc w:val="both"/>
        <w:rPr>
          <w:sz w:val="16"/>
        </w:rPr>
      </w:pPr>
      <w:bookmarkStart w:id="199" w:name="_bookmark178"/>
      <w:bookmarkEnd w:id="199"/>
      <w:r>
        <w:rPr>
          <w:sz w:val="16"/>
          <w:vertAlign w:val="superscript"/>
        </w:rPr>
        <w:t>160</w:t>
      </w:r>
      <w:r>
        <w:rPr>
          <w:sz w:val="16"/>
        </w:rPr>
        <w:t xml:space="preserve">        </w:t>
      </w:r>
      <w:r>
        <w:rPr>
          <w:spacing w:val="1"/>
          <w:sz w:val="16"/>
        </w:rPr>
        <w:t xml:space="preserve"> </w:t>
      </w:r>
      <w:bookmarkStart w:id="200" w:name="_bookmark179"/>
      <w:bookmarkEnd w:id="200"/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Rosendo</w:t>
      </w:r>
      <w:r>
        <w:rPr>
          <w:spacing w:val="1"/>
          <w:sz w:val="16"/>
        </w:rPr>
        <w:t xml:space="preserve"> </w:t>
      </w:r>
      <w:r>
        <w:rPr>
          <w:sz w:val="16"/>
        </w:rPr>
        <w:t>Pablo</w:t>
      </w:r>
      <w:r>
        <w:rPr>
          <w:spacing w:val="-2"/>
          <w:sz w:val="16"/>
        </w:rPr>
        <w:t xml:space="preserve"> </w:t>
      </w:r>
      <w:r>
        <w:rPr>
          <w:sz w:val="16"/>
        </w:rPr>
        <w:t>rendida,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5B63F106" w14:textId="77777777" w:rsidR="00516403" w:rsidRDefault="00366A6B">
      <w:pPr>
        <w:ind w:left="118" w:right="119"/>
        <w:jc w:val="both"/>
        <w:rPr>
          <w:sz w:val="16"/>
        </w:rPr>
      </w:pPr>
      <w:r>
        <w:rPr>
          <w:sz w:val="16"/>
          <w:vertAlign w:val="superscript"/>
        </w:rPr>
        <w:t>161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Caso Granier y otros (Radio Caracas Televisión) Vs. Venezuela.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 xml:space="preserve">Excepciones Preliminares, </w:t>
      </w:r>
      <w:r>
        <w:rPr>
          <w:i/>
          <w:sz w:val="16"/>
        </w:rPr>
        <w:t>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Costas, </w:t>
      </w:r>
      <w:r>
        <w:rPr>
          <w:sz w:val="16"/>
        </w:rPr>
        <w:t>supra,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165.</w:t>
      </w:r>
    </w:p>
    <w:p w14:paraId="2422503E" w14:textId="77777777" w:rsidR="00516403" w:rsidRDefault="00366A6B">
      <w:pPr>
        <w:ind w:left="118" w:right="119"/>
        <w:jc w:val="both"/>
        <w:rPr>
          <w:sz w:val="16"/>
        </w:rPr>
      </w:pPr>
      <w:bookmarkStart w:id="201" w:name="_bookmark180"/>
      <w:bookmarkEnd w:id="201"/>
      <w:r>
        <w:rPr>
          <w:sz w:val="16"/>
          <w:vertAlign w:val="superscript"/>
        </w:rPr>
        <w:t>162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La Unión Internacional de las Telecomunicaciones (UIT) es el organismo especializado de las Naciones Unidas</w:t>
      </w:r>
      <w:r>
        <w:rPr>
          <w:spacing w:val="1"/>
          <w:sz w:val="16"/>
        </w:rPr>
        <w:t xml:space="preserve"> </w:t>
      </w:r>
      <w:r>
        <w:rPr>
          <w:sz w:val="16"/>
        </w:rPr>
        <w:t>para las tecnologías de la información y la comunicación. El Estado de Guatemala, por medio del Decreto 88-98 del</w:t>
      </w:r>
      <w:r>
        <w:rPr>
          <w:spacing w:val="1"/>
          <w:sz w:val="16"/>
        </w:rPr>
        <w:t xml:space="preserve"> </w:t>
      </w:r>
      <w:r>
        <w:rPr>
          <w:sz w:val="16"/>
        </w:rPr>
        <w:t>Congreso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República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Guatem</w:t>
      </w:r>
      <w:r>
        <w:rPr>
          <w:sz w:val="16"/>
        </w:rPr>
        <w:t>ala,</w:t>
      </w:r>
      <w:r>
        <w:rPr>
          <w:spacing w:val="1"/>
          <w:sz w:val="16"/>
        </w:rPr>
        <w:t xml:space="preserve"> </w:t>
      </w:r>
      <w:r>
        <w:rPr>
          <w:sz w:val="16"/>
        </w:rPr>
        <w:t>aprobó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Convenio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Unión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Telecomunicaciones, suscrito en la Ciudad de Kyoto, Japón el 14 de octubre de 1994 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1269).</w:t>
      </w:r>
    </w:p>
    <w:p w14:paraId="536D24ED" w14:textId="77777777" w:rsidR="00516403" w:rsidRDefault="00366A6B">
      <w:pPr>
        <w:ind w:left="117" w:right="116"/>
        <w:jc w:val="both"/>
        <w:rPr>
          <w:sz w:val="16"/>
        </w:rPr>
      </w:pPr>
      <w:bookmarkStart w:id="202" w:name="_bookmark181"/>
      <w:bookmarkEnd w:id="202"/>
      <w:r>
        <w:rPr>
          <w:sz w:val="16"/>
          <w:vertAlign w:val="superscript"/>
        </w:rPr>
        <w:t>163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sz w:val="16"/>
        </w:rPr>
        <w:t>Conforme al peritaje rendido por la perita Adriana Labardin</w:t>
      </w:r>
      <w:r>
        <w:rPr>
          <w:sz w:val="16"/>
        </w:rPr>
        <w:t>i, la regulación del espectro radioeléctrico debe ir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consonancia</w:t>
      </w:r>
      <w:r>
        <w:rPr>
          <w:spacing w:val="-9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“criterios</w:t>
      </w:r>
      <w:r>
        <w:rPr>
          <w:spacing w:val="-8"/>
          <w:sz w:val="16"/>
        </w:rPr>
        <w:t xml:space="preserve"> </w:t>
      </w:r>
      <w:r>
        <w:rPr>
          <w:sz w:val="16"/>
        </w:rPr>
        <w:t>democráticos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garanticen</w:t>
      </w:r>
      <w:r>
        <w:rPr>
          <w:spacing w:val="-11"/>
          <w:sz w:val="16"/>
        </w:rPr>
        <w:t xml:space="preserve"> </w:t>
      </w:r>
      <w:r>
        <w:rPr>
          <w:sz w:val="16"/>
        </w:rPr>
        <w:t>una</w:t>
      </w:r>
      <w:r>
        <w:rPr>
          <w:spacing w:val="-7"/>
          <w:sz w:val="16"/>
        </w:rPr>
        <w:t xml:space="preserve"> </w:t>
      </w:r>
      <w:r>
        <w:rPr>
          <w:sz w:val="16"/>
        </w:rPr>
        <w:t>igualdad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oportunidades</w:t>
      </w:r>
      <w:r>
        <w:rPr>
          <w:spacing w:val="-8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todos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individuos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acceso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mismos”.</w:t>
      </w:r>
      <w:r>
        <w:rPr>
          <w:spacing w:val="-12"/>
          <w:sz w:val="16"/>
        </w:rPr>
        <w:t xml:space="preserve"> </w:t>
      </w:r>
      <w:r>
        <w:rPr>
          <w:sz w:val="16"/>
        </w:rPr>
        <w:t>Versión</w:t>
      </w:r>
      <w:r>
        <w:rPr>
          <w:spacing w:val="-8"/>
          <w:sz w:val="16"/>
        </w:rPr>
        <w:t xml:space="preserve"> </w:t>
      </w:r>
      <w:r>
        <w:rPr>
          <w:sz w:val="16"/>
        </w:rPr>
        <w:t>escrita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peritaje</w:t>
      </w:r>
      <w:r>
        <w:rPr>
          <w:spacing w:val="-8"/>
          <w:sz w:val="16"/>
        </w:rPr>
        <w:t xml:space="preserve"> </w:t>
      </w:r>
      <w:r>
        <w:rPr>
          <w:sz w:val="16"/>
        </w:rPr>
        <w:t>presentado</w:t>
      </w:r>
      <w:r>
        <w:rPr>
          <w:spacing w:val="-7"/>
          <w:sz w:val="16"/>
        </w:rPr>
        <w:t xml:space="preserve"> </w:t>
      </w:r>
      <w:r>
        <w:rPr>
          <w:sz w:val="16"/>
        </w:rPr>
        <w:t>ante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Corte</w:t>
      </w:r>
      <w:r>
        <w:rPr>
          <w:spacing w:val="-11"/>
          <w:sz w:val="16"/>
        </w:rPr>
        <w:t xml:space="preserve"> </w:t>
      </w:r>
      <w:r>
        <w:rPr>
          <w:sz w:val="16"/>
        </w:rPr>
        <w:t>IDH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Adriana</w:t>
      </w:r>
      <w:r>
        <w:rPr>
          <w:spacing w:val="-7"/>
          <w:sz w:val="16"/>
        </w:rPr>
        <w:t xml:space="preserve"> </w:t>
      </w:r>
      <w:r>
        <w:rPr>
          <w:sz w:val="16"/>
        </w:rPr>
        <w:t>Sofía</w:t>
      </w:r>
      <w:r>
        <w:rPr>
          <w:spacing w:val="-8"/>
          <w:sz w:val="16"/>
        </w:rPr>
        <w:t xml:space="preserve"> </w:t>
      </w:r>
      <w:r>
        <w:rPr>
          <w:sz w:val="16"/>
        </w:rPr>
        <w:t>Labardini</w:t>
      </w:r>
      <w:r>
        <w:rPr>
          <w:spacing w:val="-9"/>
          <w:sz w:val="16"/>
        </w:rPr>
        <w:t xml:space="preserve"> </w:t>
      </w:r>
      <w:r>
        <w:rPr>
          <w:sz w:val="16"/>
        </w:rPr>
        <w:t>Inzunza,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supra </w:t>
      </w:r>
      <w:r>
        <w:rPr>
          <w:sz w:val="16"/>
        </w:rPr>
        <w:t xml:space="preserve">(expediente de prueba, folios 1572 al 1612). En sentido similar, escrito de </w:t>
      </w:r>
      <w:r>
        <w:rPr>
          <w:i/>
          <w:sz w:val="16"/>
        </w:rPr>
        <w:t xml:space="preserve">amicus curiae </w:t>
      </w:r>
      <w:r>
        <w:rPr>
          <w:sz w:val="16"/>
        </w:rPr>
        <w:t>presentado por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Prácticum Protección Internacional de Derechos Humanos Boston College Law School, y escrito de </w:t>
      </w:r>
      <w:r>
        <w:rPr>
          <w:i/>
          <w:sz w:val="16"/>
        </w:rPr>
        <w:t>amicus curiae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presentado por el Observatorio Latinoamericano de Regulación de Medios y Convergencia y Asociación Mundial de</w:t>
      </w:r>
      <w:r>
        <w:rPr>
          <w:spacing w:val="1"/>
          <w:sz w:val="16"/>
        </w:rPr>
        <w:t xml:space="preserve"> </w:t>
      </w:r>
      <w:r>
        <w:rPr>
          <w:sz w:val="16"/>
        </w:rPr>
        <w:t>Radiodifusoras</w:t>
      </w:r>
      <w:r>
        <w:rPr>
          <w:spacing w:val="-2"/>
          <w:sz w:val="16"/>
        </w:rPr>
        <w:t xml:space="preserve"> </w:t>
      </w:r>
      <w:r>
        <w:rPr>
          <w:sz w:val="16"/>
        </w:rPr>
        <w:t>Comunitarias.</w:t>
      </w:r>
    </w:p>
    <w:p w14:paraId="1D2E801A" w14:textId="77777777" w:rsidR="00516403" w:rsidRDefault="00366A6B">
      <w:pPr>
        <w:spacing w:line="194" w:lineRule="exact"/>
        <w:ind w:left="118"/>
        <w:jc w:val="both"/>
        <w:rPr>
          <w:sz w:val="16"/>
        </w:rPr>
      </w:pPr>
      <w:bookmarkStart w:id="203" w:name="_bookmark182"/>
      <w:bookmarkEnd w:id="203"/>
      <w:r>
        <w:rPr>
          <w:sz w:val="16"/>
          <w:vertAlign w:val="superscript"/>
        </w:rPr>
        <w:t>164</w:t>
      </w:r>
      <w:r>
        <w:rPr>
          <w:sz w:val="16"/>
        </w:rPr>
        <w:t xml:space="preserve">     </w:t>
      </w:r>
      <w:r>
        <w:rPr>
          <w:spacing w:val="2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OEA,</w:t>
      </w:r>
      <w:r>
        <w:rPr>
          <w:spacing w:val="-1"/>
          <w:sz w:val="16"/>
        </w:rPr>
        <w:t xml:space="preserve"> </w:t>
      </w:r>
      <w:r>
        <w:rPr>
          <w:sz w:val="16"/>
        </w:rPr>
        <w:t>CIDH</w:t>
      </w:r>
      <w:r>
        <w:rPr>
          <w:i/>
          <w:sz w:val="16"/>
        </w:rPr>
        <w:t>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Estándares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 libertad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expresión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radiodifusión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libre 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incluyente,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8.</w:t>
      </w:r>
    </w:p>
    <w:p w14:paraId="1BF51D6B" w14:textId="77777777" w:rsidR="00516403" w:rsidRDefault="00516403">
      <w:pPr>
        <w:spacing w:line="194" w:lineRule="exact"/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25765FA6" w14:textId="77777777" w:rsidR="00516403" w:rsidRDefault="00366A6B">
      <w:pPr>
        <w:pStyle w:val="Textoindependiente"/>
        <w:spacing w:before="75"/>
        <w:ind w:left="118" w:right="144"/>
        <w:jc w:val="both"/>
      </w:pPr>
      <w:r>
        <w:t>sentido,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Tribunal</w:t>
      </w:r>
      <w:r>
        <w:rPr>
          <w:spacing w:val="-3"/>
        </w:rPr>
        <w:t xml:space="preserve"> </w:t>
      </w:r>
      <w:r>
        <w:t>consideró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límites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restricciones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deriven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normatividad</w:t>
      </w:r>
      <w:r>
        <w:rPr>
          <w:spacing w:val="-68"/>
        </w:rPr>
        <w:t xml:space="preserve"> </w:t>
      </w:r>
      <w:r>
        <w:t>relacionada con la radiodifusión deben tener en cuenta la garantía del pluralismo de medios</w:t>
      </w:r>
      <w:r>
        <w:rPr>
          <w:spacing w:val="1"/>
        </w:rPr>
        <w:t xml:space="preserve"> </w:t>
      </w:r>
      <w:r>
        <w:t>dada</w:t>
      </w:r>
      <w:r>
        <w:rPr>
          <w:spacing w:val="-2"/>
        </w:rPr>
        <w:t xml:space="preserve"> </w:t>
      </w:r>
      <w:r>
        <w:t>su importancia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funcionamien</w:t>
      </w:r>
      <w:r>
        <w:t>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sociedad</w:t>
      </w:r>
      <w:r>
        <w:rPr>
          <w:spacing w:val="-2"/>
        </w:rPr>
        <w:t xml:space="preserve"> </w:t>
      </w:r>
      <w:r>
        <w:t>democrática</w:t>
      </w:r>
      <w:hyperlink w:anchor="_bookmark183" w:history="1">
        <w:r>
          <w:rPr>
            <w:position w:val="7"/>
            <w:sz w:val="13"/>
          </w:rPr>
          <w:t>165</w:t>
        </w:r>
      </w:hyperlink>
      <w:r>
        <w:t>.</w:t>
      </w:r>
    </w:p>
    <w:p w14:paraId="49402B9C" w14:textId="77777777" w:rsidR="00516403" w:rsidRDefault="00516403">
      <w:pPr>
        <w:pStyle w:val="Textoindependiente"/>
        <w:spacing w:before="2"/>
      </w:pPr>
    </w:p>
    <w:p w14:paraId="3DD5E460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Por otra parte, la regulación de la radiodifusión, así como la efectiva asignación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licencias de radio o televisión impactan de forma definitiva el derecho a la libertad de expresión,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tanto de los individuos o grupos que se expresarán a través de las frecuencias adjudicadas,</w:t>
      </w:r>
      <w:r>
        <w:rPr>
          <w:spacing w:val="1"/>
          <w:sz w:val="20"/>
        </w:rPr>
        <w:t xml:space="preserve"> </w:t>
      </w:r>
      <w:r>
        <w:rPr>
          <w:sz w:val="20"/>
        </w:rPr>
        <w:t>como también de la sociedad como un todo que pasará a tener acce</w:t>
      </w:r>
      <w:r>
        <w:rPr>
          <w:sz w:val="20"/>
        </w:rPr>
        <w:t>so a ciertas voces y</w:t>
      </w:r>
      <w:r>
        <w:rPr>
          <w:spacing w:val="1"/>
          <w:sz w:val="20"/>
        </w:rPr>
        <w:t xml:space="preserve"> </w:t>
      </w:r>
      <w:r>
        <w:rPr>
          <w:sz w:val="20"/>
        </w:rPr>
        <w:t>opiniones</w:t>
      </w:r>
      <w:r>
        <w:rPr>
          <w:spacing w:val="-10"/>
          <w:sz w:val="20"/>
        </w:rPr>
        <w:t xml:space="preserve"> </w:t>
      </w:r>
      <w:r>
        <w:rPr>
          <w:sz w:val="20"/>
        </w:rPr>
        <w:t>autorizadas.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tanto,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adjudicación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uso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frecuencias</w:t>
      </w:r>
      <w:r>
        <w:rPr>
          <w:spacing w:val="-9"/>
          <w:sz w:val="20"/>
        </w:rPr>
        <w:t xml:space="preserve"> </w:t>
      </w:r>
      <w:r>
        <w:rPr>
          <w:sz w:val="20"/>
        </w:rPr>
        <w:t>radioeléctricas,</w:t>
      </w:r>
      <w:r>
        <w:rPr>
          <w:spacing w:val="-68"/>
          <w:sz w:val="20"/>
        </w:rPr>
        <w:t xml:space="preserve"> </w:t>
      </w:r>
      <w:r>
        <w:rPr>
          <w:sz w:val="20"/>
        </w:rPr>
        <w:t>el Estado debe actuar en el marco del más amplio reconocimiento de la libertad de expresión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discriminación de especie</w:t>
      </w:r>
      <w:r>
        <w:rPr>
          <w:spacing w:val="-2"/>
          <w:sz w:val="20"/>
        </w:rPr>
        <w:t xml:space="preserve"> </w:t>
      </w:r>
      <w:r>
        <w:rPr>
          <w:sz w:val="20"/>
        </w:rPr>
        <w:t>alguna.</w:t>
      </w:r>
    </w:p>
    <w:p w14:paraId="51A71582" w14:textId="77777777" w:rsidR="00516403" w:rsidRDefault="00516403">
      <w:pPr>
        <w:pStyle w:val="Textoindependiente"/>
        <w:spacing w:before="11"/>
        <w:rPr>
          <w:sz w:val="19"/>
        </w:rPr>
      </w:pPr>
    </w:p>
    <w:p w14:paraId="11F105E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2" w:firstLine="0"/>
        <w:jc w:val="both"/>
        <w:rPr>
          <w:sz w:val="20"/>
        </w:rPr>
      </w:pPr>
      <w:r>
        <w:rPr>
          <w:sz w:val="20"/>
        </w:rPr>
        <w:t>Distin</w:t>
      </w:r>
      <w:r>
        <w:rPr>
          <w:sz w:val="20"/>
        </w:rPr>
        <w:t>tos</w:t>
      </w:r>
      <w:r>
        <w:rPr>
          <w:spacing w:val="-13"/>
          <w:sz w:val="20"/>
        </w:rPr>
        <w:t xml:space="preserve"> </w:t>
      </w:r>
      <w:r>
        <w:rPr>
          <w:sz w:val="20"/>
        </w:rPr>
        <w:t>Estados</w:t>
      </w:r>
      <w:r>
        <w:rPr>
          <w:spacing w:val="-10"/>
          <w:sz w:val="20"/>
        </w:rPr>
        <w:t xml:space="preserve"> </w:t>
      </w:r>
      <w:r>
        <w:rPr>
          <w:sz w:val="20"/>
        </w:rPr>
        <w:t>parte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1"/>
          <w:sz w:val="20"/>
        </w:rPr>
        <w:t xml:space="preserve"> </w:t>
      </w:r>
      <w:r>
        <w:rPr>
          <w:sz w:val="20"/>
        </w:rPr>
        <w:t>reconocen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emisoras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radio</w:t>
      </w:r>
      <w:r>
        <w:rPr>
          <w:spacing w:val="-14"/>
          <w:sz w:val="20"/>
        </w:rPr>
        <w:t xml:space="preserve"> </w:t>
      </w:r>
      <w:r>
        <w:rPr>
          <w:sz w:val="20"/>
        </w:rPr>
        <w:t>comunitaria</w:t>
      </w:r>
      <w:r>
        <w:rPr>
          <w:spacing w:val="-68"/>
          <w:sz w:val="20"/>
        </w:rPr>
        <w:t xml:space="preserve"> </w:t>
      </w:r>
      <w:r>
        <w:rPr>
          <w:sz w:val="20"/>
        </w:rPr>
        <w:t>en sus ordenamientos jurídicos y les reservan frecuencias radioeléctricas. En efecto, Bolivia,</w:t>
      </w:r>
      <w:r>
        <w:rPr>
          <w:spacing w:val="1"/>
          <w:sz w:val="20"/>
        </w:rPr>
        <w:t xml:space="preserve"> </w:t>
      </w:r>
      <w:r>
        <w:rPr>
          <w:sz w:val="20"/>
        </w:rPr>
        <w:t>Brasil, Chile, Colombia, Ecuador, El Salvador, Honduras, México, Paraguay, Perú y Uruguay</w:t>
      </w:r>
      <w:r>
        <w:rPr>
          <w:spacing w:val="1"/>
          <w:sz w:val="20"/>
        </w:rPr>
        <w:t xml:space="preserve"> </w:t>
      </w:r>
      <w:r>
        <w:rPr>
          <w:sz w:val="20"/>
        </w:rPr>
        <w:t>han</w:t>
      </w:r>
      <w:r>
        <w:rPr>
          <w:spacing w:val="14"/>
          <w:sz w:val="20"/>
        </w:rPr>
        <w:t xml:space="preserve"> </w:t>
      </w:r>
      <w:r>
        <w:rPr>
          <w:sz w:val="20"/>
        </w:rPr>
        <w:t>reconocido</w:t>
      </w:r>
      <w:r>
        <w:rPr>
          <w:spacing w:val="12"/>
          <w:sz w:val="20"/>
        </w:rPr>
        <w:t xml:space="preserve"> </w:t>
      </w:r>
      <w:r>
        <w:rPr>
          <w:sz w:val="20"/>
        </w:rPr>
        <w:t>legalmente</w:t>
      </w:r>
      <w:r>
        <w:rPr>
          <w:spacing w:val="12"/>
          <w:sz w:val="20"/>
        </w:rPr>
        <w:t xml:space="preserve"> </w:t>
      </w:r>
      <w:r>
        <w:rPr>
          <w:sz w:val="20"/>
        </w:rPr>
        <w:t>la</w:t>
      </w:r>
      <w:r>
        <w:rPr>
          <w:spacing w:val="13"/>
          <w:sz w:val="20"/>
        </w:rPr>
        <w:t xml:space="preserve"> </w:t>
      </w:r>
      <w:r>
        <w:rPr>
          <w:sz w:val="20"/>
        </w:rPr>
        <w:t>existencia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12"/>
          <w:sz w:val="20"/>
        </w:rPr>
        <w:t xml:space="preserve"> </w:t>
      </w:r>
      <w:r>
        <w:rPr>
          <w:sz w:val="20"/>
        </w:rPr>
        <w:t>medios</w:t>
      </w:r>
      <w:r>
        <w:rPr>
          <w:spacing w:val="12"/>
          <w:sz w:val="20"/>
        </w:rPr>
        <w:t xml:space="preserve"> </w:t>
      </w:r>
      <w:r>
        <w:rPr>
          <w:sz w:val="20"/>
        </w:rPr>
        <w:t>comunitarios</w:t>
      </w:r>
      <w:hyperlink w:anchor="_bookmark184" w:history="1">
        <w:r>
          <w:rPr>
            <w:position w:val="7"/>
            <w:sz w:val="13"/>
          </w:rPr>
          <w:t>166</w:t>
        </w:r>
      </w:hyperlink>
      <w:r>
        <w:rPr>
          <w:sz w:val="20"/>
        </w:rPr>
        <w:t>.</w:t>
      </w:r>
      <w:r>
        <w:rPr>
          <w:spacing w:val="12"/>
          <w:sz w:val="20"/>
        </w:rPr>
        <w:t xml:space="preserve"> </w:t>
      </w:r>
      <w:r>
        <w:rPr>
          <w:sz w:val="20"/>
        </w:rPr>
        <w:t>En</w:t>
      </w:r>
      <w:r>
        <w:rPr>
          <w:spacing w:val="14"/>
          <w:sz w:val="20"/>
        </w:rPr>
        <w:t xml:space="preserve"> </w:t>
      </w:r>
      <w:r>
        <w:rPr>
          <w:sz w:val="20"/>
        </w:rPr>
        <w:t>materia</w:t>
      </w:r>
      <w:r>
        <w:rPr>
          <w:spacing w:val="13"/>
          <w:sz w:val="20"/>
        </w:rPr>
        <w:t xml:space="preserve"> </w:t>
      </w:r>
      <w:r>
        <w:rPr>
          <w:sz w:val="20"/>
        </w:rPr>
        <w:t>radiosonora,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menos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seis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países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cuentan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reservas</w:t>
      </w:r>
      <w:r>
        <w:rPr>
          <w:spacing w:val="-19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medios</w:t>
      </w:r>
      <w:r>
        <w:rPr>
          <w:spacing w:val="-18"/>
          <w:sz w:val="20"/>
        </w:rPr>
        <w:t xml:space="preserve"> </w:t>
      </w:r>
      <w:r>
        <w:rPr>
          <w:sz w:val="20"/>
        </w:rPr>
        <w:t>comunitarios:</w:t>
      </w:r>
      <w:r>
        <w:rPr>
          <w:spacing w:val="-17"/>
          <w:sz w:val="20"/>
        </w:rPr>
        <w:t xml:space="preserve"> </w:t>
      </w:r>
      <w:r>
        <w:rPr>
          <w:sz w:val="20"/>
        </w:rPr>
        <w:t>Uruguay</w:t>
      </w:r>
      <w:hyperlink w:anchor="_bookmark185" w:history="1">
        <w:r>
          <w:rPr>
            <w:position w:val="7"/>
            <w:sz w:val="13"/>
          </w:rPr>
          <w:t>167</w:t>
        </w:r>
      </w:hyperlink>
      <w:r>
        <w:rPr>
          <w:sz w:val="20"/>
        </w:rPr>
        <w:t>,</w:t>
      </w:r>
      <w:r>
        <w:rPr>
          <w:spacing w:val="-18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menos</w:t>
      </w:r>
      <w:r>
        <w:rPr>
          <w:spacing w:val="-68"/>
          <w:sz w:val="20"/>
        </w:rPr>
        <w:t xml:space="preserve"> </w:t>
      </w:r>
      <w:r>
        <w:rPr>
          <w:sz w:val="20"/>
        </w:rPr>
        <w:t>un tercio, para AM, FM y televisión; México</w:t>
      </w:r>
      <w:hyperlink w:anchor="_bookmark186" w:history="1">
        <w:r>
          <w:rPr>
            <w:position w:val="7"/>
            <w:sz w:val="13"/>
          </w:rPr>
          <w:t>168</w:t>
        </w:r>
      </w:hyperlink>
      <w:r>
        <w:rPr>
          <w:sz w:val="20"/>
        </w:rPr>
        <w:t>, con un 10% en bandas AM y FM; Chile</w:t>
      </w:r>
      <w:hyperlink w:anchor="_bookmark187" w:history="1">
        <w:r>
          <w:rPr>
            <w:position w:val="7"/>
            <w:sz w:val="13"/>
          </w:rPr>
          <w:t>169</w:t>
        </w:r>
      </w:hyperlink>
      <w:r>
        <w:rPr>
          <w:sz w:val="20"/>
        </w:rPr>
        <w:t>, con</w:t>
      </w:r>
      <w:r>
        <w:rPr>
          <w:spacing w:val="1"/>
          <w:sz w:val="20"/>
        </w:rPr>
        <w:t xml:space="preserve"> </w:t>
      </w:r>
      <w:r>
        <w:rPr>
          <w:sz w:val="20"/>
        </w:rPr>
        <w:t>un 5% en radio FM; y Bolivia</w:t>
      </w:r>
      <w:hyperlink w:anchor="_bookmark188" w:history="1">
        <w:r>
          <w:rPr>
            <w:position w:val="7"/>
            <w:sz w:val="13"/>
          </w:rPr>
          <w:t>170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, con 17% a medios comunitarios y 17</w:t>
      </w:r>
      <w:r>
        <w:rPr>
          <w:sz w:val="20"/>
        </w:rPr>
        <w:t>% a pueblos indígenas,</w:t>
      </w:r>
      <w:r>
        <w:rPr>
          <w:spacing w:val="-68"/>
          <w:sz w:val="20"/>
        </w:rPr>
        <w:t xml:space="preserve"> </w:t>
      </w:r>
      <w:r>
        <w:rPr>
          <w:sz w:val="20"/>
        </w:rPr>
        <w:t>comunidades interculturales y afrobolivianas, tanto en radio (FM y AM) como en televisión</w:t>
      </w:r>
      <w:r>
        <w:rPr>
          <w:spacing w:val="1"/>
          <w:sz w:val="20"/>
        </w:rPr>
        <w:t xml:space="preserve"> </w:t>
      </w:r>
      <w:r>
        <w:rPr>
          <w:sz w:val="20"/>
        </w:rPr>
        <w:t>analógica</w:t>
      </w:r>
      <w:hyperlink w:anchor="_bookmark189" w:history="1">
        <w:r>
          <w:rPr>
            <w:position w:val="7"/>
            <w:sz w:val="13"/>
          </w:rPr>
          <w:t>171</w:t>
        </w:r>
      </w:hyperlink>
      <w:r>
        <w:rPr>
          <w:sz w:val="20"/>
        </w:rPr>
        <w:t>. Por otra parte, la perita Labardini hizo mención de Ecuador</w:t>
      </w:r>
      <w:hyperlink w:anchor="_bookmark190" w:history="1">
        <w:r>
          <w:rPr>
            <w:position w:val="7"/>
            <w:sz w:val="13"/>
          </w:rPr>
          <w:t>172</w:t>
        </w:r>
      </w:hyperlink>
      <w:r>
        <w:rPr>
          <w:sz w:val="20"/>
        </w:rPr>
        <w:t>, e</w:t>
      </w:r>
      <w:r>
        <w:rPr>
          <w:sz w:val="20"/>
        </w:rPr>
        <w:t>l cual “prevé un</w:t>
      </w:r>
      <w:r>
        <w:rPr>
          <w:spacing w:val="1"/>
          <w:sz w:val="20"/>
        </w:rPr>
        <w:t xml:space="preserve"> </w:t>
      </w:r>
      <w:r>
        <w:rPr>
          <w:sz w:val="20"/>
        </w:rPr>
        <w:t>34%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reserva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medios</w:t>
      </w:r>
      <w:r>
        <w:rPr>
          <w:spacing w:val="-9"/>
          <w:sz w:val="20"/>
        </w:rPr>
        <w:t xml:space="preserve"> </w:t>
      </w:r>
      <w:r>
        <w:rPr>
          <w:sz w:val="20"/>
        </w:rPr>
        <w:t>comunitarios,</w:t>
      </w:r>
      <w:r>
        <w:rPr>
          <w:spacing w:val="-8"/>
          <w:sz w:val="20"/>
        </w:rPr>
        <w:t xml:space="preserve"> </w:t>
      </w:r>
      <w:r>
        <w:rPr>
          <w:sz w:val="20"/>
        </w:rPr>
        <w:t>sujeta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oferta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demanda”.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ellos,</w:t>
      </w:r>
      <w:r>
        <w:rPr>
          <w:spacing w:val="-8"/>
          <w:sz w:val="20"/>
        </w:rPr>
        <w:t xml:space="preserve"> </w:t>
      </w:r>
      <w:r>
        <w:rPr>
          <w:sz w:val="20"/>
        </w:rPr>
        <w:t>México,</w:t>
      </w:r>
      <w:r>
        <w:rPr>
          <w:spacing w:val="-8"/>
          <w:sz w:val="20"/>
        </w:rPr>
        <w:t xml:space="preserve"> </w:t>
      </w:r>
      <w:r>
        <w:rPr>
          <w:sz w:val="20"/>
        </w:rPr>
        <w:t>Bolivia</w:t>
      </w:r>
      <w:r>
        <w:rPr>
          <w:spacing w:val="-68"/>
          <w:sz w:val="20"/>
        </w:rPr>
        <w:t xml:space="preserve"> </w:t>
      </w:r>
      <w:r>
        <w:rPr>
          <w:sz w:val="20"/>
        </w:rPr>
        <w:t>y Ecuador incluyen una categoría específica para el uso del espectro y licencias a favor de 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-3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2"/>
          <w:sz w:val="20"/>
        </w:rPr>
        <w:t xml:space="preserve"> </w:t>
      </w:r>
      <w:r>
        <w:rPr>
          <w:sz w:val="20"/>
        </w:rPr>
        <w:t>indígenas.</w:t>
      </w:r>
    </w:p>
    <w:p w14:paraId="667B408F" w14:textId="77777777" w:rsidR="00516403" w:rsidRDefault="00516403">
      <w:pPr>
        <w:pStyle w:val="Textoindependiente"/>
      </w:pPr>
    </w:p>
    <w:p w14:paraId="21689427" w14:textId="2D5E24F0" w:rsidR="00516403" w:rsidRDefault="00900132">
      <w:pPr>
        <w:pStyle w:val="Textoindependiente"/>
        <w:spacing w:before="1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3B84813" wp14:editId="43DDC1BC">
                <wp:simplePos x="0" y="0"/>
                <wp:positionH relativeFrom="page">
                  <wp:posOffset>824230</wp:posOffset>
                </wp:positionH>
                <wp:positionV relativeFrom="paragraph">
                  <wp:posOffset>146685</wp:posOffset>
                </wp:positionV>
                <wp:extent cx="1828800" cy="7620"/>
                <wp:effectExtent l="0" t="0" r="0" b="0"/>
                <wp:wrapTopAndBottom/>
                <wp:docPr id="71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68041" id="docshape31" o:spid="_x0000_s1026" style="position:absolute;margin-left:64.9pt;margin-top:11.55pt;width:2in;height:.6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/LZmnN4AAAAJAQAADwAAAGRycy9kb3ducmV2LnhtbEyPwU7DMBBE&#10;70j8g7VI3KiTNEAb4lQUiSMSLRzozYmXJGq8DrbbBr6e7QmOMzuafVOuJjuII/rQO1KQzhIQSI0z&#10;PbUK3t+ebxYgQtRk9OAIFXxjgFV1eVHqwrgTbfC4ja3gEgqFVtDFOBZShqZDq8PMjUh8+3Te6sjS&#10;t9J4feJyO8gsSe6k1T3xh06P+NRhs98erIL1crH+es3p5WdT73D3Ue9vM58odX01PT6AiDjFvzCc&#10;8RkdKmaq3YFMEAPrbMnoUUE2T0FwIE/v2ajZyOc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y2Zp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086CB7" w14:textId="77777777" w:rsidR="00516403" w:rsidRDefault="00366A6B">
      <w:pPr>
        <w:spacing w:before="115"/>
        <w:ind w:left="118" w:right="119"/>
        <w:jc w:val="both"/>
        <w:rPr>
          <w:sz w:val="16"/>
        </w:rPr>
      </w:pPr>
      <w:bookmarkStart w:id="204" w:name="_bookmark183"/>
      <w:bookmarkEnd w:id="204"/>
      <w:r>
        <w:rPr>
          <w:sz w:val="16"/>
          <w:vertAlign w:val="superscript"/>
        </w:rPr>
        <w:t>165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Granier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(Radio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Caracas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Televisión)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170.</w:t>
      </w:r>
      <w:r>
        <w:rPr>
          <w:spacing w:val="-8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respecto,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Europeo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United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Christian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Broadcasters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Ltd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Vs. Reino Unido -</w:t>
      </w:r>
      <w:r>
        <w:rPr>
          <w:sz w:val="16"/>
        </w:rPr>
        <w:t>en el cual se rechazó el otorgamiento de una licencia de transmisión como consecuencia de que la</w:t>
      </w:r>
      <w:r>
        <w:rPr>
          <w:spacing w:val="1"/>
          <w:sz w:val="16"/>
        </w:rPr>
        <w:t xml:space="preserve"> </w:t>
      </w:r>
      <w:r>
        <w:rPr>
          <w:sz w:val="16"/>
        </w:rPr>
        <w:t>compañía</w:t>
      </w:r>
      <w:r>
        <w:rPr>
          <w:spacing w:val="-9"/>
          <w:sz w:val="16"/>
        </w:rPr>
        <w:t xml:space="preserve"> </w:t>
      </w:r>
      <w:r>
        <w:rPr>
          <w:sz w:val="16"/>
        </w:rPr>
        <w:t>tenía</w:t>
      </w:r>
      <w:r>
        <w:rPr>
          <w:spacing w:val="-9"/>
          <w:sz w:val="16"/>
        </w:rPr>
        <w:t xml:space="preserve"> </w:t>
      </w:r>
      <w:r>
        <w:rPr>
          <w:sz w:val="16"/>
        </w:rPr>
        <w:t>una</w:t>
      </w:r>
      <w:r>
        <w:rPr>
          <w:spacing w:val="-8"/>
          <w:sz w:val="16"/>
        </w:rPr>
        <w:t xml:space="preserve"> </w:t>
      </w:r>
      <w:r>
        <w:rPr>
          <w:sz w:val="16"/>
        </w:rPr>
        <w:t>programación</w:t>
      </w:r>
      <w:r>
        <w:rPr>
          <w:spacing w:val="-9"/>
          <w:sz w:val="16"/>
        </w:rPr>
        <w:t xml:space="preserve"> </w:t>
      </w:r>
      <w:r>
        <w:rPr>
          <w:sz w:val="16"/>
        </w:rPr>
        <w:t>únicamente</w:t>
      </w:r>
      <w:r>
        <w:rPr>
          <w:spacing w:val="-7"/>
          <w:sz w:val="16"/>
        </w:rPr>
        <w:t xml:space="preserve"> </w:t>
      </w:r>
      <w:r>
        <w:rPr>
          <w:sz w:val="16"/>
        </w:rPr>
        <w:t>religiosa-</w:t>
      </w:r>
      <w:r>
        <w:rPr>
          <w:spacing w:val="-9"/>
          <w:sz w:val="16"/>
        </w:rPr>
        <w:t xml:space="preserve"> </w:t>
      </w:r>
      <w:r>
        <w:rPr>
          <w:sz w:val="16"/>
        </w:rPr>
        <w:t>estableció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objetivo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proteger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derechos</w:t>
      </w:r>
      <w:r>
        <w:rPr>
          <w:spacing w:val="-8"/>
          <w:sz w:val="16"/>
        </w:rPr>
        <w:t xml:space="preserve"> </w:t>
      </w:r>
      <w:r>
        <w:rPr>
          <w:sz w:val="16"/>
        </w:rPr>
        <w:t>ajenos</w:t>
      </w:r>
      <w:r>
        <w:rPr>
          <w:spacing w:val="-10"/>
          <w:sz w:val="16"/>
        </w:rPr>
        <w:t xml:space="preserve"> </w:t>
      </w:r>
      <w:r>
        <w:rPr>
          <w:sz w:val="16"/>
        </w:rPr>
        <w:t>fue</w:t>
      </w:r>
      <w:r>
        <w:rPr>
          <w:spacing w:val="-54"/>
          <w:sz w:val="16"/>
        </w:rPr>
        <w:t xml:space="preserve"> </w:t>
      </w:r>
      <w:r>
        <w:rPr>
          <w:sz w:val="16"/>
        </w:rPr>
        <w:t>asociado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diversidad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pluralismo,</w:t>
      </w:r>
      <w:r>
        <w:rPr>
          <w:spacing w:val="-8"/>
          <w:sz w:val="16"/>
        </w:rPr>
        <w:t xml:space="preserve"> </w:t>
      </w:r>
      <w:r>
        <w:rPr>
          <w:sz w:val="16"/>
        </w:rPr>
        <w:t>ya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Estado</w:t>
      </w:r>
      <w:r>
        <w:rPr>
          <w:spacing w:val="-7"/>
          <w:sz w:val="16"/>
        </w:rPr>
        <w:t xml:space="preserve"> </w:t>
      </w:r>
      <w:r>
        <w:rPr>
          <w:sz w:val="16"/>
        </w:rPr>
        <w:t>buscaba</w:t>
      </w:r>
      <w:r>
        <w:rPr>
          <w:spacing w:val="-8"/>
          <w:sz w:val="16"/>
        </w:rPr>
        <w:t xml:space="preserve"> </w:t>
      </w:r>
      <w:r>
        <w:rPr>
          <w:sz w:val="16"/>
        </w:rPr>
        <w:t>garantizar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espectro</w:t>
      </w:r>
      <w:r>
        <w:rPr>
          <w:spacing w:val="-4"/>
          <w:sz w:val="16"/>
        </w:rPr>
        <w:t xml:space="preserve"> </w:t>
      </w:r>
      <w:r>
        <w:rPr>
          <w:sz w:val="16"/>
        </w:rPr>
        <w:t>limitado,</w:t>
      </w:r>
      <w:r>
        <w:rPr>
          <w:spacing w:val="-54"/>
          <w:sz w:val="16"/>
        </w:rPr>
        <w:t xml:space="preserve"> </w:t>
      </w:r>
      <w:r>
        <w:rPr>
          <w:sz w:val="16"/>
        </w:rPr>
        <w:t>disponible</w:t>
      </w:r>
      <w:r>
        <w:rPr>
          <w:spacing w:val="-6"/>
          <w:sz w:val="16"/>
        </w:rPr>
        <w:t xml:space="preserve"> </w:t>
      </w:r>
      <w:r>
        <w:rPr>
          <w:sz w:val="16"/>
        </w:rPr>
        <w:t>para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radiodifusoras</w:t>
      </w:r>
      <w:r>
        <w:rPr>
          <w:spacing w:val="-3"/>
          <w:sz w:val="16"/>
        </w:rPr>
        <w:t xml:space="preserve"> </w:t>
      </w:r>
      <w:r>
        <w:rPr>
          <w:sz w:val="16"/>
        </w:rPr>
        <w:t>nacionales,</w:t>
      </w:r>
      <w:r>
        <w:rPr>
          <w:spacing w:val="-6"/>
          <w:sz w:val="16"/>
        </w:rPr>
        <w:t xml:space="preserve"> </w:t>
      </w:r>
      <w:r>
        <w:rPr>
          <w:sz w:val="16"/>
        </w:rPr>
        <w:t>fuera</w:t>
      </w:r>
      <w:r>
        <w:rPr>
          <w:spacing w:val="-7"/>
          <w:sz w:val="16"/>
        </w:rPr>
        <w:t xml:space="preserve"> </w:t>
      </w:r>
      <w:r>
        <w:rPr>
          <w:sz w:val="16"/>
        </w:rPr>
        <w:t>distribuido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tal</w:t>
      </w:r>
      <w:r>
        <w:rPr>
          <w:spacing w:val="-7"/>
          <w:sz w:val="16"/>
        </w:rPr>
        <w:t xml:space="preserve"> </w:t>
      </w:r>
      <w:r>
        <w:rPr>
          <w:sz w:val="16"/>
        </w:rPr>
        <w:t>forma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satisficiera</w:t>
      </w:r>
      <w:r>
        <w:rPr>
          <w:spacing w:val="-4"/>
          <w:sz w:val="16"/>
        </w:rPr>
        <w:t xml:space="preserve"> </w:t>
      </w:r>
      <w:r>
        <w:rPr>
          <w:sz w:val="16"/>
        </w:rPr>
        <w:t>tantos</w:t>
      </w:r>
      <w:r>
        <w:rPr>
          <w:spacing w:val="-5"/>
          <w:sz w:val="16"/>
        </w:rPr>
        <w:t xml:space="preserve"> </w:t>
      </w:r>
      <w:r>
        <w:rPr>
          <w:sz w:val="16"/>
        </w:rPr>
        <w:t>oyentes</w:t>
      </w:r>
      <w:r>
        <w:rPr>
          <w:spacing w:val="-5"/>
          <w:sz w:val="16"/>
        </w:rPr>
        <w:t xml:space="preserve"> </w:t>
      </w:r>
      <w:r>
        <w:rPr>
          <w:sz w:val="16"/>
        </w:rPr>
        <w:t>como</w:t>
      </w:r>
      <w:r>
        <w:rPr>
          <w:spacing w:val="-5"/>
          <w:sz w:val="16"/>
        </w:rPr>
        <w:t xml:space="preserve"> </w:t>
      </w:r>
      <w:r>
        <w:rPr>
          <w:sz w:val="16"/>
        </w:rPr>
        <w:t>fuera</w:t>
      </w:r>
      <w:r>
        <w:rPr>
          <w:spacing w:val="-53"/>
          <w:sz w:val="16"/>
        </w:rPr>
        <w:t xml:space="preserve"> </w:t>
      </w:r>
      <w:r>
        <w:rPr>
          <w:sz w:val="16"/>
        </w:rPr>
        <w:t>posible y evitar la preponderancia de una sol</w:t>
      </w:r>
      <w:r>
        <w:rPr>
          <w:sz w:val="16"/>
        </w:rPr>
        <w:t>a voz religiosa, poniendo en desventaja otras. En esa oportunidad, el</w:t>
      </w:r>
      <w:r>
        <w:rPr>
          <w:spacing w:val="1"/>
          <w:sz w:val="16"/>
        </w:rPr>
        <w:t xml:space="preserve"> </w:t>
      </w:r>
      <w:r>
        <w:rPr>
          <w:sz w:val="16"/>
        </w:rPr>
        <w:t>Tribunal Europeo resaltó que tal argumento era aplicable tanto a organizaciones religiosas como a organizaciones de</w:t>
      </w:r>
      <w:r>
        <w:rPr>
          <w:spacing w:val="1"/>
          <w:sz w:val="16"/>
        </w:rPr>
        <w:t xml:space="preserve"> </w:t>
      </w:r>
      <w:r>
        <w:rPr>
          <w:sz w:val="16"/>
        </w:rPr>
        <w:t>carácter político. TEDH, Caso United Christian Broadcasters Ltd Vs. Re</w:t>
      </w:r>
      <w:r>
        <w:rPr>
          <w:sz w:val="16"/>
        </w:rPr>
        <w:t>ino Unido, No. 44802/98. Decisión de 7 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2000.</w:t>
      </w:r>
    </w:p>
    <w:p w14:paraId="123F8C70" w14:textId="77777777" w:rsidR="00516403" w:rsidRDefault="00366A6B">
      <w:pPr>
        <w:ind w:left="118" w:right="116"/>
        <w:jc w:val="both"/>
        <w:rPr>
          <w:sz w:val="16"/>
        </w:rPr>
      </w:pPr>
      <w:bookmarkStart w:id="205" w:name="_bookmark184"/>
      <w:bookmarkEnd w:id="205"/>
      <w:r>
        <w:rPr>
          <w:sz w:val="16"/>
          <w:vertAlign w:val="superscript"/>
        </w:rPr>
        <w:t>166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Versión escrita del peritaje presentado ante la Corte IDH por Adriana Sofía Labardini Inzunza,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 de prueba, folio 1580 a 1594). Véase también: Observatorio Latinoamericano de Regulación, Medios y</w:t>
      </w:r>
      <w:r>
        <w:rPr>
          <w:spacing w:val="1"/>
          <w:sz w:val="16"/>
        </w:rPr>
        <w:t xml:space="preserve"> </w:t>
      </w:r>
      <w:r>
        <w:rPr>
          <w:sz w:val="16"/>
        </w:rPr>
        <w:t>Convergencia.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Libertad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Medias.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regulac</w:t>
      </w:r>
      <w:r>
        <w:rPr>
          <w:i/>
          <w:sz w:val="16"/>
        </w:rPr>
        <w:t>ión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medios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comunitarios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América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Latina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compatibilidad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los estándares interamericanos de libertad de expresión</w:t>
      </w:r>
      <w:r>
        <w:rPr>
          <w:sz w:val="16"/>
        </w:rPr>
        <w:t xml:space="preserve">. 2019. Disponible en: </w:t>
      </w:r>
      <w:hyperlink r:id="rId42">
        <w:r>
          <w:rPr>
            <w:color w:val="0000FF"/>
            <w:sz w:val="16"/>
            <w:u w:val="single" w:color="0000FF"/>
          </w:rPr>
          <w:t>https://www.observacom.org/libertad</w:t>
        </w:r>
        <w:r>
          <w:rPr>
            <w:color w:val="0000FF"/>
            <w:sz w:val="16"/>
            <w:u w:val="single" w:color="0000FF"/>
          </w:rPr>
          <w:t>-</w:t>
        </w:r>
      </w:hyperlink>
      <w:r>
        <w:rPr>
          <w:color w:val="0000FF"/>
          <w:spacing w:val="-54"/>
          <w:sz w:val="16"/>
        </w:rPr>
        <w:t xml:space="preserve"> </w:t>
      </w:r>
      <w:hyperlink r:id="rId43">
        <w:bookmarkStart w:id="206" w:name="_bookmark185"/>
        <w:bookmarkEnd w:id="206"/>
        <w:r>
          <w:rPr>
            <w:color w:val="0000FF"/>
            <w:sz w:val="16"/>
            <w:u w:val="single" w:color="0000FF"/>
          </w:rPr>
          <w:t>a-medias-2019/</w:t>
        </w:r>
      </w:hyperlink>
      <w:r>
        <w:rPr>
          <w:color w:val="1154CD"/>
          <w:sz w:val="16"/>
        </w:rPr>
        <w:t>.</w:t>
      </w:r>
    </w:p>
    <w:p w14:paraId="2AFB6401" w14:textId="77777777" w:rsidR="00516403" w:rsidRDefault="00366A6B">
      <w:pPr>
        <w:ind w:left="118" w:right="116"/>
        <w:jc w:val="both"/>
        <w:rPr>
          <w:sz w:val="16"/>
        </w:rPr>
      </w:pPr>
      <w:r>
        <w:rPr>
          <w:sz w:val="16"/>
          <w:vertAlign w:val="superscript"/>
        </w:rPr>
        <w:t>167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sz w:val="16"/>
        </w:rPr>
        <w:t>Artículo 5 Ley No. 20.433 señala que “al menos un tercio del espectro radioeléctrico por cada localidad en</w:t>
      </w:r>
      <w:r>
        <w:rPr>
          <w:spacing w:val="1"/>
          <w:sz w:val="16"/>
        </w:rPr>
        <w:t xml:space="preserve"> </w:t>
      </w:r>
      <w:r>
        <w:rPr>
          <w:sz w:val="16"/>
        </w:rPr>
        <w:t>todas</w:t>
      </w:r>
      <w:r>
        <w:rPr>
          <w:spacing w:val="-2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bandas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frecuencia de</w:t>
      </w:r>
      <w:r>
        <w:rPr>
          <w:spacing w:val="-2"/>
          <w:sz w:val="16"/>
        </w:rPr>
        <w:t xml:space="preserve"> </w:t>
      </w:r>
      <w:r>
        <w:rPr>
          <w:sz w:val="16"/>
        </w:rPr>
        <w:t>uso</w:t>
      </w:r>
      <w:r>
        <w:rPr>
          <w:spacing w:val="-1"/>
          <w:sz w:val="16"/>
        </w:rPr>
        <w:t xml:space="preserve"> </w:t>
      </w:r>
      <w:r>
        <w:rPr>
          <w:sz w:val="16"/>
        </w:rPr>
        <w:t>analógico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digital y</w:t>
      </w:r>
      <w:r>
        <w:rPr>
          <w:spacing w:val="-4"/>
          <w:sz w:val="16"/>
        </w:rPr>
        <w:t xml:space="preserve"> </w:t>
      </w:r>
      <w:r>
        <w:rPr>
          <w:sz w:val="16"/>
        </w:rPr>
        <w:t>para todas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modalidades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emisión”.</w:t>
      </w:r>
    </w:p>
    <w:p w14:paraId="09384080" w14:textId="77777777" w:rsidR="00516403" w:rsidRDefault="00366A6B">
      <w:pPr>
        <w:ind w:left="118" w:right="116"/>
        <w:jc w:val="both"/>
        <w:rPr>
          <w:sz w:val="16"/>
        </w:rPr>
      </w:pPr>
      <w:bookmarkStart w:id="207" w:name="_bookmark186"/>
      <w:bookmarkEnd w:id="207"/>
      <w:r>
        <w:rPr>
          <w:sz w:val="16"/>
          <w:vertAlign w:val="superscript"/>
        </w:rPr>
        <w:t>168</w:t>
      </w:r>
      <w:r>
        <w:rPr>
          <w:spacing w:val="2"/>
          <w:sz w:val="16"/>
        </w:rPr>
        <w:t xml:space="preserve"> </w:t>
      </w:r>
      <w:r>
        <w:rPr>
          <w:sz w:val="16"/>
        </w:rPr>
        <w:t>Según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artículo</w:t>
      </w:r>
      <w:r>
        <w:rPr>
          <w:spacing w:val="-7"/>
          <w:sz w:val="16"/>
        </w:rPr>
        <w:t xml:space="preserve"> </w:t>
      </w:r>
      <w:r>
        <w:rPr>
          <w:sz w:val="16"/>
        </w:rPr>
        <w:t>90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Ley</w:t>
      </w:r>
      <w:r>
        <w:rPr>
          <w:spacing w:val="-8"/>
          <w:sz w:val="16"/>
        </w:rPr>
        <w:t xml:space="preserve"> </w:t>
      </w:r>
      <w:r>
        <w:rPr>
          <w:sz w:val="16"/>
        </w:rPr>
        <w:t>Federal</w:t>
      </w:r>
      <w:r>
        <w:rPr>
          <w:spacing w:val="-8"/>
          <w:sz w:val="16"/>
        </w:rPr>
        <w:t xml:space="preserve"> </w:t>
      </w:r>
      <w:r>
        <w:rPr>
          <w:sz w:val="16"/>
        </w:rPr>
        <w:t>Teleco</w:t>
      </w:r>
      <w:r>
        <w:rPr>
          <w:sz w:val="16"/>
        </w:rPr>
        <w:t>municaciones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Radiodifusión</w:t>
      </w:r>
      <w:r>
        <w:rPr>
          <w:spacing w:val="-11"/>
          <w:sz w:val="16"/>
        </w:rPr>
        <w:t xml:space="preserve"> </w:t>
      </w:r>
      <w:r>
        <w:rPr>
          <w:sz w:val="16"/>
        </w:rPr>
        <w:t>“[e]l</w:t>
      </w:r>
      <w:r>
        <w:rPr>
          <w:spacing w:val="-7"/>
          <w:sz w:val="16"/>
        </w:rPr>
        <w:t xml:space="preserve"> </w:t>
      </w: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deberá</w:t>
      </w:r>
      <w:r>
        <w:rPr>
          <w:spacing w:val="-8"/>
          <w:sz w:val="16"/>
        </w:rPr>
        <w:t xml:space="preserve"> </w:t>
      </w:r>
      <w:r>
        <w:rPr>
          <w:sz w:val="16"/>
        </w:rPr>
        <w:t>reservar</w:t>
      </w:r>
      <w:r>
        <w:rPr>
          <w:spacing w:val="-6"/>
          <w:sz w:val="16"/>
        </w:rPr>
        <w:t xml:space="preserve"> </w:t>
      </w:r>
      <w:r>
        <w:rPr>
          <w:sz w:val="16"/>
        </w:rPr>
        <w:t>para</w:t>
      </w:r>
      <w:r>
        <w:rPr>
          <w:spacing w:val="-54"/>
          <w:sz w:val="16"/>
        </w:rPr>
        <w:t xml:space="preserve"> </w:t>
      </w:r>
      <w:r>
        <w:rPr>
          <w:sz w:val="16"/>
        </w:rPr>
        <w:t>estaciones de radio FM comunitarias e indígenas el diez por ciento de la banda de radiodifusión sonora de FM, que va</w:t>
      </w:r>
      <w:r>
        <w:rPr>
          <w:spacing w:val="-54"/>
          <w:sz w:val="16"/>
        </w:rPr>
        <w:t xml:space="preserve"> </w:t>
      </w:r>
      <w:r>
        <w:rPr>
          <w:sz w:val="16"/>
        </w:rPr>
        <w:t>de los 88 a los 108 MHz […] El Instituto podrá otorgar concesiones para estaciones de radio AM, comunitarias e</w:t>
      </w:r>
      <w:r>
        <w:rPr>
          <w:spacing w:val="1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segmento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banda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espectro</w:t>
      </w:r>
      <w:r>
        <w:rPr>
          <w:spacing w:val="-1"/>
          <w:sz w:val="16"/>
        </w:rPr>
        <w:t xml:space="preserve"> </w:t>
      </w:r>
      <w:r>
        <w:rPr>
          <w:sz w:val="16"/>
        </w:rPr>
        <w:t>radioeléctrico</w:t>
      </w:r>
      <w:r>
        <w:rPr>
          <w:spacing w:val="-1"/>
          <w:sz w:val="16"/>
        </w:rPr>
        <w:t xml:space="preserve"> </w:t>
      </w:r>
      <w:r>
        <w:rPr>
          <w:sz w:val="16"/>
        </w:rPr>
        <w:t>ampliada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va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1605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1705</w:t>
      </w:r>
      <w:r>
        <w:rPr>
          <w:spacing w:val="-1"/>
          <w:sz w:val="16"/>
        </w:rPr>
        <w:t xml:space="preserve"> </w:t>
      </w:r>
      <w:r>
        <w:rPr>
          <w:sz w:val="16"/>
        </w:rPr>
        <w:t>KHz”.</w:t>
      </w:r>
    </w:p>
    <w:p w14:paraId="4E0F2293" w14:textId="77777777" w:rsidR="00516403" w:rsidRDefault="00366A6B">
      <w:pPr>
        <w:ind w:left="118" w:right="117"/>
        <w:jc w:val="both"/>
        <w:rPr>
          <w:sz w:val="16"/>
        </w:rPr>
      </w:pPr>
      <w:bookmarkStart w:id="208" w:name="_bookmark187"/>
      <w:bookmarkEnd w:id="208"/>
      <w:r>
        <w:rPr>
          <w:sz w:val="16"/>
          <w:vertAlign w:val="superscript"/>
        </w:rPr>
        <w:t>169</w:t>
      </w:r>
      <w:r>
        <w:rPr>
          <w:spacing w:val="1"/>
          <w:sz w:val="16"/>
        </w:rPr>
        <w:t xml:space="preserve"> </w:t>
      </w:r>
      <w:r>
        <w:rPr>
          <w:sz w:val="16"/>
        </w:rPr>
        <w:t>El artículo 3 de la Ley No. 20.433 indica que, “[l]as concesiones de los Servicios se otorgarán dentro de un</w:t>
      </w:r>
      <w:r>
        <w:rPr>
          <w:spacing w:val="1"/>
          <w:sz w:val="16"/>
        </w:rPr>
        <w:t xml:space="preserve"> </w:t>
      </w:r>
      <w:r>
        <w:rPr>
          <w:sz w:val="16"/>
        </w:rPr>
        <w:t>segmento especial del espectro radioeléctrico en la banda de</w:t>
      </w:r>
      <w:r>
        <w:rPr>
          <w:sz w:val="16"/>
        </w:rPr>
        <w:t xml:space="preserve"> frecuencia modulada, tanto para la operación analógica</w:t>
      </w:r>
      <w:r>
        <w:rPr>
          <w:spacing w:val="1"/>
          <w:sz w:val="16"/>
        </w:rPr>
        <w:t xml:space="preserve"> </w:t>
      </w:r>
      <w:r>
        <w:rPr>
          <w:sz w:val="16"/>
        </w:rPr>
        <w:t>como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digital”.</w:t>
      </w:r>
    </w:p>
    <w:p w14:paraId="35AE4475" w14:textId="77777777" w:rsidR="00516403" w:rsidRDefault="00366A6B">
      <w:pPr>
        <w:ind w:left="118" w:right="120"/>
        <w:jc w:val="both"/>
        <w:rPr>
          <w:sz w:val="16"/>
        </w:rPr>
      </w:pPr>
      <w:bookmarkStart w:id="209" w:name="_bookmark188"/>
      <w:bookmarkEnd w:id="209"/>
      <w:r>
        <w:rPr>
          <w:sz w:val="16"/>
          <w:vertAlign w:val="superscript"/>
        </w:rPr>
        <w:t>170</w:t>
      </w:r>
      <w:r>
        <w:rPr>
          <w:sz w:val="16"/>
        </w:rPr>
        <w:t xml:space="preserve">         El artículo 10 Ley General de Telecomunicaciones establece un 17% a medios “social comunitario” y un 17%</w:t>
      </w:r>
      <w:r>
        <w:rPr>
          <w:spacing w:val="-5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pueblos</w:t>
      </w:r>
      <w:r>
        <w:rPr>
          <w:spacing w:val="-2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2"/>
          <w:sz w:val="16"/>
        </w:rPr>
        <w:t xml:space="preserve"> </w:t>
      </w:r>
      <w:r>
        <w:rPr>
          <w:sz w:val="16"/>
        </w:rPr>
        <w:t>comunidades</w:t>
      </w:r>
      <w:r>
        <w:rPr>
          <w:spacing w:val="-2"/>
          <w:sz w:val="16"/>
        </w:rPr>
        <w:t xml:space="preserve"> </w:t>
      </w:r>
      <w:r>
        <w:rPr>
          <w:sz w:val="16"/>
        </w:rPr>
        <w:t>interculturales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afrobolivianas,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radio</w:t>
      </w:r>
      <w:r>
        <w:rPr>
          <w:spacing w:val="-2"/>
          <w:sz w:val="16"/>
        </w:rPr>
        <w:t xml:space="preserve"> </w:t>
      </w:r>
      <w:r>
        <w:rPr>
          <w:sz w:val="16"/>
        </w:rPr>
        <w:t>(FM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AM)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televisión analógica.</w:t>
      </w:r>
    </w:p>
    <w:p w14:paraId="79851B49" w14:textId="77777777" w:rsidR="00516403" w:rsidRDefault="00366A6B">
      <w:pPr>
        <w:ind w:left="118"/>
        <w:jc w:val="both"/>
        <w:rPr>
          <w:i/>
          <w:sz w:val="16"/>
        </w:rPr>
      </w:pPr>
      <w:bookmarkStart w:id="210" w:name="_bookmark189"/>
      <w:bookmarkEnd w:id="210"/>
      <w:r>
        <w:rPr>
          <w:sz w:val="16"/>
          <w:vertAlign w:val="superscript"/>
        </w:rPr>
        <w:t>171</w:t>
      </w:r>
      <w:r>
        <w:rPr>
          <w:sz w:val="16"/>
        </w:rPr>
        <w:t xml:space="preserve"> 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23"/>
          <w:sz w:val="16"/>
        </w:rPr>
        <w:t xml:space="preserve"> </w:t>
      </w:r>
      <w:r>
        <w:rPr>
          <w:sz w:val="16"/>
        </w:rPr>
        <w:t>Versión</w:t>
      </w:r>
      <w:r>
        <w:rPr>
          <w:spacing w:val="22"/>
          <w:sz w:val="16"/>
        </w:rPr>
        <w:t xml:space="preserve"> </w:t>
      </w:r>
      <w:r>
        <w:rPr>
          <w:sz w:val="16"/>
        </w:rPr>
        <w:t>escrita</w:t>
      </w:r>
      <w:r>
        <w:rPr>
          <w:spacing w:val="21"/>
          <w:sz w:val="16"/>
        </w:rPr>
        <w:t xml:space="preserve"> </w:t>
      </w:r>
      <w:r>
        <w:rPr>
          <w:sz w:val="16"/>
        </w:rPr>
        <w:t>del</w:t>
      </w:r>
      <w:r>
        <w:rPr>
          <w:spacing w:val="21"/>
          <w:sz w:val="16"/>
        </w:rPr>
        <w:t xml:space="preserve"> </w:t>
      </w:r>
      <w:r>
        <w:rPr>
          <w:sz w:val="16"/>
        </w:rPr>
        <w:t>peritaje</w:t>
      </w:r>
      <w:r>
        <w:rPr>
          <w:spacing w:val="24"/>
          <w:sz w:val="16"/>
        </w:rPr>
        <w:t xml:space="preserve"> </w:t>
      </w:r>
      <w:r>
        <w:rPr>
          <w:sz w:val="16"/>
        </w:rPr>
        <w:t>presentado</w:t>
      </w:r>
      <w:r>
        <w:rPr>
          <w:spacing w:val="22"/>
          <w:sz w:val="16"/>
        </w:rPr>
        <w:t xml:space="preserve"> </w:t>
      </w:r>
      <w:r>
        <w:rPr>
          <w:sz w:val="16"/>
        </w:rPr>
        <w:t>ante</w:t>
      </w:r>
      <w:r>
        <w:rPr>
          <w:spacing w:val="24"/>
          <w:sz w:val="16"/>
        </w:rPr>
        <w:t xml:space="preserve"> </w:t>
      </w:r>
      <w:r>
        <w:rPr>
          <w:sz w:val="16"/>
        </w:rPr>
        <w:t>la</w:t>
      </w:r>
      <w:r>
        <w:rPr>
          <w:spacing w:val="21"/>
          <w:sz w:val="16"/>
        </w:rPr>
        <w:t xml:space="preserve"> </w:t>
      </w:r>
      <w:r>
        <w:rPr>
          <w:sz w:val="16"/>
        </w:rPr>
        <w:t>Corte</w:t>
      </w:r>
      <w:r>
        <w:rPr>
          <w:spacing w:val="22"/>
          <w:sz w:val="16"/>
        </w:rPr>
        <w:t xml:space="preserve"> </w:t>
      </w:r>
      <w:r>
        <w:rPr>
          <w:sz w:val="16"/>
        </w:rPr>
        <w:t>IDH</w:t>
      </w:r>
      <w:r>
        <w:rPr>
          <w:spacing w:val="23"/>
          <w:sz w:val="16"/>
        </w:rPr>
        <w:t xml:space="preserve"> </w:t>
      </w:r>
      <w:r>
        <w:rPr>
          <w:sz w:val="16"/>
        </w:rPr>
        <w:t>por</w:t>
      </w:r>
      <w:r>
        <w:rPr>
          <w:spacing w:val="25"/>
          <w:sz w:val="16"/>
        </w:rPr>
        <w:t xml:space="preserve"> </w:t>
      </w:r>
      <w:r>
        <w:rPr>
          <w:sz w:val="16"/>
        </w:rPr>
        <w:t>Adriana</w:t>
      </w:r>
      <w:r>
        <w:rPr>
          <w:spacing w:val="21"/>
          <w:sz w:val="16"/>
        </w:rPr>
        <w:t xml:space="preserve"> </w:t>
      </w:r>
      <w:r>
        <w:rPr>
          <w:sz w:val="16"/>
        </w:rPr>
        <w:t>Sofía</w:t>
      </w:r>
      <w:r>
        <w:rPr>
          <w:spacing w:val="23"/>
          <w:sz w:val="16"/>
        </w:rPr>
        <w:t xml:space="preserve"> </w:t>
      </w:r>
      <w:r>
        <w:rPr>
          <w:sz w:val="16"/>
        </w:rPr>
        <w:t>Labardini</w:t>
      </w:r>
      <w:r>
        <w:rPr>
          <w:spacing w:val="23"/>
          <w:sz w:val="16"/>
        </w:rPr>
        <w:t xml:space="preserve"> </w:t>
      </w:r>
      <w:r>
        <w:rPr>
          <w:sz w:val="16"/>
        </w:rPr>
        <w:t>Inzunza,</w:t>
      </w:r>
      <w:r>
        <w:rPr>
          <w:spacing w:val="23"/>
          <w:sz w:val="16"/>
        </w:rPr>
        <w:t xml:space="preserve"> </w:t>
      </w:r>
      <w:r>
        <w:rPr>
          <w:i/>
          <w:sz w:val="16"/>
        </w:rPr>
        <w:t>supra</w:t>
      </w:r>
    </w:p>
    <w:p w14:paraId="0274B71C" w14:textId="77777777" w:rsidR="00516403" w:rsidRDefault="00366A6B">
      <w:pPr>
        <w:ind w:left="118"/>
        <w:jc w:val="both"/>
        <w:rPr>
          <w:sz w:val="16"/>
        </w:rPr>
      </w:pP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1593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1594).</w:t>
      </w:r>
    </w:p>
    <w:p w14:paraId="52A15CC0" w14:textId="77777777" w:rsidR="00516403" w:rsidRDefault="00366A6B">
      <w:pPr>
        <w:ind w:left="118" w:right="118"/>
        <w:jc w:val="both"/>
        <w:rPr>
          <w:sz w:val="16"/>
        </w:rPr>
      </w:pPr>
      <w:bookmarkStart w:id="211" w:name="_bookmark190"/>
      <w:bookmarkEnd w:id="211"/>
      <w:r>
        <w:rPr>
          <w:sz w:val="16"/>
          <w:vertAlign w:val="superscript"/>
        </w:rPr>
        <w:t>172</w:t>
      </w:r>
      <w:r>
        <w:rPr>
          <w:spacing w:val="1"/>
          <w:sz w:val="16"/>
        </w:rPr>
        <w:t xml:space="preserve"> </w:t>
      </w:r>
      <w:r>
        <w:rPr>
          <w:sz w:val="16"/>
        </w:rPr>
        <w:t>El artículo 106 de la Ley Orgánica de Comunicación (modificación del 2019) señala: Reserva del espectro</w:t>
      </w:r>
      <w:r>
        <w:rPr>
          <w:spacing w:val="1"/>
          <w:sz w:val="16"/>
        </w:rPr>
        <w:t xml:space="preserve"> </w:t>
      </w:r>
      <w:r>
        <w:rPr>
          <w:sz w:val="16"/>
        </w:rPr>
        <w:t>radioeléctrico.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autoridad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telecomunicaciones</w:t>
      </w:r>
      <w:r>
        <w:rPr>
          <w:spacing w:val="-13"/>
          <w:sz w:val="16"/>
        </w:rPr>
        <w:t xml:space="preserve"> </w:t>
      </w:r>
      <w:r>
        <w:rPr>
          <w:sz w:val="16"/>
        </w:rPr>
        <w:t>planificará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uso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espectro</w:t>
      </w:r>
      <w:r>
        <w:rPr>
          <w:spacing w:val="-12"/>
          <w:sz w:val="16"/>
        </w:rPr>
        <w:t xml:space="preserve"> </w:t>
      </w:r>
      <w:r>
        <w:rPr>
          <w:sz w:val="16"/>
        </w:rPr>
        <w:t>radioeléctrico</w:t>
      </w:r>
      <w:r>
        <w:rPr>
          <w:spacing w:val="-9"/>
          <w:sz w:val="16"/>
        </w:rPr>
        <w:t xml:space="preserve"> </w:t>
      </w:r>
      <w:r>
        <w:rPr>
          <w:sz w:val="16"/>
        </w:rPr>
        <w:t>para</w:t>
      </w:r>
      <w:r>
        <w:rPr>
          <w:spacing w:val="-11"/>
          <w:sz w:val="16"/>
        </w:rPr>
        <w:t xml:space="preserve"> </w:t>
      </w:r>
      <w:r>
        <w:rPr>
          <w:sz w:val="16"/>
        </w:rPr>
        <w:t>difusión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señal</w:t>
      </w:r>
      <w:r>
        <w:rPr>
          <w:spacing w:val="-54"/>
          <w:sz w:val="16"/>
        </w:rPr>
        <w:t xml:space="preserve"> </w:t>
      </w:r>
      <w:r>
        <w:rPr>
          <w:sz w:val="16"/>
        </w:rPr>
        <w:t>abierta</w:t>
      </w:r>
      <w:r>
        <w:rPr>
          <w:spacing w:val="-6"/>
          <w:sz w:val="16"/>
        </w:rPr>
        <w:t xml:space="preserve"> </w:t>
      </w:r>
      <w:r>
        <w:rPr>
          <w:sz w:val="16"/>
        </w:rPr>
        <w:t>para</w:t>
      </w:r>
      <w:r>
        <w:rPr>
          <w:spacing w:val="-6"/>
          <w:sz w:val="16"/>
        </w:rPr>
        <w:t xml:space="preserve"> </w:t>
      </w:r>
      <w:r>
        <w:rPr>
          <w:sz w:val="16"/>
        </w:rPr>
        <w:t>medios</w:t>
      </w:r>
      <w:r>
        <w:rPr>
          <w:spacing w:val="-5"/>
          <w:sz w:val="16"/>
        </w:rPr>
        <w:t xml:space="preserve"> </w:t>
      </w:r>
      <w:r>
        <w:rPr>
          <w:sz w:val="16"/>
        </w:rPr>
        <w:t>públicos,</w:t>
      </w:r>
      <w:r>
        <w:rPr>
          <w:spacing w:val="-6"/>
          <w:sz w:val="16"/>
        </w:rPr>
        <w:t xml:space="preserve"> </w:t>
      </w:r>
      <w:r>
        <w:rPr>
          <w:sz w:val="16"/>
        </w:rPr>
        <w:t>privados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comunitarios.</w:t>
      </w:r>
      <w:r>
        <w:rPr>
          <w:spacing w:val="-6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reservará</w:t>
      </w:r>
      <w:r>
        <w:rPr>
          <w:spacing w:val="-6"/>
          <w:sz w:val="16"/>
        </w:rPr>
        <w:t xml:space="preserve"> </w:t>
      </w:r>
      <w:r>
        <w:rPr>
          <w:sz w:val="16"/>
        </w:rPr>
        <w:t>hasta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34%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espectro</w:t>
      </w:r>
      <w:r>
        <w:rPr>
          <w:spacing w:val="-4"/>
          <w:sz w:val="16"/>
        </w:rPr>
        <w:t xml:space="preserve"> </w:t>
      </w:r>
      <w:r>
        <w:rPr>
          <w:sz w:val="16"/>
        </w:rPr>
        <w:t>radioeléctrico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sector</w:t>
      </w:r>
      <w:r>
        <w:rPr>
          <w:spacing w:val="1"/>
          <w:sz w:val="16"/>
        </w:rPr>
        <w:t xml:space="preserve"> </w:t>
      </w:r>
      <w:r>
        <w:rPr>
          <w:sz w:val="16"/>
        </w:rPr>
        <w:t>comunitario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función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demanda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disponibilidad,</w:t>
      </w:r>
      <w:r>
        <w:rPr>
          <w:spacing w:val="1"/>
          <w:sz w:val="16"/>
        </w:rPr>
        <w:t xml:space="preserve"> </w:t>
      </w:r>
      <w:r>
        <w:rPr>
          <w:sz w:val="16"/>
        </w:rPr>
        <w:t>porcentaje</w:t>
      </w:r>
      <w:r>
        <w:rPr>
          <w:spacing w:val="1"/>
          <w:sz w:val="16"/>
        </w:rPr>
        <w:t xml:space="preserve"> </w:t>
      </w:r>
      <w:r>
        <w:rPr>
          <w:sz w:val="16"/>
        </w:rPr>
        <w:t>máximo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deberá</w:t>
      </w:r>
      <w:r>
        <w:rPr>
          <w:spacing w:val="1"/>
          <w:sz w:val="16"/>
        </w:rPr>
        <w:t xml:space="preserve"> </w:t>
      </w:r>
      <w:r>
        <w:rPr>
          <w:sz w:val="16"/>
        </w:rPr>
        <w:t>alcanzarse</w:t>
      </w:r>
      <w:r>
        <w:rPr>
          <w:spacing w:val="1"/>
          <w:sz w:val="16"/>
        </w:rPr>
        <w:t xml:space="preserve"> </w:t>
      </w:r>
      <w:r>
        <w:rPr>
          <w:sz w:val="16"/>
        </w:rPr>
        <w:t>progresivamente. El 66% del espectro restante será asignado para el sector público y privado en función de la</w:t>
      </w:r>
      <w:r>
        <w:rPr>
          <w:spacing w:val="1"/>
          <w:sz w:val="16"/>
        </w:rPr>
        <w:t xml:space="preserve"> </w:t>
      </w:r>
      <w:r>
        <w:rPr>
          <w:sz w:val="16"/>
        </w:rPr>
        <w:t>demanda,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debiendo</w:t>
      </w:r>
      <w:r>
        <w:rPr>
          <w:spacing w:val="-2"/>
          <w:sz w:val="16"/>
        </w:rPr>
        <w:t xml:space="preserve"> </w:t>
      </w:r>
      <w:r>
        <w:rPr>
          <w:sz w:val="16"/>
        </w:rPr>
        <w:t>exceder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asignación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frecuencias al</w:t>
      </w:r>
      <w:r>
        <w:rPr>
          <w:spacing w:val="-1"/>
          <w:sz w:val="16"/>
        </w:rPr>
        <w:t xml:space="preserve"> </w:t>
      </w:r>
      <w:r>
        <w:rPr>
          <w:sz w:val="16"/>
        </w:rPr>
        <w:t>sector</w:t>
      </w:r>
      <w:r>
        <w:rPr>
          <w:spacing w:val="-2"/>
          <w:sz w:val="16"/>
        </w:rPr>
        <w:t xml:space="preserve"> </w:t>
      </w:r>
      <w:r>
        <w:rPr>
          <w:sz w:val="16"/>
        </w:rPr>
        <w:t>público</w:t>
      </w:r>
      <w:r>
        <w:rPr>
          <w:spacing w:val="-3"/>
          <w:sz w:val="16"/>
        </w:rPr>
        <w:t xml:space="preserve"> </w:t>
      </w:r>
      <w:r>
        <w:rPr>
          <w:sz w:val="16"/>
        </w:rPr>
        <w:t>un</w:t>
      </w:r>
      <w:r>
        <w:rPr>
          <w:spacing w:val="-1"/>
          <w:sz w:val="16"/>
        </w:rPr>
        <w:t xml:space="preserve"> </w:t>
      </w:r>
      <w:r>
        <w:rPr>
          <w:sz w:val="16"/>
        </w:rPr>
        <w:t>porcentaje del</w:t>
      </w:r>
      <w:r>
        <w:rPr>
          <w:spacing w:val="-1"/>
          <w:sz w:val="16"/>
        </w:rPr>
        <w:t xml:space="preserve"> </w:t>
      </w:r>
      <w:r>
        <w:rPr>
          <w:sz w:val="16"/>
        </w:rPr>
        <w:t>10%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espectro.</w:t>
      </w:r>
    </w:p>
    <w:p w14:paraId="137018B5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4E7091E6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5"/>
        <w:ind w:left="118" w:right="146" w:firstLine="0"/>
        <w:jc w:val="both"/>
        <w:rPr>
          <w:sz w:val="20"/>
        </w:rPr>
      </w:pPr>
      <w:r>
        <w:rPr>
          <w:sz w:val="20"/>
        </w:rPr>
        <w:t>Asimismo, en su peritaje, la señora Labardini indicó que, como “medidas afirmativas</w:t>
      </w:r>
      <w:r>
        <w:rPr>
          <w:spacing w:val="1"/>
          <w:sz w:val="20"/>
        </w:rPr>
        <w:t xml:space="preserve"> </w:t>
      </w:r>
      <w:r>
        <w:rPr>
          <w:sz w:val="20"/>
        </w:rPr>
        <w:t>hacia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igualdad</w:t>
      </w:r>
      <w:r>
        <w:rPr>
          <w:spacing w:val="-10"/>
          <w:sz w:val="20"/>
        </w:rPr>
        <w:t xml:space="preserve"> </w:t>
      </w:r>
      <w:r>
        <w:rPr>
          <w:sz w:val="20"/>
        </w:rPr>
        <w:t>sustantiva”,</w:t>
      </w:r>
      <w:r>
        <w:rPr>
          <w:spacing w:val="-11"/>
          <w:sz w:val="20"/>
        </w:rPr>
        <w:t xml:space="preserve"> </w:t>
      </w:r>
      <w:r>
        <w:rPr>
          <w:sz w:val="20"/>
        </w:rPr>
        <w:t>países</w:t>
      </w:r>
      <w:r>
        <w:rPr>
          <w:spacing w:val="-11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México,</w:t>
      </w:r>
      <w:r>
        <w:rPr>
          <w:spacing w:val="-12"/>
          <w:sz w:val="20"/>
        </w:rPr>
        <w:t xml:space="preserve"> </w:t>
      </w:r>
      <w:r>
        <w:rPr>
          <w:sz w:val="20"/>
        </w:rPr>
        <w:t>Argentina,</w:t>
      </w:r>
      <w:r>
        <w:rPr>
          <w:spacing w:val="-11"/>
          <w:sz w:val="20"/>
        </w:rPr>
        <w:t xml:space="preserve"> </w:t>
      </w:r>
      <w:r>
        <w:rPr>
          <w:sz w:val="20"/>
        </w:rPr>
        <w:t>Bolivia,</w:t>
      </w:r>
      <w:r>
        <w:rPr>
          <w:spacing w:val="-11"/>
          <w:sz w:val="20"/>
        </w:rPr>
        <w:t xml:space="preserve"> </w:t>
      </w:r>
      <w:r>
        <w:rPr>
          <w:sz w:val="20"/>
        </w:rPr>
        <w:t>Colombia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Uruguay</w:t>
      </w:r>
      <w:r>
        <w:rPr>
          <w:spacing w:val="-12"/>
          <w:sz w:val="20"/>
        </w:rPr>
        <w:t xml:space="preserve"> </w:t>
      </w:r>
      <w:r>
        <w:rPr>
          <w:sz w:val="20"/>
        </w:rPr>
        <w:t>han</w:t>
      </w:r>
      <w:r>
        <w:rPr>
          <w:spacing w:val="-67"/>
          <w:sz w:val="20"/>
        </w:rPr>
        <w:t xml:space="preserve"> </w:t>
      </w:r>
      <w:r>
        <w:rPr>
          <w:sz w:val="20"/>
        </w:rPr>
        <w:t>asignado frecuencias de radio y televisión a algunas comunidades de forma grat</w:t>
      </w:r>
      <w:r>
        <w:rPr>
          <w:sz w:val="20"/>
        </w:rPr>
        <w:t>uita. De igual</w:t>
      </w:r>
      <w:r>
        <w:rPr>
          <w:spacing w:val="-68"/>
          <w:sz w:val="20"/>
        </w:rPr>
        <w:t xml:space="preserve"> </w:t>
      </w:r>
      <w:r>
        <w:rPr>
          <w:sz w:val="20"/>
        </w:rPr>
        <w:t>manera, indicó que se les ha otorgado “[…] espectro y licencia para operar sus propias redes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de telecomunicaciones indígenas”, además de “fondos económicos de servicio universal, fondos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creadores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comunicadores,</w:t>
      </w:r>
      <w:r>
        <w:rPr>
          <w:spacing w:val="-12"/>
          <w:sz w:val="20"/>
        </w:rPr>
        <w:t xml:space="preserve"> </w:t>
      </w:r>
      <w:r>
        <w:rPr>
          <w:sz w:val="20"/>
        </w:rPr>
        <w:t>repositorios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conteni</w:t>
      </w:r>
      <w:r>
        <w:rPr>
          <w:sz w:val="20"/>
        </w:rPr>
        <w:t>dos,</w:t>
      </w:r>
      <w:r>
        <w:rPr>
          <w:spacing w:val="-12"/>
          <w:sz w:val="20"/>
        </w:rPr>
        <w:t xml:space="preserve"> </w:t>
      </w:r>
      <w:r>
        <w:rPr>
          <w:sz w:val="20"/>
        </w:rPr>
        <w:t>capacitación</w:t>
      </w:r>
      <w:r>
        <w:rPr>
          <w:spacing w:val="-10"/>
          <w:sz w:val="20"/>
        </w:rPr>
        <w:t xml:space="preserve"> </w:t>
      </w:r>
      <w:r>
        <w:rPr>
          <w:sz w:val="20"/>
        </w:rPr>
        <w:t>técnica”,</w:t>
      </w:r>
      <w:r>
        <w:rPr>
          <w:spacing w:val="-13"/>
          <w:sz w:val="20"/>
        </w:rPr>
        <w:t xml:space="preserve"> </w:t>
      </w:r>
      <w:r>
        <w:rPr>
          <w:sz w:val="20"/>
        </w:rPr>
        <w:t>entre</w:t>
      </w:r>
      <w:r>
        <w:rPr>
          <w:spacing w:val="-12"/>
          <w:sz w:val="20"/>
        </w:rPr>
        <w:t xml:space="preserve"> </w:t>
      </w:r>
      <w:r>
        <w:rPr>
          <w:sz w:val="20"/>
        </w:rPr>
        <w:t>otras</w:t>
      </w:r>
      <w:r>
        <w:rPr>
          <w:spacing w:val="-68"/>
          <w:sz w:val="20"/>
        </w:rPr>
        <w:t xml:space="preserve"> </w:t>
      </w:r>
      <w:r>
        <w:rPr>
          <w:sz w:val="20"/>
        </w:rPr>
        <w:t>medidas</w:t>
      </w:r>
      <w:hyperlink w:anchor="_bookmark191" w:history="1">
        <w:r>
          <w:rPr>
            <w:position w:val="7"/>
            <w:sz w:val="13"/>
          </w:rPr>
          <w:t>173</w:t>
        </w:r>
      </w:hyperlink>
      <w:r>
        <w:rPr>
          <w:sz w:val="20"/>
        </w:rPr>
        <w:t>.</w:t>
      </w:r>
    </w:p>
    <w:p w14:paraId="4F99FC98" w14:textId="77777777" w:rsidR="00516403" w:rsidRDefault="00516403">
      <w:pPr>
        <w:pStyle w:val="Textoindependiente"/>
        <w:spacing w:before="1"/>
      </w:pPr>
    </w:p>
    <w:p w14:paraId="617C3D7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3" w:firstLine="0"/>
        <w:jc w:val="both"/>
        <w:rPr>
          <w:sz w:val="20"/>
        </w:rPr>
      </w:pPr>
      <w:r>
        <w:rPr>
          <w:sz w:val="20"/>
        </w:rPr>
        <w:t>Por todo lo anterior, la Corte considera que, para garantizar el derecho a la libertad de</w:t>
      </w:r>
      <w:r>
        <w:rPr>
          <w:spacing w:val="-68"/>
          <w:sz w:val="20"/>
        </w:rPr>
        <w:t xml:space="preserve"> </w:t>
      </w:r>
      <w:r>
        <w:rPr>
          <w:sz w:val="20"/>
        </w:rPr>
        <w:t>expresión, los Estados están obligados a adoptar medidas que permitan el acceso al espectro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radioeléctrico a distintos sectores sociales que reflejen el pluralismo existente en la sociedad.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materia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-14"/>
          <w:sz w:val="20"/>
        </w:rPr>
        <w:t xml:space="preserve"> </w:t>
      </w:r>
      <w:r>
        <w:rPr>
          <w:sz w:val="20"/>
        </w:rPr>
        <w:t>sonora,</w:t>
      </w:r>
      <w:r>
        <w:rPr>
          <w:spacing w:val="-12"/>
          <w:sz w:val="20"/>
        </w:rPr>
        <w:t xml:space="preserve"> </w:t>
      </w:r>
      <w:r>
        <w:rPr>
          <w:sz w:val="20"/>
        </w:rPr>
        <w:t>esta</w:t>
      </w:r>
      <w:r>
        <w:rPr>
          <w:spacing w:val="-11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4"/>
          <w:sz w:val="20"/>
        </w:rPr>
        <w:t xml:space="preserve"> </w:t>
      </w:r>
      <w:r>
        <w:rPr>
          <w:sz w:val="20"/>
        </w:rPr>
        <w:t>estatal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materializa</w:t>
      </w:r>
      <w:r>
        <w:rPr>
          <w:spacing w:val="-16"/>
          <w:sz w:val="20"/>
        </w:rPr>
        <w:t xml:space="preserve"> </w:t>
      </w:r>
      <w:r>
        <w:rPr>
          <w:sz w:val="20"/>
        </w:rPr>
        <w:t>mediante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adopción</w:t>
      </w:r>
      <w:r>
        <w:rPr>
          <w:spacing w:val="-67"/>
          <w:sz w:val="20"/>
        </w:rPr>
        <w:t xml:space="preserve"> </w:t>
      </w:r>
      <w:r>
        <w:rPr>
          <w:sz w:val="20"/>
        </w:rPr>
        <w:t>de medidas que permitan el acceso al espectro radioeléctrico d</w:t>
      </w:r>
      <w:r>
        <w:rPr>
          <w:sz w:val="20"/>
        </w:rPr>
        <w:t>e las radios comunitarias,</w:t>
      </w:r>
      <w:r>
        <w:rPr>
          <w:spacing w:val="1"/>
          <w:sz w:val="20"/>
        </w:rPr>
        <w:t xml:space="preserve"> </w:t>
      </w:r>
      <w:r>
        <w:rPr>
          <w:sz w:val="20"/>
        </w:rPr>
        <w:t>especialmente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13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importancia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tiene</w:t>
      </w:r>
      <w:r>
        <w:rPr>
          <w:spacing w:val="-13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ellas</w:t>
      </w:r>
      <w:r>
        <w:rPr>
          <w:spacing w:val="-13"/>
          <w:sz w:val="20"/>
        </w:rPr>
        <w:t xml:space="preserve"> </w:t>
      </w:r>
      <w:r>
        <w:rPr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z w:val="20"/>
        </w:rPr>
        <w:t>medio</w:t>
      </w:r>
      <w:r>
        <w:rPr>
          <w:spacing w:val="-68"/>
          <w:sz w:val="20"/>
        </w:rPr>
        <w:t xml:space="preserve"> </w:t>
      </w:r>
      <w:r>
        <w:rPr>
          <w:sz w:val="20"/>
        </w:rPr>
        <w:t>de comunicación para difundir y conservar su cultura y teniendo en cuenta que constituyen</w:t>
      </w:r>
      <w:r>
        <w:rPr>
          <w:spacing w:val="1"/>
          <w:sz w:val="20"/>
        </w:rPr>
        <w:t xml:space="preserve"> </w:t>
      </w:r>
      <w:r>
        <w:rPr>
          <w:sz w:val="20"/>
        </w:rPr>
        <w:t>grupos étnicamente diferenciados que se encue</w:t>
      </w:r>
      <w:r>
        <w:rPr>
          <w:sz w:val="20"/>
        </w:rPr>
        <w:t>ntran en una situación de marginación y</w:t>
      </w:r>
      <w:r>
        <w:rPr>
          <w:spacing w:val="1"/>
          <w:sz w:val="20"/>
        </w:rPr>
        <w:t xml:space="preserve"> </w:t>
      </w:r>
      <w:r>
        <w:rPr>
          <w:sz w:val="20"/>
        </w:rPr>
        <w:t>exclusión</w:t>
      </w:r>
      <w:r>
        <w:rPr>
          <w:spacing w:val="-1"/>
          <w:sz w:val="20"/>
        </w:rPr>
        <w:t xml:space="preserve"> </w:t>
      </w:r>
      <w:r>
        <w:rPr>
          <w:sz w:val="20"/>
        </w:rPr>
        <w:t>social</w:t>
      </w:r>
      <w:r>
        <w:rPr>
          <w:spacing w:val="2"/>
          <w:sz w:val="20"/>
        </w:rPr>
        <w:t xml:space="preserve"> </w:t>
      </w:r>
      <w:r>
        <w:rPr>
          <w:sz w:val="20"/>
        </w:rPr>
        <w:t>derivada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 pobreza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discriminación.</w:t>
      </w:r>
    </w:p>
    <w:p w14:paraId="764EEDCC" w14:textId="77777777" w:rsidR="00516403" w:rsidRDefault="00516403">
      <w:pPr>
        <w:pStyle w:val="Textoindependiente"/>
        <w:spacing w:before="10"/>
        <w:rPr>
          <w:sz w:val="19"/>
        </w:rPr>
      </w:pPr>
    </w:p>
    <w:p w14:paraId="4D0596B5" w14:textId="77777777" w:rsidR="00516403" w:rsidRDefault="00366A6B">
      <w:pPr>
        <w:pStyle w:val="Prrafodelista"/>
        <w:numPr>
          <w:ilvl w:val="0"/>
          <w:numId w:val="17"/>
        </w:numPr>
        <w:tabs>
          <w:tab w:val="left" w:pos="2111"/>
        </w:tabs>
        <w:ind w:right="152" w:firstLine="0"/>
        <w:rPr>
          <w:i/>
          <w:sz w:val="20"/>
        </w:rPr>
      </w:pPr>
      <w:bookmarkStart w:id="212" w:name="c)_El_derecho_de_los_pueblos_indígenas_a"/>
      <w:bookmarkEnd w:id="212"/>
      <w:r>
        <w:rPr>
          <w:i/>
          <w:sz w:val="20"/>
        </w:rPr>
        <w:t>El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pueblos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indígenas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participar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vida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cultural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relación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radiodifusión</w:t>
      </w:r>
    </w:p>
    <w:p w14:paraId="6A73714C" w14:textId="77777777" w:rsidR="00516403" w:rsidRDefault="00516403">
      <w:pPr>
        <w:pStyle w:val="Textoindependiente"/>
        <w:rPr>
          <w:i/>
        </w:rPr>
      </w:pPr>
    </w:p>
    <w:p w14:paraId="69CE5EC0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4" w:firstLine="0"/>
        <w:jc w:val="both"/>
        <w:rPr>
          <w:sz w:val="20"/>
        </w:rPr>
      </w:pPr>
      <w:r>
        <w:rPr>
          <w:sz w:val="20"/>
        </w:rPr>
        <w:t xml:space="preserve">En el presente caso, en la línea del </w:t>
      </w:r>
      <w:r>
        <w:rPr>
          <w:i/>
          <w:sz w:val="20"/>
        </w:rPr>
        <w:t>caso Lhaka Honhat Vs. Argentina</w:t>
      </w:r>
      <w:hyperlink w:anchor="_bookmark192" w:history="1">
        <w:r>
          <w:rPr>
            <w:position w:val="7"/>
            <w:sz w:val="13"/>
          </w:rPr>
          <w:t>174</w:t>
        </w:r>
      </w:hyperlink>
      <w:r>
        <w:rPr>
          <w:sz w:val="20"/>
        </w:rPr>
        <w:t>, el Tribunal</w:t>
      </w:r>
      <w:r>
        <w:rPr>
          <w:spacing w:val="1"/>
          <w:sz w:val="20"/>
        </w:rPr>
        <w:t xml:space="preserve"> </w:t>
      </w:r>
      <w:r>
        <w:rPr>
          <w:sz w:val="20"/>
        </w:rPr>
        <w:t>examinará el derecho a participar en la vida cultural</w:t>
      </w:r>
      <w:hyperlink w:anchor="_bookmark193" w:history="1">
        <w:r>
          <w:rPr>
            <w:position w:val="7"/>
            <w:sz w:val="13"/>
          </w:rPr>
          <w:t>175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de las comunidades indígenas bajo la</w:t>
      </w:r>
      <w:r>
        <w:rPr>
          <w:spacing w:val="1"/>
          <w:sz w:val="20"/>
        </w:rPr>
        <w:t xml:space="preserve"> </w:t>
      </w:r>
      <w:r>
        <w:rPr>
          <w:sz w:val="20"/>
        </w:rPr>
        <w:t>perspectiva d</w:t>
      </w:r>
      <w:r>
        <w:rPr>
          <w:sz w:val="20"/>
        </w:rPr>
        <w:t>e la alegada violación al artículo 26 de la Convención, y teniendo en cuenta la</w:t>
      </w:r>
      <w:r>
        <w:rPr>
          <w:spacing w:val="1"/>
          <w:sz w:val="20"/>
        </w:rPr>
        <w:t xml:space="preserve"> </w:t>
      </w:r>
      <w:r>
        <w:rPr>
          <w:sz w:val="20"/>
        </w:rPr>
        <w:t>intersección de dicho derecho con el derecho a la libertad de expresión y el papel que tiene la</w:t>
      </w:r>
      <w:r>
        <w:rPr>
          <w:spacing w:val="-68"/>
          <w:sz w:val="20"/>
        </w:rPr>
        <w:t xml:space="preserve"> </w:t>
      </w:r>
      <w:r>
        <w:rPr>
          <w:sz w:val="20"/>
        </w:rPr>
        <w:t>radio</w:t>
      </w:r>
      <w:r>
        <w:rPr>
          <w:spacing w:val="-3"/>
          <w:sz w:val="20"/>
        </w:rPr>
        <w:t xml:space="preserve"> </w:t>
      </w:r>
      <w:r>
        <w:rPr>
          <w:sz w:val="20"/>
        </w:rPr>
        <w:t>comunitaria</w:t>
      </w:r>
      <w:r>
        <w:rPr>
          <w:spacing w:val="-2"/>
          <w:sz w:val="20"/>
        </w:rPr>
        <w:t xml:space="preserve"> </w:t>
      </w:r>
      <w:r>
        <w:rPr>
          <w:sz w:val="20"/>
        </w:rPr>
        <w:t>como instrumento</w:t>
      </w:r>
      <w:r>
        <w:rPr>
          <w:spacing w:val="-3"/>
          <w:sz w:val="20"/>
        </w:rPr>
        <w:t xml:space="preserve"> </w:t>
      </w:r>
      <w:r>
        <w:rPr>
          <w:sz w:val="20"/>
        </w:rPr>
        <w:t>de realización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estos</w:t>
      </w:r>
      <w:r>
        <w:rPr>
          <w:spacing w:val="1"/>
          <w:sz w:val="20"/>
        </w:rPr>
        <w:t xml:space="preserve"> </w:t>
      </w:r>
      <w:r>
        <w:rPr>
          <w:sz w:val="20"/>
        </w:rPr>
        <w:t>derechos.</w:t>
      </w:r>
    </w:p>
    <w:p w14:paraId="2D15EC67" w14:textId="77777777" w:rsidR="00516403" w:rsidRDefault="00516403">
      <w:pPr>
        <w:pStyle w:val="Textoindependiente"/>
      </w:pPr>
    </w:p>
    <w:p w14:paraId="3D1B0089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La Corte ha reiterado su competencia para determinar violaciones al artículo 26 de la</w:t>
      </w:r>
      <w:r>
        <w:rPr>
          <w:spacing w:val="1"/>
          <w:sz w:val="20"/>
        </w:rPr>
        <w:t xml:space="preserve"> </w:t>
      </w:r>
      <w:r>
        <w:rPr>
          <w:sz w:val="20"/>
        </w:rPr>
        <w:t>Conv</w:t>
      </w:r>
      <w:r>
        <w:rPr>
          <w:sz w:val="20"/>
        </w:rPr>
        <w:t>ención Americana, y ha señalado que el mismo protege aquellos derechos económicos,</w:t>
      </w:r>
      <w:r>
        <w:rPr>
          <w:spacing w:val="1"/>
          <w:sz w:val="20"/>
        </w:rPr>
        <w:t xml:space="preserve"> </w:t>
      </w:r>
      <w:r>
        <w:rPr>
          <w:sz w:val="20"/>
        </w:rPr>
        <w:t>sociales, culturales y ambientales (DESCA) que se deriven de la Carta de la OEA, siendo</w:t>
      </w:r>
      <w:r>
        <w:rPr>
          <w:spacing w:val="1"/>
          <w:sz w:val="20"/>
        </w:rPr>
        <w:t xml:space="preserve"> </w:t>
      </w:r>
      <w:r>
        <w:rPr>
          <w:sz w:val="20"/>
        </w:rPr>
        <w:t>pertinente para su entendimiento las normas de interpretación establecidas en el artí</w:t>
      </w:r>
      <w:r>
        <w:rPr>
          <w:sz w:val="20"/>
        </w:rPr>
        <w:t>culo 29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</w:t>
      </w:r>
      <w:hyperlink w:anchor="_bookmark194" w:history="1">
        <w:r>
          <w:rPr>
            <w:position w:val="7"/>
            <w:sz w:val="13"/>
          </w:rPr>
          <w:t>176</w:t>
        </w:r>
      </w:hyperlink>
      <w:r>
        <w:rPr>
          <w:sz w:val="20"/>
        </w:rPr>
        <w:t>.</w:t>
      </w:r>
    </w:p>
    <w:p w14:paraId="4FF06ECC" w14:textId="77777777" w:rsidR="00516403" w:rsidRDefault="00516403">
      <w:pPr>
        <w:pStyle w:val="Textoindependiente"/>
        <w:spacing w:before="1"/>
      </w:pPr>
    </w:p>
    <w:p w14:paraId="55D75895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 xml:space="preserve">Tal como lo afirmado por el Tribunal en el caso </w:t>
      </w:r>
      <w:r>
        <w:rPr>
          <w:i/>
          <w:sz w:val="20"/>
        </w:rPr>
        <w:t xml:space="preserve">Lhaka Honhat Vs. Argentina, </w:t>
      </w:r>
      <w:r>
        <w:rPr>
          <w:sz w:val="20"/>
        </w:rPr>
        <w:t>la Corte</w:t>
      </w:r>
      <w:r>
        <w:rPr>
          <w:spacing w:val="1"/>
          <w:sz w:val="20"/>
        </w:rPr>
        <w:t xml:space="preserve"> </w:t>
      </w:r>
      <w:r>
        <w:rPr>
          <w:sz w:val="20"/>
        </w:rPr>
        <w:t>considera que el derecho a participar en la vida cultural incluye el derecho a la identidad</w:t>
      </w:r>
      <w:r>
        <w:rPr>
          <w:spacing w:val="1"/>
          <w:sz w:val="20"/>
        </w:rPr>
        <w:t xml:space="preserve"> </w:t>
      </w:r>
      <w:r>
        <w:rPr>
          <w:sz w:val="20"/>
        </w:rPr>
        <w:t>cultural. La Cart</w:t>
      </w:r>
      <w:r>
        <w:rPr>
          <w:sz w:val="20"/>
        </w:rPr>
        <w:t>a de la OEA establece, en sus artículos 30, 45.f), 47 y 48, el compromiso de</w:t>
      </w:r>
      <w:r>
        <w:rPr>
          <w:spacing w:val="1"/>
          <w:sz w:val="20"/>
        </w:rPr>
        <w:t xml:space="preserve"> </w:t>
      </w:r>
      <w:r>
        <w:rPr>
          <w:sz w:val="20"/>
        </w:rPr>
        <w:t>los Estados para a) “que sus pueblos alcancen un desarrollo integral[, que] abarca [el] campo</w:t>
      </w:r>
      <w:r>
        <w:rPr>
          <w:spacing w:val="-68"/>
          <w:sz w:val="20"/>
        </w:rPr>
        <w:t xml:space="preserve"> </w:t>
      </w:r>
      <w:r>
        <w:rPr>
          <w:sz w:val="20"/>
        </w:rPr>
        <w:t>[…] cultural […]”; b) [l]a incorporación y creciente participación de los sectores ma</w:t>
      </w:r>
      <w:r>
        <w:rPr>
          <w:sz w:val="20"/>
        </w:rPr>
        <w:t>rginales de</w:t>
      </w:r>
      <w:r>
        <w:rPr>
          <w:spacing w:val="-68"/>
          <w:sz w:val="20"/>
        </w:rPr>
        <w:t xml:space="preserve"> </w:t>
      </w:r>
      <w:r>
        <w:rPr>
          <w:sz w:val="20"/>
        </w:rPr>
        <w:t>la población,</w:t>
      </w:r>
      <w:r>
        <w:rPr>
          <w:spacing w:val="-1"/>
          <w:sz w:val="20"/>
        </w:rPr>
        <w:t xml:space="preserve"> </w:t>
      </w:r>
      <w:r>
        <w:rPr>
          <w:sz w:val="20"/>
        </w:rPr>
        <w:t>tanto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campo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 ciudad,</w:t>
      </w:r>
      <w:r>
        <w:rPr>
          <w:spacing w:val="-1"/>
          <w:sz w:val="20"/>
        </w:rPr>
        <w:t xml:space="preserve"> </w:t>
      </w:r>
      <w:r>
        <w:rPr>
          <w:sz w:val="20"/>
        </w:rPr>
        <w:t>en la vida […]</w:t>
      </w:r>
      <w:r>
        <w:rPr>
          <w:spacing w:val="1"/>
          <w:sz w:val="20"/>
        </w:rPr>
        <w:t xml:space="preserve"> </w:t>
      </w:r>
      <w:r>
        <w:rPr>
          <w:sz w:val="20"/>
        </w:rPr>
        <w:t>cultural</w:t>
      </w:r>
      <w:r>
        <w:rPr>
          <w:spacing w:val="2"/>
          <w:sz w:val="20"/>
        </w:rPr>
        <w:t xml:space="preserve"> </w:t>
      </w:r>
      <w:r>
        <w:rPr>
          <w:sz w:val="20"/>
        </w:rPr>
        <w:t>[…],</w:t>
      </w:r>
      <w:r>
        <w:rPr>
          <w:spacing w:val="-1"/>
          <w:sz w:val="20"/>
        </w:rPr>
        <w:t xml:space="preserve"> </w:t>
      </w:r>
      <w:r>
        <w:rPr>
          <w:sz w:val="20"/>
        </w:rPr>
        <w:t>a fin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lograr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</w:p>
    <w:p w14:paraId="416E291D" w14:textId="77777777" w:rsidR="00516403" w:rsidRDefault="00516403">
      <w:pPr>
        <w:pStyle w:val="Textoindependiente"/>
      </w:pPr>
    </w:p>
    <w:p w14:paraId="3A2C2756" w14:textId="77777777" w:rsidR="00516403" w:rsidRDefault="00516403">
      <w:pPr>
        <w:pStyle w:val="Textoindependiente"/>
      </w:pPr>
    </w:p>
    <w:p w14:paraId="4AEDD400" w14:textId="68B8B50C" w:rsidR="00516403" w:rsidRDefault="00900132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FB1F02B" wp14:editId="61572F26">
                <wp:simplePos x="0" y="0"/>
                <wp:positionH relativeFrom="page">
                  <wp:posOffset>824230</wp:posOffset>
                </wp:positionH>
                <wp:positionV relativeFrom="paragraph">
                  <wp:posOffset>147320</wp:posOffset>
                </wp:positionV>
                <wp:extent cx="1828800" cy="7620"/>
                <wp:effectExtent l="0" t="0" r="0" b="0"/>
                <wp:wrapTopAndBottom/>
                <wp:docPr id="70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5DA47" id="docshape32" o:spid="_x0000_s1026" style="position:absolute;margin-left:64.9pt;margin-top:11.6pt;width:2in;height:.6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SUa4st4AAAAJAQAADwAAAGRycy9kb3ducmV2LnhtbEyPwU7DMBBE&#10;70j8g7VI3KhTE6ANcSqKxBGJFg705sRLEjVeB9ttA1/PcoLjzI5m35SryQ3iiCH2njTMZxkIpMbb&#10;nloNb69PVwsQMRmyZvCEGr4wwqo6PytNYf2JNnjcplZwCcXCaOhSGgspY9OhM3HmRyS+ffjgTGIZ&#10;WmmDOXG5G6TKslvpTE/8oTMjPnbY7LcHp2G9XKw/X3J6/t7UO9y91/sbFTKtLy+mh3sQCaf0F4Zf&#10;fEaHiplqfyAbxcBaLRk9aVDXCgQH8vkdGzUbeQ6yKuX/Bd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lGuL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0EAE1F6" w14:textId="77777777" w:rsidR="00516403" w:rsidRDefault="00366A6B">
      <w:pPr>
        <w:spacing w:before="112"/>
        <w:ind w:left="118"/>
        <w:jc w:val="both"/>
        <w:rPr>
          <w:i/>
          <w:sz w:val="16"/>
        </w:rPr>
      </w:pPr>
      <w:bookmarkStart w:id="213" w:name="_bookmark191"/>
      <w:bookmarkEnd w:id="213"/>
      <w:r>
        <w:rPr>
          <w:sz w:val="16"/>
          <w:vertAlign w:val="superscript"/>
        </w:rPr>
        <w:t>173</w:t>
      </w:r>
      <w:r>
        <w:rPr>
          <w:sz w:val="16"/>
        </w:rPr>
        <w:t xml:space="preserve"> 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23"/>
          <w:sz w:val="16"/>
        </w:rPr>
        <w:t xml:space="preserve"> </w:t>
      </w:r>
      <w:r>
        <w:rPr>
          <w:sz w:val="16"/>
        </w:rPr>
        <w:t>Versión</w:t>
      </w:r>
      <w:r>
        <w:rPr>
          <w:spacing w:val="23"/>
          <w:sz w:val="16"/>
        </w:rPr>
        <w:t xml:space="preserve"> </w:t>
      </w:r>
      <w:r>
        <w:rPr>
          <w:sz w:val="16"/>
        </w:rPr>
        <w:t>escrita</w:t>
      </w:r>
      <w:r>
        <w:rPr>
          <w:spacing w:val="21"/>
          <w:sz w:val="16"/>
        </w:rPr>
        <w:t xml:space="preserve"> </w:t>
      </w:r>
      <w:r>
        <w:rPr>
          <w:sz w:val="16"/>
        </w:rPr>
        <w:t>del</w:t>
      </w:r>
      <w:r>
        <w:rPr>
          <w:spacing w:val="21"/>
          <w:sz w:val="16"/>
        </w:rPr>
        <w:t xml:space="preserve"> </w:t>
      </w:r>
      <w:r>
        <w:rPr>
          <w:sz w:val="16"/>
        </w:rPr>
        <w:t>peritaje</w:t>
      </w:r>
      <w:r>
        <w:rPr>
          <w:spacing w:val="24"/>
          <w:sz w:val="16"/>
        </w:rPr>
        <w:t xml:space="preserve"> </w:t>
      </w:r>
      <w:r>
        <w:rPr>
          <w:sz w:val="16"/>
        </w:rPr>
        <w:t>presentado</w:t>
      </w:r>
      <w:r>
        <w:rPr>
          <w:spacing w:val="22"/>
          <w:sz w:val="16"/>
        </w:rPr>
        <w:t xml:space="preserve"> </w:t>
      </w:r>
      <w:r>
        <w:rPr>
          <w:sz w:val="16"/>
        </w:rPr>
        <w:t>ante</w:t>
      </w:r>
      <w:r>
        <w:rPr>
          <w:spacing w:val="24"/>
          <w:sz w:val="16"/>
        </w:rPr>
        <w:t xml:space="preserve"> </w:t>
      </w:r>
      <w:r>
        <w:rPr>
          <w:sz w:val="16"/>
        </w:rPr>
        <w:t>la</w:t>
      </w:r>
      <w:r>
        <w:rPr>
          <w:spacing w:val="21"/>
          <w:sz w:val="16"/>
        </w:rPr>
        <w:t xml:space="preserve"> </w:t>
      </w:r>
      <w:r>
        <w:rPr>
          <w:sz w:val="16"/>
        </w:rPr>
        <w:t>Corte</w:t>
      </w:r>
      <w:r>
        <w:rPr>
          <w:spacing w:val="22"/>
          <w:sz w:val="16"/>
        </w:rPr>
        <w:t xml:space="preserve"> </w:t>
      </w:r>
      <w:r>
        <w:rPr>
          <w:sz w:val="16"/>
        </w:rPr>
        <w:t>IDH</w:t>
      </w:r>
      <w:r>
        <w:rPr>
          <w:spacing w:val="23"/>
          <w:sz w:val="16"/>
        </w:rPr>
        <w:t xml:space="preserve"> </w:t>
      </w:r>
      <w:r>
        <w:rPr>
          <w:sz w:val="16"/>
        </w:rPr>
        <w:t>por</w:t>
      </w:r>
      <w:r>
        <w:rPr>
          <w:spacing w:val="25"/>
          <w:sz w:val="16"/>
        </w:rPr>
        <w:t xml:space="preserve"> </w:t>
      </w:r>
      <w:r>
        <w:rPr>
          <w:sz w:val="16"/>
        </w:rPr>
        <w:t>Adriana</w:t>
      </w:r>
      <w:r>
        <w:rPr>
          <w:spacing w:val="21"/>
          <w:sz w:val="16"/>
        </w:rPr>
        <w:t xml:space="preserve"> </w:t>
      </w:r>
      <w:r>
        <w:rPr>
          <w:sz w:val="16"/>
        </w:rPr>
        <w:t>Sofía</w:t>
      </w:r>
      <w:r>
        <w:rPr>
          <w:spacing w:val="23"/>
          <w:sz w:val="16"/>
        </w:rPr>
        <w:t xml:space="preserve"> </w:t>
      </w:r>
      <w:r>
        <w:rPr>
          <w:sz w:val="16"/>
        </w:rPr>
        <w:t>Labardini</w:t>
      </w:r>
      <w:r>
        <w:rPr>
          <w:spacing w:val="23"/>
          <w:sz w:val="16"/>
        </w:rPr>
        <w:t xml:space="preserve"> </w:t>
      </w:r>
      <w:r>
        <w:rPr>
          <w:sz w:val="16"/>
        </w:rPr>
        <w:t>Inzunza,</w:t>
      </w:r>
      <w:r>
        <w:rPr>
          <w:spacing w:val="23"/>
          <w:sz w:val="16"/>
        </w:rPr>
        <w:t xml:space="preserve"> </w:t>
      </w:r>
      <w:r>
        <w:rPr>
          <w:i/>
          <w:sz w:val="16"/>
        </w:rPr>
        <w:t>supra</w:t>
      </w:r>
    </w:p>
    <w:p w14:paraId="6DEB6BA9" w14:textId="77777777" w:rsidR="00516403" w:rsidRDefault="00366A6B">
      <w:pPr>
        <w:ind w:left="118"/>
        <w:jc w:val="both"/>
        <w:rPr>
          <w:sz w:val="16"/>
        </w:rPr>
      </w:pP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1576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1577).</w:t>
      </w:r>
    </w:p>
    <w:p w14:paraId="7B8E35AA" w14:textId="77777777" w:rsidR="00516403" w:rsidRDefault="00366A6B">
      <w:pPr>
        <w:ind w:left="118" w:right="118"/>
        <w:jc w:val="both"/>
        <w:rPr>
          <w:sz w:val="16"/>
        </w:rPr>
      </w:pPr>
      <w:bookmarkStart w:id="214" w:name="_bookmark192"/>
      <w:bookmarkEnd w:id="214"/>
      <w:r>
        <w:rPr>
          <w:sz w:val="16"/>
          <w:vertAlign w:val="superscript"/>
        </w:rPr>
        <w:t>174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Comunidades Indígenas Miembros de la Asociación Lhaka Honhat (Nuestra Tierra) Vs. Argentina.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19ADC3F4" w14:textId="77777777" w:rsidR="00516403" w:rsidRDefault="00366A6B">
      <w:pPr>
        <w:ind w:left="118" w:right="118"/>
        <w:jc w:val="both"/>
        <w:rPr>
          <w:sz w:val="16"/>
        </w:rPr>
      </w:pPr>
      <w:bookmarkStart w:id="215" w:name="_bookmark193"/>
      <w:bookmarkEnd w:id="215"/>
      <w:r>
        <w:rPr>
          <w:sz w:val="16"/>
          <w:vertAlign w:val="superscript"/>
        </w:rPr>
        <w:t>175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Este Tribunal aclara que los derechos culturales no se limitan al derecho a participar en la vida cultural. En</w:t>
      </w:r>
      <w:r>
        <w:rPr>
          <w:spacing w:val="1"/>
          <w:sz w:val="16"/>
        </w:rPr>
        <w:t xml:space="preserve"> </w:t>
      </w:r>
      <w:r>
        <w:rPr>
          <w:sz w:val="16"/>
        </w:rPr>
        <w:t>efecto,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artículo</w:t>
      </w:r>
      <w:r>
        <w:rPr>
          <w:spacing w:val="-7"/>
          <w:sz w:val="16"/>
        </w:rPr>
        <w:t xml:space="preserve"> </w:t>
      </w:r>
      <w:r>
        <w:rPr>
          <w:sz w:val="16"/>
        </w:rPr>
        <w:t>XIII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1"/>
          <w:sz w:val="16"/>
        </w:rPr>
        <w:t xml:space="preserve"> </w:t>
      </w:r>
      <w:r>
        <w:rPr>
          <w:sz w:val="16"/>
        </w:rPr>
        <w:t>Americana</w:t>
      </w:r>
      <w:r>
        <w:rPr>
          <w:spacing w:val="-9"/>
          <w:sz w:val="16"/>
        </w:rPr>
        <w:t xml:space="preserve"> </w:t>
      </w:r>
      <w:r>
        <w:rPr>
          <w:sz w:val="16"/>
        </w:rPr>
        <w:t>incluye</w:t>
      </w:r>
      <w:r>
        <w:rPr>
          <w:spacing w:val="-10"/>
          <w:sz w:val="16"/>
        </w:rPr>
        <w:t xml:space="preserve"> </w:t>
      </w:r>
      <w:r>
        <w:rPr>
          <w:sz w:val="16"/>
        </w:rPr>
        <w:t>“gozar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8"/>
          <w:sz w:val="16"/>
        </w:rPr>
        <w:t xml:space="preserve"> </w:t>
      </w:r>
      <w:r>
        <w:rPr>
          <w:sz w:val="16"/>
        </w:rPr>
        <w:t>artes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disfrutar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beneficios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resulten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progresos</w:t>
      </w:r>
      <w:r>
        <w:rPr>
          <w:spacing w:val="-7"/>
          <w:sz w:val="16"/>
        </w:rPr>
        <w:t xml:space="preserve"> </w:t>
      </w:r>
      <w:r>
        <w:rPr>
          <w:sz w:val="16"/>
        </w:rPr>
        <w:t>inte</w:t>
      </w:r>
      <w:r>
        <w:rPr>
          <w:sz w:val="16"/>
        </w:rPr>
        <w:t>lectuales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especialmente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descubrimientos</w:t>
      </w:r>
      <w:r>
        <w:rPr>
          <w:spacing w:val="-7"/>
          <w:sz w:val="16"/>
        </w:rPr>
        <w:t xml:space="preserve"> </w:t>
      </w:r>
      <w:r>
        <w:rPr>
          <w:sz w:val="16"/>
        </w:rPr>
        <w:t>científicos</w:t>
      </w:r>
      <w:r>
        <w:rPr>
          <w:spacing w:val="-8"/>
          <w:sz w:val="16"/>
        </w:rPr>
        <w:t xml:space="preserve"> </w:t>
      </w:r>
      <w:r>
        <w:rPr>
          <w:sz w:val="16"/>
        </w:rPr>
        <w:t>[,]</w:t>
      </w:r>
      <w:r>
        <w:rPr>
          <w:spacing w:val="-6"/>
          <w:sz w:val="16"/>
        </w:rPr>
        <w:t xml:space="preserve"> </w:t>
      </w:r>
      <w:r>
        <w:rPr>
          <w:sz w:val="16"/>
        </w:rPr>
        <w:t>asimismo</w:t>
      </w:r>
      <w:r>
        <w:rPr>
          <w:spacing w:val="-7"/>
          <w:sz w:val="16"/>
        </w:rPr>
        <w:t xml:space="preserve"> </w:t>
      </w:r>
      <w:r>
        <w:rPr>
          <w:sz w:val="16"/>
        </w:rPr>
        <w:t>[de]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54"/>
          <w:sz w:val="16"/>
        </w:rPr>
        <w:t xml:space="preserve"> </w:t>
      </w:r>
      <w:r>
        <w:rPr>
          <w:sz w:val="16"/>
        </w:rPr>
        <w:t>intereses morales y materiales” relativos a “inventos [y] obras”. Puede observarse también, en el mismo sentido, lo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señalado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Comité</w:t>
      </w:r>
      <w:r>
        <w:rPr>
          <w:spacing w:val="-11"/>
          <w:sz w:val="16"/>
        </w:rPr>
        <w:t xml:space="preserve"> </w:t>
      </w:r>
      <w:r>
        <w:rPr>
          <w:sz w:val="16"/>
        </w:rPr>
        <w:t>DESC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párrafo</w:t>
      </w:r>
      <w:r>
        <w:rPr>
          <w:spacing w:val="-13"/>
          <w:sz w:val="16"/>
        </w:rPr>
        <w:t xml:space="preserve"> </w:t>
      </w:r>
      <w:r>
        <w:rPr>
          <w:sz w:val="16"/>
        </w:rPr>
        <w:t>2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-10"/>
          <w:sz w:val="16"/>
        </w:rPr>
        <w:t xml:space="preserve"> </w:t>
      </w:r>
      <w:r>
        <w:rPr>
          <w:sz w:val="16"/>
        </w:rPr>
        <w:t>General</w:t>
      </w:r>
      <w:r>
        <w:rPr>
          <w:spacing w:val="-12"/>
          <w:sz w:val="16"/>
        </w:rPr>
        <w:t xml:space="preserve"> </w:t>
      </w:r>
      <w:r>
        <w:rPr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z w:val="16"/>
        </w:rPr>
        <w:t>21,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5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forma</w:t>
      </w:r>
      <w:r>
        <w:rPr>
          <w:spacing w:val="-12"/>
          <w:sz w:val="16"/>
        </w:rPr>
        <w:t xml:space="preserve"> </w:t>
      </w:r>
      <w:r>
        <w:rPr>
          <w:sz w:val="16"/>
        </w:rPr>
        <w:t>clara</w:t>
      </w:r>
      <w:r>
        <w:rPr>
          <w:spacing w:val="-12"/>
          <w:sz w:val="16"/>
        </w:rPr>
        <w:t xml:space="preserve"> </w:t>
      </w:r>
      <w:r>
        <w:rPr>
          <w:sz w:val="16"/>
        </w:rPr>
        <w:t>habla</w:t>
      </w:r>
      <w:r>
        <w:rPr>
          <w:spacing w:val="-14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derecho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“participar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vida</w:t>
      </w:r>
      <w:r>
        <w:rPr>
          <w:spacing w:val="-17"/>
          <w:sz w:val="16"/>
        </w:rPr>
        <w:t xml:space="preserve"> </w:t>
      </w:r>
      <w:r>
        <w:rPr>
          <w:sz w:val="16"/>
        </w:rPr>
        <w:t>cultural”</w:t>
      </w:r>
      <w:r>
        <w:rPr>
          <w:spacing w:val="-13"/>
          <w:sz w:val="16"/>
        </w:rPr>
        <w:t xml:space="preserve"> </w:t>
      </w:r>
      <w:r>
        <w:rPr>
          <w:sz w:val="16"/>
        </w:rPr>
        <w:t>y,</w:t>
      </w:r>
      <w:r>
        <w:rPr>
          <w:spacing w:val="-13"/>
          <w:sz w:val="16"/>
        </w:rPr>
        <w:t xml:space="preserve"> </w:t>
      </w:r>
      <w:r>
        <w:rPr>
          <w:sz w:val="16"/>
        </w:rPr>
        <w:t>además,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“otros</w:t>
      </w:r>
      <w:r>
        <w:rPr>
          <w:spacing w:val="-16"/>
          <w:sz w:val="16"/>
        </w:rPr>
        <w:t xml:space="preserve"> </w:t>
      </w:r>
      <w:r>
        <w:rPr>
          <w:sz w:val="16"/>
        </w:rPr>
        <w:t>derechos</w:t>
      </w:r>
      <w:r>
        <w:rPr>
          <w:spacing w:val="-13"/>
          <w:sz w:val="16"/>
        </w:rPr>
        <w:t xml:space="preserve"> </w:t>
      </w:r>
      <w:r>
        <w:rPr>
          <w:sz w:val="16"/>
        </w:rPr>
        <w:t>culturales”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6"/>
          <w:sz w:val="16"/>
        </w:rPr>
        <w:t xml:space="preserve"> </w:t>
      </w:r>
      <w:r>
        <w:rPr>
          <w:sz w:val="16"/>
        </w:rPr>
        <w:t>ONU,</w:t>
      </w:r>
      <w:r>
        <w:rPr>
          <w:spacing w:val="-14"/>
          <w:sz w:val="16"/>
        </w:rPr>
        <w:t xml:space="preserve"> </w:t>
      </w:r>
      <w:r>
        <w:rPr>
          <w:sz w:val="16"/>
        </w:rPr>
        <w:t>Comité</w:t>
      </w:r>
      <w:r>
        <w:rPr>
          <w:spacing w:val="-16"/>
          <w:sz w:val="16"/>
        </w:rPr>
        <w:t xml:space="preserve"> </w:t>
      </w:r>
      <w:r>
        <w:rPr>
          <w:sz w:val="16"/>
        </w:rPr>
        <w:t>DESC</w:t>
      </w:r>
      <w:r>
        <w:rPr>
          <w:i/>
          <w:sz w:val="16"/>
        </w:rPr>
        <w:t>.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Observación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No.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21: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toda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persona 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participar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vida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cultural,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Doc.</w:t>
      </w:r>
      <w:r>
        <w:rPr>
          <w:spacing w:val="-1"/>
          <w:sz w:val="16"/>
        </w:rPr>
        <w:t xml:space="preserve"> </w:t>
      </w:r>
      <w:r>
        <w:rPr>
          <w:sz w:val="16"/>
        </w:rPr>
        <w:t>E/C.12/GC/21/Rev.1,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2010.</w:t>
      </w:r>
    </w:p>
    <w:p w14:paraId="3A433198" w14:textId="77777777" w:rsidR="00516403" w:rsidRDefault="00366A6B">
      <w:pPr>
        <w:ind w:left="118" w:right="119"/>
        <w:jc w:val="both"/>
        <w:rPr>
          <w:sz w:val="16"/>
        </w:rPr>
      </w:pPr>
      <w:bookmarkStart w:id="216" w:name="_bookmark194"/>
      <w:bookmarkEnd w:id="216"/>
      <w:r>
        <w:rPr>
          <w:sz w:val="16"/>
          <w:vertAlign w:val="superscript"/>
        </w:rPr>
        <w:t>176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Lagos del Campo Vs. Perú. Excepciones Preliminares, Fondo, Reparaciones y Costas</w:t>
      </w:r>
      <w:r>
        <w:rPr>
          <w:sz w:val="16"/>
        </w:rPr>
        <w:t>. Sentencia de 31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 agosto de 2017. Serie C No. 340, párrs. 142 y 143, y </w:t>
      </w:r>
      <w:r>
        <w:rPr>
          <w:i/>
          <w:sz w:val="16"/>
        </w:rPr>
        <w:t>Caso de los Buzos Miskitos (Lemoth Morris y otros)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432</w:t>
      </w:r>
      <w:r>
        <w:rPr>
          <w:i/>
          <w:sz w:val="16"/>
        </w:rPr>
        <w:t>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62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65.</w:t>
      </w:r>
    </w:p>
    <w:p w14:paraId="3ED278C6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2B7014A1" w14:textId="77777777" w:rsidR="00516403" w:rsidRDefault="00366A6B">
      <w:pPr>
        <w:pStyle w:val="Textoindependiente"/>
        <w:spacing w:before="75"/>
        <w:ind w:left="118"/>
      </w:pPr>
      <w:r>
        <w:t>plena</w:t>
      </w:r>
      <w:r>
        <w:rPr>
          <w:spacing w:val="20"/>
        </w:rPr>
        <w:t xml:space="preserve"> </w:t>
      </w:r>
      <w:r>
        <w:t>integración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comunidad</w:t>
      </w:r>
      <w:r>
        <w:rPr>
          <w:spacing w:val="24"/>
        </w:rPr>
        <w:t xml:space="preserve"> </w:t>
      </w:r>
      <w:r>
        <w:t>nacional”;</w:t>
      </w:r>
      <w:r>
        <w:rPr>
          <w:spacing w:val="21"/>
        </w:rPr>
        <w:t xml:space="preserve"> </w:t>
      </w:r>
      <w:r>
        <w:t>c)</w:t>
      </w:r>
      <w:r>
        <w:rPr>
          <w:spacing w:val="24"/>
        </w:rPr>
        <w:t xml:space="preserve"> </w:t>
      </w:r>
      <w:r>
        <w:t>“estimul[ar…]</w:t>
      </w:r>
      <w:r>
        <w:rPr>
          <w:spacing w:val="22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cultura”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d)</w:t>
      </w:r>
      <w:r>
        <w:rPr>
          <w:spacing w:val="24"/>
        </w:rPr>
        <w:t xml:space="preserve"> </w:t>
      </w:r>
      <w:r>
        <w:t>“preservar</w:t>
      </w:r>
      <w:r>
        <w:rPr>
          <w:spacing w:val="25"/>
        </w:rPr>
        <w:t xml:space="preserve"> </w:t>
      </w:r>
      <w:r>
        <w:t>y</w:t>
      </w:r>
      <w:r>
        <w:rPr>
          <w:spacing w:val="-68"/>
        </w:rPr>
        <w:t xml:space="preserve"> </w:t>
      </w:r>
      <w:r>
        <w:t>enriquecer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patrimonio</w:t>
      </w:r>
      <w:r>
        <w:rPr>
          <w:spacing w:val="-2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pueblos</w:t>
      </w:r>
      <w:r>
        <w:rPr>
          <w:spacing w:val="-2"/>
        </w:rPr>
        <w:t xml:space="preserve"> </w:t>
      </w:r>
      <w:r>
        <w:t>americanos”</w:t>
      </w:r>
      <w:hyperlink w:anchor="_bookmark195" w:history="1">
        <w:r>
          <w:rPr>
            <w:position w:val="7"/>
            <w:sz w:val="13"/>
          </w:rPr>
          <w:t>177</w:t>
        </w:r>
      </w:hyperlink>
      <w:r>
        <w:t>.</w:t>
      </w:r>
    </w:p>
    <w:p w14:paraId="05D43005" w14:textId="77777777" w:rsidR="00516403" w:rsidRDefault="00516403">
      <w:pPr>
        <w:pStyle w:val="Textoindependiente"/>
      </w:pPr>
    </w:p>
    <w:p w14:paraId="3842E6E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Además, el artículo XIII de la Declaración Americana sobre Derechos y Deberes del</w:t>
      </w:r>
      <w:r>
        <w:rPr>
          <w:spacing w:val="1"/>
          <w:sz w:val="20"/>
        </w:rPr>
        <w:t xml:space="preserve"> </w:t>
      </w:r>
      <w:r>
        <w:rPr>
          <w:sz w:val="20"/>
        </w:rPr>
        <w:t>Hombre (en adelante “Declaración Americana”) indica, en lo pertinente, que “[t]oda persona</w:t>
      </w:r>
      <w:r>
        <w:rPr>
          <w:spacing w:val="1"/>
          <w:sz w:val="20"/>
        </w:rPr>
        <w:t xml:space="preserve"> </w:t>
      </w:r>
      <w:r>
        <w:rPr>
          <w:sz w:val="20"/>
        </w:rPr>
        <w:t>tiene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participar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vida</w:t>
      </w:r>
      <w:r>
        <w:rPr>
          <w:spacing w:val="-8"/>
          <w:sz w:val="20"/>
        </w:rPr>
        <w:t xml:space="preserve"> </w:t>
      </w:r>
      <w:r>
        <w:rPr>
          <w:sz w:val="20"/>
        </w:rPr>
        <w:t>cultu</w:t>
      </w:r>
      <w:r>
        <w:rPr>
          <w:sz w:val="20"/>
        </w:rPr>
        <w:t>ral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comunidad”.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igual</w:t>
      </w:r>
      <w:r>
        <w:rPr>
          <w:spacing w:val="-5"/>
          <w:sz w:val="20"/>
        </w:rPr>
        <w:t xml:space="preserve"> </w:t>
      </w:r>
      <w:r>
        <w:rPr>
          <w:sz w:val="20"/>
        </w:rPr>
        <w:t>modo,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Protocolo</w:t>
      </w:r>
      <w:r>
        <w:rPr>
          <w:spacing w:val="-68"/>
          <w:sz w:val="20"/>
        </w:rPr>
        <w:t xml:space="preserve"> </w:t>
      </w:r>
      <w:r>
        <w:rPr>
          <w:sz w:val="20"/>
        </w:rPr>
        <w:t>de San Salvador reconoce en su artículo 14.1.a) “el derecho de toda persona a […] participar</w:t>
      </w:r>
      <w:r>
        <w:rPr>
          <w:spacing w:val="1"/>
          <w:sz w:val="20"/>
        </w:rPr>
        <w:t xml:space="preserve"> </w:t>
      </w:r>
      <w:r>
        <w:rPr>
          <w:sz w:val="20"/>
        </w:rPr>
        <w:t>en la vida cultural”</w:t>
      </w:r>
      <w:hyperlink w:anchor="_bookmark196" w:history="1">
        <w:r>
          <w:rPr>
            <w:position w:val="7"/>
            <w:sz w:val="13"/>
          </w:rPr>
          <w:t>178</w:t>
        </w:r>
      </w:hyperlink>
      <w:r>
        <w:rPr>
          <w:sz w:val="20"/>
        </w:rPr>
        <w:t>. Por su parte, Comité de Derechos Económicos, Sociales y Culturales de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Naciones</w:t>
      </w:r>
      <w:r>
        <w:rPr>
          <w:spacing w:val="-13"/>
          <w:sz w:val="20"/>
        </w:rPr>
        <w:t xml:space="preserve"> </w:t>
      </w:r>
      <w:r>
        <w:rPr>
          <w:sz w:val="20"/>
        </w:rPr>
        <w:t>Unidas</w:t>
      </w:r>
      <w:r>
        <w:rPr>
          <w:spacing w:val="-13"/>
          <w:sz w:val="20"/>
        </w:rPr>
        <w:t xml:space="preserve"> </w:t>
      </w:r>
      <w:r>
        <w:rPr>
          <w:sz w:val="20"/>
        </w:rPr>
        <w:t>(en</w:t>
      </w:r>
      <w:r>
        <w:rPr>
          <w:spacing w:val="-12"/>
          <w:sz w:val="20"/>
        </w:rPr>
        <w:t xml:space="preserve"> </w:t>
      </w:r>
      <w:r>
        <w:rPr>
          <w:sz w:val="20"/>
        </w:rPr>
        <w:t>adelante</w:t>
      </w:r>
      <w:r>
        <w:rPr>
          <w:spacing w:val="-14"/>
          <w:sz w:val="20"/>
        </w:rPr>
        <w:t xml:space="preserve"> </w:t>
      </w:r>
      <w:r>
        <w:rPr>
          <w:sz w:val="20"/>
        </w:rPr>
        <w:t>“Comité</w:t>
      </w:r>
      <w:r>
        <w:rPr>
          <w:spacing w:val="-14"/>
          <w:sz w:val="20"/>
        </w:rPr>
        <w:t xml:space="preserve"> </w:t>
      </w:r>
      <w:r>
        <w:rPr>
          <w:sz w:val="20"/>
        </w:rPr>
        <w:t>DESC”)</w:t>
      </w:r>
      <w:r>
        <w:rPr>
          <w:spacing w:val="-12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“tomar</w:t>
      </w:r>
      <w:r>
        <w:rPr>
          <w:spacing w:val="-14"/>
          <w:sz w:val="20"/>
        </w:rPr>
        <w:t xml:space="preserve"> </w:t>
      </w:r>
      <w:r>
        <w:rPr>
          <w:sz w:val="20"/>
        </w:rPr>
        <w:t>parte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vida</w:t>
      </w:r>
      <w:r>
        <w:rPr>
          <w:spacing w:val="-68"/>
          <w:sz w:val="20"/>
        </w:rPr>
        <w:t xml:space="preserve"> </w:t>
      </w:r>
      <w:r>
        <w:rPr>
          <w:sz w:val="20"/>
        </w:rPr>
        <w:t>cultural”</w:t>
      </w:r>
      <w:r>
        <w:rPr>
          <w:spacing w:val="-16"/>
          <w:sz w:val="20"/>
        </w:rPr>
        <w:t xml:space="preserve"> </w:t>
      </w:r>
      <w:r>
        <w:rPr>
          <w:sz w:val="20"/>
        </w:rPr>
        <w:t>implica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participación,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acceso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contribución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vida</w:t>
      </w:r>
      <w:r>
        <w:rPr>
          <w:spacing w:val="-14"/>
          <w:sz w:val="20"/>
        </w:rPr>
        <w:t xml:space="preserve"> </w:t>
      </w:r>
      <w:r>
        <w:rPr>
          <w:sz w:val="20"/>
        </w:rPr>
        <w:t>cultural,</w:t>
      </w:r>
      <w:r>
        <w:rPr>
          <w:spacing w:val="-16"/>
          <w:sz w:val="20"/>
        </w:rPr>
        <w:t xml:space="preserve"> </w:t>
      </w:r>
      <w:r>
        <w:rPr>
          <w:sz w:val="20"/>
        </w:rPr>
        <w:t>ya</w:t>
      </w:r>
      <w:r>
        <w:rPr>
          <w:spacing w:val="-11"/>
          <w:sz w:val="20"/>
        </w:rPr>
        <w:t xml:space="preserve"> </w:t>
      </w:r>
      <w:r>
        <w:rPr>
          <w:sz w:val="20"/>
        </w:rPr>
        <w:t>sea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forma</w:t>
      </w:r>
      <w:r>
        <w:rPr>
          <w:spacing w:val="-68"/>
          <w:sz w:val="20"/>
        </w:rPr>
        <w:t xml:space="preserve"> </w:t>
      </w:r>
      <w:r>
        <w:rPr>
          <w:sz w:val="20"/>
        </w:rPr>
        <w:t>individual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2"/>
          <w:sz w:val="20"/>
        </w:rPr>
        <w:t xml:space="preserve"> </w:t>
      </w:r>
      <w:r>
        <w:rPr>
          <w:sz w:val="20"/>
        </w:rPr>
        <w:t>comunidad,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caso 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pueblos</w:t>
      </w:r>
      <w:r>
        <w:rPr>
          <w:spacing w:val="-2"/>
          <w:sz w:val="20"/>
        </w:rPr>
        <w:t xml:space="preserve"> </w:t>
      </w:r>
      <w:r>
        <w:rPr>
          <w:sz w:val="20"/>
        </w:rPr>
        <w:t>indígenas</w:t>
      </w:r>
      <w:hyperlink w:anchor="_bookmark197" w:history="1">
        <w:r>
          <w:rPr>
            <w:position w:val="7"/>
            <w:sz w:val="13"/>
          </w:rPr>
          <w:t>179</w:t>
        </w:r>
      </w:hyperlink>
      <w:r>
        <w:rPr>
          <w:sz w:val="20"/>
        </w:rPr>
        <w:t>.</w:t>
      </w:r>
    </w:p>
    <w:p w14:paraId="79A07FB5" w14:textId="77777777" w:rsidR="00516403" w:rsidRDefault="00516403">
      <w:pPr>
        <w:pStyle w:val="Textoindependiente"/>
        <w:spacing w:before="1"/>
      </w:pPr>
    </w:p>
    <w:p w14:paraId="1D503C8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A su vez, el Pacto Internacional de Derechos Económicos, Sociales y Culturales (en</w:t>
      </w:r>
      <w:r>
        <w:rPr>
          <w:spacing w:val="1"/>
          <w:sz w:val="20"/>
        </w:rPr>
        <w:t xml:space="preserve"> </w:t>
      </w:r>
      <w:r>
        <w:rPr>
          <w:sz w:val="20"/>
        </w:rPr>
        <w:t>adelante</w:t>
      </w:r>
      <w:r>
        <w:rPr>
          <w:spacing w:val="-7"/>
          <w:sz w:val="20"/>
        </w:rPr>
        <w:t xml:space="preserve"> </w:t>
      </w:r>
      <w:r>
        <w:rPr>
          <w:sz w:val="20"/>
        </w:rPr>
        <w:t>“PIDESC”),</w:t>
      </w:r>
      <w:r>
        <w:rPr>
          <w:spacing w:val="-6"/>
          <w:sz w:val="20"/>
        </w:rPr>
        <w:t xml:space="preserve"> </w:t>
      </w:r>
      <w:r>
        <w:rPr>
          <w:sz w:val="20"/>
        </w:rPr>
        <w:t>prevé</w:t>
      </w:r>
      <w:r>
        <w:rPr>
          <w:spacing w:val="-6"/>
          <w:sz w:val="20"/>
        </w:rPr>
        <w:t xml:space="preserve"> </w:t>
      </w:r>
      <w:r>
        <w:rPr>
          <w:sz w:val="20"/>
        </w:rPr>
        <w:t>“el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toda</w:t>
      </w:r>
      <w:r>
        <w:rPr>
          <w:spacing w:val="-4"/>
          <w:sz w:val="20"/>
        </w:rPr>
        <w:t xml:space="preserve"> </w:t>
      </w:r>
      <w:r>
        <w:rPr>
          <w:sz w:val="20"/>
        </w:rPr>
        <w:t>persona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[…]</w:t>
      </w:r>
      <w:r>
        <w:rPr>
          <w:spacing w:val="-5"/>
          <w:sz w:val="20"/>
        </w:rPr>
        <w:t xml:space="preserve"> </w:t>
      </w:r>
      <w:r>
        <w:rPr>
          <w:sz w:val="20"/>
        </w:rPr>
        <w:t>participar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vida</w:t>
      </w:r>
      <w:r>
        <w:rPr>
          <w:spacing w:val="-5"/>
          <w:sz w:val="20"/>
        </w:rPr>
        <w:t xml:space="preserve"> </w:t>
      </w:r>
      <w:r>
        <w:rPr>
          <w:sz w:val="20"/>
        </w:rPr>
        <w:t>cultural”</w:t>
      </w:r>
      <w:hyperlink w:anchor="_bookmark198" w:history="1">
        <w:r>
          <w:rPr>
            <w:position w:val="7"/>
            <w:sz w:val="13"/>
          </w:rPr>
          <w:t>180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mismo</w:t>
      </w:r>
      <w:r>
        <w:rPr>
          <w:spacing w:val="-15"/>
          <w:sz w:val="20"/>
        </w:rPr>
        <w:t xml:space="preserve"> </w:t>
      </w:r>
      <w:r>
        <w:rPr>
          <w:sz w:val="20"/>
        </w:rPr>
        <w:t>modo,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convenio</w:t>
      </w:r>
      <w:r>
        <w:rPr>
          <w:spacing w:val="-14"/>
          <w:sz w:val="20"/>
        </w:rPr>
        <w:t xml:space="preserve"> </w:t>
      </w:r>
      <w:r>
        <w:rPr>
          <w:sz w:val="20"/>
        </w:rPr>
        <w:t>169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OIT</w:t>
      </w:r>
      <w:r>
        <w:rPr>
          <w:spacing w:val="-14"/>
          <w:sz w:val="20"/>
        </w:rPr>
        <w:t xml:space="preserve"> </w:t>
      </w:r>
      <w:r>
        <w:rPr>
          <w:sz w:val="20"/>
        </w:rPr>
        <w:t>también</w:t>
      </w:r>
      <w:r>
        <w:rPr>
          <w:spacing w:val="-12"/>
          <w:sz w:val="20"/>
        </w:rPr>
        <w:t xml:space="preserve"> </w:t>
      </w:r>
      <w:r>
        <w:rPr>
          <w:sz w:val="20"/>
        </w:rPr>
        <w:t>enuncia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cultura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identifica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importancia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pueblos</w:t>
      </w:r>
      <w:r>
        <w:rPr>
          <w:spacing w:val="-19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17"/>
          <w:sz w:val="20"/>
        </w:rPr>
        <w:t xml:space="preserve"> </w:t>
      </w:r>
      <w:r>
        <w:rPr>
          <w:sz w:val="20"/>
        </w:rPr>
        <w:t>incluyendo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las</w:t>
      </w:r>
      <w:r>
        <w:rPr>
          <w:spacing w:val="-19"/>
          <w:sz w:val="20"/>
        </w:rPr>
        <w:t xml:space="preserve"> </w:t>
      </w:r>
      <w:r>
        <w:rPr>
          <w:sz w:val="20"/>
        </w:rPr>
        <w:t>lenguas</w:t>
      </w:r>
      <w:r>
        <w:rPr>
          <w:spacing w:val="-18"/>
          <w:sz w:val="20"/>
        </w:rPr>
        <w:t xml:space="preserve"> </w:t>
      </w:r>
      <w:r>
        <w:rPr>
          <w:sz w:val="20"/>
        </w:rPr>
        <w:t>indígenas</w:t>
      </w:r>
      <w:hyperlink w:anchor="_bookmark199" w:history="1">
        <w:r>
          <w:rPr>
            <w:position w:val="7"/>
            <w:sz w:val="13"/>
          </w:rPr>
          <w:t>181</w:t>
        </w:r>
      </w:hyperlink>
      <w:r>
        <w:rPr>
          <w:sz w:val="20"/>
        </w:rPr>
        <w:t>.</w:t>
      </w:r>
    </w:p>
    <w:p w14:paraId="2A2E4DE0" w14:textId="77777777" w:rsidR="00516403" w:rsidRDefault="00516403">
      <w:pPr>
        <w:pStyle w:val="Textoindependiente"/>
        <w:spacing w:before="11"/>
        <w:rPr>
          <w:sz w:val="19"/>
        </w:rPr>
      </w:pPr>
    </w:p>
    <w:p w14:paraId="4D6E4D83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Comité</w:t>
      </w:r>
      <w:r>
        <w:rPr>
          <w:spacing w:val="-16"/>
          <w:sz w:val="20"/>
        </w:rPr>
        <w:t xml:space="preserve"> </w:t>
      </w:r>
      <w:r>
        <w:rPr>
          <w:sz w:val="20"/>
        </w:rPr>
        <w:t>DESC,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parte,</w:t>
      </w:r>
      <w:r>
        <w:rPr>
          <w:spacing w:val="-13"/>
          <w:sz w:val="20"/>
        </w:rPr>
        <w:t xml:space="preserve"> </w:t>
      </w:r>
      <w:r>
        <w:rPr>
          <w:sz w:val="20"/>
        </w:rPr>
        <w:t>ha</w:t>
      </w:r>
      <w:r>
        <w:rPr>
          <w:spacing w:val="-15"/>
          <w:sz w:val="20"/>
        </w:rPr>
        <w:t xml:space="preserve"> </w:t>
      </w:r>
      <w:r>
        <w:rPr>
          <w:sz w:val="20"/>
        </w:rPr>
        <w:t>señalado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participar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vida</w:t>
      </w:r>
      <w:r>
        <w:rPr>
          <w:spacing w:val="-15"/>
          <w:sz w:val="20"/>
        </w:rPr>
        <w:t xml:space="preserve"> </w:t>
      </w:r>
      <w:r>
        <w:rPr>
          <w:sz w:val="20"/>
        </w:rPr>
        <w:t>cultural</w:t>
      </w:r>
      <w:r>
        <w:rPr>
          <w:spacing w:val="-68"/>
          <w:sz w:val="20"/>
        </w:rPr>
        <w:t xml:space="preserve"> </w:t>
      </w:r>
      <w:r>
        <w:rPr>
          <w:sz w:val="20"/>
        </w:rPr>
        <w:t>conlleva una obligación por parte de los Estados de, por un lado, adoptar “las medidas</w:t>
      </w:r>
      <w:r>
        <w:rPr>
          <w:spacing w:val="1"/>
          <w:sz w:val="20"/>
        </w:rPr>
        <w:t xml:space="preserve"> </w:t>
      </w:r>
      <w:r>
        <w:rPr>
          <w:sz w:val="20"/>
        </w:rPr>
        <w:t>adecua</w:t>
      </w:r>
      <w:r>
        <w:rPr>
          <w:sz w:val="20"/>
        </w:rPr>
        <w:t>das legislativas, administrativas, judiciales, presupuestarias, de promoción y de otra</w:t>
      </w:r>
      <w:r>
        <w:rPr>
          <w:spacing w:val="1"/>
          <w:sz w:val="20"/>
        </w:rPr>
        <w:t xml:space="preserve"> </w:t>
      </w:r>
      <w:r>
        <w:rPr>
          <w:sz w:val="20"/>
        </w:rPr>
        <w:t>índole, destinadas a la plena realización del derecho”, y por otro, de tomar medidas para</w:t>
      </w:r>
      <w:r>
        <w:rPr>
          <w:spacing w:val="1"/>
          <w:sz w:val="20"/>
        </w:rPr>
        <w:t xml:space="preserve"> </w:t>
      </w:r>
      <w:r>
        <w:rPr>
          <w:sz w:val="20"/>
        </w:rPr>
        <w:t>impedir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interferencia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otros</w:t>
      </w:r>
      <w:r>
        <w:rPr>
          <w:spacing w:val="-8"/>
          <w:sz w:val="20"/>
        </w:rPr>
        <w:t xml:space="preserve"> </w:t>
      </w:r>
      <w:r>
        <w:rPr>
          <w:sz w:val="20"/>
        </w:rPr>
        <w:t>actores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dicho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hyperlink w:anchor="_bookmark200" w:history="1">
        <w:r>
          <w:rPr>
            <w:position w:val="7"/>
            <w:sz w:val="13"/>
          </w:rPr>
          <w:t>182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Comité</w:t>
      </w:r>
      <w:r>
        <w:rPr>
          <w:spacing w:val="-10"/>
          <w:sz w:val="20"/>
        </w:rPr>
        <w:t xml:space="preserve"> </w:t>
      </w:r>
      <w:r>
        <w:rPr>
          <w:sz w:val="20"/>
        </w:rPr>
        <w:t>DESC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puntualizado,</w:t>
      </w:r>
      <w:r>
        <w:rPr>
          <w:spacing w:val="-68"/>
          <w:sz w:val="20"/>
        </w:rPr>
        <w:t xml:space="preserve"> </w:t>
      </w:r>
      <w:r>
        <w:rPr>
          <w:sz w:val="20"/>
        </w:rPr>
        <w:t>además, que “[l]a protección de la diversidad cultural es un imperativo ético inseparable del</w:t>
      </w:r>
      <w:r>
        <w:rPr>
          <w:spacing w:val="1"/>
          <w:sz w:val="20"/>
        </w:rPr>
        <w:t xml:space="preserve"> </w:t>
      </w:r>
      <w:r>
        <w:rPr>
          <w:sz w:val="20"/>
        </w:rPr>
        <w:t>respeto de la dignidad humana. Entraña un compromiso con los derechos humanos y las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libertades </w:t>
      </w:r>
      <w:r>
        <w:rPr>
          <w:sz w:val="20"/>
        </w:rPr>
        <w:t>fundamentales y requiere la plena realización de los derechos culturales, incluido el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participar</w:t>
      </w:r>
      <w:r>
        <w:rPr>
          <w:spacing w:val="-2"/>
          <w:sz w:val="20"/>
        </w:rPr>
        <w:t xml:space="preserve"> </w:t>
      </w:r>
      <w:r>
        <w:rPr>
          <w:sz w:val="20"/>
        </w:rPr>
        <w:t>en la</w:t>
      </w:r>
      <w:r>
        <w:rPr>
          <w:spacing w:val="-1"/>
          <w:sz w:val="20"/>
        </w:rPr>
        <w:t xml:space="preserve"> </w:t>
      </w:r>
      <w:r>
        <w:rPr>
          <w:sz w:val="20"/>
        </w:rPr>
        <w:t>vida</w:t>
      </w:r>
      <w:r>
        <w:rPr>
          <w:spacing w:val="-1"/>
          <w:sz w:val="20"/>
        </w:rPr>
        <w:t xml:space="preserve"> </w:t>
      </w:r>
      <w:r>
        <w:rPr>
          <w:sz w:val="20"/>
        </w:rPr>
        <w:t>cultural”</w:t>
      </w:r>
      <w:hyperlink w:anchor="_bookmark201" w:history="1">
        <w:r>
          <w:rPr>
            <w:position w:val="7"/>
            <w:sz w:val="13"/>
          </w:rPr>
          <w:t>183</w:t>
        </w:r>
      </w:hyperlink>
      <w:r>
        <w:rPr>
          <w:sz w:val="20"/>
        </w:rPr>
        <w:t>.</w:t>
      </w:r>
    </w:p>
    <w:p w14:paraId="1BA06AD7" w14:textId="77777777" w:rsidR="00516403" w:rsidRDefault="00516403">
      <w:pPr>
        <w:pStyle w:val="Textoindependiente"/>
      </w:pPr>
    </w:p>
    <w:p w14:paraId="742F822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Adicionalmente, el referido Comité ha indicado que, para entender el contenido y</w:t>
      </w:r>
      <w:r>
        <w:rPr>
          <w:spacing w:val="1"/>
          <w:sz w:val="20"/>
        </w:rPr>
        <w:t xml:space="preserve"> </w:t>
      </w:r>
      <w:r>
        <w:rPr>
          <w:sz w:val="20"/>
        </w:rPr>
        <w:t>alcance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térmi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“participar”,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7"/>
          <w:sz w:val="20"/>
        </w:rPr>
        <w:t xml:space="preserve"> </w:t>
      </w:r>
      <w:r>
        <w:rPr>
          <w:sz w:val="20"/>
        </w:rPr>
        <w:t>tener</w:t>
      </w:r>
      <w:r>
        <w:rPr>
          <w:spacing w:val="-9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tiene,</w:t>
      </w:r>
      <w:r>
        <w:rPr>
          <w:spacing w:val="-7"/>
          <w:sz w:val="20"/>
        </w:rPr>
        <w:t xml:space="preserve"> </w:t>
      </w:r>
      <w:r>
        <w:rPr>
          <w:sz w:val="20"/>
        </w:rPr>
        <w:t>entre</w:t>
      </w:r>
      <w:r>
        <w:rPr>
          <w:spacing w:val="-7"/>
          <w:sz w:val="20"/>
        </w:rPr>
        <w:t xml:space="preserve"> </w:t>
      </w:r>
      <w:r>
        <w:rPr>
          <w:sz w:val="20"/>
        </w:rPr>
        <w:t>otros,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componente</w:t>
      </w:r>
      <w:r>
        <w:rPr>
          <w:spacing w:val="-68"/>
          <w:sz w:val="20"/>
        </w:rPr>
        <w:t xml:space="preserve"> </w:t>
      </w:r>
      <w:r>
        <w:rPr>
          <w:sz w:val="20"/>
        </w:rPr>
        <w:t>de “acceso a la vida cultural”. Para el Comité el “acceso a la vida cultural comprende, en</w:t>
      </w:r>
      <w:r>
        <w:rPr>
          <w:spacing w:val="1"/>
          <w:sz w:val="20"/>
        </w:rPr>
        <w:t xml:space="preserve"> </w:t>
      </w:r>
      <w:r>
        <w:rPr>
          <w:sz w:val="20"/>
        </w:rPr>
        <w:t>particular, el derecho de toda persona (sola, en asociación con otras o como una comunidad)</w:t>
      </w:r>
      <w:r>
        <w:rPr>
          <w:spacing w:val="1"/>
          <w:sz w:val="20"/>
        </w:rPr>
        <w:t xml:space="preserve"> </w:t>
      </w:r>
      <w:r>
        <w:rPr>
          <w:sz w:val="20"/>
        </w:rPr>
        <w:t>a conocer y comprender su propia cultura y la de otros, a través de la ed</w:t>
      </w:r>
      <w:r>
        <w:rPr>
          <w:sz w:val="20"/>
        </w:rPr>
        <w:t>ucación y la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[…]</w:t>
      </w:r>
      <w:r>
        <w:rPr>
          <w:spacing w:val="-10"/>
          <w:sz w:val="20"/>
        </w:rPr>
        <w:t xml:space="preserve"> </w:t>
      </w:r>
      <w:r>
        <w:rPr>
          <w:sz w:val="20"/>
        </w:rPr>
        <w:t>Toda</w:t>
      </w:r>
      <w:r>
        <w:rPr>
          <w:spacing w:val="-8"/>
          <w:sz w:val="20"/>
        </w:rPr>
        <w:t xml:space="preserve"> </w:t>
      </w:r>
      <w:r>
        <w:rPr>
          <w:sz w:val="20"/>
        </w:rPr>
        <w:t>persona</w:t>
      </w:r>
      <w:r>
        <w:rPr>
          <w:spacing w:val="-10"/>
          <w:sz w:val="20"/>
        </w:rPr>
        <w:t xml:space="preserve"> </w:t>
      </w:r>
      <w:r>
        <w:rPr>
          <w:sz w:val="20"/>
        </w:rPr>
        <w:t>tiene</w:t>
      </w:r>
      <w:r>
        <w:rPr>
          <w:spacing w:val="-12"/>
          <w:sz w:val="20"/>
        </w:rPr>
        <w:t xml:space="preserve"> </w:t>
      </w:r>
      <w:r>
        <w:rPr>
          <w:sz w:val="20"/>
        </w:rPr>
        <w:t>también</w:t>
      </w:r>
      <w:r>
        <w:rPr>
          <w:spacing w:val="-9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conocer</w:t>
      </w:r>
      <w:r>
        <w:rPr>
          <w:spacing w:val="-10"/>
          <w:sz w:val="20"/>
        </w:rPr>
        <w:t xml:space="preserve"> </w:t>
      </w:r>
      <w:r>
        <w:rPr>
          <w:sz w:val="20"/>
        </w:rPr>
        <w:t>formas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expresión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difusión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cualquier</w:t>
      </w:r>
      <w:r>
        <w:rPr>
          <w:spacing w:val="-2"/>
          <w:sz w:val="20"/>
        </w:rPr>
        <w:t xml:space="preserve"> </w:t>
      </w:r>
      <w:r>
        <w:rPr>
          <w:sz w:val="20"/>
        </w:rPr>
        <w:t>medio</w:t>
      </w:r>
      <w:r>
        <w:rPr>
          <w:spacing w:val="-2"/>
          <w:sz w:val="20"/>
        </w:rPr>
        <w:t xml:space="preserve"> </w:t>
      </w:r>
      <w:r>
        <w:rPr>
          <w:sz w:val="20"/>
        </w:rPr>
        <w:t>tecnológico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comunicación[…]”</w:t>
      </w:r>
      <w:hyperlink w:anchor="_bookmark202" w:history="1">
        <w:r>
          <w:rPr>
            <w:position w:val="7"/>
            <w:sz w:val="13"/>
          </w:rPr>
          <w:t>184</w:t>
        </w:r>
      </w:hyperlink>
      <w:r>
        <w:rPr>
          <w:sz w:val="20"/>
        </w:rPr>
        <w:t>.</w:t>
      </w:r>
    </w:p>
    <w:p w14:paraId="5DA23B3C" w14:textId="77777777" w:rsidR="00516403" w:rsidRDefault="00516403">
      <w:pPr>
        <w:pStyle w:val="Textoindependiente"/>
        <w:spacing w:before="11"/>
        <w:rPr>
          <w:sz w:val="19"/>
        </w:rPr>
      </w:pPr>
    </w:p>
    <w:p w14:paraId="33C757D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firstLine="0"/>
        <w:jc w:val="both"/>
        <w:rPr>
          <w:sz w:val="20"/>
        </w:rPr>
      </w:pPr>
      <w:r>
        <w:rPr>
          <w:w w:val="95"/>
          <w:sz w:val="20"/>
        </w:rPr>
        <w:t>Por su parte, este Tribunal ha precisado que la identidad cultural es un “derecho humano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fundamental</w:t>
      </w:r>
      <w:r>
        <w:rPr>
          <w:spacing w:val="7"/>
          <w:sz w:val="20"/>
        </w:rPr>
        <w:t xml:space="preserve"> </w:t>
      </w:r>
      <w:r>
        <w:rPr>
          <w:sz w:val="20"/>
        </w:rPr>
        <w:t>y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naturaleza</w:t>
      </w:r>
      <w:r>
        <w:rPr>
          <w:spacing w:val="5"/>
          <w:sz w:val="20"/>
        </w:rPr>
        <w:t xml:space="preserve"> </w:t>
      </w:r>
      <w:r>
        <w:rPr>
          <w:sz w:val="20"/>
        </w:rPr>
        <w:t>colectiva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las</w:t>
      </w:r>
      <w:r>
        <w:rPr>
          <w:spacing w:val="4"/>
          <w:sz w:val="20"/>
        </w:rPr>
        <w:t xml:space="preserve"> </w:t>
      </w:r>
      <w:r>
        <w:rPr>
          <w:sz w:val="20"/>
        </w:rPr>
        <w:t>comunidades</w:t>
      </w:r>
      <w:r>
        <w:rPr>
          <w:spacing w:val="4"/>
          <w:sz w:val="20"/>
        </w:rPr>
        <w:t xml:space="preserve"> </w:t>
      </w:r>
      <w:r>
        <w:rPr>
          <w:sz w:val="20"/>
        </w:rPr>
        <w:t>indígenas</w:t>
      </w:r>
      <w:hyperlink w:anchor="_bookmark203" w:history="1">
        <w:r>
          <w:rPr>
            <w:position w:val="7"/>
            <w:sz w:val="13"/>
          </w:rPr>
          <w:t>185</w:t>
        </w:r>
      </w:hyperlink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que</w:t>
      </w:r>
      <w:r>
        <w:rPr>
          <w:spacing w:val="3"/>
          <w:sz w:val="20"/>
        </w:rPr>
        <w:t xml:space="preserve"> </w:t>
      </w:r>
      <w:r>
        <w:rPr>
          <w:sz w:val="20"/>
        </w:rPr>
        <w:t>debe</w:t>
      </w:r>
      <w:r>
        <w:rPr>
          <w:spacing w:val="6"/>
          <w:sz w:val="20"/>
        </w:rPr>
        <w:t xml:space="preserve"> </w:t>
      </w:r>
      <w:r>
        <w:rPr>
          <w:sz w:val="20"/>
        </w:rPr>
        <w:t>ser</w:t>
      </w:r>
    </w:p>
    <w:p w14:paraId="0182CF25" w14:textId="11DF7BC4" w:rsidR="00516403" w:rsidRDefault="00900132">
      <w:pPr>
        <w:pStyle w:val="Textoindependiente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85797B5" wp14:editId="68A80BF4">
                <wp:simplePos x="0" y="0"/>
                <wp:positionH relativeFrom="page">
                  <wp:posOffset>824230</wp:posOffset>
                </wp:positionH>
                <wp:positionV relativeFrom="paragraph">
                  <wp:posOffset>147955</wp:posOffset>
                </wp:positionV>
                <wp:extent cx="1828800" cy="7620"/>
                <wp:effectExtent l="0" t="0" r="0" b="0"/>
                <wp:wrapTopAndBottom/>
                <wp:docPr id="69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A125F" id="docshape33" o:spid="_x0000_s1026" style="position:absolute;margin-left:64.9pt;margin-top:11.65pt;width:2in;height:.6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hBIq8N4AAAAJAQAADwAAAGRycy9kb3ducmV2LnhtbEyPwU7DMBBE&#10;70j8g7VI3KjTNIU2xKkoEkckWji0NyfeJlHjdbDdNvD1LCc4zuxo9k2xGm0vzuhD50jBdJKAQKqd&#10;6ahR8PH+crcAEaImo3tHqOALA6zK66tC58ZdaIPnbWwEl1DItYI2xiGXMtQtWh0mbkDi28F5qyNL&#10;30jj9YXLbS/TJLmXVnfEH1o94HOL9XF7sgrWy8X68y2j1+9Ntcf9rjrOU58odXszPj2CiDjGvzD8&#10;4jM6lMxUuROZIHrW6ZLRo4J0NgPBgWz6wEbFRjYHWRby/4LyB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QSKv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2517CB6" w14:textId="77777777" w:rsidR="00516403" w:rsidRDefault="00366A6B">
      <w:pPr>
        <w:spacing w:before="112"/>
        <w:ind w:left="118" w:right="121"/>
        <w:jc w:val="both"/>
        <w:rPr>
          <w:sz w:val="16"/>
        </w:rPr>
      </w:pPr>
      <w:bookmarkStart w:id="217" w:name="_bookmark195"/>
      <w:bookmarkEnd w:id="217"/>
      <w:r>
        <w:rPr>
          <w:sz w:val="16"/>
          <w:vertAlign w:val="superscript"/>
        </w:rPr>
        <w:t>177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Comunidades Indígenas Miembros de</w:t>
      </w:r>
      <w:r>
        <w:rPr>
          <w:i/>
          <w:sz w:val="16"/>
        </w:rPr>
        <w:t xml:space="preserve"> la Asociación Lhaka Honhat (Nuestra Tierra) Vs. Argentina.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231.</w:t>
      </w:r>
    </w:p>
    <w:p w14:paraId="5B2A036B" w14:textId="77777777" w:rsidR="00516403" w:rsidRDefault="00366A6B">
      <w:pPr>
        <w:ind w:left="118" w:right="116"/>
        <w:jc w:val="both"/>
        <w:rPr>
          <w:sz w:val="16"/>
        </w:rPr>
      </w:pPr>
      <w:bookmarkStart w:id="218" w:name="_bookmark196"/>
      <w:bookmarkEnd w:id="218"/>
      <w:r>
        <w:rPr>
          <w:sz w:val="16"/>
          <w:vertAlign w:val="superscript"/>
        </w:rPr>
        <w:t>178</w:t>
      </w:r>
      <w:r>
        <w:rPr>
          <w:spacing w:val="1"/>
          <w:sz w:val="16"/>
        </w:rPr>
        <w:t xml:space="preserve"> </w:t>
      </w:r>
      <w:r>
        <w:rPr>
          <w:sz w:val="16"/>
        </w:rPr>
        <w:t>En el ámbito universal, la Declaración Universal de los Derechos Humanos, en su artículo 27.1, dispone que:</w:t>
      </w:r>
      <w:r>
        <w:rPr>
          <w:spacing w:val="1"/>
          <w:sz w:val="16"/>
        </w:rPr>
        <w:t xml:space="preserve"> </w:t>
      </w:r>
      <w:r>
        <w:rPr>
          <w:sz w:val="16"/>
        </w:rPr>
        <w:t>“[t]oda</w:t>
      </w:r>
      <w:r>
        <w:rPr>
          <w:spacing w:val="-7"/>
          <w:sz w:val="16"/>
        </w:rPr>
        <w:t xml:space="preserve"> </w:t>
      </w:r>
      <w:r>
        <w:rPr>
          <w:sz w:val="16"/>
        </w:rPr>
        <w:t>persona</w:t>
      </w:r>
      <w:r>
        <w:rPr>
          <w:spacing w:val="-6"/>
          <w:sz w:val="16"/>
        </w:rPr>
        <w:t xml:space="preserve"> </w:t>
      </w:r>
      <w:r>
        <w:rPr>
          <w:sz w:val="16"/>
        </w:rPr>
        <w:t>tiene</w:t>
      </w:r>
      <w:r>
        <w:rPr>
          <w:spacing w:val="-7"/>
          <w:sz w:val="16"/>
        </w:rPr>
        <w:t xml:space="preserve"> </w:t>
      </w:r>
      <w:r>
        <w:rPr>
          <w:sz w:val="16"/>
        </w:rPr>
        <w:t>derecho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tomar</w:t>
      </w:r>
      <w:r>
        <w:rPr>
          <w:spacing w:val="-4"/>
          <w:sz w:val="16"/>
        </w:rPr>
        <w:t xml:space="preserve"> </w:t>
      </w:r>
      <w:r>
        <w:rPr>
          <w:sz w:val="16"/>
        </w:rPr>
        <w:t>parte</w:t>
      </w:r>
      <w:r>
        <w:rPr>
          <w:spacing w:val="-5"/>
          <w:sz w:val="16"/>
        </w:rPr>
        <w:t xml:space="preserve"> </w:t>
      </w:r>
      <w:r>
        <w:rPr>
          <w:sz w:val="16"/>
        </w:rPr>
        <w:t>libremente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vida</w:t>
      </w:r>
      <w:r>
        <w:rPr>
          <w:spacing w:val="-8"/>
          <w:sz w:val="16"/>
        </w:rPr>
        <w:t xml:space="preserve"> </w:t>
      </w:r>
      <w:r>
        <w:rPr>
          <w:sz w:val="16"/>
        </w:rPr>
        <w:t>cultural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comunidad”.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Pacto</w:t>
      </w:r>
      <w:r>
        <w:rPr>
          <w:spacing w:val="-9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Derechos Económicos, Sociales</w:t>
      </w:r>
      <w:r>
        <w:rPr>
          <w:sz w:val="16"/>
        </w:rPr>
        <w:t xml:space="preserve"> y Culturales (PIDESC) en su artículo 15.1.a. señala “el derecho de toda persona a</w:t>
      </w:r>
      <w:r>
        <w:rPr>
          <w:spacing w:val="1"/>
          <w:sz w:val="16"/>
        </w:rPr>
        <w:t xml:space="preserve"> </w:t>
      </w:r>
      <w:r>
        <w:rPr>
          <w:sz w:val="16"/>
        </w:rPr>
        <w:t>[…p]articipar en la vida cultural”. Además, el Pacto Internacional de Derechos Civiles y Políticos (PIDCP) prevé en su</w:t>
      </w:r>
      <w:r>
        <w:rPr>
          <w:spacing w:val="1"/>
          <w:sz w:val="16"/>
        </w:rPr>
        <w:t xml:space="preserve"> </w:t>
      </w:r>
      <w:r>
        <w:rPr>
          <w:sz w:val="16"/>
        </w:rPr>
        <w:t>artículo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“[e]n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Estados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existan</w:t>
      </w:r>
      <w:r>
        <w:rPr>
          <w:spacing w:val="-6"/>
          <w:sz w:val="16"/>
        </w:rPr>
        <w:t xml:space="preserve"> </w:t>
      </w:r>
      <w:r>
        <w:rPr>
          <w:sz w:val="16"/>
        </w:rPr>
        <w:t>minor</w:t>
      </w:r>
      <w:r>
        <w:rPr>
          <w:sz w:val="16"/>
        </w:rPr>
        <w:t>ías</w:t>
      </w:r>
      <w:r>
        <w:rPr>
          <w:spacing w:val="-7"/>
          <w:sz w:val="16"/>
        </w:rPr>
        <w:t xml:space="preserve"> </w:t>
      </w:r>
      <w:r>
        <w:rPr>
          <w:sz w:val="16"/>
        </w:rPr>
        <w:t>étnicas,</w:t>
      </w:r>
      <w:r>
        <w:rPr>
          <w:spacing w:val="-6"/>
          <w:sz w:val="16"/>
        </w:rPr>
        <w:t xml:space="preserve"> </w:t>
      </w:r>
      <w:r>
        <w:rPr>
          <w:sz w:val="16"/>
        </w:rPr>
        <w:t>religiosas</w:t>
      </w:r>
      <w:r>
        <w:rPr>
          <w:spacing w:val="-8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lingüísticas,</w:t>
      </w:r>
      <w:r>
        <w:rPr>
          <w:spacing w:val="-6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negará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personas</w:t>
      </w:r>
      <w:r>
        <w:rPr>
          <w:spacing w:val="-54"/>
          <w:sz w:val="16"/>
        </w:rPr>
        <w:t xml:space="preserve"> </w:t>
      </w:r>
      <w:r>
        <w:rPr>
          <w:sz w:val="16"/>
        </w:rPr>
        <w:t>que</w:t>
      </w:r>
      <w:r>
        <w:rPr>
          <w:spacing w:val="5"/>
          <w:sz w:val="16"/>
        </w:rPr>
        <w:t xml:space="preserve"> </w:t>
      </w:r>
      <w:r>
        <w:rPr>
          <w:sz w:val="16"/>
        </w:rPr>
        <w:t>pertenezcan</w:t>
      </w:r>
      <w:r>
        <w:rPr>
          <w:spacing w:val="4"/>
          <w:sz w:val="16"/>
        </w:rPr>
        <w:t xml:space="preserve"> </w:t>
      </w:r>
      <w:r>
        <w:rPr>
          <w:sz w:val="16"/>
        </w:rPr>
        <w:t>a</w:t>
      </w:r>
      <w:r>
        <w:rPr>
          <w:spacing w:val="4"/>
          <w:sz w:val="16"/>
        </w:rPr>
        <w:t xml:space="preserve"> </w:t>
      </w:r>
      <w:r>
        <w:rPr>
          <w:sz w:val="16"/>
        </w:rPr>
        <w:t>dichas</w:t>
      </w:r>
      <w:r>
        <w:rPr>
          <w:spacing w:val="2"/>
          <w:sz w:val="16"/>
        </w:rPr>
        <w:t xml:space="preserve"> </w:t>
      </w:r>
      <w:r>
        <w:rPr>
          <w:sz w:val="16"/>
        </w:rPr>
        <w:t>minorías</w:t>
      </w:r>
      <w:r>
        <w:rPr>
          <w:spacing w:val="2"/>
          <w:sz w:val="16"/>
        </w:rPr>
        <w:t xml:space="preserve"> </w:t>
      </w:r>
      <w:r>
        <w:rPr>
          <w:sz w:val="16"/>
        </w:rPr>
        <w:t>el</w:t>
      </w:r>
      <w:r>
        <w:rPr>
          <w:spacing w:val="4"/>
          <w:sz w:val="16"/>
        </w:rPr>
        <w:t xml:space="preserve"> </w:t>
      </w:r>
      <w:r>
        <w:rPr>
          <w:sz w:val="16"/>
        </w:rPr>
        <w:t>derecho</w:t>
      </w:r>
      <w:r>
        <w:rPr>
          <w:spacing w:val="4"/>
          <w:sz w:val="16"/>
        </w:rPr>
        <w:t xml:space="preserve"> </w:t>
      </w:r>
      <w:r>
        <w:rPr>
          <w:sz w:val="16"/>
        </w:rPr>
        <w:t>que</w:t>
      </w:r>
      <w:r>
        <w:rPr>
          <w:spacing w:val="5"/>
          <w:sz w:val="16"/>
        </w:rPr>
        <w:t xml:space="preserve"> </w:t>
      </w:r>
      <w:r>
        <w:rPr>
          <w:sz w:val="16"/>
        </w:rPr>
        <w:t>les</w:t>
      </w:r>
      <w:r>
        <w:rPr>
          <w:spacing w:val="2"/>
          <w:sz w:val="16"/>
        </w:rPr>
        <w:t xml:space="preserve"> </w:t>
      </w:r>
      <w:r>
        <w:rPr>
          <w:sz w:val="16"/>
        </w:rPr>
        <w:t>corresponde,</w:t>
      </w:r>
      <w:r>
        <w:rPr>
          <w:spacing w:val="4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común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4"/>
          <w:sz w:val="16"/>
        </w:rPr>
        <w:t xml:space="preserve"> </w:t>
      </w:r>
      <w:r>
        <w:rPr>
          <w:sz w:val="16"/>
        </w:rPr>
        <w:t>los</w:t>
      </w:r>
      <w:r>
        <w:rPr>
          <w:spacing w:val="3"/>
          <w:sz w:val="16"/>
        </w:rPr>
        <w:t xml:space="preserve"> </w:t>
      </w:r>
      <w:r>
        <w:rPr>
          <w:sz w:val="16"/>
        </w:rPr>
        <w:t>demás</w:t>
      </w:r>
      <w:r>
        <w:rPr>
          <w:spacing w:val="5"/>
          <w:sz w:val="16"/>
        </w:rPr>
        <w:t xml:space="preserve"> </w:t>
      </w:r>
      <w:r>
        <w:rPr>
          <w:sz w:val="16"/>
        </w:rPr>
        <w:t>miembros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su</w:t>
      </w:r>
      <w:r>
        <w:rPr>
          <w:spacing w:val="4"/>
          <w:sz w:val="16"/>
        </w:rPr>
        <w:t xml:space="preserve"> </w:t>
      </w:r>
      <w:r>
        <w:rPr>
          <w:sz w:val="16"/>
        </w:rPr>
        <w:t>grupo,</w:t>
      </w:r>
      <w:r>
        <w:rPr>
          <w:spacing w:val="-5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tener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2"/>
          <w:sz w:val="16"/>
        </w:rPr>
        <w:t xml:space="preserve"> </w:t>
      </w:r>
      <w:r>
        <w:rPr>
          <w:sz w:val="16"/>
        </w:rPr>
        <w:t>propia</w:t>
      </w:r>
      <w:r>
        <w:rPr>
          <w:spacing w:val="-3"/>
          <w:sz w:val="16"/>
        </w:rPr>
        <w:t xml:space="preserve"> </w:t>
      </w:r>
      <w:r>
        <w:rPr>
          <w:sz w:val="16"/>
        </w:rPr>
        <w:t>vida</w:t>
      </w:r>
      <w:r>
        <w:rPr>
          <w:spacing w:val="-2"/>
          <w:sz w:val="16"/>
        </w:rPr>
        <w:t xml:space="preserve"> </w:t>
      </w:r>
      <w:r>
        <w:rPr>
          <w:sz w:val="16"/>
        </w:rPr>
        <w:t>cultural, a profesar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practicar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propia religión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emplear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2"/>
          <w:sz w:val="16"/>
        </w:rPr>
        <w:t xml:space="preserve"> </w:t>
      </w:r>
      <w:r>
        <w:rPr>
          <w:sz w:val="16"/>
        </w:rPr>
        <w:t>propio</w:t>
      </w:r>
      <w:r>
        <w:rPr>
          <w:spacing w:val="-2"/>
          <w:sz w:val="16"/>
        </w:rPr>
        <w:t xml:space="preserve"> </w:t>
      </w:r>
      <w:r>
        <w:rPr>
          <w:sz w:val="16"/>
        </w:rPr>
        <w:t>idioma”.</w:t>
      </w:r>
    </w:p>
    <w:p w14:paraId="75D21924" w14:textId="77777777" w:rsidR="00516403" w:rsidRDefault="00366A6B">
      <w:pPr>
        <w:spacing w:line="194" w:lineRule="exact"/>
        <w:ind w:left="118"/>
        <w:jc w:val="both"/>
        <w:rPr>
          <w:sz w:val="16"/>
        </w:rPr>
      </w:pPr>
      <w:bookmarkStart w:id="219" w:name="_bookmark197"/>
      <w:bookmarkEnd w:id="219"/>
      <w:r>
        <w:rPr>
          <w:sz w:val="16"/>
          <w:vertAlign w:val="superscript"/>
        </w:rPr>
        <w:t>179</w:t>
      </w:r>
      <w:r>
        <w:rPr>
          <w:sz w:val="16"/>
        </w:rPr>
        <w:t xml:space="preserve">     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ONU, Comité</w:t>
      </w:r>
      <w:r>
        <w:rPr>
          <w:spacing w:val="-2"/>
          <w:sz w:val="16"/>
        </w:rPr>
        <w:t xml:space="preserve"> </w:t>
      </w:r>
      <w:r>
        <w:rPr>
          <w:sz w:val="16"/>
        </w:rPr>
        <w:t>DESC</w:t>
      </w:r>
      <w:r>
        <w:rPr>
          <w:i/>
          <w:sz w:val="16"/>
        </w:rPr>
        <w:t>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Observación General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No.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21,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supra, párr.</w:t>
      </w:r>
      <w:r>
        <w:rPr>
          <w:spacing w:val="-3"/>
          <w:sz w:val="16"/>
        </w:rPr>
        <w:t xml:space="preserve"> </w:t>
      </w:r>
      <w:r>
        <w:rPr>
          <w:sz w:val="16"/>
        </w:rPr>
        <w:t>15.</w:t>
      </w:r>
    </w:p>
    <w:p w14:paraId="181B6694" w14:textId="77777777" w:rsidR="00516403" w:rsidRDefault="00366A6B">
      <w:pPr>
        <w:tabs>
          <w:tab w:val="left" w:pos="684"/>
        </w:tabs>
        <w:ind w:left="118"/>
        <w:rPr>
          <w:sz w:val="16"/>
        </w:rPr>
      </w:pPr>
      <w:bookmarkStart w:id="220" w:name="_bookmark198"/>
      <w:bookmarkEnd w:id="220"/>
      <w:r>
        <w:rPr>
          <w:sz w:val="16"/>
          <w:vertAlign w:val="superscript"/>
        </w:rPr>
        <w:t>180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15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PIDESC.</w:t>
      </w:r>
    </w:p>
    <w:p w14:paraId="6E3AEFD7" w14:textId="77777777" w:rsidR="00516403" w:rsidRDefault="00366A6B">
      <w:pPr>
        <w:tabs>
          <w:tab w:val="left" w:pos="684"/>
        </w:tabs>
        <w:ind w:left="118"/>
        <w:rPr>
          <w:sz w:val="16"/>
        </w:rPr>
      </w:pPr>
      <w:bookmarkStart w:id="221" w:name="_bookmark199"/>
      <w:bookmarkEnd w:id="221"/>
      <w:r>
        <w:rPr>
          <w:sz w:val="16"/>
          <w:vertAlign w:val="superscript"/>
        </w:rPr>
        <w:t>181</w:t>
      </w:r>
      <w:r>
        <w:rPr>
          <w:sz w:val="16"/>
        </w:rPr>
        <w:tab/>
      </w:r>
      <w:bookmarkStart w:id="222" w:name="_bookmark200"/>
      <w:bookmarkEnd w:id="222"/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28.3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Convenio</w:t>
      </w:r>
      <w:r>
        <w:rPr>
          <w:spacing w:val="-1"/>
          <w:sz w:val="16"/>
        </w:rPr>
        <w:t xml:space="preserve"> </w:t>
      </w:r>
      <w:r>
        <w:rPr>
          <w:sz w:val="16"/>
        </w:rPr>
        <w:t>169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OIT.</w:t>
      </w:r>
    </w:p>
    <w:p w14:paraId="660FEE29" w14:textId="77777777" w:rsidR="00516403" w:rsidRDefault="00366A6B">
      <w:pPr>
        <w:tabs>
          <w:tab w:val="left" w:pos="684"/>
        </w:tabs>
        <w:ind w:left="118"/>
        <w:rPr>
          <w:sz w:val="16"/>
        </w:rPr>
      </w:pPr>
      <w:r>
        <w:rPr>
          <w:sz w:val="16"/>
          <w:vertAlign w:val="superscript"/>
        </w:rPr>
        <w:t>182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ONU,</w:t>
      </w:r>
      <w:r>
        <w:rPr>
          <w:spacing w:val="-1"/>
          <w:sz w:val="16"/>
        </w:rPr>
        <w:t xml:space="preserve"> </w:t>
      </w:r>
      <w:r>
        <w:rPr>
          <w:sz w:val="16"/>
        </w:rPr>
        <w:t>Comité</w:t>
      </w:r>
      <w:r>
        <w:rPr>
          <w:spacing w:val="-2"/>
          <w:sz w:val="16"/>
        </w:rPr>
        <w:t xml:space="preserve"> </w:t>
      </w:r>
      <w:r>
        <w:rPr>
          <w:sz w:val="16"/>
        </w:rPr>
        <w:t>DESC.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Observación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No.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21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párrs.48,</w:t>
      </w:r>
      <w:r>
        <w:rPr>
          <w:spacing w:val="-3"/>
          <w:sz w:val="16"/>
        </w:rPr>
        <w:t xml:space="preserve"> </w:t>
      </w:r>
      <w:r>
        <w:rPr>
          <w:sz w:val="16"/>
        </w:rPr>
        <w:t>55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63.</w:t>
      </w:r>
    </w:p>
    <w:p w14:paraId="0C3079D5" w14:textId="77777777" w:rsidR="00516403" w:rsidRDefault="00366A6B">
      <w:pPr>
        <w:tabs>
          <w:tab w:val="left" w:pos="684"/>
        </w:tabs>
        <w:ind w:left="118"/>
        <w:rPr>
          <w:sz w:val="16"/>
        </w:rPr>
      </w:pPr>
      <w:bookmarkStart w:id="223" w:name="_bookmark201"/>
      <w:bookmarkEnd w:id="223"/>
      <w:r>
        <w:rPr>
          <w:sz w:val="16"/>
          <w:vertAlign w:val="superscript"/>
        </w:rPr>
        <w:t>183</w:t>
      </w:r>
      <w:r>
        <w:rPr>
          <w:sz w:val="16"/>
        </w:rPr>
        <w:tab/>
      </w:r>
      <w:r>
        <w:rPr>
          <w:i/>
          <w:sz w:val="16"/>
        </w:rPr>
        <w:t>ONU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Comité</w:t>
      </w:r>
      <w:r>
        <w:rPr>
          <w:spacing w:val="-2"/>
          <w:sz w:val="16"/>
        </w:rPr>
        <w:t xml:space="preserve"> </w:t>
      </w:r>
      <w:r>
        <w:rPr>
          <w:sz w:val="16"/>
        </w:rPr>
        <w:t>DESC.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Observación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21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40.</w:t>
      </w:r>
    </w:p>
    <w:p w14:paraId="3ABE992D" w14:textId="77777777" w:rsidR="00516403" w:rsidRDefault="00366A6B">
      <w:pPr>
        <w:tabs>
          <w:tab w:val="left" w:pos="826"/>
        </w:tabs>
        <w:ind w:left="118" w:right="125" w:hanging="1"/>
        <w:rPr>
          <w:sz w:val="16"/>
        </w:rPr>
      </w:pPr>
      <w:bookmarkStart w:id="224" w:name="_bookmark202"/>
      <w:bookmarkEnd w:id="224"/>
      <w:r>
        <w:rPr>
          <w:sz w:val="16"/>
          <w:vertAlign w:val="superscript"/>
        </w:rPr>
        <w:t>184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sz w:val="16"/>
        </w:rPr>
        <w:t>ONU.</w:t>
      </w:r>
      <w:r>
        <w:rPr>
          <w:spacing w:val="-11"/>
          <w:sz w:val="16"/>
        </w:rPr>
        <w:t xml:space="preserve"> </w:t>
      </w:r>
      <w:r>
        <w:rPr>
          <w:sz w:val="16"/>
        </w:rPr>
        <w:t>Comité</w:t>
      </w:r>
      <w:r>
        <w:rPr>
          <w:spacing w:val="-12"/>
          <w:sz w:val="16"/>
        </w:rPr>
        <w:t xml:space="preserve"> </w:t>
      </w:r>
      <w:r>
        <w:rPr>
          <w:sz w:val="16"/>
        </w:rPr>
        <w:t>DESC.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Observación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No.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21: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toda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persona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participar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vida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cultural</w:t>
      </w:r>
      <w:r>
        <w:rPr>
          <w:sz w:val="16"/>
        </w:rPr>
        <w:t>,</w:t>
      </w:r>
      <w:r>
        <w:rPr>
          <w:spacing w:val="-53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15.b.</w:t>
      </w:r>
    </w:p>
    <w:p w14:paraId="3D07210C" w14:textId="77777777" w:rsidR="00516403" w:rsidRDefault="00366A6B">
      <w:pPr>
        <w:ind w:left="118" w:right="119"/>
        <w:jc w:val="both"/>
        <w:rPr>
          <w:i/>
          <w:sz w:val="16"/>
        </w:rPr>
      </w:pPr>
      <w:bookmarkStart w:id="225" w:name="_bookmark203"/>
      <w:bookmarkEnd w:id="225"/>
      <w:r>
        <w:rPr>
          <w:sz w:val="16"/>
          <w:vertAlign w:val="superscript"/>
        </w:rPr>
        <w:t>185</w:t>
      </w:r>
      <w:r>
        <w:rPr>
          <w:spacing w:val="1"/>
          <w:sz w:val="16"/>
        </w:rPr>
        <w:t xml:space="preserve"> </w:t>
      </w:r>
      <w:r>
        <w:rPr>
          <w:sz w:val="16"/>
        </w:rPr>
        <w:t>“El derecho a la identidad cultural es atinente a pueblos indígenas, pero no solo a ellos: presenta una estrecha</w:t>
      </w:r>
      <w:r>
        <w:rPr>
          <w:spacing w:val="1"/>
          <w:sz w:val="16"/>
        </w:rPr>
        <w:t xml:space="preserve"> </w:t>
      </w:r>
      <w:r>
        <w:rPr>
          <w:sz w:val="16"/>
        </w:rPr>
        <w:t>relación con el derecho de toda persona a “participar en la vida cultural” y con el derecho de integrantes de grupos</w:t>
      </w:r>
      <w:r>
        <w:rPr>
          <w:spacing w:val="1"/>
          <w:sz w:val="16"/>
        </w:rPr>
        <w:t xml:space="preserve"> </w:t>
      </w:r>
      <w:r>
        <w:rPr>
          <w:sz w:val="16"/>
        </w:rPr>
        <w:t>considerados</w:t>
      </w:r>
      <w:r>
        <w:rPr>
          <w:spacing w:val="-8"/>
          <w:sz w:val="16"/>
        </w:rPr>
        <w:t xml:space="preserve"> </w:t>
      </w:r>
      <w:r>
        <w:rPr>
          <w:sz w:val="16"/>
        </w:rPr>
        <w:t>“mi</w:t>
      </w:r>
      <w:r>
        <w:rPr>
          <w:sz w:val="16"/>
        </w:rPr>
        <w:t>norías”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“tener</w:t>
      </w:r>
      <w:r>
        <w:rPr>
          <w:spacing w:val="-7"/>
          <w:sz w:val="16"/>
        </w:rPr>
        <w:t xml:space="preserve"> </w:t>
      </w:r>
      <w:r>
        <w:rPr>
          <w:sz w:val="16"/>
        </w:rPr>
        <w:t>su</w:t>
      </w:r>
      <w:r>
        <w:rPr>
          <w:spacing w:val="-8"/>
          <w:sz w:val="16"/>
        </w:rPr>
        <w:t xml:space="preserve"> </w:t>
      </w:r>
      <w:r>
        <w:rPr>
          <w:sz w:val="16"/>
        </w:rPr>
        <w:t>propia</w:t>
      </w:r>
      <w:r>
        <w:rPr>
          <w:spacing w:val="-9"/>
          <w:sz w:val="16"/>
        </w:rPr>
        <w:t xml:space="preserve"> </w:t>
      </w:r>
      <w:r>
        <w:rPr>
          <w:sz w:val="16"/>
        </w:rPr>
        <w:t>vida</w:t>
      </w:r>
      <w:r>
        <w:rPr>
          <w:spacing w:val="-8"/>
          <w:sz w:val="16"/>
        </w:rPr>
        <w:t xml:space="preserve"> </w:t>
      </w:r>
      <w:r>
        <w:rPr>
          <w:sz w:val="16"/>
        </w:rPr>
        <w:t>cultural”.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Asociación</w:t>
      </w:r>
    </w:p>
    <w:p w14:paraId="558BB10F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6B147546" w14:textId="77777777" w:rsidR="00516403" w:rsidRDefault="00366A6B">
      <w:pPr>
        <w:pStyle w:val="Textoindependiente"/>
        <w:spacing w:before="75"/>
        <w:ind w:left="118" w:right="144"/>
        <w:jc w:val="both"/>
      </w:pPr>
      <w:r>
        <w:t>respetado en una sociedad multicultural, pluralista y democrática”</w:t>
      </w:r>
      <w:hyperlink w:anchor="_bookmark204" w:history="1">
        <w:r>
          <w:rPr>
            <w:position w:val="7"/>
            <w:sz w:val="13"/>
          </w:rPr>
          <w:t>186</w:t>
        </w:r>
      </w:hyperlink>
      <w:r>
        <w:t>. Además, la Corte</w:t>
      </w:r>
      <w:r>
        <w:rPr>
          <w:spacing w:val="1"/>
        </w:rPr>
        <w:t xml:space="preserve"> </w:t>
      </w:r>
      <w:r>
        <w:t>entiende que el derecho a la identidad cultural “tutela la libertad de las personas, inclusive</w:t>
      </w:r>
      <w:r>
        <w:rPr>
          <w:spacing w:val="1"/>
        </w:rPr>
        <w:t xml:space="preserve"> </w:t>
      </w:r>
      <w:r>
        <w:t>actuando en forma asociada o comunitaria, a identificarse con una o varias sociedades,</w:t>
      </w:r>
      <w:r>
        <w:rPr>
          <w:spacing w:val="1"/>
        </w:rPr>
        <w:t xml:space="preserve"> </w:t>
      </w:r>
      <w:r>
        <w:t>comunidades,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grupos sociales,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seguir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estilo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vida</w:t>
      </w:r>
      <w:r>
        <w:rPr>
          <w:spacing w:val="-4"/>
        </w:rPr>
        <w:t xml:space="preserve"> </w:t>
      </w:r>
      <w:r>
        <w:t>vincul</w:t>
      </w:r>
      <w:r>
        <w:t>ado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t>que pertenece y a participar en el desarrollo de la misma. En ese sentido, el derecho protege</w:t>
      </w:r>
      <w:r>
        <w:rPr>
          <w:spacing w:val="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rasgos</w:t>
      </w:r>
      <w:r>
        <w:rPr>
          <w:spacing w:val="-13"/>
        </w:rPr>
        <w:t xml:space="preserve"> </w:t>
      </w:r>
      <w:r>
        <w:t>distintivos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caracterizan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grupo</w:t>
      </w:r>
      <w:r>
        <w:rPr>
          <w:spacing w:val="-14"/>
        </w:rPr>
        <w:t xml:space="preserve"> </w:t>
      </w:r>
      <w:r>
        <w:t>social,</w:t>
      </w:r>
      <w:r>
        <w:rPr>
          <w:spacing w:val="-13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ello</w:t>
      </w:r>
      <w:r>
        <w:rPr>
          <w:spacing w:val="-14"/>
        </w:rPr>
        <w:t xml:space="preserve"> </w:t>
      </w:r>
      <w:r>
        <w:t>implique</w:t>
      </w:r>
      <w:r>
        <w:rPr>
          <w:spacing w:val="-14"/>
        </w:rPr>
        <w:t xml:space="preserve"> </w:t>
      </w:r>
      <w:r>
        <w:t>negar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carácter</w:t>
      </w:r>
      <w:r>
        <w:rPr>
          <w:spacing w:val="-68"/>
        </w:rPr>
        <w:t xml:space="preserve"> </w:t>
      </w:r>
      <w:r>
        <w:t>histórico,</w:t>
      </w:r>
      <w:r>
        <w:rPr>
          <w:spacing w:val="-3"/>
        </w:rPr>
        <w:t xml:space="preserve"> </w:t>
      </w:r>
      <w:r>
        <w:t>dinámico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evolutivo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cultura”</w:t>
      </w:r>
      <w:hyperlink w:anchor="_bookmark205" w:history="1">
        <w:r>
          <w:rPr>
            <w:position w:val="7"/>
            <w:sz w:val="13"/>
          </w:rPr>
          <w:t>187</w:t>
        </w:r>
      </w:hyperlink>
      <w:r>
        <w:t>.</w:t>
      </w:r>
    </w:p>
    <w:p w14:paraId="0AE3DCB1" w14:textId="77777777" w:rsidR="00516403" w:rsidRDefault="00516403">
      <w:pPr>
        <w:pStyle w:val="Textoindependiente"/>
        <w:spacing w:before="1"/>
      </w:pPr>
    </w:p>
    <w:p w14:paraId="6296394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6" w:firstLine="0"/>
        <w:jc w:val="both"/>
        <w:rPr>
          <w:sz w:val="20"/>
        </w:rPr>
      </w:pPr>
      <w:r>
        <w:rPr>
          <w:sz w:val="20"/>
        </w:rPr>
        <w:t>Tanto la DADPI, como la DNUDPI, identifican como parte del “derecho a la cultura”, un</w:t>
      </w:r>
      <w:r>
        <w:rPr>
          <w:spacing w:val="-68"/>
          <w:sz w:val="20"/>
        </w:rPr>
        <w:t xml:space="preserve"> </w:t>
      </w:r>
      <w:r>
        <w:rPr>
          <w:sz w:val="20"/>
        </w:rPr>
        <w:t>derecho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“practicar”,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“difundir”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les</w:t>
      </w:r>
      <w:r>
        <w:rPr>
          <w:spacing w:val="-7"/>
          <w:sz w:val="20"/>
        </w:rPr>
        <w:t xml:space="preserve"> </w:t>
      </w:r>
      <w:r>
        <w:rPr>
          <w:sz w:val="20"/>
        </w:rPr>
        <w:t>sea</w:t>
      </w:r>
      <w:r>
        <w:rPr>
          <w:spacing w:val="-5"/>
          <w:sz w:val="20"/>
        </w:rPr>
        <w:t xml:space="preserve"> </w:t>
      </w:r>
      <w:r>
        <w:rPr>
          <w:sz w:val="20"/>
        </w:rPr>
        <w:t>asegurado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pueblos</w:t>
      </w:r>
      <w:r>
        <w:rPr>
          <w:spacing w:val="-6"/>
          <w:sz w:val="20"/>
        </w:rPr>
        <w:t xml:space="preserve"> </w:t>
      </w:r>
      <w:r>
        <w:rPr>
          <w:sz w:val="20"/>
        </w:rPr>
        <w:t>indígenas</w:t>
      </w:r>
      <w:r>
        <w:rPr>
          <w:spacing w:val="-68"/>
          <w:sz w:val="20"/>
        </w:rPr>
        <w:t xml:space="preserve"> </w:t>
      </w:r>
      <w:r>
        <w:rPr>
          <w:sz w:val="20"/>
        </w:rPr>
        <w:t>el acceso y la participación en la vida cultural. Igualmente, ambos instrumentos protegen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a preservar y revitalizar la cultura y las lenguas. A propósito, la DADPI dispone que</w:t>
      </w:r>
      <w:r>
        <w:rPr>
          <w:spacing w:val="1"/>
          <w:sz w:val="20"/>
        </w:rPr>
        <w:t xml:space="preserve"> </w:t>
      </w:r>
      <w:r>
        <w:rPr>
          <w:sz w:val="20"/>
        </w:rPr>
        <w:t>“[l]os Estados tomarán medidas para promover la transmisión de progra</w:t>
      </w:r>
      <w:r>
        <w:rPr>
          <w:sz w:val="20"/>
        </w:rPr>
        <w:t>mas de radio y</w:t>
      </w:r>
      <w:r>
        <w:rPr>
          <w:spacing w:val="1"/>
          <w:sz w:val="20"/>
        </w:rPr>
        <w:t xml:space="preserve"> </w:t>
      </w:r>
      <w:r>
        <w:rPr>
          <w:sz w:val="20"/>
        </w:rPr>
        <w:t>televisión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lengua</w:t>
      </w:r>
      <w:r>
        <w:rPr>
          <w:spacing w:val="-11"/>
          <w:sz w:val="20"/>
        </w:rPr>
        <w:t xml:space="preserve"> </w:t>
      </w:r>
      <w:r>
        <w:rPr>
          <w:sz w:val="20"/>
        </w:rPr>
        <w:t>indígena,</w:t>
      </w:r>
      <w:r>
        <w:rPr>
          <w:spacing w:val="-13"/>
          <w:sz w:val="20"/>
        </w:rPr>
        <w:t xml:space="preserve"> </w:t>
      </w:r>
      <w:r>
        <w:rPr>
          <w:sz w:val="20"/>
        </w:rPr>
        <w:t>particularmente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regiones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presencia</w:t>
      </w:r>
      <w:r>
        <w:rPr>
          <w:spacing w:val="-11"/>
          <w:sz w:val="20"/>
        </w:rPr>
        <w:t xml:space="preserve"> </w:t>
      </w:r>
      <w:r>
        <w:rPr>
          <w:sz w:val="20"/>
        </w:rPr>
        <w:t>indígena”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“apoyarán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facilitarán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creación de</w:t>
      </w:r>
      <w:r>
        <w:rPr>
          <w:spacing w:val="-3"/>
          <w:sz w:val="20"/>
        </w:rPr>
        <w:t xml:space="preserve"> </w:t>
      </w:r>
      <w:r>
        <w:rPr>
          <w:sz w:val="20"/>
        </w:rPr>
        <w:t>radioemisoras</w:t>
      </w:r>
      <w:r>
        <w:rPr>
          <w:spacing w:val="1"/>
          <w:sz w:val="20"/>
        </w:rPr>
        <w:t xml:space="preserve"> </w:t>
      </w:r>
      <w:r>
        <w:rPr>
          <w:sz w:val="20"/>
        </w:rPr>
        <w:t>[…] indígenas”</w:t>
      </w:r>
      <w:hyperlink w:anchor="_bookmark206" w:history="1">
        <w:r>
          <w:rPr>
            <w:position w:val="7"/>
            <w:sz w:val="13"/>
          </w:rPr>
          <w:t>188</w:t>
        </w:r>
      </w:hyperlink>
      <w:r>
        <w:rPr>
          <w:sz w:val="20"/>
        </w:rPr>
        <w:t>.</w:t>
      </w:r>
    </w:p>
    <w:p w14:paraId="381F7357" w14:textId="77777777" w:rsidR="00516403" w:rsidRDefault="00516403">
      <w:pPr>
        <w:pStyle w:val="Textoindependiente"/>
        <w:spacing w:before="11"/>
        <w:rPr>
          <w:sz w:val="19"/>
        </w:rPr>
      </w:pPr>
    </w:p>
    <w:p w14:paraId="2998ACB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Un elemento inherente de la participación en la vida cultural consiste en el acceso a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posibilidad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fundar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-68"/>
          <w:sz w:val="20"/>
        </w:rPr>
        <w:t xml:space="preserve"> </w:t>
      </w:r>
      <w:r>
        <w:rPr>
          <w:sz w:val="20"/>
        </w:rPr>
        <w:t>autónoma,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través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cuales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pueblos</w:t>
      </w:r>
      <w:r>
        <w:rPr>
          <w:spacing w:val="-13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3"/>
          <w:sz w:val="20"/>
        </w:rPr>
        <w:t xml:space="preserve"> </w:t>
      </w:r>
      <w:r>
        <w:rPr>
          <w:sz w:val="20"/>
        </w:rPr>
        <w:t>pueden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solo</w:t>
      </w:r>
      <w:r>
        <w:rPr>
          <w:spacing w:val="-14"/>
          <w:sz w:val="20"/>
        </w:rPr>
        <w:t xml:space="preserve"> </w:t>
      </w:r>
      <w:r>
        <w:rPr>
          <w:sz w:val="20"/>
        </w:rPr>
        <w:t>participar,</w:t>
      </w:r>
      <w:r>
        <w:rPr>
          <w:spacing w:val="-13"/>
          <w:sz w:val="20"/>
        </w:rPr>
        <w:t xml:space="preserve"> </w:t>
      </w:r>
      <w:r>
        <w:rPr>
          <w:sz w:val="20"/>
        </w:rPr>
        <w:t>sino</w:t>
      </w:r>
      <w:r>
        <w:rPr>
          <w:spacing w:val="-14"/>
          <w:sz w:val="20"/>
        </w:rPr>
        <w:t xml:space="preserve"> </w:t>
      </w:r>
      <w:r>
        <w:rPr>
          <w:sz w:val="20"/>
        </w:rPr>
        <w:t>t</w:t>
      </w:r>
      <w:r>
        <w:rPr>
          <w:sz w:val="20"/>
        </w:rPr>
        <w:t>ambién</w:t>
      </w:r>
      <w:r>
        <w:rPr>
          <w:spacing w:val="-67"/>
          <w:sz w:val="20"/>
        </w:rPr>
        <w:t xml:space="preserve"> </w:t>
      </w:r>
      <w:r>
        <w:rPr>
          <w:sz w:val="20"/>
        </w:rPr>
        <w:t>conocer de sus propias culturas, y contribuir con las mismas, en su propio idioma. En este</w:t>
      </w:r>
      <w:r>
        <w:rPr>
          <w:spacing w:val="1"/>
          <w:sz w:val="20"/>
        </w:rPr>
        <w:t xml:space="preserve"> </w:t>
      </w:r>
      <w:r>
        <w:rPr>
          <w:sz w:val="20"/>
        </w:rPr>
        <w:t>sentido, la Corte ha reconocido que “la lengua es uno de los más importantes elementos de</w:t>
      </w:r>
      <w:r>
        <w:rPr>
          <w:spacing w:val="1"/>
          <w:sz w:val="20"/>
        </w:rPr>
        <w:t xml:space="preserve"> </w:t>
      </w:r>
      <w:r>
        <w:rPr>
          <w:sz w:val="20"/>
        </w:rPr>
        <w:t>identidad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pueblo,</w:t>
      </w:r>
      <w:r>
        <w:rPr>
          <w:spacing w:val="-8"/>
          <w:sz w:val="20"/>
        </w:rPr>
        <w:t xml:space="preserve"> </w:t>
      </w:r>
      <w:r>
        <w:rPr>
          <w:sz w:val="20"/>
        </w:rPr>
        <w:t>precisamente</w:t>
      </w:r>
      <w:r>
        <w:rPr>
          <w:spacing w:val="-10"/>
          <w:sz w:val="20"/>
        </w:rPr>
        <w:t xml:space="preserve"> </w:t>
      </w:r>
      <w:r>
        <w:rPr>
          <w:sz w:val="20"/>
        </w:rPr>
        <w:t>porque</w:t>
      </w:r>
      <w:r>
        <w:rPr>
          <w:spacing w:val="-9"/>
          <w:sz w:val="20"/>
        </w:rPr>
        <w:t xml:space="preserve"> </w:t>
      </w:r>
      <w:r>
        <w:rPr>
          <w:sz w:val="20"/>
        </w:rPr>
        <w:t>garantiza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expresión,</w:t>
      </w:r>
      <w:r>
        <w:rPr>
          <w:spacing w:val="-8"/>
          <w:sz w:val="20"/>
        </w:rPr>
        <w:t xml:space="preserve"> </w:t>
      </w:r>
      <w:r>
        <w:rPr>
          <w:sz w:val="20"/>
        </w:rPr>
        <w:t>difusión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transmisión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su cultura”</w:t>
      </w:r>
      <w:hyperlink w:anchor="_bookmark207" w:history="1">
        <w:r>
          <w:rPr>
            <w:position w:val="7"/>
            <w:sz w:val="13"/>
          </w:rPr>
          <w:t>189</w:t>
        </w:r>
      </w:hyperlink>
      <w:r>
        <w:rPr>
          <w:sz w:val="20"/>
        </w:rPr>
        <w:t>.</w:t>
      </w:r>
    </w:p>
    <w:p w14:paraId="6125E534" w14:textId="77777777" w:rsidR="00516403" w:rsidRDefault="00516403">
      <w:pPr>
        <w:pStyle w:val="Textoindependiente"/>
        <w:spacing w:before="12"/>
        <w:rPr>
          <w:sz w:val="19"/>
        </w:rPr>
      </w:pPr>
    </w:p>
    <w:p w14:paraId="05D6F31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Sobre el particular, este Tribunal se ha referido al carácter instrumental que adquieren</w:t>
      </w:r>
      <w:r>
        <w:rPr>
          <w:spacing w:val="-68"/>
          <w:sz w:val="20"/>
        </w:rPr>
        <w:t xml:space="preserve"> </w:t>
      </w:r>
      <w:r>
        <w:rPr>
          <w:sz w:val="20"/>
        </w:rPr>
        <w:t>determinados derechos, como lo es la libertad de expresión, para materializar otros derecho</w:t>
      </w:r>
      <w:r>
        <w:rPr>
          <w:sz w:val="20"/>
        </w:rPr>
        <w:t>s</w:t>
      </w:r>
      <w:r>
        <w:rPr>
          <w:spacing w:val="-68"/>
          <w:sz w:val="20"/>
        </w:rPr>
        <w:t xml:space="preserve"> </w:t>
      </w:r>
      <w:r>
        <w:rPr>
          <w:sz w:val="20"/>
        </w:rPr>
        <w:t>como el de participar en la vida cultural</w:t>
      </w:r>
      <w:hyperlink w:anchor="_bookmark208" w:history="1">
        <w:r>
          <w:rPr>
            <w:position w:val="7"/>
            <w:sz w:val="13"/>
          </w:rPr>
          <w:t>190</w:t>
        </w:r>
      </w:hyperlink>
      <w:r>
        <w:rPr>
          <w:sz w:val="20"/>
        </w:rPr>
        <w:t>. Desde esa perspectiva, el acceso a sus propias</w:t>
      </w:r>
      <w:r>
        <w:rPr>
          <w:spacing w:val="1"/>
          <w:sz w:val="20"/>
        </w:rPr>
        <w:t xml:space="preserve"> </w:t>
      </w:r>
      <w:r>
        <w:rPr>
          <w:sz w:val="20"/>
        </w:rPr>
        <w:t>radios comunitarias, como vehículos de la libertad de expresión de los pueblos indígenas, se</w:t>
      </w:r>
      <w:r>
        <w:rPr>
          <w:spacing w:val="1"/>
          <w:sz w:val="20"/>
        </w:rPr>
        <w:t xml:space="preserve"> </w:t>
      </w:r>
      <w:r>
        <w:rPr>
          <w:sz w:val="20"/>
        </w:rPr>
        <w:t>muestra como un elemento indispensab</w:t>
      </w:r>
      <w:r>
        <w:rPr>
          <w:sz w:val="20"/>
        </w:rPr>
        <w:t>le para promover la identidad, el idioma, la cultura, la</w:t>
      </w:r>
      <w:r>
        <w:rPr>
          <w:spacing w:val="-68"/>
          <w:sz w:val="20"/>
        </w:rPr>
        <w:t xml:space="preserve"> </w:t>
      </w:r>
      <w:r>
        <w:rPr>
          <w:sz w:val="20"/>
        </w:rPr>
        <w:t>auto representación y los derechos colectivos y humanos de los pueblos indígenas</w:t>
      </w:r>
      <w:hyperlink w:anchor="_bookmark209" w:history="1">
        <w:r>
          <w:rPr>
            <w:position w:val="7"/>
            <w:sz w:val="13"/>
          </w:rPr>
          <w:t>191</w:t>
        </w:r>
      </w:hyperlink>
      <w:r>
        <w:rPr>
          <w:sz w:val="20"/>
        </w:rPr>
        <w:t>. Así, en</w:t>
      </w:r>
      <w:r>
        <w:rPr>
          <w:spacing w:val="1"/>
          <w:sz w:val="20"/>
        </w:rPr>
        <w:t xml:space="preserve"> </w:t>
      </w:r>
      <w:r>
        <w:rPr>
          <w:sz w:val="20"/>
        </w:rPr>
        <w:t>el presente caso, el derecho a la libertad de expresión y el derecho a par</w:t>
      </w:r>
      <w:r>
        <w:rPr>
          <w:sz w:val="20"/>
        </w:rPr>
        <w:t>ticipar en la vida</w:t>
      </w:r>
      <w:r>
        <w:rPr>
          <w:spacing w:val="1"/>
          <w:sz w:val="20"/>
        </w:rPr>
        <w:t xml:space="preserve"> </w:t>
      </w:r>
      <w:r>
        <w:rPr>
          <w:sz w:val="20"/>
        </w:rPr>
        <w:t>cultural están íntimamente conectados, en la medida que la garantía del derecho a fundar y</w:t>
      </w:r>
      <w:r>
        <w:rPr>
          <w:spacing w:val="1"/>
          <w:sz w:val="20"/>
        </w:rPr>
        <w:t xml:space="preserve"> </w:t>
      </w:r>
      <w:r>
        <w:rPr>
          <w:sz w:val="20"/>
        </w:rPr>
        <w:t>utilizar</w:t>
      </w:r>
      <w:r>
        <w:rPr>
          <w:spacing w:val="-14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z w:val="20"/>
        </w:rPr>
        <w:t>emisoras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radio,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parte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libertad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expresión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pueblos</w:t>
      </w:r>
    </w:p>
    <w:p w14:paraId="223905E9" w14:textId="5FB36AA9" w:rsidR="00516403" w:rsidRDefault="00900132">
      <w:pPr>
        <w:pStyle w:val="Textoindependiente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363DEC8" wp14:editId="129B0249">
                <wp:simplePos x="0" y="0"/>
                <wp:positionH relativeFrom="page">
                  <wp:posOffset>824230</wp:posOffset>
                </wp:positionH>
                <wp:positionV relativeFrom="paragraph">
                  <wp:posOffset>146685</wp:posOffset>
                </wp:positionV>
                <wp:extent cx="1828800" cy="7620"/>
                <wp:effectExtent l="0" t="0" r="0" b="0"/>
                <wp:wrapTopAndBottom/>
                <wp:docPr id="68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DA1B8" id="docshape34" o:spid="_x0000_s1026" style="position:absolute;margin-left:64.9pt;margin-top:11.55pt;width:2in;height:.6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/LZmnN4AAAAJAQAADwAAAGRycy9kb3ducmV2LnhtbEyPwU7DMBBE&#10;70j8g7VI3KiTNEAb4lQUiSMSLRzozYmXJGq8DrbbBr6e7QmOMzuafVOuJjuII/rQO1KQzhIQSI0z&#10;PbUK3t+ebxYgQtRk9OAIFXxjgFV1eVHqwrgTbfC4ja3gEgqFVtDFOBZShqZDq8PMjUh8+3Te6sjS&#10;t9J4feJyO8gsSe6k1T3xh06P+NRhs98erIL1crH+es3p5WdT73D3Ue9vM58odX01PT6AiDjFvzCc&#10;8RkdKmaq3YFMEAPrbMnoUUE2T0FwIE/v2ajZyOc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y2Zp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0A490D8" w14:textId="77777777" w:rsidR="00516403" w:rsidRDefault="00366A6B">
      <w:pPr>
        <w:spacing w:before="115"/>
        <w:ind w:left="118"/>
        <w:jc w:val="both"/>
        <w:rPr>
          <w:sz w:val="16"/>
        </w:rPr>
      </w:pPr>
      <w:r>
        <w:rPr>
          <w:i/>
          <w:sz w:val="16"/>
        </w:rPr>
        <w:t>Lhaka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Honhat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(Nuestra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Tierra)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231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nota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pie</w:t>
      </w:r>
      <w:r>
        <w:rPr>
          <w:spacing w:val="-5"/>
          <w:sz w:val="16"/>
        </w:rPr>
        <w:t xml:space="preserve"> </w:t>
      </w:r>
      <w:r>
        <w:rPr>
          <w:sz w:val="16"/>
        </w:rPr>
        <w:t>233.</w:t>
      </w:r>
    </w:p>
    <w:p w14:paraId="44554FBD" w14:textId="77777777" w:rsidR="00516403" w:rsidRDefault="00366A6B">
      <w:pPr>
        <w:ind w:left="118" w:right="120"/>
        <w:jc w:val="both"/>
        <w:rPr>
          <w:i/>
          <w:sz w:val="16"/>
        </w:rPr>
      </w:pPr>
      <w:bookmarkStart w:id="226" w:name="_bookmark204"/>
      <w:bookmarkEnd w:id="226"/>
      <w:r>
        <w:rPr>
          <w:sz w:val="16"/>
          <w:vertAlign w:val="superscript"/>
        </w:rPr>
        <w:t>186</w:t>
      </w:r>
      <w:r>
        <w:rPr>
          <w:sz w:val="16"/>
        </w:rPr>
        <w:t xml:space="preserve">   </w:t>
      </w:r>
      <w:r>
        <w:rPr>
          <w:spacing w:val="2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Medio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ambiente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(obligaciones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estatales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relación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medio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ambiente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marco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protección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garantía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vida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integridad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personal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interpretación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alcance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artículos</w:t>
      </w:r>
    </w:p>
    <w:p w14:paraId="17E0D204" w14:textId="77777777" w:rsidR="00516403" w:rsidRDefault="00366A6B">
      <w:pPr>
        <w:pStyle w:val="Prrafodelista"/>
        <w:numPr>
          <w:ilvl w:val="1"/>
          <w:numId w:val="14"/>
        </w:numPr>
        <w:tabs>
          <w:tab w:val="left" w:pos="467"/>
        </w:tabs>
        <w:ind w:right="119" w:firstLine="0"/>
        <w:jc w:val="both"/>
        <w:rPr>
          <w:sz w:val="16"/>
        </w:rPr>
      </w:pPr>
      <w:r>
        <w:rPr>
          <w:i/>
          <w:sz w:val="16"/>
        </w:rPr>
        <w:t xml:space="preserve">y 5.1, en relación con los artículos 1.1 y 2 de la Convención Americana sobre Derechos Humanos). </w:t>
      </w:r>
      <w:r>
        <w:rPr>
          <w:sz w:val="16"/>
        </w:rPr>
        <w:t>Opinión</w:t>
      </w:r>
      <w:r>
        <w:rPr>
          <w:spacing w:val="1"/>
          <w:sz w:val="16"/>
        </w:rPr>
        <w:t xml:space="preserve"> </w:t>
      </w:r>
      <w:r>
        <w:rPr>
          <w:sz w:val="16"/>
        </w:rPr>
        <w:t>Consultiva</w:t>
      </w:r>
      <w:r>
        <w:rPr>
          <w:spacing w:val="-8"/>
          <w:sz w:val="16"/>
        </w:rPr>
        <w:t xml:space="preserve"> </w:t>
      </w:r>
      <w:r>
        <w:rPr>
          <w:sz w:val="16"/>
        </w:rPr>
        <w:t>OC-23/17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15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noviembre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2017.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23,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113.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Mutantis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mutandi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Pueblo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Indígena</w:t>
      </w:r>
      <w:r>
        <w:rPr>
          <w:i/>
          <w:spacing w:val="-54"/>
          <w:sz w:val="16"/>
        </w:rPr>
        <w:t xml:space="preserve"> </w:t>
      </w:r>
      <w:r>
        <w:rPr>
          <w:i/>
          <w:spacing w:val="-1"/>
          <w:sz w:val="16"/>
        </w:rPr>
        <w:t>Kichwa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Sarayaku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Ecuador</w:t>
      </w:r>
      <w:r>
        <w:rPr>
          <w:spacing w:val="-1"/>
          <w:sz w:val="16"/>
        </w:rPr>
        <w:t>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supra,</w:t>
      </w:r>
      <w:r>
        <w:rPr>
          <w:spacing w:val="-14"/>
          <w:sz w:val="16"/>
        </w:rPr>
        <w:t xml:space="preserve"> </w:t>
      </w:r>
      <w:r>
        <w:rPr>
          <w:sz w:val="16"/>
        </w:rPr>
        <w:t>párr.</w:t>
      </w:r>
      <w:r>
        <w:rPr>
          <w:spacing w:val="-12"/>
          <w:sz w:val="16"/>
        </w:rPr>
        <w:t xml:space="preserve"> </w:t>
      </w:r>
      <w:r>
        <w:rPr>
          <w:sz w:val="16"/>
        </w:rPr>
        <w:t>217,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Masacres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Río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Negro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 de</w:t>
      </w:r>
      <w:r>
        <w:rPr>
          <w:spacing w:val="-1"/>
          <w:sz w:val="16"/>
        </w:rPr>
        <w:t xml:space="preserve"> </w:t>
      </w:r>
      <w:r>
        <w:rPr>
          <w:sz w:val="16"/>
        </w:rPr>
        <w:t>2012. 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250,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160.</w:t>
      </w:r>
    </w:p>
    <w:p w14:paraId="26E5A5EB" w14:textId="77777777" w:rsidR="00516403" w:rsidRDefault="00366A6B">
      <w:pPr>
        <w:ind w:left="118" w:right="121"/>
        <w:jc w:val="both"/>
        <w:rPr>
          <w:sz w:val="16"/>
        </w:rPr>
      </w:pPr>
      <w:bookmarkStart w:id="227" w:name="_bookmark205"/>
      <w:bookmarkEnd w:id="227"/>
      <w:r>
        <w:rPr>
          <w:sz w:val="16"/>
          <w:vertAlign w:val="superscript"/>
        </w:rPr>
        <w:t>187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Comunidades Indígenas Miembros de la Asociación Lhaka Honhat (Nuestra Tierra) Vs. Argentina.</w:t>
      </w:r>
      <w:r>
        <w:rPr>
          <w:i/>
          <w:spacing w:val="1"/>
          <w:sz w:val="16"/>
        </w:rPr>
        <w:t xml:space="preserve"> </w:t>
      </w:r>
      <w:bookmarkStart w:id="228" w:name="_bookmark206"/>
      <w:bookmarkEnd w:id="228"/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240.</w:t>
      </w:r>
    </w:p>
    <w:p w14:paraId="531AE044" w14:textId="77777777" w:rsidR="00516403" w:rsidRDefault="00366A6B">
      <w:pPr>
        <w:ind w:left="118"/>
        <w:jc w:val="both"/>
        <w:rPr>
          <w:sz w:val="16"/>
        </w:rPr>
      </w:pPr>
      <w:r>
        <w:rPr>
          <w:sz w:val="16"/>
          <w:vertAlign w:val="superscript"/>
        </w:rPr>
        <w:t>188</w:t>
      </w:r>
      <w:r>
        <w:rPr>
          <w:sz w:val="16"/>
        </w:rPr>
        <w:t xml:space="preserve">        </w:t>
      </w:r>
      <w:r>
        <w:rPr>
          <w:spacing w:val="3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XIV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Americana</w:t>
      </w:r>
      <w:r>
        <w:rPr>
          <w:spacing w:val="-3"/>
          <w:sz w:val="16"/>
        </w:rPr>
        <w:t xml:space="preserve"> </w:t>
      </w:r>
      <w:r>
        <w:rPr>
          <w:sz w:val="16"/>
        </w:rPr>
        <w:t>sobre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Pueblos</w:t>
      </w:r>
      <w:r>
        <w:rPr>
          <w:spacing w:val="-1"/>
          <w:sz w:val="16"/>
        </w:rPr>
        <w:t xml:space="preserve"> </w:t>
      </w:r>
      <w:r>
        <w:rPr>
          <w:sz w:val="16"/>
        </w:rPr>
        <w:t>Indígenas.</w:t>
      </w:r>
    </w:p>
    <w:p w14:paraId="491A7DE0" w14:textId="77777777" w:rsidR="00516403" w:rsidRDefault="00366A6B">
      <w:pPr>
        <w:ind w:left="118" w:right="119"/>
        <w:jc w:val="both"/>
        <w:rPr>
          <w:sz w:val="16"/>
        </w:rPr>
      </w:pPr>
      <w:bookmarkStart w:id="229" w:name="_bookmark207"/>
      <w:bookmarkEnd w:id="229"/>
      <w:r>
        <w:rPr>
          <w:sz w:val="16"/>
          <w:vertAlign w:val="superscript"/>
        </w:rPr>
        <w:t>189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López Álvarez vs. Honduras</w:t>
      </w:r>
      <w:r>
        <w:rPr>
          <w:sz w:val="16"/>
        </w:rPr>
        <w:t xml:space="preserve">. </w:t>
      </w:r>
      <w:r>
        <w:rPr>
          <w:i/>
          <w:sz w:val="16"/>
        </w:rPr>
        <w:t xml:space="preserve">Fondo, Reparaciones y Costas. </w:t>
      </w:r>
      <w:r>
        <w:rPr>
          <w:sz w:val="16"/>
        </w:rPr>
        <w:t>Sentencia de 1 de febrero de 2006.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141, párr.</w:t>
      </w:r>
      <w:r>
        <w:rPr>
          <w:spacing w:val="-2"/>
          <w:sz w:val="16"/>
        </w:rPr>
        <w:t xml:space="preserve"> </w:t>
      </w:r>
      <w:r>
        <w:rPr>
          <w:sz w:val="16"/>
        </w:rPr>
        <w:t>171.</w:t>
      </w:r>
    </w:p>
    <w:p w14:paraId="185BC6CE" w14:textId="77777777" w:rsidR="00516403" w:rsidRDefault="00366A6B">
      <w:pPr>
        <w:ind w:left="118" w:right="119"/>
        <w:jc w:val="both"/>
        <w:rPr>
          <w:sz w:val="16"/>
        </w:rPr>
      </w:pPr>
      <w:bookmarkStart w:id="230" w:name="_bookmark208"/>
      <w:bookmarkEnd w:id="230"/>
      <w:r>
        <w:rPr>
          <w:sz w:val="16"/>
          <w:vertAlign w:val="superscript"/>
        </w:rPr>
        <w:t>190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Mutatis mutandi</w:t>
      </w:r>
      <w:r>
        <w:rPr>
          <w:sz w:val="16"/>
        </w:rPr>
        <w:t xml:space="preserve">, Opinión Consultiva OC-23/17, </w:t>
      </w:r>
      <w:r>
        <w:rPr>
          <w:i/>
          <w:sz w:val="16"/>
        </w:rPr>
        <w:t xml:space="preserve">supra, </w:t>
      </w:r>
      <w:r>
        <w:rPr>
          <w:sz w:val="16"/>
        </w:rPr>
        <w:t xml:space="preserve">párr. 211, y </w:t>
      </w:r>
      <w:r>
        <w:rPr>
          <w:i/>
          <w:sz w:val="16"/>
        </w:rPr>
        <w:t>Caso Poblete Vilches y otros Vs. Chile.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 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349,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160.</w:t>
      </w:r>
    </w:p>
    <w:p w14:paraId="13E68ACE" w14:textId="77777777" w:rsidR="00516403" w:rsidRDefault="00366A6B">
      <w:pPr>
        <w:ind w:left="118" w:right="117"/>
        <w:jc w:val="both"/>
        <w:rPr>
          <w:sz w:val="16"/>
        </w:rPr>
      </w:pPr>
      <w:bookmarkStart w:id="231" w:name="_bookmark209"/>
      <w:bookmarkEnd w:id="231"/>
      <w:r>
        <w:rPr>
          <w:sz w:val="16"/>
          <w:vertAlign w:val="superscript"/>
        </w:rPr>
        <w:t>191</w:t>
      </w:r>
      <w:r>
        <w:rPr>
          <w:spacing w:val="57"/>
          <w:sz w:val="16"/>
        </w:rPr>
        <w:t xml:space="preserve"> </w:t>
      </w:r>
      <w:r>
        <w:rPr>
          <w:sz w:val="16"/>
        </w:rPr>
        <w:t>En el mismo sentido la Declaración Universal de la UNESCO sobre la diversidad cultural, en su artículo 6,</w:t>
      </w:r>
      <w:r>
        <w:rPr>
          <w:spacing w:val="1"/>
          <w:sz w:val="16"/>
        </w:rPr>
        <w:t xml:space="preserve"> </w:t>
      </w:r>
      <w:r>
        <w:rPr>
          <w:sz w:val="16"/>
        </w:rPr>
        <w:t>establece que “[a]l tiempo que se garantiza la libre circulación de las ideas mediante la palabra y la imagen, hay que</w:t>
      </w:r>
      <w:r>
        <w:rPr>
          <w:spacing w:val="1"/>
          <w:sz w:val="16"/>
        </w:rPr>
        <w:t xml:space="preserve"> </w:t>
      </w:r>
      <w:r>
        <w:rPr>
          <w:sz w:val="16"/>
        </w:rPr>
        <w:t>procurar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todas</w:t>
      </w:r>
      <w:r>
        <w:rPr>
          <w:spacing w:val="-13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culturas</w:t>
      </w:r>
      <w:r>
        <w:rPr>
          <w:spacing w:val="-10"/>
          <w:sz w:val="16"/>
        </w:rPr>
        <w:t xml:space="preserve"> </w:t>
      </w:r>
      <w:r>
        <w:rPr>
          <w:sz w:val="16"/>
        </w:rPr>
        <w:t>puedan</w:t>
      </w:r>
      <w:r>
        <w:rPr>
          <w:spacing w:val="-14"/>
          <w:sz w:val="16"/>
        </w:rPr>
        <w:t xml:space="preserve"> </w:t>
      </w:r>
      <w:r>
        <w:rPr>
          <w:sz w:val="16"/>
        </w:rPr>
        <w:t>expresarse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darse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conocer.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libertad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expresión,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pluralismo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medios</w:t>
      </w:r>
      <w:r>
        <w:rPr>
          <w:spacing w:val="1"/>
          <w:sz w:val="16"/>
        </w:rPr>
        <w:t xml:space="preserve"> </w:t>
      </w:r>
      <w:r>
        <w:rPr>
          <w:sz w:val="16"/>
        </w:rPr>
        <w:t>de comunicación, el multilingüismo, la igualdad de acceso a expresiones artísticas, al saber científico y tecnológico –</w:t>
      </w:r>
      <w:r>
        <w:rPr>
          <w:spacing w:val="1"/>
          <w:sz w:val="16"/>
        </w:rPr>
        <w:t xml:space="preserve"> </w:t>
      </w:r>
      <w:r>
        <w:rPr>
          <w:sz w:val="16"/>
        </w:rPr>
        <w:t>incluida su forma digital– y la posibilidad de que todas las culturas puedan acceder a medios de expresión y difusión,</w:t>
      </w:r>
      <w:r>
        <w:rPr>
          <w:spacing w:val="1"/>
          <w:sz w:val="16"/>
        </w:rPr>
        <w:t xml:space="preserve"> </w:t>
      </w:r>
      <w:r>
        <w:rPr>
          <w:sz w:val="16"/>
        </w:rPr>
        <w:t>son garantes de l</w:t>
      </w:r>
      <w:r>
        <w:rPr>
          <w:sz w:val="16"/>
        </w:rPr>
        <w:t>a diversidad cultural”</w:t>
      </w:r>
      <w:r>
        <w:rPr>
          <w:sz w:val="16"/>
          <w:vertAlign w:val="superscript"/>
        </w:rPr>
        <w:t>.</w:t>
      </w:r>
      <w:r>
        <w:rPr>
          <w:sz w:val="16"/>
        </w:rPr>
        <w:t xml:space="preserve"> Organización de las Naciones Unidas para la Educación, la Ciencia y la Cultura</w:t>
      </w:r>
      <w:r>
        <w:rPr>
          <w:spacing w:val="-54"/>
          <w:sz w:val="16"/>
        </w:rPr>
        <w:t xml:space="preserve"> </w:t>
      </w:r>
      <w:r>
        <w:rPr>
          <w:sz w:val="16"/>
        </w:rPr>
        <w:t>(UNESCO,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sus</w:t>
      </w:r>
      <w:r>
        <w:rPr>
          <w:spacing w:val="-6"/>
          <w:sz w:val="16"/>
        </w:rPr>
        <w:t xml:space="preserve"> </w:t>
      </w:r>
      <w:r>
        <w:rPr>
          <w:sz w:val="16"/>
        </w:rPr>
        <w:t>siglas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inglés).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Universal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UNESCO</w:t>
      </w:r>
      <w:r>
        <w:rPr>
          <w:spacing w:val="-4"/>
          <w:sz w:val="16"/>
        </w:rPr>
        <w:t xml:space="preserve"> </w:t>
      </w:r>
      <w:r>
        <w:rPr>
          <w:sz w:val="16"/>
        </w:rPr>
        <w:t>sobre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diversidad</w:t>
      </w:r>
      <w:r>
        <w:rPr>
          <w:spacing w:val="-3"/>
          <w:sz w:val="16"/>
        </w:rPr>
        <w:t xml:space="preserve"> </w:t>
      </w:r>
      <w:r>
        <w:rPr>
          <w:sz w:val="16"/>
        </w:rPr>
        <w:t>cultural,</w:t>
      </w:r>
      <w:r>
        <w:rPr>
          <w:spacing w:val="-3"/>
          <w:sz w:val="16"/>
        </w:rPr>
        <w:t xml:space="preserve"> </w:t>
      </w:r>
      <w:r>
        <w:rPr>
          <w:sz w:val="16"/>
        </w:rPr>
        <w:t>adoptada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2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noviembre de 2001. Ver también: ONU</w:t>
      </w:r>
      <w:r>
        <w:rPr>
          <w:sz w:val="16"/>
        </w:rPr>
        <w:t xml:space="preserve">; Consejo Económico y Social. </w:t>
      </w:r>
      <w:r>
        <w:rPr>
          <w:i/>
          <w:sz w:val="16"/>
        </w:rPr>
        <w:t>Informe del cursillo para periodistas indígenas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Doc.</w:t>
      </w:r>
      <w:r>
        <w:rPr>
          <w:spacing w:val="-7"/>
          <w:sz w:val="16"/>
        </w:rPr>
        <w:t xml:space="preserve"> </w:t>
      </w:r>
      <w:r>
        <w:rPr>
          <w:sz w:val="16"/>
        </w:rPr>
        <w:t>E/CN.4/Sub.2/AC.4/1998/6,</w:t>
      </w:r>
      <w:r>
        <w:rPr>
          <w:spacing w:val="-6"/>
          <w:sz w:val="16"/>
        </w:rPr>
        <w:t xml:space="preserve"> </w:t>
      </w:r>
      <w:r>
        <w:rPr>
          <w:sz w:val="16"/>
        </w:rPr>
        <w:t>18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mayo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1998,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20,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CIDH.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Justicia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inclusión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social: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desafíos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democracia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Guatemala, </w:t>
      </w:r>
      <w:r>
        <w:rPr>
          <w:sz w:val="16"/>
        </w:rPr>
        <w:t>OEA/Ser.L/V/II.118,</w:t>
      </w:r>
      <w:r>
        <w:rPr>
          <w:spacing w:val="-2"/>
          <w:sz w:val="16"/>
        </w:rPr>
        <w:t xml:space="preserve"> </w:t>
      </w:r>
      <w:r>
        <w:rPr>
          <w:sz w:val="16"/>
        </w:rPr>
        <w:t>29 de</w:t>
      </w:r>
      <w:r>
        <w:rPr>
          <w:spacing w:val="-1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414.</w:t>
      </w:r>
    </w:p>
    <w:p w14:paraId="0E67BCA2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3CBC4461" w14:textId="77777777" w:rsidR="00516403" w:rsidRDefault="00366A6B">
      <w:pPr>
        <w:pStyle w:val="Textoindependiente"/>
        <w:spacing w:before="75"/>
        <w:ind w:left="118"/>
      </w:pPr>
      <w:r>
        <w:t>indígenas,</w:t>
      </w:r>
      <w:r>
        <w:rPr>
          <w:spacing w:val="-9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esencial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realización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derecho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participar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vida</w:t>
      </w:r>
      <w:r>
        <w:rPr>
          <w:spacing w:val="-8"/>
        </w:rPr>
        <w:t xml:space="preserve"> </w:t>
      </w:r>
      <w:r>
        <w:t>cultural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través</w:t>
      </w:r>
      <w:r>
        <w:rPr>
          <w:spacing w:val="-6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referidos</w:t>
      </w:r>
      <w:r>
        <w:rPr>
          <w:spacing w:val="-2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comunicación.</w:t>
      </w:r>
    </w:p>
    <w:p w14:paraId="1D98198D" w14:textId="77777777" w:rsidR="00516403" w:rsidRDefault="00516403">
      <w:pPr>
        <w:pStyle w:val="Textoindependiente"/>
      </w:pPr>
    </w:p>
    <w:p w14:paraId="6F1907A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vez,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AIDPI</w:t>
      </w:r>
      <w:r>
        <w:rPr>
          <w:spacing w:val="-8"/>
          <w:sz w:val="20"/>
        </w:rPr>
        <w:t xml:space="preserve"> </w:t>
      </w:r>
      <w:r>
        <w:rPr>
          <w:sz w:val="20"/>
        </w:rPr>
        <w:t>señala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“la</w:t>
      </w:r>
      <w:r>
        <w:rPr>
          <w:spacing w:val="-5"/>
          <w:sz w:val="20"/>
        </w:rPr>
        <w:t xml:space="preserve"> </w:t>
      </w:r>
      <w:r>
        <w:rPr>
          <w:sz w:val="20"/>
        </w:rPr>
        <w:t>identidad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pueblos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conjunto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elementos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definen</w:t>
      </w:r>
      <w:r>
        <w:rPr>
          <w:spacing w:val="-7"/>
          <w:sz w:val="20"/>
        </w:rPr>
        <w:t xml:space="preserve"> </w:t>
      </w:r>
      <w:r>
        <w:rPr>
          <w:sz w:val="20"/>
        </w:rPr>
        <w:t>y,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vez,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hacen</w:t>
      </w:r>
      <w:r>
        <w:rPr>
          <w:spacing w:val="-5"/>
          <w:sz w:val="20"/>
        </w:rPr>
        <w:t xml:space="preserve"> </w:t>
      </w:r>
      <w:r>
        <w:rPr>
          <w:sz w:val="20"/>
        </w:rPr>
        <w:t>reconocerse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tal”.</w:t>
      </w:r>
      <w:r>
        <w:rPr>
          <w:spacing w:val="-8"/>
          <w:sz w:val="20"/>
        </w:rPr>
        <w:t xml:space="preserve"> </w:t>
      </w:r>
      <w:r>
        <w:rPr>
          <w:sz w:val="20"/>
        </w:rPr>
        <w:t>Adicionalmente,</w:t>
      </w:r>
      <w:r>
        <w:rPr>
          <w:spacing w:val="-6"/>
          <w:sz w:val="20"/>
        </w:rPr>
        <w:t xml:space="preserve"> </w:t>
      </w:r>
      <w:r>
        <w:rPr>
          <w:sz w:val="20"/>
        </w:rPr>
        <w:t>indica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dos</w:t>
      </w:r>
      <w:r>
        <w:rPr>
          <w:spacing w:val="-68"/>
          <w:sz w:val="20"/>
        </w:rPr>
        <w:t xml:space="preserve"> </w:t>
      </w:r>
      <w:r>
        <w:rPr>
          <w:sz w:val="20"/>
        </w:rPr>
        <w:t>de los elementos fundamentales de la identidad maya los “idiomas que provienen de una raíz</w:t>
      </w:r>
      <w:r>
        <w:rPr>
          <w:spacing w:val="-68"/>
          <w:sz w:val="20"/>
        </w:rPr>
        <w:t xml:space="preserve"> </w:t>
      </w:r>
      <w:r>
        <w:rPr>
          <w:sz w:val="20"/>
        </w:rPr>
        <w:t>maya</w:t>
      </w:r>
      <w:r>
        <w:rPr>
          <w:spacing w:val="-9"/>
          <w:sz w:val="20"/>
        </w:rPr>
        <w:t xml:space="preserve"> </w:t>
      </w:r>
      <w:r>
        <w:rPr>
          <w:sz w:val="20"/>
        </w:rPr>
        <w:t>común”,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“una</w:t>
      </w:r>
      <w:r>
        <w:rPr>
          <w:spacing w:val="-9"/>
          <w:sz w:val="20"/>
        </w:rPr>
        <w:t xml:space="preserve"> </w:t>
      </w:r>
      <w:r>
        <w:rPr>
          <w:sz w:val="20"/>
        </w:rPr>
        <w:t>cosmovisión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basa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relación</w:t>
      </w:r>
      <w:r>
        <w:rPr>
          <w:spacing w:val="-8"/>
          <w:sz w:val="20"/>
        </w:rPr>
        <w:t xml:space="preserve"> </w:t>
      </w:r>
      <w:r>
        <w:rPr>
          <w:sz w:val="20"/>
        </w:rPr>
        <w:t>armónica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todos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elementos</w:t>
      </w:r>
      <w:r>
        <w:rPr>
          <w:spacing w:val="-67"/>
          <w:sz w:val="20"/>
        </w:rPr>
        <w:t xml:space="preserve"> </w:t>
      </w:r>
      <w:r>
        <w:rPr>
          <w:sz w:val="20"/>
        </w:rPr>
        <w:t>del universo […]”. El AIDPI reconoce la tradición oral como medio de trans</w:t>
      </w:r>
      <w:r>
        <w:rPr>
          <w:sz w:val="20"/>
        </w:rPr>
        <w:t>misión de esta</w:t>
      </w:r>
      <w:r>
        <w:rPr>
          <w:spacing w:val="1"/>
          <w:sz w:val="20"/>
        </w:rPr>
        <w:t xml:space="preserve"> </w:t>
      </w:r>
      <w:r>
        <w:rPr>
          <w:sz w:val="20"/>
        </w:rPr>
        <w:t>cosmovisión de generación en generación</w:t>
      </w:r>
      <w:hyperlink w:anchor="_bookmark210" w:history="1">
        <w:r>
          <w:rPr>
            <w:position w:val="7"/>
            <w:sz w:val="13"/>
          </w:rPr>
          <w:t>192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 afirma que los medios de comunicación son</w:t>
      </w:r>
      <w:r>
        <w:rPr>
          <w:spacing w:val="1"/>
          <w:sz w:val="20"/>
        </w:rPr>
        <w:t xml:space="preserve"> </w:t>
      </w:r>
      <w:r>
        <w:rPr>
          <w:sz w:val="20"/>
        </w:rPr>
        <w:t>esenciales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defensa,</w:t>
      </w:r>
      <w:r>
        <w:rPr>
          <w:spacing w:val="1"/>
          <w:sz w:val="20"/>
        </w:rPr>
        <w:t xml:space="preserve"> </w:t>
      </w:r>
      <w:r>
        <w:rPr>
          <w:sz w:val="20"/>
        </w:rPr>
        <w:t>desarrollo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transmisión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valores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conocimientos</w:t>
      </w:r>
      <w:r>
        <w:rPr>
          <w:spacing w:val="1"/>
          <w:sz w:val="20"/>
        </w:rPr>
        <w:t xml:space="preserve"> </w:t>
      </w:r>
      <w:r>
        <w:rPr>
          <w:sz w:val="20"/>
        </w:rPr>
        <w:t>culturales</w:t>
      </w:r>
      <w:hyperlink w:anchor="_bookmark211" w:history="1">
        <w:r>
          <w:rPr>
            <w:position w:val="7"/>
            <w:sz w:val="13"/>
          </w:rPr>
          <w:t>193</w:t>
        </w:r>
      </w:hyperlink>
      <w:r>
        <w:rPr>
          <w:sz w:val="20"/>
        </w:rPr>
        <w:t>.</w:t>
      </w:r>
    </w:p>
    <w:p w14:paraId="2E4815F8" w14:textId="77777777" w:rsidR="00516403" w:rsidRDefault="00516403">
      <w:pPr>
        <w:pStyle w:val="Textoindependiente"/>
        <w:spacing w:before="1"/>
      </w:pPr>
    </w:p>
    <w:p w14:paraId="1E7FA5D6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2" w:firstLine="0"/>
        <w:jc w:val="both"/>
        <w:rPr>
          <w:sz w:val="20"/>
        </w:rPr>
      </w:pPr>
      <w:r>
        <w:rPr>
          <w:sz w:val="20"/>
        </w:rPr>
        <w:t>La Corte considera que la naturaleza y alcance de las obligaciones que derivan de la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 de la participación en la vida cultural de los pueblos indígenas, incluyen aspectos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tienen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exigibilidad</w:t>
      </w:r>
      <w:r>
        <w:rPr>
          <w:spacing w:val="-10"/>
          <w:sz w:val="20"/>
        </w:rPr>
        <w:t xml:space="preserve"> </w:t>
      </w:r>
      <w:r>
        <w:rPr>
          <w:sz w:val="20"/>
        </w:rPr>
        <w:t>inmediata,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z w:val="20"/>
        </w:rPr>
        <w:t>sí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aspectos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tienen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carácter</w:t>
      </w:r>
      <w:r>
        <w:rPr>
          <w:spacing w:val="-12"/>
          <w:sz w:val="20"/>
        </w:rPr>
        <w:t xml:space="preserve"> </w:t>
      </w:r>
      <w:r>
        <w:rPr>
          <w:sz w:val="20"/>
        </w:rPr>
        <w:t>progresivo</w:t>
      </w:r>
      <w:hyperlink w:anchor="_bookmark212" w:history="1">
        <w:r>
          <w:rPr>
            <w:position w:val="7"/>
            <w:sz w:val="13"/>
          </w:rPr>
          <w:t>194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Al respecto, la Corte recuerda que, en relación con las primeras (obligaciones de exigibilidad</w:t>
      </w:r>
      <w:r>
        <w:rPr>
          <w:spacing w:val="1"/>
          <w:sz w:val="20"/>
        </w:rPr>
        <w:t xml:space="preserve"> </w:t>
      </w:r>
      <w:r>
        <w:rPr>
          <w:sz w:val="20"/>
        </w:rPr>
        <w:t>inmediata), los Estados deben garantizar que este derecho se ejerza sin di</w:t>
      </w:r>
      <w:r>
        <w:rPr>
          <w:sz w:val="20"/>
        </w:rPr>
        <w:t>scriminación, 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adoptar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1"/>
          <w:sz w:val="20"/>
        </w:rPr>
        <w:t xml:space="preserve"> </w:t>
      </w:r>
      <w:r>
        <w:rPr>
          <w:sz w:val="20"/>
        </w:rPr>
        <w:t>eficaces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plena</w:t>
      </w:r>
      <w:r>
        <w:rPr>
          <w:spacing w:val="1"/>
          <w:sz w:val="20"/>
        </w:rPr>
        <w:t xml:space="preserve"> </w:t>
      </w:r>
      <w:r>
        <w:rPr>
          <w:sz w:val="20"/>
        </w:rPr>
        <w:t>realización</w:t>
      </w:r>
      <w:hyperlink w:anchor="_bookmark213" w:history="1">
        <w:r>
          <w:rPr>
            <w:position w:val="7"/>
            <w:sz w:val="13"/>
          </w:rPr>
          <w:t>195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segundas</w:t>
      </w:r>
      <w:r>
        <w:rPr>
          <w:spacing w:val="1"/>
          <w:sz w:val="20"/>
        </w:rPr>
        <w:t xml:space="preserve"> </w:t>
      </w:r>
      <w:r>
        <w:rPr>
          <w:sz w:val="20"/>
        </w:rPr>
        <w:t>(obligaciones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carácter</w:t>
      </w:r>
      <w:r>
        <w:rPr>
          <w:spacing w:val="-11"/>
          <w:sz w:val="20"/>
        </w:rPr>
        <w:t xml:space="preserve"> </w:t>
      </w:r>
      <w:r>
        <w:rPr>
          <w:sz w:val="20"/>
        </w:rPr>
        <w:t>progresivo),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realización</w:t>
      </w:r>
      <w:r>
        <w:rPr>
          <w:spacing w:val="-10"/>
          <w:sz w:val="20"/>
        </w:rPr>
        <w:t xml:space="preserve"> </w:t>
      </w:r>
      <w:r>
        <w:rPr>
          <w:sz w:val="20"/>
        </w:rPr>
        <w:t>progresiva</w:t>
      </w:r>
      <w:r>
        <w:rPr>
          <w:spacing w:val="-10"/>
          <w:sz w:val="20"/>
        </w:rPr>
        <w:t xml:space="preserve"> </w:t>
      </w:r>
      <w:r>
        <w:rPr>
          <w:sz w:val="20"/>
        </w:rPr>
        <w:t>significa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Estados</w:t>
      </w:r>
      <w:r>
        <w:rPr>
          <w:spacing w:val="-12"/>
          <w:sz w:val="20"/>
        </w:rPr>
        <w:t xml:space="preserve"> </w:t>
      </w:r>
      <w:r>
        <w:rPr>
          <w:sz w:val="20"/>
        </w:rPr>
        <w:t>partes</w:t>
      </w:r>
      <w:r>
        <w:rPr>
          <w:spacing w:val="-68"/>
          <w:sz w:val="20"/>
        </w:rPr>
        <w:t xml:space="preserve"> </w:t>
      </w:r>
      <w:r>
        <w:rPr>
          <w:sz w:val="20"/>
        </w:rPr>
        <w:t>tienen la obligación concreta y constante de avanzar lo más expedita y eficazmente posible</w:t>
      </w:r>
      <w:r>
        <w:rPr>
          <w:spacing w:val="1"/>
          <w:sz w:val="20"/>
        </w:rPr>
        <w:t xml:space="preserve"> </w:t>
      </w:r>
      <w:r>
        <w:rPr>
          <w:sz w:val="20"/>
        </w:rPr>
        <w:t>hacia la plena efectividad de dicho derecho</w:t>
      </w:r>
      <w:hyperlink w:anchor="_bookmark214" w:history="1">
        <w:r>
          <w:rPr>
            <w:position w:val="7"/>
            <w:sz w:val="13"/>
          </w:rPr>
          <w:t>196</w:t>
        </w:r>
      </w:hyperlink>
      <w:r>
        <w:rPr>
          <w:sz w:val="20"/>
        </w:rPr>
        <w:t>, en la medida de sus recursos disponibles, por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vía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legislativa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u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otros</w:t>
      </w:r>
      <w:r>
        <w:rPr>
          <w:spacing w:val="-14"/>
          <w:sz w:val="20"/>
        </w:rPr>
        <w:t xml:space="preserve"> </w:t>
      </w:r>
      <w:r>
        <w:rPr>
          <w:sz w:val="20"/>
        </w:rPr>
        <w:t>medios</w:t>
      </w:r>
      <w:r>
        <w:rPr>
          <w:spacing w:val="-17"/>
          <w:sz w:val="20"/>
        </w:rPr>
        <w:t xml:space="preserve"> </w:t>
      </w:r>
      <w:r>
        <w:rPr>
          <w:sz w:val="20"/>
        </w:rPr>
        <w:t>apropiad</w:t>
      </w:r>
      <w:r>
        <w:rPr>
          <w:sz w:val="20"/>
        </w:rPr>
        <w:t>os.</w:t>
      </w:r>
      <w:r>
        <w:rPr>
          <w:spacing w:val="-14"/>
          <w:sz w:val="20"/>
        </w:rPr>
        <w:t xml:space="preserve"> </w:t>
      </w:r>
      <w:r>
        <w:rPr>
          <w:sz w:val="20"/>
        </w:rPr>
        <w:t>Asimismo,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impone</w:t>
      </w:r>
      <w:r>
        <w:rPr>
          <w:spacing w:val="-18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regresividad</w:t>
      </w:r>
      <w:r>
        <w:rPr>
          <w:spacing w:val="-68"/>
          <w:sz w:val="20"/>
        </w:rPr>
        <w:t xml:space="preserve"> </w:t>
      </w:r>
      <w:r>
        <w:rPr>
          <w:sz w:val="20"/>
        </w:rPr>
        <w:t>frente a la realización de los derechos alcanzados</w:t>
      </w:r>
      <w:hyperlink w:anchor="_bookmark215" w:history="1">
        <w:r>
          <w:rPr>
            <w:position w:val="7"/>
            <w:sz w:val="13"/>
          </w:rPr>
          <w:t>197</w:t>
        </w:r>
      </w:hyperlink>
      <w:r>
        <w:rPr>
          <w:sz w:val="20"/>
        </w:rPr>
        <w:t>. En virtud de lo anterior, las obligaciones</w:t>
      </w:r>
      <w:r>
        <w:rPr>
          <w:spacing w:val="-68"/>
          <w:sz w:val="20"/>
        </w:rPr>
        <w:t xml:space="preserve"> </w:t>
      </w:r>
      <w:r>
        <w:rPr>
          <w:sz w:val="20"/>
        </w:rPr>
        <w:t>convencionales de respeto y garantía, así como de adopción de medidas</w:t>
      </w:r>
      <w:r>
        <w:rPr>
          <w:sz w:val="20"/>
        </w:rPr>
        <w:t xml:space="preserve"> de derecho interno</w:t>
      </w:r>
      <w:r>
        <w:rPr>
          <w:spacing w:val="1"/>
          <w:sz w:val="20"/>
        </w:rPr>
        <w:t xml:space="preserve"> </w:t>
      </w:r>
      <w:r>
        <w:rPr>
          <w:sz w:val="20"/>
        </w:rPr>
        <w:t>(artículos</w:t>
      </w:r>
      <w:r>
        <w:rPr>
          <w:spacing w:val="-3"/>
          <w:sz w:val="20"/>
        </w:rPr>
        <w:t xml:space="preserve"> </w:t>
      </w:r>
      <w:r>
        <w:rPr>
          <w:sz w:val="20"/>
        </w:rPr>
        <w:t>1.1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2), resultan fundamentales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alcanzar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efectividad</w:t>
      </w:r>
      <w:hyperlink w:anchor="_bookmark216" w:history="1">
        <w:r>
          <w:rPr>
            <w:position w:val="7"/>
            <w:sz w:val="13"/>
          </w:rPr>
          <w:t>198</w:t>
        </w:r>
      </w:hyperlink>
      <w:r>
        <w:rPr>
          <w:sz w:val="20"/>
        </w:rPr>
        <w:t>.</w:t>
      </w:r>
    </w:p>
    <w:p w14:paraId="2209B4F2" w14:textId="77777777" w:rsidR="00516403" w:rsidRDefault="00516403">
      <w:pPr>
        <w:pStyle w:val="Textoindependiente"/>
      </w:pPr>
    </w:p>
    <w:p w14:paraId="696F7636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firstLine="0"/>
        <w:jc w:val="both"/>
        <w:rPr>
          <w:sz w:val="20"/>
        </w:rPr>
      </w:pPr>
      <w:r>
        <w:rPr>
          <w:sz w:val="20"/>
        </w:rPr>
        <w:t>En este sentido, la Corte nota que el presente caso se refiere a las obligaciones de</w:t>
      </w:r>
      <w:r>
        <w:rPr>
          <w:spacing w:val="1"/>
          <w:sz w:val="20"/>
        </w:rPr>
        <w:t xml:space="preserve"> </w:t>
      </w:r>
      <w:r>
        <w:rPr>
          <w:sz w:val="20"/>
        </w:rPr>
        <w:t>exigibilidad inmediata derivadas del artículo de 26 de la Convención en lo que respecta a la</w:t>
      </w:r>
      <w:r>
        <w:rPr>
          <w:spacing w:val="1"/>
          <w:sz w:val="20"/>
        </w:rPr>
        <w:t xml:space="preserve"> </w:t>
      </w:r>
      <w:r>
        <w:rPr>
          <w:sz w:val="20"/>
        </w:rPr>
        <w:t>falta de garantía del derecho de los pueblos indígenas a participar en la vida</w:t>
      </w:r>
      <w:r>
        <w:rPr>
          <w:sz w:val="20"/>
        </w:rPr>
        <w:t xml:space="preserve"> cultural sin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 al no poder acceder a los medios de comunicación necesarios para ello. Sin</w:t>
      </w:r>
      <w:r>
        <w:rPr>
          <w:spacing w:val="1"/>
          <w:sz w:val="20"/>
        </w:rPr>
        <w:t xml:space="preserve"> </w:t>
      </w:r>
      <w:r>
        <w:rPr>
          <w:sz w:val="20"/>
        </w:rPr>
        <w:t>perjuicio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anterior,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podrá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futuro</w:t>
      </w:r>
      <w:r>
        <w:rPr>
          <w:spacing w:val="-15"/>
          <w:sz w:val="20"/>
        </w:rPr>
        <w:t xml:space="preserve"> </w:t>
      </w:r>
      <w:r>
        <w:rPr>
          <w:sz w:val="20"/>
        </w:rPr>
        <w:t>analizar,</w:t>
      </w:r>
      <w:r>
        <w:rPr>
          <w:spacing w:val="-16"/>
          <w:sz w:val="20"/>
        </w:rPr>
        <w:t xml:space="preserve"> </w:t>
      </w:r>
      <w:r>
        <w:rPr>
          <w:sz w:val="20"/>
        </w:rPr>
        <w:t>si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dan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elementos</w:t>
      </w:r>
      <w:r>
        <w:rPr>
          <w:spacing w:val="-12"/>
          <w:sz w:val="20"/>
        </w:rPr>
        <w:t xml:space="preserve"> </w:t>
      </w:r>
      <w:r>
        <w:rPr>
          <w:sz w:val="20"/>
        </w:rPr>
        <w:t>necesarios,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carácter</w:t>
      </w:r>
      <w:r>
        <w:rPr>
          <w:spacing w:val="-1"/>
          <w:sz w:val="20"/>
        </w:rPr>
        <w:t xml:space="preserve"> </w:t>
      </w:r>
      <w:r>
        <w:rPr>
          <w:sz w:val="20"/>
        </w:rPr>
        <w:t>progresivo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bajo</w:t>
      </w:r>
      <w:r>
        <w:rPr>
          <w:spacing w:val="-1"/>
          <w:sz w:val="20"/>
        </w:rPr>
        <w:t xml:space="preserve"> </w:t>
      </w:r>
      <w:r>
        <w:rPr>
          <w:sz w:val="20"/>
        </w:rPr>
        <w:t>estudio.</w:t>
      </w:r>
    </w:p>
    <w:p w14:paraId="7416EEB3" w14:textId="77777777" w:rsidR="00516403" w:rsidRDefault="00516403">
      <w:pPr>
        <w:pStyle w:val="Textoindependiente"/>
      </w:pPr>
    </w:p>
    <w:p w14:paraId="2ED03740" w14:textId="77777777" w:rsidR="00516403" w:rsidRDefault="00366A6B">
      <w:pPr>
        <w:pStyle w:val="Prrafodelista"/>
        <w:numPr>
          <w:ilvl w:val="0"/>
          <w:numId w:val="17"/>
        </w:numPr>
        <w:tabs>
          <w:tab w:val="left" w:pos="2125"/>
        </w:tabs>
        <w:ind w:right="147" w:firstLine="0"/>
        <w:jc w:val="both"/>
        <w:rPr>
          <w:i/>
          <w:sz w:val="20"/>
        </w:rPr>
      </w:pPr>
      <w:bookmarkStart w:id="232" w:name="d)_Las_alegadas_violaciones_de_los_derec"/>
      <w:bookmarkEnd w:id="232"/>
      <w:r>
        <w:rPr>
          <w:i/>
          <w:sz w:val="20"/>
        </w:rPr>
        <w:t>Las alegadas violaciones de los derechos a la libertad de expresión, a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igualdad ante la ley y a participar en la vida cultural de los pueblos indígenas</w:t>
      </w:r>
      <w:r>
        <w:rPr>
          <w:i/>
          <w:spacing w:val="-69"/>
          <w:sz w:val="20"/>
        </w:rPr>
        <w:t xml:space="preserve"> </w:t>
      </w:r>
      <w:r>
        <w:rPr>
          <w:i/>
          <w:sz w:val="20"/>
        </w:rPr>
        <w:t xml:space="preserve">Maya Kaqchikel de Sumpango, Achí de San Miguel Chicaj, Mam de </w:t>
      </w:r>
      <w:r>
        <w:rPr>
          <w:i/>
          <w:sz w:val="20"/>
        </w:rPr>
        <w:t>Cajolá 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 Todos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Santos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Cuchumatán</w:t>
      </w:r>
    </w:p>
    <w:p w14:paraId="04E44D39" w14:textId="77777777" w:rsidR="00516403" w:rsidRDefault="00516403">
      <w:pPr>
        <w:pStyle w:val="Textoindependiente"/>
        <w:rPr>
          <w:i/>
        </w:rPr>
      </w:pPr>
    </w:p>
    <w:p w14:paraId="4573354F" w14:textId="77CCCFA7" w:rsidR="00516403" w:rsidRDefault="00900132">
      <w:pPr>
        <w:pStyle w:val="Textoindependiente"/>
        <w:spacing w:before="1"/>
        <w:rPr>
          <w:i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9668B4E" wp14:editId="46745424">
                <wp:simplePos x="0" y="0"/>
                <wp:positionH relativeFrom="page">
                  <wp:posOffset>824230</wp:posOffset>
                </wp:positionH>
                <wp:positionV relativeFrom="paragraph">
                  <wp:posOffset>240030</wp:posOffset>
                </wp:positionV>
                <wp:extent cx="1828800" cy="7620"/>
                <wp:effectExtent l="0" t="0" r="0" b="0"/>
                <wp:wrapTopAndBottom/>
                <wp:docPr id="67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6DC11" id="docshape35" o:spid="_x0000_s1026" style="position:absolute;margin-left:64.9pt;margin-top:18.9pt;width:2in;height:.6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HuwEN4AAAAJAQAADwAAAGRycy9kb3ducmV2LnhtbEyPQU/DMAyF&#10;70j8h8hI3FiyMmAtTSeGxBGJDQ7bLW28tlrjlCbbCr8e78RO9rOfnj/ni9F14ohDaD1pmE4UCKTK&#10;25ZqDV+fb3dzECEasqbzhBp+MMCiuL7KTWb9iVZ4XMdacAiFzGhoYuwzKUPVoDNh4nsk3u384Exk&#10;OdTSDubE4a6TiVKP0pmW+EJjenxtsNqvD07DMp0vvz9m9P67Kre43ZT7h2RQWt/ejC/PICKO8d8M&#10;Z3xGh4KZSn8gG0THOkkZPWq4f+LKhtn03JQ8SBXIIpeXHxR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B7sB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FD0FAFA" w14:textId="77777777" w:rsidR="00516403" w:rsidRDefault="00366A6B">
      <w:pPr>
        <w:spacing w:before="112"/>
        <w:ind w:left="118" w:right="118"/>
        <w:jc w:val="both"/>
        <w:rPr>
          <w:sz w:val="16"/>
        </w:rPr>
      </w:pPr>
      <w:bookmarkStart w:id="233" w:name="_bookmark210"/>
      <w:bookmarkEnd w:id="233"/>
      <w:r>
        <w:rPr>
          <w:sz w:val="16"/>
          <w:vertAlign w:val="superscript"/>
        </w:rPr>
        <w:t>192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Acuerdo sobre identidad y derechos de los pueblos indígenas, </w:t>
      </w:r>
      <w:r>
        <w:rPr>
          <w:i/>
          <w:sz w:val="16"/>
        </w:rPr>
        <w:t>supra</w:t>
      </w:r>
      <w:r>
        <w:rPr>
          <w:sz w:val="16"/>
        </w:rPr>
        <w:t>. Sección I: Identidad de los Pueblos</w:t>
      </w:r>
      <w:r>
        <w:rPr>
          <w:spacing w:val="-54"/>
          <w:sz w:val="16"/>
        </w:rPr>
        <w:t xml:space="preserve"> </w:t>
      </w:r>
      <w:bookmarkStart w:id="234" w:name="_bookmark211"/>
      <w:bookmarkEnd w:id="234"/>
      <w:r>
        <w:rPr>
          <w:sz w:val="16"/>
        </w:rPr>
        <w:t>Indígenas,</w:t>
      </w:r>
      <w:r>
        <w:rPr>
          <w:spacing w:val="-1"/>
          <w:sz w:val="16"/>
        </w:rPr>
        <w:t xml:space="preserve"> </w:t>
      </w:r>
      <w:r>
        <w:rPr>
          <w:sz w:val="16"/>
        </w:rPr>
        <w:t>párr. 2.iii.</w:t>
      </w:r>
    </w:p>
    <w:p w14:paraId="3F393C83" w14:textId="77777777" w:rsidR="00516403" w:rsidRDefault="00366A6B">
      <w:pPr>
        <w:ind w:left="118" w:right="119"/>
        <w:jc w:val="both"/>
        <w:rPr>
          <w:sz w:val="16"/>
        </w:rPr>
      </w:pPr>
      <w:r>
        <w:rPr>
          <w:sz w:val="16"/>
          <w:vertAlign w:val="superscript"/>
        </w:rPr>
        <w:t>193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Acuerdo sobre identidad y derechos de los pueblos indígenas</w:t>
      </w:r>
      <w:r>
        <w:rPr>
          <w:i/>
          <w:sz w:val="16"/>
        </w:rPr>
        <w:t xml:space="preserve">, supra. </w:t>
      </w:r>
      <w:r>
        <w:rPr>
          <w:sz w:val="16"/>
        </w:rPr>
        <w:t>Sección III: Derechos Culturales,</w:t>
      </w:r>
      <w:r>
        <w:rPr>
          <w:spacing w:val="1"/>
          <w:sz w:val="16"/>
        </w:rPr>
        <w:t xml:space="preserve"> </w:t>
      </w:r>
      <w:r>
        <w:rPr>
          <w:sz w:val="16"/>
        </w:rPr>
        <w:t>punto</w:t>
      </w:r>
      <w:r>
        <w:rPr>
          <w:spacing w:val="1"/>
          <w:sz w:val="16"/>
        </w:rPr>
        <w:t xml:space="preserve"> </w:t>
      </w:r>
      <w:r>
        <w:rPr>
          <w:sz w:val="16"/>
        </w:rPr>
        <w:t>H: Medios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comunicación masiva,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1.</w:t>
      </w:r>
    </w:p>
    <w:p w14:paraId="11D33274" w14:textId="77777777" w:rsidR="00516403" w:rsidRDefault="00366A6B">
      <w:pPr>
        <w:ind w:left="118" w:right="119"/>
        <w:jc w:val="both"/>
        <w:rPr>
          <w:i/>
          <w:sz w:val="16"/>
        </w:rPr>
      </w:pPr>
      <w:bookmarkStart w:id="235" w:name="_bookmark212"/>
      <w:bookmarkEnd w:id="235"/>
      <w:r>
        <w:rPr>
          <w:sz w:val="16"/>
          <w:vertAlign w:val="superscript"/>
        </w:rPr>
        <w:t>194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Mutatis mutandi, Caso Poblete Vilches y otros Vs. Chile. Fondo, Reparaciones y Costas, supra, párr. 104,</w:t>
      </w:r>
      <w:r>
        <w:rPr>
          <w:i/>
          <w:spacing w:val="-54"/>
          <w:sz w:val="16"/>
        </w:rPr>
        <w:t xml:space="preserve"> </w:t>
      </w:r>
      <w:bookmarkStart w:id="236" w:name="_bookmark213"/>
      <w:bookmarkEnd w:id="236"/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(Lemoth Morris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otros) Vs. Honduras,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66</w:t>
      </w:r>
      <w:r>
        <w:rPr>
          <w:i/>
          <w:sz w:val="16"/>
        </w:rPr>
        <w:t>.</w:t>
      </w:r>
    </w:p>
    <w:p w14:paraId="6E433CD7" w14:textId="77777777" w:rsidR="00516403" w:rsidRDefault="00366A6B">
      <w:pPr>
        <w:ind w:left="118" w:right="117"/>
        <w:jc w:val="both"/>
        <w:rPr>
          <w:i/>
          <w:sz w:val="16"/>
        </w:rPr>
      </w:pPr>
      <w:r>
        <w:rPr>
          <w:sz w:val="16"/>
          <w:vertAlign w:val="superscript"/>
        </w:rPr>
        <w:t>195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ONU, Comité DESC. Observación General No. 3: La </w:t>
      </w:r>
      <w:r>
        <w:rPr>
          <w:i/>
          <w:sz w:val="16"/>
        </w:rPr>
        <w:t>índole de las obligaciones de los Estados Partes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(párrafo 1 del artículo 2 del Pacto), UN Doc. E/1991/23, 14 de diciembre de 1990, párr. 3, y ONU, Comité DESC.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Observación General No. 19: El derecho a la seguridad social (artículo 9), UN Doc. E/C.12/GC/19,</w:t>
      </w:r>
      <w:r>
        <w:rPr>
          <w:i/>
          <w:sz w:val="16"/>
        </w:rPr>
        <w:t xml:space="preserve"> 4 de febrero de</w:t>
      </w:r>
      <w:r>
        <w:rPr>
          <w:i/>
          <w:spacing w:val="1"/>
          <w:sz w:val="16"/>
        </w:rPr>
        <w:t xml:space="preserve"> </w:t>
      </w:r>
      <w:bookmarkStart w:id="237" w:name="_bookmark214"/>
      <w:bookmarkEnd w:id="237"/>
      <w:r>
        <w:rPr>
          <w:i/>
          <w:sz w:val="16"/>
        </w:rPr>
        <w:t>2008,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párr.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40.</w:t>
      </w:r>
    </w:p>
    <w:p w14:paraId="248206DB" w14:textId="77777777" w:rsidR="00516403" w:rsidRDefault="00366A6B">
      <w:pPr>
        <w:ind w:left="118" w:right="117"/>
        <w:jc w:val="both"/>
        <w:rPr>
          <w:sz w:val="16"/>
        </w:rPr>
      </w:pPr>
      <w:r>
        <w:rPr>
          <w:spacing w:val="-1"/>
          <w:sz w:val="16"/>
          <w:vertAlign w:val="superscript"/>
        </w:rPr>
        <w:t>196</w:t>
      </w:r>
      <w:r>
        <w:rPr>
          <w:spacing w:val="91"/>
          <w:sz w:val="16"/>
        </w:rPr>
        <w:t xml:space="preserve"> </w:t>
      </w:r>
      <w:r>
        <w:rPr>
          <w:spacing w:val="92"/>
          <w:sz w:val="16"/>
        </w:rPr>
        <w:t xml:space="preserve"> </w:t>
      </w:r>
      <w:r>
        <w:rPr>
          <w:i/>
          <w:spacing w:val="-1"/>
          <w:sz w:val="16"/>
        </w:rPr>
        <w:t>Cfr.</w:t>
      </w:r>
      <w:r>
        <w:rPr>
          <w:i/>
          <w:spacing w:val="-15"/>
          <w:sz w:val="16"/>
        </w:rPr>
        <w:t xml:space="preserve"> </w:t>
      </w:r>
      <w:r>
        <w:rPr>
          <w:spacing w:val="-1"/>
          <w:sz w:val="16"/>
        </w:rPr>
        <w:t>ONU,</w:t>
      </w:r>
      <w:r>
        <w:rPr>
          <w:spacing w:val="-14"/>
          <w:sz w:val="16"/>
        </w:rPr>
        <w:t xml:space="preserve"> </w:t>
      </w:r>
      <w:r>
        <w:rPr>
          <w:i/>
          <w:spacing w:val="-1"/>
          <w:sz w:val="16"/>
        </w:rPr>
        <w:t>Comité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DESC.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Observación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No.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3,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4"/>
          <w:sz w:val="16"/>
        </w:rPr>
        <w:t xml:space="preserve"> </w:t>
      </w:r>
      <w:r>
        <w:rPr>
          <w:sz w:val="16"/>
        </w:rPr>
        <w:t>párr.</w:t>
      </w:r>
      <w:r>
        <w:rPr>
          <w:spacing w:val="-14"/>
          <w:sz w:val="16"/>
        </w:rPr>
        <w:t xml:space="preserve"> </w:t>
      </w:r>
      <w:r>
        <w:rPr>
          <w:sz w:val="16"/>
        </w:rPr>
        <w:t>9,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ONU,</w:t>
      </w:r>
      <w:r>
        <w:rPr>
          <w:spacing w:val="-14"/>
          <w:sz w:val="16"/>
        </w:rPr>
        <w:t xml:space="preserve"> </w:t>
      </w:r>
      <w:r>
        <w:rPr>
          <w:sz w:val="16"/>
        </w:rPr>
        <w:t>Comité</w:t>
      </w:r>
      <w:r>
        <w:rPr>
          <w:spacing w:val="-13"/>
          <w:sz w:val="16"/>
        </w:rPr>
        <w:t xml:space="preserve"> </w:t>
      </w:r>
      <w:r>
        <w:rPr>
          <w:sz w:val="16"/>
        </w:rPr>
        <w:t>DESC</w:t>
      </w:r>
      <w:r>
        <w:rPr>
          <w:i/>
          <w:sz w:val="16"/>
        </w:rPr>
        <w:t>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Observación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No.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19,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supra, párrs.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40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41</w:t>
      </w:r>
      <w:r>
        <w:rPr>
          <w:sz w:val="16"/>
        </w:rPr>
        <w:t>.</w:t>
      </w:r>
    </w:p>
    <w:p w14:paraId="2B4DD80D" w14:textId="77777777" w:rsidR="00516403" w:rsidRDefault="00366A6B">
      <w:pPr>
        <w:ind w:left="118" w:right="117"/>
        <w:jc w:val="both"/>
        <w:rPr>
          <w:sz w:val="16"/>
        </w:rPr>
      </w:pPr>
      <w:bookmarkStart w:id="238" w:name="_bookmark215"/>
      <w:bookmarkEnd w:id="238"/>
      <w:r>
        <w:rPr>
          <w:sz w:val="16"/>
          <w:vertAlign w:val="superscript"/>
        </w:rPr>
        <w:t>197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Muelle Flores Vs. Perú. Excepciones Preliminares, Fondo, Reparaciones y Costas</w:t>
      </w:r>
      <w:r>
        <w:rPr>
          <w:sz w:val="16"/>
        </w:rPr>
        <w:t>. Sentencia de 6 de</w:t>
      </w:r>
      <w:r>
        <w:rPr>
          <w:spacing w:val="-54"/>
          <w:sz w:val="16"/>
        </w:rPr>
        <w:t xml:space="preserve"> </w:t>
      </w:r>
      <w:r>
        <w:rPr>
          <w:sz w:val="16"/>
        </w:rPr>
        <w:t>marzo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2019.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6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375,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190,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(Lemoth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Morris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Honduras,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66.</w:t>
      </w:r>
    </w:p>
    <w:p w14:paraId="6466320D" w14:textId="77777777" w:rsidR="00516403" w:rsidRDefault="00366A6B">
      <w:pPr>
        <w:ind w:left="118" w:right="119"/>
        <w:jc w:val="both"/>
        <w:rPr>
          <w:sz w:val="16"/>
        </w:rPr>
      </w:pPr>
      <w:bookmarkStart w:id="239" w:name="_bookmark216"/>
      <w:bookmarkEnd w:id="239"/>
      <w:r>
        <w:rPr>
          <w:sz w:val="16"/>
          <w:vertAlign w:val="superscript"/>
        </w:rPr>
        <w:t>198</w:t>
      </w:r>
      <w:r>
        <w:rPr>
          <w:sz w:val="16"/>
        </w:rPr>
        <w:t xml:space="preserve">         </w:t>
      </w:r>
      <w:r>
        <w:rPr>
          <w:i/>
          <w:sz w:val="16"/>
        </w:rPr>
        <w:t xml:space="preserve">Cfr. Caso Muelle Flores Vs. Perú. Excepciones Preliminares, Fondo, Reparaciones y Costas, supra, </w:t>
      </w:r>
      <w:r>
        <w:rPr>
          <w:sz w:val="16"/>
        </w:rPr>
        <w:t>párr. 190</w:t>
      </w:r>
      <w:r>
        <w:rPr>
          <w:i/>
          <w:sz w:val="16"/>
        </w:rPr>
        <w:t>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(Lemoth Morris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otros) Vs. Honduras,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66.</w:t>
      </w:r>
    </w:p>
    <w:p w14:paraId="3F9B19EE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3C3E86F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5"/>
        <w:ind w:left="118" w:right="142" w:firstLine="0"/>
        <w:jc w:val="both"/>
        <w:rPr>
          <w:sz w:val="20"/>
        </w:rPr>
      </w:pPr>
      <w:r>
        <w:rPr>
          <w:sz w:val="20"/>
        </w:rPr>
        <w:t>La Corte ha reiterado que los Estados deben abstenerse de realizar acciones que de</w:t>
      </w:r>
      <w:r>
        <w:rPr>
          <w:spacing w:val="1"/>
          <w:sz w:val="20"/>
        </w:rPr>
        <w:t xml:space="preserve"> </w:t>
      </w:r>
      <w:r>
        <w:rPr>
          <w:sz w:val="20"/>
        </w:rPr>
        <w:t>cualquier</w:t>
      </w:r>
      <w:r>
        <w:rPr>
          <w:spacing w:val="1"/>
          <w:sz w:val="20"/>
        </w:rPr>
        <w:t xml:space="preserve"> </w:t>
      </w:r>
      <w:r>
        <w:rPr>
          <w:sz w:val="20"/>
        </w:rPr>
        <w:t>manera</w:t>
      </w:r>
      <w:r>
        <w:rPr>
          <w:spacing w:val="1"/>
          <w:sz w:val="20"/>
        </w:rPr>
        <w:t xml:space="preserve"> </w:t>
      </w:r>
      <w:r>
        <w:rPr>
          <w:sz w:val="20"/>
        </w:rPr>
        <w:t>vayan</w:t>
      </w:r>
      <w:r>
        <w:rPr>
          <w:spacing w:val="1"/>
          <w:sz w:val="20"/>
        </w:rPr>
        <w:t xml:space="preserve"> </w:t>
      </w:r>
      <w:r>
        <w:rPr>
          <w:sz w:val="20"/>
        </w:rPr>
        <w:t>dirigidas,</w:t>
      </w:r>
      <w:r>
        <w:rPr>
          <w:spacing w:val="1"/>
          <w:sz w:val="20"/>
        </w:rPr>
        <w:t xml:space="preserve"> </w:t>
      </w:r>
      <w:r>
        <w:rPr>
          <w:sz w:val="20"/>
        </w:rPr>
        <w:t>directa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indirectamente,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crear</w:t>
      </w:r>
      <w:r>
        <w:rPr>
          <w:spacing w:val="1"/>
          <w:sz w:val="20"/>
        </w:rPr>
        <w:t xml:space="preserve"> </w:t>
      </w:r>
      <w:r>
        <w:rPr>
          <w:sz w:val="20"/>
        </w:rPr>
        <w:t>situaciones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discriminación </w:t>
      </w:r>
      <w:r>
        <w:rPr>
          <w:i/>
          <w:sz w:val="20"/>
        </w:rPr>
        <w:t xml:space="preserve">de jure </w:t>
      </w:r>
      <w:r>
        <w:rPr>
          <w:sz w:val="20"/>
        </w:rPr>
        <w:t xml:space="preserve">o </w:t>
      </w:r>
      <w:r>
        <w:rPr>
          <w:i/>
          <w:sz w:val="20"/>
        </w:rPr>
        <w:t>de facto</w:t>
      </w:r>
      <w:hyperlink w:anchor="_bookmark217" w:history="1">
        <w:r>
          <w:rPr>
            <w:position w:val="7"/>
            <w:sz w:val="13"/>
          </w:rPr>
          <w:t>199</w:t>
        </w:r>
      </w:hyperlink>
      <w:r>
        <w:rPr>
          <w:sz w:val="20"/>
        </w:rPr>
        <w:t xml:space="preserve">. En este sentido, ha </w:t>
      </w:r>
      <w:r>
        <w:rPr>
          <w:sz w:val="20"/>
        </w:rPr>
        <w:t>establecido que el artículo 1.1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es una norma de</w:t>
      </w:r>
      <w:r>
        <w:rPr>
          <w:spacing w:val="1"/>
          <w:sz w:val="20"/>
        </w:rPr>
        <w:t xml:space="preserve"> </w:t>
      </w:r>
      <w:r>
        <w:rPr>
          <w:sz w:val="20"/>
        </w:rPr>
        <w:t>carácter general</w:t>
      </w:r>
      <w:r>
        <w:rPr>
          <w:spacing w:val="1"/>
          <w:sz w:val="20"/>
        </w:rPr>
        <w:t xml:space="preserve"> </w:t>
      </w:r>
      <w:r>
        <w:rPr>
          <w:sz w:val="20"/>
        </w:rPr>
        <w:t>cuyo contenido se extiende a todas las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disposiciones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tratado,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establece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Estados</w:t>
      </w:r>
      <w:r>
        <w:rPr>
          <w:spacing w:val="-16"/>
          <w:sz w:val="20"/>
        </w:rPr>
        <w:t xml:space="preserve"> </w:t>
      </w:r>
      <w:r>
        <w:rPr>
          <w:sz w:val="20"/>
        </w:rPr>
        <w:t>Parte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respetar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garantizar</w:t>
      </w:r>
      <w:r>
        <w:rPr>
          <w:spacing w:val="-68"/>
          <w:sz w:val="20"/>
        </w:rPr>
        <w:t xml:space="preserve"> </w:t>
      </w:r>
      <w:r>
        <w:rPr>
          <w:sz w:val="20"/>
        </w:rPr>
        <w:t>el pleno y libre ejercicio de los derechos y libertades allí reconocidos “sin discriminación</w:t>
      </w:r>
      <w:r>
        <w:rPr>
          <w:spacing w:val="1"/>
          <w:sz w:val="20"/>
        </w:rPr>
        <w:t xml:space="preserve"> </w:t>
      </w:r>
      <w:r>
        <w:rPr>
          <w:sz w:val="20"/>
        </w:rPr>
        <w:t>alguna”. Es decir, cualquiera sea el origen o la forma que asuma, todo tratamiento que pueda</w:t>
      </w:r>
      <w:r>
        <w:rPr>
          <w:spacing w:val="-68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considerado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discriminatorio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ejercicio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cualquiera</w:t>
      </w:r>
      <w:r>
        <w:rPr>
          <w:spacing w:val="1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garantizados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8"/>
          <w:sz w:val="20"/>
        </w:rPr>
        <w:t xml:space="preserve"> </w:t>
      </w:r>
      <w:r>
        <w:rPr>
          <w:sz w:val="20"/>
        </w:rPr>
        <w:t>es,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incompatible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misma</w:t>
      </w:r>
      <w:hyperlink w:anchor="_bookmark218" w:history="1">
        <w:r>
          <w:rPr>
            <w:position w:val="7"/>
            <w:sz w:val="13"/>
          </w:rPr>
          <w:t>200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incumplimiento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el Estado de la obligación general de respetar y garantizar los derechos humanos, mediante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cualquier trato diferente que pueda resultar discriminatorio, es decir, que no persiga finalidades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legítimas, sea innecesario y/o desproporcionado, le genera respons</w:t>
      </w:r>
      <w:r>
        <w:rPr>
          <w:sz w:val="20"/>
        </w:rPr>
        <w:t>abilidad internacional. Es</w:t>
      </w:r>
      <w:r>
        <w:rPr>
          <w:spacing w:val="1"/>
          <w:sz w:val="20"/>
        </w:rPr>
        <w:t xml:space="preserve"> </w:t>
      </w:r>
      <w:r>
        <w:rPr>
          <w:sz w:val="20"/>
        </w:rPr>
        <w:t>por ello que existe un vínculo indisoluble entre la obligación de respetar y garantizar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humanos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principio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igualdad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discriminación</w:t>
      </w:r>
      <w:hyperlink w:anchor="_bookmark219" w:history="1">
        <w:r>
          <w:rPr>
            <w:position w:val="7"/>
            <w:sz w:val="13"/>
          </w:rPr>
          <w:t>201</w:t>
        </w:r>
      </w:hyperlink>
      <w:r>
        <w:rPr>
          <w:sz w:val="20"/>
        </w:rPr>
        <w:t>.</w:t>
      </w:r>
    </w:p>
    <w:p w14:paraId="45CBB054" w14:textId="77777777" w:rsidR="00516403" w:rsidRDefault="00516403">
      <w:pPr>
        <w:pStyle w:val="Textoindependiente"/>
        <w:spacing w:before="1"/>
      </w:pPr>
    </w:p>
    <w:p w14:paraId="32386C1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2" w:firstLine="0"/>
        <w:jc w:val="both"/>
        <w:rPr>
          <w:sz w:val="20"/>
        </w:rPr>
      </w:pPr>
      <w:r>
        <w:rPr>
          <w:sz w:val="20"/>
        </w:rPr>
        <w:t>En este sentido, la Convención Ameri</w:t>
      </w:r>
      <w:r>
        <w:rPr>
          <w:sz w:val="20"/>
        </w:rPr>
        <w:t>cana, en la obligación general establecida en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1.1, se refiere al deber del Estado de respetar y garantizar “sin discriminación”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7"/>
          <w:sz w:val="20"/>
        </w:rPr>
        <w:t xml:space="preserve"> </w:t>
      </w:r>
      <w:r>
        <w:rPr>
          <w:sz w:val="20"/>
        </w:rPr>
        <w:t>contenidos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Convención.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vez,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9"/>
          <w:sz w:val="20"/>
        </w:rPr>
        <w:t xml:space="preserve"> </w:t>
      </w:r>
      <w:r>
        <w:rPr>
          <w:sz w:val="20"/>
        </w:rPr>
        <w:t>24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mismo</w:t>
      </w:r>
      <w:r>
        <w:rPr>
          <w:spacing w:val="-9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9"/>
          <w:sz w:val="20"/>
        </w:rPr>
        <w:t xml:space="preserve"> </w:t>
      </w:r>
      <w:r>
        <w:rPr>
          <w:sz w:val="20"/>
        </w:rPr>
        <w:t>protege</w:t>
      </w:r>
      <w:r>
        <w:rPr>
          <w:spacing w:val="-68"/>
          <w:sz w:val="20"/>
        </w:rPr>
        <w:t xml:space="preserve"> </w:t>
      </w:r>
      <w:r>
        <w:rPr>
          <w:sz w:val="20"/>
        </w:rPr>
        <w:t>el derecho a “igual protección de la ley”</w:t>
      </w:r>
      <w:hyperlink w:anchor="_bookmark220" w:history="1">
        <w:r>
          <w:rPr>
            <w:position w:val="7"/>
            <w:sz w:val="13"/>
          </w:rPr>
          <w:t>202</w:t>
        </w:r>
      </w:hyperlink>
      <w:r>
        <w:rPr>
          <w:sz w:val="20"/>
        </w:rPr>
        <w:t>. Es decir, el artículo 1.1 garantiza que todos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convencionales</w:t>
      </w:r>
      <w:r>
        <w:rPr>
          <w:spacing w:val="-7"/>
          <w:sz w:val="20"/>
        </w:rPr>
        <w:t xml:space="preserve"> </w:t>
      </w:r>
      <w:r>
        <w:rPr>
          <w:sz w:val="20"/>
        </w:rPr>
        <w:t>sean</w:t>
      </w:r>
      <w:r>
        <w:rPr>
          <w:spacing w:val="-5"/>
          <w:sz w:val="20"/>
        </w:rPr>
        <w:t xml:space="preserve"> </w:t>
      </w:r>
      <w:r>
        <w:rPr>
          <w:sz w:val="20"/>
        </w:rPr>
        <w:t>garantizados</w:t>
      </w:r>
      <w:r>
        <w:rPr>
          <w:spacing w:val="-6"/>
          <w:sz w:val="20"/>
        </w:rPr>
        <w:t xml:space="preserve"> </w:t>
      </w:r>
      <w:r>
        <w:rPr>
          <w:sz w:val="20"/>
        </w:rPr>
        <w:t>sin</w:t>
      </w:r>
      <w:r>
        <w:rPr>
          <w:spacing w:val="-5"/>
          <w:sz w:val="20"/>
        </w:rPr>
        <w:t xml:space="preserve"> </w:t>
      </w:r>
      <w:r>
        <w:rPr>
          <w:sz w:val="20"/>
        </w:rPr>
        <w:t>discriminación,</w:t>
      </w:r>
      <w:r>
        <w:rPr>
          <w:spacing w:val="-7"/>
          <w:sz w:val="20"/>
        </w:rPr>
        <w:t xml:space="preserve"> </w:t>
      </w:r>
      <w:r>
        <w:rPr>
          <w:sz w:val="20"/>
        </w:rPr>
        <w:t>mientras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24</w:t>
      </w:r>
      <w:r>
        <w:rPr>
          <w:spacing w:val="-3"/>
          <w:sz w:val="20"/>
        </w:rPr>
        <w:t xml:space="preserve"> </w:t>
      </w:r>
      <w:r>
        <w:rPr>
          <w:sz w:val="20"/>
        </w:rPr>
        <w:t>ordena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no se otorguen tratos desiguales en </w:t>
      </w:r>
      <w:r>
        <w:rPr>
          <w:sz w:val="20"/>
        </w:rPr>
        <w:t>las leyes internas de cada Estado o en su aplicación. De</w:t>
      </w:r>
      <w:r>
        <w:rPr>
          <w:spacing w:val="1"/>
          <w:sz w:val="20"/>
        </w:rPr>
        <w:t xml:space="preserve"> </w:t>
      </w:r>
      <w:r>
        <w:rPr>
          <w:sz w:val="20"/>
        </w:rPr>
        <w:t>esa forma, si un Estado discrimina en el respeto o garantía de un derecho convencional,</w:t>
      </w:r>
      <w:r>
        <w:rPr>
          <w:spacing w:val="1"/>
          <w:sz w:val="20"/>
        </w:rPr>
        <w:t xml:space="preserve"> </w:t>
      </w:r>
      <w:r>
        <w:rPr>
          <w:sz w:val="20"/>
        </w:rPr>
        <w:t>incumpliría la obligación establecida en el artículo 1.1 y el derecho sustantivo en cuestión. En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cambio,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si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discriminación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refiere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una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protección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desigual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ley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interna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aplicación,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el hecho debe analizarse a la luz del artículo 24 de la Convención Americana, en relación con</w:t>
      </w:r>
      <w:r>
        <w:rPr>
          <w:spacing w:val="1"/>
          <w:sz w:val="20"/>
        </w:rPr>
        <w:t xml:space="preserve"> </w:t>
      </w:r>
      <w:r>
        <w:rPr>
          <w:sz w:val="20"/>
        </w:rPr>
        <w:t>las categorías protegidas por el artículo 1.1 del mismo instrumento</w:t>
      </w:r>
      <w:hyperlink w:anchor="_bookmark221" w:history="1">
        <w:r>
          <w:rPr>
            <w:position w:val="7"/>
            <w:sz w:val="13"/>
          </w:rPr>
          <w:t>203</w:t>
        </w:r>
      </w:hyperlink>
      <w:r>
        <w:rPr>
          <w:sz w:val="20"/>
        </w:rPr>
        <w:t>. Al respecto y tomando</w:t>
      </w:r>
      <w:r>
        <w:rPr>
          <w:spacing w:val="-68"/>
          <w:sz w:val="20"/>
        </w:rPr>
        <w:t xml:space="preserve"> </w:t>
      </w:r>
      <w:r>
        <w:rPr>
          <w:sz w:val="20"/>
        </w:rPr>
        <w:t>en consideración la situación de pob</w:t>
      </w:r>
      <w:r>
        <w:rPr>
          <w:sz w:val="20"/>
        </w:rPr>
        <w:t>reza en que se encuentra gran parte de las comunidades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indígenas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Guatemala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(</w:t>
      </w:r>
      <w:r>
        <w:rPr>
          <w:i/>
          <w:w w:val="95"/>
          <w:sz w:val="20"/>
        </w:rPr>
        <w:t>supra</w:t>
      </w:r>
      <w:r>
        <w:rPr>
          <w:i/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párr.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36),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Tribunal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examinará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alegada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violación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artículo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24 de la Convención en relación con la categoría denominada “posición económica”. En este</w:t>
      </w:r>
      <w:r>
        <w:rPr>
          <w:spacing w:val="1"/>
          <w:sz w:val="20"/>
        </w:rPr>
        <w:t xml:space="preserve"> </w:t>
      </w:r>
      <w:r>
        <w:rPr>
          <w:sz w:val="20"/>
        </w:rPr>
        <w:t>sentido,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ya</w:t>
      </w:r>
      <w:r>
        <w:rPr>
          <w:spacing w:val="1"/>
          <w:sz w:val="20"/>
        </w:rPr>
        <w:t xml:space="preserve"> </w:t>
      </w:r>
      <w:r>
        <w:rPr>
          <w:sz w:val="20"/>
        </w:rPr>
        <w:t>ha</w:t>
      </w:r>
      <w:r>
        <w:rPr>
          <w:spacing w:val="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pobreza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categoría</w:t>
      </w:r>
      <w:r>
        <w:rPr>
          <w:spacing w:val="1"/>
          <w:sz w:val="20"/>
        </w:rPr>
        <w:t xml:space="preserve"> </w:t>
      </w:r>
      <w:r>
        <w:rPr>
          <w:sz w:val="20"/>
        </w:rPr>
        <w:t>protegida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Convención</w:t>
      </w:r>
      <w:hyperlink w:anchor="_bookmark222" w:history="1">
        <w:r>
          <w:rPr>
            <w:position w:val="7"/>
            <w:sz w:val="13"/>
          </w:rPr>
          <w:t>204</w:t>
        </w:r>
      </w:hyperlink>
      <w:r>
        <w:rPr>
          <w:sz w:val="20"/>
        </w:rPr>
        <w:t>, toda vez que “la pobreza bien pued</w:t>
      </w:r>
      <w:r>
        <w:rPr>
          <w:sz w:val="20"/>
        </w:rPr>
        <w:t>e entenderse dentro de la categoría de</w:t>
      </w:r>
      <w:r>
        <w:rPr>
          <w:spacing w:val="1"/>
          <w:sz w:val="20"/>
        </w:rPr>
        <w:t xml:space="preserve"> </w:t>
      </w:r>
      <w:r>
        <w:rPr>
          <w:sz w:val="20"/>
        </w:rPr>
        <w:t>“posición económica” a la que se refiere expresamente el referido artículo, o en relación con</w:t>
      </w:r>
      <w:r>
        <w:rPr>
          <w:spacing w:val="1"/>
          <w:sz w:val="20"/>
        </w:rPr>
        <w:t xml:space="preserve"> </w:t>
      </w:r>
      <w:r>
        <w:rPr>
          <w:sz w:val="20"/>
        </w:rPr>
        <w:t>otras</w:t>
      </w:r>
      <w:r>
        <w:rPr>
          <w:spacing w:val="-5"/>
          <w:sz w:val="20"/>
        </w:rPr>
        <w:t xml:space="preserve"> </w:t>
      </w:r>
      <w:r>
        <w:rPr>
          <w:sz w:val="20"/>
        </w:rPr>
        <w:t>categorías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“origen</w:t>
      </w:r>
      <w:r>
        <w:rPr>
          <w:spacing w:val="-5"/>
          <w:sz w:val="20"/>
        </w:rPr>
        <w:t xml:space="preserve"> </w:t>
      </w:r>
      <w:r>
        <w:rPr>
          <w:sz w:val="20"/>
        </w:rPr>
        <w:t>[…]</w:t>
      </w:r>
      <w:r>
        <w:rPr>
          <w:spacing w:val="-5"/>
          <w:sz w:val="20"/>
        </w:rPr>
        <w:t xml:space="preserve"> </w:t>
      </w:r>
      <w:r>
        <w:rPr>
          <w:sz w:val="20"/>
        </w:rPr>
        <w:t>social”</w:t>
      </w:r>
      <w:r>
        <w:rPr>
          <w:spacing w:val="-6"/>
          <w:sz w:val="20"/>
        </w:rPr>
        <w:t xml:space="preserve"> </w:t>
      </w:r>
      <w:r>
        <w:rPr>
          <w:sz w:val="20"/>
        </w:rPr>
        <w:t>u</w:t>
      </w:r>
      <w:r>
        <w:rPr>
          <w:spacing w:val="-5"/>
          <w:sz w:val="20"/>
        </w:rPr>
        <w:t xml:space="preserve"> </w:t>
      </w:r>
      <w:r>
        <w:rPr>
          <w:sz w:val="20"/>
        </w:rPr>
        <w:t>“otra</w:t>
      </w:r>
      <w:r>
        <w:rPr>
          <w:spacing w:val="-5"/>
          <w:sz w:val="20"/>
        </w:rPr>
        <w:t xml:space="preserve"> </w:t>
      </w:r>
      <w:r>
        <w:rPr>
          <w:sz w:val="20"/>
        </w:rPr>
        <w:t>condición</w:t>
      </w:r>
      <w:r>
        <w:rPr>
          <w:spacing w:val="-4"/>
          <w:sz w:val="20"/>
        </w:rPr>
        <w:t xml:space="preserve"> </w:t>
      </w:r>
      <w:r>
        <w:rPr>
          <w:sz w:val="20"/>
        </w:rPr>
        <w:t>social”,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función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2"/>
          <w:sz w:val="20"/>
        </w:rPr>
        <w:t xml:space="preserve"> </w:t>
      </w:r>
      <w:r>
        <w:rPr>
          <w:sz w:val="20"/>
        </w:rPr>
        <w:t>carácter</w:t>
      </w:r>
      <w:r>
        <w:rPr>
          <w:spacing w:val="-2"/>
          <w:sz w:val="20"/>
        </w:rPr>
        <w:t xml:space="preserve"> </w:t>
      </w:r>
      <w:r>
        <w:rPr>
          <w:sz w:val="20"/>
        </w:rPr>
        <w:t>multidimensional”</w:t>
      </w:r>
      <w:hyperlink w:anchor="_bookmark223" w:history="1">
        <w:r>
          <w:rPr>
            <w:position w:val="7"/>
            <w:sz w:val="13"/>
          </w:rPr>
          <w:t>205</w:t>
        </w:r>
      </w:hyperlink>
      <w:r>
        <w:rPr>
          <w:sz w:val="20"/>
        </w:rPr>
        <w:t>.</w:t>
      </w:r>
    </w:p>
    <w:p w14:paraId="3998A06D" w14:textId="34997D80" w:rsidR="00516403" w:rsidRDefault="00900132">
      <w:pPr>
        <w:pStyle w:val="Textoindependiente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DFAF159" wp14:editId="229476AD">
                <wp:simplePos x="0" y="0"/>
                <wp:positionH relativeFrom="page">
                  <wp:posOffset>824230</wp:posOffset>
                </wp:positionH>
                <wp:positionV relativeFrom="paragraph">
                  <wp:posOffset>116840</wp:posOffset>
                </wp:positionV>
                <wp:extent cx="1828800" cy="7620"/>
                <wp:effectExtent l="0" t="0" r="0" b="0"/>
                <wp:wrapTopAndBottom/>
                <wp:docPr id="66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3C88B" id="docshape36" o:spid="_x0000_s1026" style="position:absolute;margin-left:64.9pt;margin-top:9.2pt;width:2in;height:.6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6GsCd4AAAAJAQAADwAAAGRycy9kb3ducmV2LnhtbEyPQU/DMAyF&#10;70j8h8hI3Fi6qoy2NJ0YEkckNjiwW9qYtlrjlCTbCr8ec4Kb3/PT8+dqPdtRnNCHwZGC5SIBgdQ6&#10;M1Cn4O316SYHEaImo0dHqOALA6zry4tKl8adaYunXewEl1AotYI+xqmUMrQ9Wh0WbkLi3YfzVkeW&#10;vpPG6zOX21GmSbKSVg/EF3o94WOP7WF3tAo2Rb75fMno+Xvb7HH/3hxuU58odX01P9yDiDjHvzD8&#10;4jM61MzUuCOZIEbWacHokYc8A8GBbHnHRsNGsQJ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OhrA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F4F5429" w14:textId="77777777" w:rsidR="00516403" w:rsidRDefault="00366A6B">
      <w:pPr>
        <w:spacing w:before="112"/>
        <w:ind w:left="118" w:right="117"/>
        <w:jc w:val="both"/>
        <w:rPr>
          <w:sz w:val="16"/>
        </w:rPr>
      </w:pPr>
      <w:bookmarkStart w:id="240" w:name="_bookmark217"/>
      <w:bookmarkEnd w:id="240"/>
      <w:r>
        <w:rPr>
          <w:sz w:val="16"/>
          <w:vertAlign w:val="superscript"/>
        </w:rPr>
        <w:t>199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Condición jurídica y derechos de los migrantes indocumentados</w:t>
      </w:r>
      <w:r>
        <w:rPr>
          <w:sz w:val="16"/>
        </w:rPr>
        <w:t>. Opinión Consultiva OC-18/03 de 17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septiembre de 2003. Serie A No. 18, párr. 103, y </w:t>
      </w:r>
      <w:r>
        <w:rPr>
          <w:i/>
          <w:sz w:val="16"/>
        </w:rPr>
        <w:t xml:space="preserve">Caso de los Buzos Miskitos (Lemoth Morris </w:t>
      </w:r>
      <w:r>
        <w:rPr>
          <w:i/>
          <w:sz w:val="16"/>
        </w:rPr>
        <w:t>y otros) Vs. Honduras,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98.</w:t>
      </w:r>
    </w:p>
    <w:p w14:paraId="115C6537" w14:textId="77777777" w:rsidR="00516403" w:rsidRDefault="00366A6B">
      <w:pPr>
        <w:ind w:left="118" w:right="116"/>
        <w:jc w:val="both"/>
        <w:rPr>
          <w:sz w:val="16"/>
        </w:rPr>
      </w:pPr>
      <w:bookmarkStart w:id="241" w:name="_bookmark218"/>
      <w:bookmarkEnd w:id="241"/>
      <w:r>
        <w:rPr>
          <w:sz w:val="16"/>
          <w:vertAlign w:val="superscript"/>
        </w:rPr>
        <w:t>200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Propuesta de modificación a la Constitución Política de Costa Rica relacionada con la naturalización.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 xml:space="preserve">Opinión Consultiva OC-4/84 de 19 de enero de 1984. Serie A No. 4, párr. 53, y </w:t>
      </w:r>
      <w:r>
        <w:rPr>
          <w:i/>
          <w:sz w:val="16"/>
        </w:rPr>
        <w:t>Caso de los Empleados de la Fábrica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Antônio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Brasil.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182.</w:t>
      </w:r>
    </w:p>
    <w:p w14:paraId="20A3AAED" w14:textId="77777777" w:rsidR="00516403" w:rsidRDefault="00366A6B">
      <w:pPr>
        <w:ind w:left="118" w:right="116" w:hanging="1"/>
        <w:jc w:val="both"/>
        <w:rPr>
          <w:i/>
          <w:sz w:val="16"/>
        </w:rPr>
      </w:pPr>
      <w:bookmarkStart w:id="242" w:name="_bookmark219"/>
      <w:bookmarkEnd w:id="242"/>
      <w:r>
        <w:rPr>
          <w:sz w:val="16"/>
          <w:vertAlign w:val="superscript"/>
        </w:rPr>
        <w:t>201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Opinión Consultiva OC-18/03, supra, </w:t>
      </w:r>
      <w:r>
        <w:rPr>
          <w:sz w:val="16"/>
        </w:rPr>
        <w:t xml:space="preserve">párr. 85, y </w:t>
      </w:r>
      <w:r>
        <w:rPr>
          <w:i/>
          <w:sz w:val="16"/>
        </w:rPr>
        <w:t>Caso Vicky Hernández y otras Vs. Honduras.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</w:t>
      </w:r>
      <w:r>
        <w:rPr>
          <w:spacing w:val="-2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64</w:t>
      </w:r>
      <w:r>
        <w:rPr>
          <w:i/>
          <w:sz w:val="16"/>
        </w:rPr>
        <w:t>.</w:t>
      </w:r>
    </w:p>
    <w:p w14:paraId="41E10590" w14:textId="77777777" w:rsidR="00516403" w:rsidRDefault="00366A6B">
      <w:pPr>
        <w:ind w:left="118" w:right="143"/>
        <w:jc w:val="both"/>
        <w:rPr>
          <w:sz w:val="16"/>
        </w:rPr>
      </w:pPr>
      <w:bookmarkStart w:id="243" w:name="_bookmark220"/>
      <w:bookmarkEnd w:id="243"/>
      <w:r>
        <w:rPr>
          <w:sz w:val="16"/>
          <w:vertAlign w:val="superscript"/>
        </w:rPr>
        <w:t>202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Apitz Barbera y otros (“Corte Primera de lo Contencioso Administrativo”) Vs. Venezuela. Excepción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5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agosto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2008.</w:t>
      </w:r>
      <w:r>
        <w:rPr>
          <w:spacing w:val="-11"/>
          <w:sz w:val="16"/>
        </w:rPr>
        <w:t xml:space="preserve"> </w:t>
      </w:r>
      <w:r>
        <w:rPr>
          <w:sz w:val="16"/>
        </w:rPr>
        <w:t>Serie</w:t>
      </w:r>
      <w:r>
        <w:rPr>
          <w:spacing w:val="-9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182,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209,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Vicky</w:t>
      </w:r>
      <w:r>
        <w:rPr>
          <w:i/>
          <w:spacing w:val="-53"/>
          <w:sz w:val="16"/>
        </w:rPr>
        <w:t xml:space="preserve"> </w:t>
      </w:r>
      <w:bookmarkStart w:id="244" w:name="_bookmark221"/>
      <w:bookmarkEnd w:id="244"/>
      <w:r>
        <w:rPr>
          <w:i/>
          <w:sz w:val="16"/>
        </w:rPr>
        <w:t>Hernández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Honduras, 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65.</w:t>
      </w:r>
    </w:p>
    <w:p w14:paraId="709F3961" w14:textId="77777777" w:rsidR="00516403" w:rsidRDefault="00366A6B">
      <w:pPr>
        <w:ind w:left="118" w:right="117"/>
        <w:jc w:val="both"/>
        <w:rPr>
          <w:sz w:val="16"/>
        </w:rPr>
      </w:pPr>
      <w:r>
        <w:rPr>
          <w:sz w:val="16"/>
          <w:vertAlign w:val="superscript"/>
        </w:rPr>
        <w:t>203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Apitz Barbera y otros (“Corte Primera de lo Contencioso Administrativo”) Vs. Venezuela. Excepción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5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agosto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2008.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6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182,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209,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Vicky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26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2021.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422,</w:t>
      </w:r>
      <w:r>
        <w:rPr>
          <w:spacing w:val="-54"/>
          <w:sz w:val="16"/>
        </w:rPr>
        <w:t xml:space="preserve"> </w:t>
      </w:r>
      <w:bookmarkStart w:id="245" w:name="_bookmark222"/>
      <w:bookmarkEnd w:id="245"/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65.</w:t>
      </w:r>
    </w:p>
    <w:p w14:paraId="276936CD" w14:textId="77777777" w:rsidR="00516403" w:rsidRDefault="00366A6B">
      <w:pPr>
        <w:ind w:left="118" w:right="118"/>
        <w:jc w:val="both"/>
        <w:rPr>
          <w:sz w:val="16"/>
        </w:rPr>
      </w:pPr>
      <w:r>
        <w:rPr>
          <w:sz w:val="16"/>
          <w:vertAlign w:val="superscript"/>
        </w:rPr>
        <w:t>204</w:t>
      </w:r>
      <w:r>
        <w:rPr>
          <w:sz w:val="16"/>
        </w:rPr>
        <w:t xml:space="preserve">       </w:t>
      </w:r>
      <w:r>
        <w:rPr>
          <w:i/>
          <w:sz w:val="16"/>
        </w:rPr>
        <w:t>Cfr. Caso Trabajadores de la Hacienda Brasil Verde Vs. Brasil. Excepciones Preliminares, Fondo, Reparaciones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octubre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2016.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318,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341,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Fábrica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Antônio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Brasil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185.</w:t>
      </w:r>
    </w:p>
    <w:p w14:paraId="0A6813FE" w14:textId="77777777" w:rsidR="00516403" w:rsidRDefault="00366A6B">
      <w:pPr>
        <w:ind w:left="118" w:right="118"/>
        <w:jc w:val="both"/>
        <w:rPr>
          <w:sz w:val="16"/>
        </w:rPr>
      </w:pPr>
      <w:bookmarkStart w:id="246" w:name="_bookmark223"/>
      <w:bookmarkEnd w:id="246"/>
      <w:r>
        <w:rPr>
          <w:sz w:val="16"/>
          <w:vertAlign w:val="superscript"/>
        </w:rPr>
        <w:t>205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 Empleados de la Fábrica de Fuegos en Santo Antônio de Jesus y sus familiares Vs. Brasil</w:t>
      </w:r>
      <w:r>
        <w:rPr>
          <w:sz w:val="16"/>
        </w:rPr>
        <w:t xml:space="preserve">. </w:t>
      </w:r>
      <w:r>
        <w:rPr>
          <w:i/>
          <w:sz w:val="16"/>
        </w:rPr>
        <w:t>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 Fondo, Reparaciones y Costas</w:t>
      </w:r>
      <w:r>
        <w:rPr>
          <w:sz w:val="16"/>
        </w:rPr>
        <w:t xml:space="preserve">, </w:t>
      </w:r>
      <w:r>
        <w:rPr>
          <w:i/>
          <w:sz w:val="16"/>
        </w:rPr>
        <w:t>s</w:t>
      </w:r>
      <w:r>
        <w:rPr>
          <w:i/>
          <w:sz w:val="16"/>
        </w:rPr>
        <w:t xml:space="preserve">upra, </w:t>
      </w:r>
      <w:r>
        <w:rPr>
          <w:sz w:val="16"/>
        </w:rPr>
        <w:t xml:space="preserve">párr. 185, y </w:t>
      </w:r>
      <w:r>
        <w:rPr>
          <w:i/>
          <w:sz w:val="16"/>
        </w:rPr>
        <w:t>Caso de los Buzos Miskitos (Lemoth Morris y otros)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Honduras,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supra, </w:t>
      </w:r>
      <w:r>
        <w:rPr>
          <w:sz w:val="16"/>
        </w:rPr>
        <w:t>párr. 102.</w:t>
      </w:r>
    </w:p>
    <w:p w14:paraId="55D3AF9E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3505310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9"/>
        <w:ind w:left="11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luz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consideraciones</w:t>
      </w:r>
      <w:r>
        <w:rPr>
          <w:spacing w:val="-5"/>
          <w:sz w:val="20"/>
        </w:rPr>
        <w:t xml:space="preserve"> </w:t>
      </w:r>
      <w:r>
        <w:rPr>
          <w:sz w:val="20"/>
        </w:rPr>
        <w:t>anteriores,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6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señalado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“los</w:t>
      </w:r>
      <w:r>
        <w:rPr>
          <w:spacing w:val="-3"/>
          <w:sz w:val="20"/>
        </w:rPr>
        <w:t xml:space="preserve"> </w:t>
      </w:r>
      <w:r>
        <w:rPr>
          <w:sz w:val="20"/>
        </w:rPr>
        <w:t>Estados</w:t>
      </w:r>
      <w:r>
        <w:rPr>
          <w:spacing w:val="-3"/>
          <w:sz w:val="20"/>
        </w:rPr>
        <w:t xml:space="preserve"> </w:t>
      </w:r>
      <w:r>
        <w:rPr>
          <w:sz w:val="20"/>
        </w:rPr>
        <w:t>tienen</w:t>
      </w:r>
      <w:r>
        <w:rPr>
          <w:spacing w:val="-68"/>
          <w:sz w:val="20"/>
        </w:rPr>
        <w:t xml:space="preserve"> </w:t>
      </w:r>
      <w:r>
        <w:rPr>
          <w:sz w:val="20"/>
        </w:rPr>
        <w:t>la obligación de no introducir en su ordenamiento jurídico regulaciones discriminatorias,</w:t>
      </w:r>
      <w:r>
        <w:rPr>
          <w:spacing w:val="1"/>
          <w:sz w:val="20"/>
        </w:rPr>
        <w:t xml:space="preserve"> </w:t>
      </w:r>
      <w:r>
        <w:rPr>
          <w:sz w:val="20"/>
        </w:rPr>
        <w:t>eliminar las regulaciones de carácter discriminatorio, combatir las prácticas de este carácter y</w:t>
      </w:r>
      <w:r>
        <w:rPr>
          <w:spacing w:val="-68"/>
          <w:sz w:val="20"/>
        </w:rPr>
        <w:t xml:space="preserve"> </w:t>
      </w:r>
      <w:r>
        <w:rPr>
          <w:sz w:val="20"/>
        </w:rPr>
        <w:t>establecer</w:t>
      </w:r>
      <w:r>
        <w:rPr>
          <w:spacing w:val="-7"/>
          <w:sz w:val="20"/>
        </w:rPr>
        <w:t xml:space="preserve"> </w:t>
      </w:r>
      <w:r>
        <w:rPr>
          <w:sz w:val="20"/>
        </w:rPr>
        <w:t>normas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otras</w:t>
      </w:r>
      <w:r>
        <w:rPr>
          <w:spacing w:val="-5"/>
          <w:sz w:val="20"/>
        </w:rPr>
        <w:t xml:space="preserve"> </w:t>
      </w:r>
      <w:r>
        <w:rPr>
          <w:sz w:val="20"/>
        </w:rPr>
        <w:t>medidas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reconozcan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aseguren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efecti</w:t>
      </w:r>
      <w:r>
        <w:rPr>
          <w:sz w:val="20"/>
        </w:rPr>
        <w:t>va</w:t>
      </w:r>
      <w:r>
        <w:rPr>
          <w:spacing w:val="-4"/>
          <w:sz w:val="20"/>
        </w:rPr>
        <w:t xml:space="preserve"> </w:t>
      </w:r>
      <w:r>
        <w:rPr>
          <w:sz w:val="20"/>
        </w:rPr>
        <w:t>igualdad</w:t>
      </w:r>
      <w:r>
        <w:rPr>
          <w:spacing w:val="-5"/>
          <w:sz w:val="20"/>
        </w:rPr>
        <w:t xml:space="preserve"> </w:t>
      </w:r>
      <w:r>
        <w:rPr>
          <w:sz w:val="20"/>
        </w:rPr>
        <w:t>ante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todas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personas”</w:t>
      </w:r>
      <w:hyperlink w:anchor="_bookmark224" w:history="1">
        <w:r>
          <w:rPr>
            <w:position w:val="7"/>
            <w:sz w:val="13"/>
          </w:rPr>
          <w:t>206</w:t>
        </w:r>
      </w:hyperlink>
      <w:r>
        <w:rPr>
          <w:sz w:val="20"/>
        </w:rPr>
        <w:t>.</w:t>
      </w:r>
    </w:p>
    <w:p w14:paraId="23364085" w14:textId="77777777" w:rsidR="00516403" w:rsidRDefault="00516403">
      <w:pPr>
        <w:pStyle w:val="Textoindependiente"/>
        <w:spacing w:before="11"/>
        <w:rPr>
          <w:sz w:val="19"/>
        </w:rPr>
      </w:pPr>
    </w:p>
    <w:p w14:paraId="7355EE8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2" w:firstLine="0"/>
        <w:jc w:val="both"/>
        <w:rPr>
          <w:sz w:val="20"/>
        </w:rPr>
      </w:pPr>
      <w:r>
        <w:rPr>
          <w:sz w:val="20"/>
        </w:rPr>
        <w:t>Según la jurisprudencia del Tribunal, el artículo 24 de la Convención también contiene</w:t>
      </w:r>
      <w:r>
        <w:rPr>
          <w:spacing w:val="1"/>
          <w:sz w:val="20"/>
        </w:rPr>
        <w:t xml:space="preserve"> </w:t>
      </w:r>
      <w:r>
        <w:rPr>
          <w:sz w:val="20"/>
        </w:rPr>
        <w:t>un mandato orientado a garantizar la igualdad material. Así, el derecho a la igualdad previsto</w:t>
      </w:r>
      <w:r>
        <w:rPr>
          <w:spacing w:val="-68"/>
          <w:sz w:val="20"/>
        </w:rPr>
        <w:t xml:space="preserve"> </w:t>
      </w:r>
      <w:r>
        <w:rPr>
          <w:sz w:val="20"/>
        </w:rPr>
        <w:t>por la disposición referida tiene una dimensión formal, la cual protege la igualdad ante la ley,</w:t>
      </w:r>
      <w:r>
        <w:rPr>
          <w:spacing w:val="1"/>
          <w:sz w:val="20"/>
        </w:rPr>
        <w:t xml:space="preserve"> </w:t>
      </w:r>
      <w:r>
        <w:rPr>
          <w:sz w:val="20"/>
        </w:rPr>
        <w:t>y una dimensión material o sustancial, que determina “la adopció</w:t>
      </w:r>
      <w:r>
        <w:rPr>
          <w:sz w:val="20"/>
        </w:rPr>
        <w:t>n de medidas positivas de</w:t>
      </w:r>
      <w:r>
        <w:rPr>
          <w:spacing w:val="1"/>
          <w:sz w:val="20"/>
        </w:rPr>
        <w:t xml:space="preserve"> </w:t>
      </w:r>
      <w:r>
        <w:rPr>
          <w:sz w:val="20"/>
        </w:rPr>
        <w:t>promoción a favor de grupos históricamente discriminados o marginados en razón de los</w:t>
      </w:r>
      <w:r>
        <w:rPr>
          <w:spacing w:val="1"/>
          <w:sz w:val="20"/>
        </w:rPr>
        <w:t xml:space="preserve"> </w:t>
      </w:r>
      <w:r>
        <w:rPr>
          <w:sz w:val="20"/>
        </w:rPr>
        <w:t>factores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hace</w:t>
      </w:r>
      <w:r>
        <w:rPr>
          <w:spacing w:val="-1"/>
          <w:sz w:val="20"/>
        </w:rPr>
        <w:t xml:space="preserve"> </w:t>
      </w:r>
      <w:r>
        <w:rPr>
          <w:sz w:val="20"/>
        </w:rPr>
        <w:t>referencia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6"/>
          <w:sz w:val="20"/>
        </w:rPr>
        <w:t xml:space="preserve"> </w:t>
      </w:r>
      <w:r>
        <w:rPr>
          <w:sz w:val="20"/>
        </w:rPr>
        <w:t>1.1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3"/>
          <w:sz w:val="20"/>
        </w:rPr>
        <w:t xml:space="preserve"> </w:t>
      </w:r>
      <w:r>
        <w:rPr>
          <w:sz w:val="20"/>
        </w:rPr>
        <w:t>Americana”.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tanto,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Corte considera que el derecho a la igualdad an</w:t>
      </w:r>
      <w:r>
        <w:rPr>
          <w:sz w:val="20"/>
        </w:rPr>
        <w:t>te la ley también implica la obligación de</w:t>
      </w:r>
      <w:r>
        <w:rPr>
          <w:spacing w:val="1"/>
          <w:sz w:val="20"/>
        </w:rPr>
        <w:t xml:space="preserve"> </w:t>
      </w:r>
      <w:r>
        <w:rPr>
          <w:sz w:val="20"/>
        </w:rPr>
        <w:t>adoptar medidas para garantizar que la igualdad sea real y efectiva, “esto es, corregir las</w:t>
      </w:r>
      <w:r>
        <w:rPr>
          <w:spacing w:val="1"/>
          <w:sz w:val="20"/>
        </w:rPr>
        <w:t xml:space="preserve"> </w:t>
      </w:r>
      <w:r>
        <w:rPr>
          <w:sz w:val="20"/>
        </w:rPr>
        <w:t>desigualdades</w:t>
      </w:r>
      <w:r>
        <w:rPr>
          <w:spacing w:val="-14"/>
          <w:sz w:val="20"/>
        </w:rPr>
        <w:t xml:space="preserve"> </w:t>
      </w:r>
      <w:r>
        <w:rPr>
          <w:sz w:val="20"/>
        </w:rPr>
        <w:t>existentes,</w:t>
      </w:r>
      <w:r>
        <w:rPr>
          <w:spacing w:val="-14"/>
          <w:sz w:val="20"/>
        </w:rPr>
        <w:t xml:space="preserve"> </w:t>
      </w:r>
      <w:r>
        <w:rPr>
          <w:sz w:val="20"/>
        </w:rPr>
        <w:t>promover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inclusión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grupos</w:t>
      </w:r>
      <w:r>
        <w:rPr>
          <w:spacing w:val="-12"/>
          <w:sz w:val="20"/>
        </w:rPr>
        <w:t xml:space="preserve"> </w:t>
      </w:r>
      <w:r>
        <w:rPr>
          <w:sz w:val="20"/>
        </w:rPr>
        <w:t>históricamente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marginados,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garantizar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personas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grupos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desventaja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goce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efectivo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sus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derechos,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suma,</w:t>
      </w:r>
      <w:r>
        <w:rPr>
          <w:spacing w:val="-13"/>
          <w:sz w:val="20"/>
        </w:rPr>
        <w:t xml:space="preserve"> </w:t>
      </w:r>
      <w:r>
        <w:rPr>
          <w:sz w:val="20"/>
        </w:rPr>
        <w:t>brindar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personas</w:t>
      </w:r>
      <w:r>
        <w:rPr>
          <w:spacing w:val="-12"/>
          <w:sz w:val="20"/>
        </w:rPr>
        <w:t xml:space="preserve"> </w:t>
      </w:r>
      <w:r>
        <w:rPr>
          <w:sz w:val="20"/>
        </w:rPr>
        <w:t>posibilidades</w:t>
      </w:r>
      <w:r>
        <w:rPr>
          <w:spacing w:val="-13"/>
          <w:sz w:val="20"/>
        </w:rPr>
        <w:t xml:space="preserve"> </w:t>
      </w:r>
      <w:r>
        <w:rPr>
          <w:sz w:val="20"/>
        </w:rPr>
        <w:t>concretas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ver</w:t>
      </w:r>
      <w:r>
        <w:rPr>
          <w:spacing w:val="-11"/>
          <w:sz w:val="20"/>
        </w:rPr>
        <w:t xml:space="preserve"> </w:t>
      </w:r>
      <w:r>
        <w:rPr>
          <w:sz w:val="20"/>
        </w:rPr>
        <w:t>realizada,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sus</w:t>
      </w:r>
      <w:r>
        <w:rPr>
          <w:spacing w:val="-13"/>
          <w:sz w:val="20"/>
        </w:rPr>
        <w:t xml:space="preserve"> </w:t>
      </w:r>
      <w:r>
        <w:rPr>
          <w:sz w:val="20"/>
        </w:rPr>
        <w:t>propios</w:t>
      </w:r>
      <w:r>
        <w:rPr>
          <w:spacing w:val="-14"/>
          <w:sz w:val="20"/>
        </w:rPr>
        <w:t xml:space="preserve"> </w:t>
      </w:r>
      <w:r>
        <w:rPr>
          <w:sz w:val="20"/>
        </w:rPr>
        <w:t>casos,</w:t>
      </w:r>
      <w:r>
        <w:rPr>
          <w:spacing w:val="-68"/>
          <w:sz w:val="20"/>
        </w:rPr>
        <w:t xml:space="preserve"> </w:t>
      </w:r>
      <w:r>
        <w:rPr>
          <w:sz w:val="20"/>
        </w:rPr>
        <w:t>la igualdad material. Para ello, los Estados deben enfrentar activamente situaciones de</w:t>
      </w:r>
      <w:r>
        <w:rPr>
          <w:spacing w:val="1"/>
          <w:sz w:val="20"/>
        </w:rPr>
        <w:t xml:space="preserve"> </w:t>
      </w:r>
      <w:r>
        <w:rPr>
          <w:sz w:val="20"/>
        </w:rPr>
        <w:t>exclusión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marginación”</w:t>
      </w:r>
      <w:hyperlink w:anchor="_bookmark225" w:history="1">
        <w:r>
          <w:rPr>
            <w:position w:val="7"/>
            <w:sz w:val="13"/>
          </w:rPr>
          <w:t>207</w:t>
        </w:r>
      </w:hyperlink>
      <w:r>
        <w:rPr>
          <w:sz w:val="20"/>
        </w:rPr>
        <w:t>.</w:t>
      </w:r>
    </w:p>
    <w:p w14:paraId="42ACA46F" w14:textId="77777777" w:rsidR="00516403" w:rsidRDefault="00516403">
      <w:pPr>
        <w:pStyle w:val="Textoindependiente"/>
      </w:pPr>
    </w:p>
    <w:p w14:paraId="742D05A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Por otro lado, la Corte ha puntualizado que el derecho internacional de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no sólo prohí</w:t>
      </w:r>
      <w:r>
        <w:rPr>
          <w:sz w:val="20"/>
        </w:rPr>
        <w:t>be leyes, políticas y prácticas deliberadamente discriminatorias, sino</w:t>
      </w:r>
      <w:r>
        <w:rPr>
          <w:spacing w:val="1"/>
          <w:sz w:val="20"/>
        </w:rPr>
        <w:t xml:space="preserve"> </w:t>
      </w:r>
      <w:r>
        <w:rPr>
          <w:sz w:val="20"/>
        </w:rPr>
        <w:t>también</w:t>
      </w:r>
      <w:r>
        <w:rPr>
          <w:spacing w:val="1"/>
          <w:sz w:val="20"/>
        </w:rPr>
        <w:t xml:space="preserve"> </w:t>
      </w:r>
      <w:r>
        <w:rPr>
          <w:sz w:val="20"/>
        </w:rPr>
        <w:t>aquellas</w:t>
      </w:r>
      <w:r>
        <w:rPr>
          <w:spacing w:val="1"/>
          <w:sz w:val="20"/>
        </w:rPr>
        <w:t xml:space="preserve"> </w:t>
      </w:r>
      <w:r>
        <w:rPr>
          <w:sz w:val="20"/>
        </w:rPr>
        <w:t>cuyo</w:t>
      </w:r>
      <w:r>
        <w:rPr>
          <w:spacing w:val="1"/>
          <w:sz w:val="20"/>
        </w:rPr>
        <w:t xml:space="preserve"> </w:t>
      </w:r>
      <w:r>
        <w:rPr>
          <w:sz w:val="20"/>
        </w:rPr>
        <w:t>impacto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muestre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discriminatorio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ciertas</w:t>
      </w:r>
      <w:r>
        <w:rPr>
          <w:spacing w:val="1"/>
          <w:sz w:val="20"/>
        </w:rPr>
        <w:t xml:space="preserve"> </w:t>
      </w:r>
      <w:r>
        <w:rPr>
          <w:sz w:val="20"/>
        </w:rPr>
        <w:t>categorías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sectores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población,</w:t>
      </w:r>
      <w:r>
        <w:rPr>
          <w:spacing w:val="1"/>
          <w:sz w:val="20"/>
        </w:rPr>
        <w:t xml:space="preserve"> </w:t>
      </w:r>
      <w:r>
        <w:rPr>
          <w:sz w:val="20"/>
        </w:rPr>
        <w:t>aun</w:t>
      </w:r>
      <w:r>
        <w:rPr>
          <w:spacing w:val="1"/>
          <w:sz w:val="20"/>
        </w:rPr>
        <w:t xml:space="preserve"> </w:t>
      </w:r>
      <w:r>
        <w:rPr>
          <w:sz w:val="20"/>
        </w:rPr>
        <w:t>cuando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pueda</w:t>
      </w:r>
      <w:r>
        <w:rPr>
          <w:spacing w:val="1"/>
          <w:sz w:val="20"/>
        </w:rPr>
        <w:t xml:space="preserve"> </w:t>
      </w:r>
      <w:r>
        <w:rPr>
          <w:sz w:val="20"/>
        </w:rPr>
        <w:t>probar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intención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discriminatoria</w:t>
      </w:r>
      <w:hyperlink w:anchor="_bookmark226" w:history="1">
        <w:r>
          <w:rPr>
            <w:position w:val="7"/>
            <w:sz w:val="13"/>
          </w:rPr>
          <w:t>208</w:t>
        </w:r>
      </w:hyperlink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Así,</w:t>
      </w:r>
      <w:r>
        <w:rPr>
          <w:spacing w:val="-5"/>
          <w:sz w:val="20"/>
        </w:rPr>
        <w:t xml:space="preserve"> </w:t>
      </w:r>
      <w:r>
        <w:rPr>
          <w:sz w:val="20"/>
        </w:rPr>
        <w:t>“una</w:t>
      </w:r>
      <w:r>
        <w:rPr>
          <w:spacing w:val="-8"/>
          <w:sz w:val="20"/>
        </w:rPr>
        <w:t xml:space="preserve"> </w:t>
      </w:r>
      <w:r>
        <w:rPr>
          <w:sz w:val="20"/>
        </w:rPr>
        <w:t>violación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igualdad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6"/>
          <w:sz w:val="20"/>
        </w:rPr>
        <w:t xml:space="preserve"> </w:t>
      </w:r>
      <w:r>
        <w:rPr>
          <w:sz w:val="20"/>
        </w:rPr>
        <w:t>también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verifica ante situaciones de discriminación indirecta reflejada en el impacto desproporcionado</w:t>
      </w:r>
      <w:r>
        <w:rPr>
          <w:spacing w:val="-68"/>
          <w:sz w:val="20"/>
        </w:rPr>
        <w:t xml:space="preserve"> </w:t>
      </w:r>
      <w:r>
        <w:rPr>
          <w:sz w:val="20"/>
        </w:rPr>
        <w:t>de normas, acciones, políticas o</w:t>
      </w:r>
      <w:r>
        <w:rPr>
          <w:sz w:val="20"/>
        </w:rPr>
        <w:t xml:space="preserve"> en otras medidas que, aun cuando sean o parezcan ser</w:t>
      </w:r>
      <w:r>
        <w:rPr>
          <w:spacing w:val="1"/>
          <w:sz w:val="20"/>
        </w:rPr>
        <w:t xml:space="preserve"> </w:t>
      </w:r>
      <w:r>
        <w:rPr>
          <w:sz w:val="20"/>
        </w:rPr>
        <w:t>neutrales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formulación,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tengan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alcance</w:t>
      </w:r>
      <w:r>
        <w:rPr>
          <w:spacing w:val="-11"/>
          <w:sz w:val="20"/>
        </w:rPr>
        <w:t xml:space="preserve"> </w:t>
      </w:r>
      <w:r>
        <w:rPr>
          <w:sz w:val="20"/>
        </w:rPr>
        <w:t>general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diferenciado,</w:t>
      </w:r>
      <w:r>
        <w:rPr>
          <w:spacing w:val="-12"/>
          <w:sz w:val="20"/>
        </w:rPr>
        <w:t xml:space="preserve"> </w:t>
      </w:r>
      <w:r>
        <w:rPr>
          <w:sz w:val="20"/>
        </w:rPr>
        <w:t>produzcan</w:t>
      </w:r>
      <w:r>
        <w:rPr>
          <w:spacing w:val="-7"/>
          <w:sz w:val="20"/>
        </w:rPr>
        <w:t xml:space="preserve"> </w:t>
      </w:r>
      <w:r>
        <w:rPr>
          <w:sz w:val="20"/>
        </w:rPr>
        <w:t>efectos</w:t>
      </w:r>
      <w:r>
        <w:rPr>
          <w:spacing w:val="-68"/>
          <w:sz w:val="20"/>
        </w:rPr>
        <w:t xml:space="preserve"> </w:t>
      </w:r>
      <w:r>
        <w:rPr>
          <w:sz w:val="20"/>
        </w:rPr>
        <w:t>negativos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ciertos</w:t>
      </w:r>
      <w:r>
        <w:rPr>
          <w:spacing w:val="-2"/>
          <w:sz w:val="20"/>
        </w:rPr>
        <w:t xml:space="preserve"> </w:t>
      </w:r>
      <w:r>
        <w:rPr>
          <w:sz w:val="20"/>
        </w:rPr>
        <w:t>grupos</w:t>
      </w:r>
      <w:r>
        <w:rPr>
          <w:spacing w:val="1"/>
          <w:sz w:val="20"/>
        </w:rPr>
        <w:t xml:space="preserve"> </w:t>
      </w:r>
      <w:r>
        <w:rPr>
          <w:sz w:val="20"/>
        </w:rPr>
        <w:t>vulnerables”</w:t>
      </w:r>
      <w:hyperlink w:anchor="_bookmark227" w:history="1">
        <w:r>
          <w:rPr>
            <w:position w:val="7"/>
            <w:sz w:val="13"/>
          </w:rPr>
          <w:t>209</w:t>
        </w:r>
      </w:hyperlink>
      <w:r>
        <w:rPr>
          <w:sz w:val="20"/>
        </w:rPr>
        <w:t>.</w:t>
      </w:r>
    </w:p>
    <w:p w14:paraId="7E3F7F08" w14:textId="77777777" w:rsidR="00516403" w:rsidRDefault="00516403">
      <w:pPr>
        <w:pStyle w:val="Textoindependiente"/>
        <w:spacing w:before="1"/>
      </w:pPr>
    </w:p>
    <w:p w14:paraId="64F9574E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virtud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caso</w:t>
      </w:r>
      <w:r>
        <w:rPr>
          <w:spacing w:val="-11"/>
          <w:sz w:val="20"/>
        </w:rPr>
        <w:t xml:space="preserve"> </w:t>
      </w:r>
      <w:r>
        <w:rPr>
          <w:sz w:val="20"/>
        </w:rPr>
        <w:t>concierne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11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11"/>
          <w:sz w:val="20"/>
        </w:rPr>
        <w:t xml:space="preserve"> </w:t>
      </w:r>
      <w:r>
        <w:rPr>
          <w:sz w:val="20"/>
        </w:rPr>
        <w:t>vale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recordar que la jurisprudencia constante de este Tribunal, desde el caso </w:t>
      </w:r>
      <w:r>
        <w:rPr>
          <w:i/>
          <w:sz w:val="20"/>
        </w:rPr>
        <w:t>Yakye Axa Vs.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Paraguay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Estados</w:t>
      </w:r>
      <w:r>
        <w:rPr>
          <w:spacing w:val="-9"/>
          <w:sz w:val="20"/>
        </w:rPr>
        <w:t xml:space="preserve"> </w:t>
      </w:r>
      <w:r>
        <w:rPr>
          <w:sz w:val="20"/>
        </w:rPr>
        <w:t>deben</w:t>
      </w:r>
      <w:r>
        <w:rPr>
          <w:spacing w:val="-7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cuenta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-10"/>
          <w:sz w:val="20"/>
        </w:rPr>
        <w:t xml:space="preserve"> </w:t>
      </w:r>
      <w:r>
        <w:rPr>
          <w:sz w:val="20"/>
        </w:rPr>
        <w:t>propias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diferencian a los miembros de los pueblos indígenas de la población en general y que</w:t>
      </w:r>
      <w:r>
        <w:rPr>
          <w:spacing w:val="1"/>
          <w:sz w:val="20"/>
        </w:rPr>
        <w:t xml:space="preserve"> </w:t>
      </w:r>
      <w:r>
        <w:rPr>
          <w:sz w:val="20"/>
        </w:rPr>
        <w:t>conforman su identidad cultural, cuando interpretan y aplican su normativa interna. En 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-2"/>
          <w:sz w:val="20"/>
        </w:rPr>
        <w:t xml:space="preserve"> </w:t>
      </w:r>
      <w:r>
        <w:rPr>
          <w:sz w:val="20"/>
        </w:rPr>
        <w:t>sentido,</w:t>
      </w:r>
      <w:r>
        <w:rPr>
          <w:spacing w:val="-1"/>
          <w:sz w:val="20"/>
        </w:rPr>
        <w:t xml:space="preserve"> </w:t>
      </w:r>
      <w:r>
        <w:rPr>
          <w:sz w:val="20"/>
        </w:rPr>
        <w:t>la Corte</w:t>
      </w:r>
      <w:r>
        <w:rPr>
          <w:spacing w:val="1"/>
          <w:sz w:val="20"/>
        </w:rPr>
        <w:t xml:space="preserve"> </w:t>
      </w:r>
      <w:r>
        <w:rPr>
          <w:sz w:val="20"/>
        </w:rPr>
        <w:t>aplica el</w:t>
      </w:r>
      <w:r>
        <w:rPr>
          <w:spacing w:val="2"/>
          <w:sz w:val="20"/>
        </w:rPr>
        <w:t xml:space="preserve"> </w:t>
      </w:r>
      <w:r>
        <w:rPr>
          <w:sz w:val="20"/>
        </w:rPr>
        <w:t>referido</w:t>
      </w:r>
      <w:r>
        <w:rPr>
          <w:spacing w:val="1"/>
          <w:sz w:val="20"/>
        </w:rPr>
        <w:t xml:space="preserve"> </w:t>
      </w:r>
      <w:r>
        <w:rPr>
          <w:sz w:val="20"/>
        </w:rPr>
        <w:t>razonamiento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valorar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alcance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contenido</w:t>
      </w:r>
    </w:p>
    <w:p w14:paraId="4C973FD9" w14:textId="6B309040" w:rsidR="00516403" w:rsidRDefault="00900132">
      <w:pPr>
        <w:pStyle w:val="Textoindependiente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F09BE25" wp14:editId="44A78F48">
                <wp:simplePos x="0" y="0"/>
                <wp:positionH relativeFrom="page">
                  <wp:posOffset>824230</wp:posOffset>
                </wp:positionH>
                <wp:positionV relativeFrom="paragraph">
                  <wp:posOffset>147955</wp:posOffset>
                </wp:positionV>
                <wp:extent cx="1828800" cy="7620"/>
                <wp:effectExtent l="0" t="0" r="0" b="0"/>
                <wp:wrapTopAndBottom/>
                <wp:docPr id="65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8896B" id="docshape37" o:spid="_x0000_s1026" style="position:absolute;margin-left:64.9pt;margin-top:11.65pt;width:2in;height:.6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hBIq8N4AAAAJAQAADwAAAGRycy9kb3ducmV2LnhtbEyPwU7DMBBE&#10;70j8g7VI3KjTNIU2xKkoEkckWji0NyfeJlHjdbDdNvD1LCc4zuxo9k2xGm0vzuhD50jBdJKAQKqd&#10;6ahR8PH+crcAEaImo3tHqOALA6zK66tC58ZdaIPnbWwEl1DItYI2xiGXMtQtWh0mbkDi28F5qyNL&#10;30jj9YXLbS/TJLmXVnfEH1o94HOL9XF7sgrWy8X68y2j1+9Ntcf9rjrOU58odXszPj2CiDjGvzD8&#10;4jM6lMxUuROZIHrW6ZLRo4J0NgPBgWz6wEbFRjYHWRby/4LyB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QSKv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17952FA" w14:textId="77777777" w:rsidR="00516403" w:rsidRDefault="00366A6B">
      <w:pPr>
        <w:spacing w:before="112"/>
        <w:ind w:left="118" w:right="117"/>
        <w:jc w:val="both"/>
        <w:rPr>
          <w:sz w:val="16"/>
        </w:rPr>
      </w:pPr>
      <w:bookmarkStart w:id="247" w:name="_bookmark224"/>
      <w:bookmarkEnd w:id="247"/>
      <w:r>
        <w:rPr>
          <w:sz w:val="16"/>
          <w:vertAlign w:val="superscript"/>
        </w:rPr>
        <w:t>206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Caso V.R.P., V.P.C. y otros Vs. Nicaragua. Excepciones Preliminares, Fondo, Reparaciones y Costas. </w:t>
      </w:r>
      <w:r>
        <w:rPr>
          <w:sz w:val="16"/>
        </w:rPr>
        <w:t>Sentencia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8 de marzo de 2018. Serie C No. 350, párr. 289, y </w:t>
      </w:r>
      <w:r>
        <w:rPr>
          <w:i/>
          <w:sz w:val="16"/>
        </w:rPr>
        <w:t>Caso Empleados de la Fábrica de Fuegos en Santo Antônio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Jesus 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Brasil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183.</w:t>
      </w:r>
    </w:p>
    <w:p w14:paraId="06713749" w14:textId="77777777" w:rsidR="00516403" w:rsidRDefault="00366A6B">
      <w:pPr>
        <w:ind w:left="118" w:right="118"/>
        <w:jc w:val="both"/>
        <w:rPr>
          <w:sz w:val="16"/>
        </w:rPr>
      </w:pPr>
      <w:bookmarkStart w:id="248" w:name="_bookmark225"/>
      <w:bookmarkEnd w:id="248"/>
      <w:r>
        <w:rPr>
          <w:sz w:val="16"/>
          <w:vertAlign w:val="superscript"/>
        </w:rPr>
        <w:t>207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 Empleados de la Fábrica de Fuegos en Santo Antônio de Jesus y sus familiares Vs. Brasil</w:t>
      </w:r>
      <w:r>
        <w:rPr>
          <w:sz w:val="16"/>
        </w:rPr>
        <w:t xml:space="preserve">, </w:t>
      </w:r>
      <w:r>
        <w:rPr>
          <w:i/>
          <w:sz w:val="16"/>
        </w:rPr>
        <w:t>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 Fondo, Reparaciones y Costas</w:t>
      </w:r>
      <w:r>
        <w:rPr>
          <w:sz w:val="16"/>
        </w:rPr>
        <w:t xml:space="preserve">. Sentencia de 15 de julio de 2020. Serie C No. 407, pár. 199, y </w:t>
      </w:r>
      <w:r>
        <w:rPr>
          <w:i/>
          <w:sz w:val="16"/>
        </w:rPr>
        <w:t>Caso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 Buzos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(Lemoth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Morris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 Honduras,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108.</w:t>
      </w:r>
    </w:p>
    <w:p w14:paraId="4062A5AA" w14:textId="77777777" w:rsidR="00516403" w:rsidRDefault="00366A6B">
      <w:pPr>
        <w:ind w:left="118" w:right="118"/>
        <w:jc w:val="both"/>
        <w:rPr>
          <w:sz w:val="16"/>
        </w:rPr>
      </w:pPr>
      <w:bookmarkStart w:id="249" w:name="_bookmark226"/>
      <w:bookmarkEnd w:id="249"/>
      <w:r>
        <w:rPr>
          <w:sz w:val="16"/>
          <w:vertAlign w:val="superscript"/>
        </w:rPr>
        <w:t>208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Nadege Dorzema y otros Vs. República Dominicana. Fondo, Reparaciones y Costas. </w:t>
      </w:r>
      <w:r>
        <w:rPr>
          <w:sz w:val="16"/>
        </w:rPr>
        <w:t>Sentencia de 24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octubre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2012.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6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251,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234,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Personas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dominicanas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haitianas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expulsadas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República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Dominicana. Excepciones Preliminares, Fondo, Reparaciones y Costas, supra</w:t>
      </w:r>
      <w:r>
        <w:rPr>
          <w:sz w:val="16"/>
        </w:rPr>
        <w:t>, párr. 263. Véase también, ONU, Comité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DESC. </w:t>
      </w:r>
      <w:r>
        <w:rPr>
          <w:i/>
          <w:sz w:val="16"/>
        </w:rPr>
        <w:t>Observación General No. 20: La no discriminación y los derechos económicos, sociales y culturales (artículo 2,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</w:t>
      </w:r>
      <w:r>
        <w:rPr>
          <w:i/>
          <w:sz w:val="16"/>
        </w:rPr>
        <w:t>árrafo 2 del Pacto Internacional de Derechos Económicos, Sociales y Culturales)</w:t>
      </w:r>
      <w:r>
        <w:rPr>
          <w:sz w:val="16"/>
        </w:rPr>
        <w:t>, E/C.12/GC/20, 2 de julio de 2009,</w:t>
      </w:r>
      <w:r>
        <w:rPr>
          <w:spacing w:val="1"/>
          <w:sz w:val="16"/>
        </w:rPr>
        <w:t xml:space="preserve"> </w:t>
      </w:r>
      <w:bookmarkStart w:id="250" w:name="_bookmark227"/>
      <w:bookmarkEnd w:id="250"/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10</w:t>
      </w:r>
      <w:r>
        <w:rPr>
          <w:spacing w:val="-1"/>
          <w:sz w:val="16"/>
        </w:rPr>
        <w:t xml:space="preserve"> </w:t>
      </w:r>
      <w:r>
        <w:rPr>
          <w:sz w:val="16"/>
        </w:rPr>
        <w:t>inciso</w:t>
      </w:r>
      <w:r>
        <w:rPr>
          <w:spacing w:val="-1"/>
          <w:sz w:val="16"/>
        </w:rPr>
        <w:t xml:space="preserve"> </w:t>
      </w:r>
      <w:r>
        <w:rPr>
          <w:sz w:val="16"/>
        </w:rPr>
        <w:t>b).</w:t>
      </w:r>
    </w:p>
    <w:p w14:paraId="237A42CD" w14:textId="77777777" w:rsidR="00516403" w:rsidRDefault="00366A6B">
      <w:pPr>
        <w:ind w:left="118" w:right="117"/>
        <w:jc w:val="both"/>
        <w:rPr>
          <w:sz w:val="16"/>
        </w:rPr>
      </w:pPr>
      <w:r>
        <w:rPr>
          <w:sz w:val="16"/>
          <w:vertAlign w:val="superscript"/>
        </w:rPr>
        <w:t>209</w:t>
      </w:r>
      <w:r>
        <w:rPr>
          <w:sz w:val="16"/>
        </w:rPr>
        <w:t xml:space="preserve">      </w:t>
      </w:r>
      <w:r>
        <w:rPr>
          <w:i/>
          <w:sz w:val="16"/>
        </w:rPr>
        <w:t>Cfr. Caso Nadege Dorzema y otros Vs. República Dominicana. Fondo, Reparaciones y Costas. supra</w:t>
      </w:r>
      <w:r>
        <w:rPr>
          <w:sz w:val="16"/>
        </w:rPr>
        <w:t>, párr. 235,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</w:t>
      </w:r>
      <w:r>
        <w:rPr>
          <w:i/>
          <w:sz w:val="16"/>
        </w:rPr>
        <w:t>o de Personas dominicanas y haitianas expulsadas Vs. República Dominicana. Excepciones Preliminares,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 y Costas, supra</w:t>
      </w:r>
      <w:r>
        <w:rPr>
          <w:sz w:val="16"/>
        </w:rPr>
        <w:t>, párr. 263. Tal concepto de discriminación indirecta también ha sido reconocido, entre</w:t>
      </w:r>
      <w:r>
        <w:rPr>
          <w:spacing w:val="1"/>
          <w:sz w:val="16"/>
        </w:rPr>
        <w:t xml:space="preserve"> </w:t>
      </w:r>
      <w:r>
        <w:rPr>
          <w:sz w:val="16"/>
        </w:rPr>
        <w:t>otros órganos, por el Tribunal Europeo de Derechos Humanos, el cual ha establecido que cuando una política general</w:t>
      </w:r>
      <w:r>
        <w:rPr>
          <w:spacing w:val="1"/>
          <w:sz w:val="16"/>
        </w:rPr>
        <w:t xml:space="preserve"> </w:t>
      </w:r>
      <w:r>
        <w:rPr>
          <w:sz w:val="16"/>
        </w:rPr>
        <w:t>o medida tiene un efecto desproporcionado perjudicial</w:t>
      </w:r>
      <w:r>
        <w:rPr>
          <w:sz w:val="16"/>
        </w:rPr>
        <w:t xml:space="preserve"> en un grupo particular puede ser considerada discriminatoria</w:t>
      </w:r>
      <w:r>
        <w:rPr>
          <w:spacing w:val="1"/>
          <w:sz w:val="16"/>
        </w:rPr>
        <w:t xml:space="preserve"> </w:t>
      </w:r>
      <w:r>
        <w:rPr>
          <w:sz w:val="16"/>
        </w:rPr>
        <w:t>aún</w:t>
      </w:r>
      <w:r>
        <w:rPr>
          <w:spacing w:val="-7"/>
          <w:sz w:val="16"/>
        </w:rPr>
        <w:t xml:space="preserve"> </w:t>
      </w:r>
      <w:r>
        <w:rPr>
          <w:sz w:val="16"/>
        </w:rPr>
        <w:t>si</w:t>
      </w:r>
      <w:r>
        <w:rPr>
          <w:spacing w:val="-7"/>
          <w:sz w:val="16"/>
        </w:rPr>
        <w:t xml:space="preserve"> </w:t>
      </w:r>
      <w:r>
        <w:rPr>
          <w:sz w:val="16"/>
        </w:rPr>
        <w:t>no</w:t>
      </w:r>
      <w:r>
        <w:rPr>
          <w:spacing w:val="-5"/>
          <w:sz w:val="16"/>
        </w:rPr>
        <w:t xml:space="preserve"> </w:t>
      </w:r>
      <w:r>
        <w:rPr>
          <w:sz w:val="16"/>
        </w:rPr>
        <w:t>fue</w:t>
      </w:r>
      <w:r>
        <w:rPr>
          <w:spacing w:val="-7"/>
          <w:sz w:val="16"/>
        </w:rPr>
        <w:t xml:space="preserve"> </w:t>
      </w:r>
      <w:r>
        <w:rPr>
          <w:sz w:val="16"/>
        </w:rPr>
        <w:t>dirigida</w:t>
      </w:r>
      <w:r>
        <w:rPr>
          <w:spacing w:val="-7"/>
          <w:sz w:val="16"/>
        </w:rPr>
        <w:t xml:space="preserve"> </w:t>
      </w:r>
      <w:r>
        <w:rPr>
          <w:sz w:val="16"/>
        </w:rPr>
        <w:t>específicamente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ese</w:t>
      </w:r>
      <w:r>
        <w:rPr>
          <w:spacing w:val="-6"/>
          <w:sz w:val="16"/>
        </w:rPr>
        <w:t xml:space="preserve"> </w:t>
      </w:r>
      <w:r>
        <w:rPr>
          <w:sz w:val="16"/>
        </w:rPr>
        <w:t>grupo.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TEDH,</w:t>
      </w:r>
      <w:r>
        <w:rPr>
          <w:spacing w:val="-6"/>
          <w:sz w:val="16"/>
        </w:rPr>
        <w:t xml:space="preserve"> </w:t>
      </w:r>
      <w:r>
        <w:rPr>
          <w:sz w:val="16"/>
        </w:rPr>
        <w:t>Caso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Hoogendijk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Holanda,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No.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58641/00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2005, p.</w:t>
      </w:r>
      <w:r>
        <w:rPr>
          <w:spacing w:val="-2"/>
          <w:sz w:val="16"/>
        </w:rPr>
        <w:t xml:space="preserve"> </w:t>
      </w:r>
      <w:r>
        <w:rPr>
          <w:sz w:val="16"/>
        </w:rPr>
        <w:t>18.</w:t>
      </w:r>
    </w:p>
    <w:p w14:paraId="2461765C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500" w:right="1320" w:bottom="1180" w:left="1180" w:header="0" w:footer="991" w:gutter="0"/>
          <w:cols w:space="720"/>
        </w:sectPr>
      </w:pPr>
    </w:p>
    <w:p w14:paraId="4A0670A0" w14:textId="77777777" w:rsidR="00516403" w:rsidRDefault="00366A6B">
      <w:pPr>
        <w:pStyle w:val="Textoindependiente"/>
        <w:spacing w:before="75"/>
        <w:ind w:left="118"/>
      </w:pP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artículos</w:t>
      </w:r>
      <w:r>
        <w:rPr>
          <w:spacing w:val="-3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Convención</w:t>
      </w:r>
      <w:r>
        <w:rPr>
          <w:spacing w:val="-1"/>
        </w:rPr>
        <w:t xml:space="preserve"> </w:t>
      </w:r>
      <w:r>
        <w:t>Americana</w:t>
      </w:r>
      <w:hyperlink w:anchor="_bookmark228" w:history="1">
        <w:r>
          <w:rPr>
            <w:position w:val="7"/>
            <w:sz w:val="13"/>
          </w:rPr>
          <w:t>210</w:t>
        </w:r>
      </w:hyperlink>
      <w:r>
        <w:t>.</w:t>
      </w:r>
    </w:p>
    <w:p w14:paraId="741B95B8" w14:textId="77777777" w:rsidR="00516403" w:rsidRDefault="00516403">
      <w:pPr>
        <w:pStyle w:val="Textoindependiente"/>
        <w:spacing w:before="1"/>
      </w:pPr>
    </w:p>
    <w:p w14:paraId="614BADC0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Asimismo, la Corte ha reiterado que “es indispensable que los Estados otorguen una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 efectiva a los pueblos indígenas, que tome en cuenta sus particularidades propias,</w:t>
      </w:r>
      <w:r>
        <w:rPr>
          <w:spacing w:val="-68"/>
          <w:sz w:val="20"/>
        </w:rPr>
        <w:t xml:space="preserve"> </w:t>
      </w:r>
      <w:r>
        <w:rPr>
          <w:sz w:val="20"/>
        </w:rPr>
        <w:t>sus características e</w:t>
      </w:r>
      <w:r>
        <w:rPr>
          <w:sz w:val="20"/>
        </w:rPr>
        <w:t>conómicas y sociales, así como su situación de especial vulnerabilidad, su</w:t>
      </w:r>
      <w:r>
        <w:rPr>
          <w:spacing w:val="-68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consuetudinario,</w:t>
      </w:r>
      <w:r>
        <w:rPr>
          <w:spacing w:val="1"/>
          <w:sz w:val="20"/>
        </w:rPr>
        <w:t xml:space="preserve"> </w:t>
      </w:r>
      <w:r>
        <w:rPr>
          <w:sz w:val="20"/>
        </w:rPr>
        <w:t>valores,</w:t>
      </w:r>
      <w:r>
        <w:rPr>
          <w:spacing w:val="-2"/>
          <w:sz w:val="20"/>
        </w:rPr>
        <w:t xml:space="preserve"> </w:t>
      </w:r>
      <w:r>
        <w:rPr>
          <w:sz w:val="20"/>
        </w:rPr>
        <w:t>usos y</w:t>
      </w:r>
      <w:r>
        <w:rPr>
          <w:spacing w:val="1"/>
          <w:sz w:val="20"/>
        </w:rPr>
        <w:t xml:space="preserve"> </w:t>
      </w:r>
      <w:r>
        <w:rPr>
          <w:sz w:val="20"/>
        </w:rPr>
        <w:t>costumbres”</w:t>
      </w:r>
      <w:hyperlink w:anchor="_bookmark229" w:history="1">
        <w:r>
          <w:rPr>
            <w:position w:val="7"/>
            <w:sz w:val="13"/>
          </w:rPr>
          <w:t>211</w:t>
        </w:r>
      </w:hyperlink>
      <w:r>
        <w:rPr>
          <w:sz w:val="20"/>
        </w:rPr>
        <w:t>.</w:t>
      </w:r>
    </w:p>
    <w:p w14:paraId="2F558CF9" w14:textId="77777777" w:rsidR="00516403" w:rsidRDefault="00516403">
      <w:pPr>
        <w:pStyle w:val="Textoindependiente"/>
        <w:spacing w:before="11"/>
        <w:rPr>
          <w:sz w:val="19"/>
        </w:rPr>
      </w:pPr>
    </w:p>
    <w:p w14:paraId="000DE75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En el presente caso, quedó demostrada la discriminación histórica a la cual están</w:t>
      </w:r>
      <w:r>
        <w:rPr>
          <w:spacing w:val="1"/>
          <w:sz w:val="20"/>
        </w:rPr>
        <w:t xml:space="preserve"> </w:t>
      </w:r>
      <w:r>
        <w:rPr>
          <w:sz w:val="20"/>
        </w:rPr>
        <w:t>sometidos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pueblos</w:t>
      </w:r>
      <w:r>
        <w:rPr>
          <w:spacing w:val="-10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Guatemala.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efecto,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permanencia,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trascurso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 años, de altas tasas de pobreza y pobreza extrema de dichos pueblos, su escaso acceso al</w:t>
      </w:r>
      <w:r>
        <w:rPr>
          <w:spacing w:val="-68"/>
          <w:sz w:val="20"/>
        </w:rPr>
        <w:t xml:space="preserve"> </w:t>
      </w:r>
      <w:r>
        <w:rPr>
          <w:sz w:val="20"/>
        </w:rPr>
        <w:t>mercado formal de trabajo y a la seguridad social, los altos índices de analfabetismo de sus</w:t>
      </w:r>
      <w:r>
        <w:rPr>
          <w:spacing w:val="1"/>
          <w:sz w:val="20"/>
        </w:rPr>
        <w:t xml:space="preserve"> </w:t>
      </w:r>
      <w:r>
        <w:rPr>
          <w:sz w:val="20"/>
        </w:rPr>
        <w:t>miembros, su precario acceso a los servicios de salud, telefónicos y a la electricidad, así como</w:t>
      </w:r>
      <w:r>
        <w:rPr>
          <w:spacing w:val="-69"/>
          <w:sz w:val="20"/>
        </w:rPr>
        <w:t xml:space="preserve"> </w:t>
      </w:r>
      <w:r>
        <w:rPr>
          <w:sz w:val="20"/>
        </w:rPr>
        <w:t>las constantes manifestaciones discriminatorias contra los pueblos</w:t>
      </w:r>
      <w:r>
        <w:rPr>
          <w:sz w:val="20"/>
        </w:rPr>
        <w:t xml:space="preserve"> indígenas en los medios de</w:t>
      </w:r>
      <w:r>
        <w:rPr>
          <w:spacing w:val="-68"/>
          <w:sz w:val="20"/>
        </w:rPr>
        <w:t xml:space="preserve"> </w:t>
      </w:r>
      <w:r>
        <w:rPr>
          <w:sz w:val="20"/>
        </w:rPr>
        <w:t>comunicación masiva, indican que los pueblos indígenas están sometidos a una situación de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1"/>
          <w:sz w:val="20"/>
        </w:rPr>
        <w:t xml:space="preserve"> </w:t>
      </w:r>
      <w:r>
        <w:rPr>
          <w:sz w:val="20"/>
        </w:rPr>
        <w:t>estructural</w:t>
      </w:r>
      <w:hyperlink w:anchor="_bookmark230" w:history="1">
        <w:r>
          <w:rPr>
            <w:position w:val="7"/>
            <w:sz w:val="13"/>
          </w:rPr>
          <w:t>212</w:t>
        </w:r>
      </w:hyperlink>
      <w:r>
        <w:rPr>
          <w:sz w:val="20"/>
        </w:rPr>
        <w:t>.</w:t>
      </w:r>
    </w:p>
    <w:p w14:paraId="307138B2" w14:textId="77777777" w:rsidR="00516403" w:rsidRDefault="00516403">
      <w:pPr>
        <w:pStyle w:val="Textoindependiente"/>
        <w:spacing w:before="1"/>
      </w:pPr>
    </w:p>
    <w:p w14:paraId="0298C5B5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En razón de lo anterior, el Estado tenía la obligación de “corregir las desigualdades</w:t>
      </w:r>
      <w:r>
        <w:rPr>
          <w:spacing w:val="1"/>
          <w:sz w:val="20"/>
        </w:rPr>
        <w:t xml:space="preserve"> </w:t>
      </w:r>
      <w:r>
        <w:rPr>
          <w:sz w:val="20"/>
        </w:rPr>
        <w:t>existentes”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“promover la</w:t>
      </w:r>
      <w:r>
        <w:rPr>
          <w:spacing w:val="1"/>
          <w:sz w:val="20"/>
        </w:rPr>
        <w:t xml:space="preserve"> </w:t>
      </w:r>
      <w:r>
        <w:rPr>
          <w:sz w:val="20"/>
        </w:rPr>
        <w:t>inclusión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participación”</w:t>
      </w:r>
      <w:r>
        <w:rPr>
          <w:spacing w:val="1"/>
          <w:sz w:val="20"/>
        </w:rPr>
        <w:t xml:space="preserve"> </w:t>
      </w:r>
      <w:r>
        <w:rPr>
          <w:sz w:val="20"/>
        </w:rPr>
        <w:t>de estos</w:t>
      </w:r>
      <w:r>
        <w:rPr>
          <w:spacing w:val="1"/>
          <w:sz w:val="20"/>
        </w:rPr>
        <w:t xml:space="preserve"> </w:t>
      </w:r>
      <w:r>
        <w:rPr>
          <w:sz w:val="20"/>
        </w:rPr>
        <w:t>pueblos.</w:t>
      </w:r>
      <w:r>
        <w:rPr>
          <w:spacing w:val="1"/>
          <w:sz w:val="20"/>
        </w:rPr>
        <w:t xml:space="preserve"> </w:t>
      </w:r>
      <w:r>
        <w:rPr>
          <w:sz w:val="20"/>
        </w:rPr>
        <w:t>Tomando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consideración dicha obligación y el derecho de los pueblos indígenas a fundar y util</w:t>
      </w:r>
      <w:r>
        <w:rPr>
          <w:sz w:val="20"/>
        </w:rPr>
        <w:t>izar sus</w:t>
      </w:r>
      <w:r>
        <w:rPr>
          <w:spacing w:val="1"/>
          <w:sz w:val="20"/>
        </w:rPr>
        <w:t xml:space="preserve"> </w:t>
      </w:r>
      <w:r>
        <w:rPr>
          <w:sz w:val="20"/>
        </w:rPr>
        <w:t>propios medios de comunicación, el Estado debía tomar todas las medidas necesarias para</w:t>
      </w:r>
      <w:r>
        <w:rPr>
          <w:spacing w:val="1"/>
          <w:sz w:val="20"/>
        </w:rPr>
        <w:t xml:space="preserve"> </w:t>
      </w:r>
      <w:r>
        <w:rPr>
          <w:sz w:val="20"/>
        </w:rPr>
        <w:t>asegurar el acceso a frecuencias radioeléctricas a los pueblos indígenas, con el propósito de</w:t>
      </w:r>
      <w:r>
        <w:rPr>
          <w:spacing w:val="1"/>
          <w:sz w:val="20"/>
        </w:rPr>
        <w:t xml:space="preserve"> </w:t>
      </w:r>
      <w:r>
        <w:rPr>
          <w:sz w:val="20"/>
        </w:rPr>
        <w:t>garantizar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igualdad</w:t>
      </w:r>
      <w:r>
        <w:rPr>
          <w:spacing w:val="-7"/>
          <w:sz w:val="20"/>
        </w:rPr>
        <w:t xml:space="preserve"> </w:t>
      </w:r>
      <w:r>
        <w:rPr>
          <w:sz w:val="20"/>
        </w:rPr>
        <w:t>material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mismos</w:t>
      </w:r>
      <w:r>
        <w:rPr>
          <w:spacing w:val="-6"/>
          <w:sz w:val="20"/>
        </w:rPr>
        <w:t xml:space="preserve"> </w:t>
      </w:r>
      <w:r>
        <w:rPr>
          <w:sz w:val="20"/>
        </w:rPr>
        <w:t>frente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otros</w:t>
      </w:r>
      <w:r>
        <w:rPr>
          <w:spacing w:val="-6"/>
          <w:sz w:val="20"/>
        </w:rPr>
        <w:t xml:space="preserve"> </w:t>
      </w:r>
      <w:r>
        <w:rPr>
          <w:sz w:val="20"/>
        </w:rPr>
        <w:t>segm</w:t>
      </w:r>
      <w:r>
        <w:rPr>
          <w:sz w:val="20"/>
        </w:rPr>
        <w:t>entos</w:t>
      </w:r>
      <w:r>
        <w:rPr>
          <w:spacing w:val="-6"/>
          <w:sz w:val="20"/>
        </w:rPr>
        <w:t xml:space="preserve"> </w:t>
      </w:r>
      <w:r>
        <w:rPr>
          <w:sz w:val="20"/>
        </w:rPr>
        <w:t>sociales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tienen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condiciones</w:t>
      </w:r>
      <w:r>
        <w:rPr>
          <w:spacing w:val="1"/>
          <w:sz w:val="20"/>
        </w:rPr>
        <w:t xml:space="preserve"> </w:t>
      </w:r>
      <w:r>
        <w:rPr>
          <w:sz w:val="20"/>
        </w:rPr>
        <w:t>económicas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competir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subastas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adquisición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radioeléctricas.</w:t>
      </w:r>
    </w:p>
    <w:p w14:paraId="39E564FB" w14:textId="77777777" w:rsidR="00516403" w:rsidRDefault="00516403">
      <w:pPr>
        <w:pStyle w:val="Textoindependiente"/>
        <w:spacing w:before="11"/>
        <w:rPr>
          <w:sz w:val="19"/>
        </w:rPr>
      </w:pPr>
    </w:p>
    <w:p w14:paraId="305FBBD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2" w:firstLine="0"/>
        <w:jc w:val="both"/>
        <w:rPr>
          <w:sz w:val="20"/>
        </w:rPr>
      </w:pPr>
      <w:r>
        <w:rPr>
          <w:sz w:val="20"/>
        </w:rPr>
        <w:t>La potestad regulatoria debe ejercerse en el marco de las obligaciones de respetar,</w:t>
      </w:r>
      <w:r>
        <w:rPr>
          <w:spacing w:val="1"/>
          <w:sz w:val="20"/>
        </w:rPr>
        <w:t xml:space="preserve"> </w:t>
      </w:r>
      <w:r>
        <w:rPr>
          <w:sz w:val="20"/>
        </w:rPr>
        <w:t>proteger y garantizar el derecho a la libertad de expresión, en condiciones de igualdad y sin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discriminación de especie alguna. El Estado debe actuar de forma que facilite </w:t>
      </w:r>
      <w:r>
        <w:rPr>
          <w:sz w:val="20"/>
        </w:rPr>
        <w:t>el más amplio</w:t>
      </w:r>
      <w:r>
        <w:rPr>
          <w:spacing w:val="1"/>
          <w:sz w:val="20"/>
        </w:rPr>
        <w:t xml:space="preserve"> </w:t>
      </w:r>
      <w:r>
        <w:rPr>
          <w:sz w:val="20"/>
        </w:rPr>
        <w:t>ejercicio de la libertad de expresión, evitando todo tipo de decisión que pueda considerarse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suerte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exclusión.</w:t>
      </w:r>
    </w:p>
    <w:p w14:paraId="63B5081B" w14:textId="77777777" w:rsidR="00516403" w:rsidRDefault="00516403">
      <w:pPr>
        <w:pStyle w:val="Textoindependiente"/>
        <w:spacing w:before="1"/>
      </w:pPr>
    </w:p>
    <w:p w14:paraId="3304E31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 xml:space="preserve">No obstante, como se observó en las secciones </w:t>
      </w:r>
      <w:r>
        <w:rPr>
          <w:i/>
          <w:sz w:val="20"/>
        </w:rPr>
        <w:t>supra</w:t>
      </w:r>
      <w:r>
        <w:rPr>
          <w:sz w:val="20"/>
        </w:rPr>
        <w:t>, la regulación de la radiodifusión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en Guatemala se da fundamentalmente </w:t>
      </w:r>
      <w:r>
        <w:rPr>
          <w:sz w:val="20"/>
        </w:rPr>
        <w:t>por la llamada LGT. Esta ley establece como medio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acceder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frecuencia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radio,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subasta</w:t>
      </w:r>
      <w:r>
        <w:rPr>
          <w:spacing w:val="-4"/>
          <w:sz w:val="20"/>
        </w:rPr>
        <w:t xml:space="preserve"> </w:t>
      </w:r>
      <w:r>
        <w:rPr>
          <w:sz w:val="20"/>
        </w:rPr>
        <w:t>pública,</w:t>
      </w:r>
      <w:r>
        <w:rPr>
          <w:spacing w:val="-5"/>
          <w:sz w:val="20"/>
        </w:rPr>
        <w:t xml:space="preserve"> </w:t>
      </w:r>
      <w:r>
        <w:rPr>
          <w:sz w:val="20"/>
        </w:rPr>
        <w:t>cuyo</w:t>
      </w:r>
      <w:r>
        <w:rPr>
          <w:spacing w:val="-6"/>
          <w:sz w:val="20"/>
        </w:rPr>
        <w:t xml:space="preserve"> </w:t>
      </w:r>
      <w:r>
        <w:rPr>
          <w:sz w:val="20"/>
        </w:rPr>
        <w:t>único</w:t>
      </w:r>
      <w:r>
        <w:rPr>
          <w:spacing w:val="-3"/>
          <w:sz w:val="20"/>
        </w:rPr>
        <w:t xml:space="preserve"> </w:t>
      </w:r>
      <w:r>
        <w:rPr>
          <w:sz w:val="20"/>
        </w:rPr>
        <w:t>criterio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adjudicación</w:t>
      </w:r>
      <w:r>
        <w:rPr>
          <w:spacing w:val="-67"/>
          <w:sz w:val="20"/>
        </w:rPr>
        <w:t xml:space="preserve"> </w:t>
      </w:r>
      <w:r>
        <w:rPr>
          <w:sz w:val="20"/>
        </w:rPr>
        <w:t>es el mayor precio. La Corte encuentra que este criterio, pese a tener una apariencia neutral,</w:t>
      </w:r>
      <w:r>
        <w:rPr>
          <w:spacing w:val="-68"/>
          <w:sz w:val="20"/>
        </w:rPr>
        <w:t xml:space="preserve"> </w:t>
      </w:r>
      <w:r>
        <w:rPr>
          <w:sz w:val="20"/>
        </w:rPr>
        <w:t>termina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restringir</w:t>
      </w:r>
      <w:r>
        <w:rPr>
          <w:spacing w:val="-6"/>
          <w:sz w:val="20"/>
        </w:rPr>
        <w:t xml:space="preserve"> </w:t>
      </w:r>
      <w:r>
        <w:rPr>
          <w:sz w:val="20"/>
        </w:rPr>
        <w:t>extremadamente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posibilidades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acceso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espectro.</w:t>
      </w:r>
      <w:r>
        <w:rPr>
          <w:spacing w:val="-6"/>
          <w:sz w:val="20"/>
        </w:rPr>
        <w:t xml:space="preserve"> </w:t>
      </w:r>
      <w:r>
        <w:rPr>
          <w:sz w:val="20"/>
        </w:rPr>
        <w:t>Así,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LGT,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lugar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promover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pluralidad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voces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través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mecanismos</w:t>
      </w:r>
      <w:r>
        <w:rPr>
          <w:spacing w:val="-9"/>
          <w:sz w:val="20"/>
        </w:rPr>
        <w:t xml:space="preserve"> </w:t>
      </w:r>
      <w:r>
        <w:rPr>
          <w:sz w:val="20"/>
        </w:rPr>
        <w:t>qu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garanticen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diversidad</w:t>
      </w:r>
      <w:r>
        <w:rPr>
          <w:spacing w:val="-68"/>
          <w:sz w:val="20"/>
        </w:rPr>
        <w:t xml:space="preserve"> </w:t>
      </w:r>
      <w:r>
        <w:rPr>
          <w:sz w:val="20"/>
        </w:rPr>
        <w:t>en los medios de comunicación, acaba por crear, indirectamente, espacio para solo un tipo de</w:t>
      </w:r>
      <w:r>
        <w:rPr>
          <w:spacing w:val="-68"/>
          <w:sz w:val="20"/>
        </w:rPr>
        <w:t xml:space="preserve"> </w:t>
      </w:r>
      <w:r>
        <w:rPr>
          <w:sz w:val="20"/>
        </w:rPr>
        <w:t>radio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radio</w:t>
      </w:r>
      <w:r>
        <w:rPr>
          <w:spacing w:val="-2"/>
          <w:sz w:val="20"/>
        </w:rPr>
        <w:t xml:space="preserve"> </w:t>
      </w:r>
      <w:r>
        <w:rPr>
          <w:sz w:val="20"/>
        </w:rPr>
        <w:t>comercial</w:t>
      </w:r>
      <w:r>
        <w:rPr>
          <w:spacing w:val="2"/>
          <w:sz w:val="20"/>
        </w:rPr>
        <w:t xml:space="preserve"> </w:t>
      </w:r>
      <w:r>
        <w:rPr>
          <w:sz w:val="20"/>
        </w:rPr>
        <w:t>con ánimo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lucro.</w:t>
      </w:r>
    </w:p>
    <w:p w14:paraId="5D8845FD" w14:textId="77777777" w:rsidR="00516403" w:rsidRDefault="00516403">
      <w:pPr>
        <w:pStyle w:val="Textoindependiente"/>
        <w:spacing w:before="1"/>
      </w:pPr>
    </w:p>
    <w:p w14:paraId="4FF1DEF0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3" w:firstLine="0"/>
        <w:jc w:val="both"/>
        <w:rPr>
          <w:sz w:val="20"/>
        </w:rPr>
      </w:pPr>
      <w:r>
        <w:rPr>
          <w:sz w:val="20"/>
        </w:rPr>
        <w:t>Por otro lado, el Acuerdo Gubernativo 316, firmado por el entonces Presidente de</w:t>
      </w:r>
      <w:r>
        <w:rPr>
          <w:spacing w:val="1"/>
          <w:sz w:val="20"/>
        </w:rPr>
        <w:t xml:space="preserve"> </w:t>
      </w:r>
      <w:r>
        <w:rPr>
          <w:sz w:val="20"/>
        </w:rPr>
        <w:t>Guatemala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2002,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finalidad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permitir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acceso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espectro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algunas</w:t>
      </w:r>
      <w:r>
        <w:rPr>
          <w:spacing w:val="-12"/>
          <w:sz w:val="20"/>
        </w:rPr>
        <w:t xml:space="preserve"> </w:t>
      </w:r>
      <w:r>
        <w:rPr>
          <w:sz w:val="20"/>
        </w:rPr>
        <w:t>organizaciones</w:t>
      </w:r>
    </w:p>
    <w:p w14:paraId="0D0289D6" w14:textId="4D6A119F" w:rsidR="00516403" w:rsidRDefault="00900132">
      <w:pPr>
        <w:pStyle w:val="Textoindependiente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3D070FA" wp14:editId="0AF7544F">
                <wp:simplePos x="0" y="0"/>
                <wp:positionH relativeFrom="page">
                  <wp:posOffset>824230</wp:posOffset>
                </wp:positionH>
                <wp:positionV relativeFrom="paragraph">
                  <wp:posOffset>239395</wp:posOffset>
                </wp:positionV>
                <wp:extent cx="1828800" cy="7620"/>
                <wp:effectExtent l="0" t="0" r="0" b="0"/>
                <wp:wrapTopAndBottom/>
                <wp:docPr id="64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48A6F" id="docshape38" o:spid="_x0000_s1026" style="position:absolute;margin-left:64.9pt;margin-top:18.85pt;width:2in;height:.6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XE+Eh94AAAAJAQAADwAAAGRycy9kb3ducmV2LnhtbEyPzU7DMBCE&#10;70i8g7VI3KjTUMgPcSqKxBGJFg7tzYm3SdR4HWK3DTw92xMcZ3Y0+02xnGwvTjj6zpGC+SwCgVQ7&#10;01Gj4PPj9S4F4YMmo3tHqOAbPSzL66tC58adaY2nTWgEl5DPtYI2hCGX0tctWu1nbkDi296NVgeW&#10;YyPNqM9cbnsZR9GjtLoj/tDqAV9arA+bo1WwytLV1/uC3n7W1Q532+rwEI+RUrc30/MTiIBT+AvD&#10;BZ/RoWSmyh3JeNGzjjNGDwrukwQEBxbzhI2KjTQD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FxPhI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56E98C1" w14:textId="77777777" w:rsidR="00516403" w:rsidRDefault="00366A6B">
      <w:pPr>
        <w:spacing w:before="112"/>
        <w:ind w:left="118" w:right="117"/>
        <w:jc w:val="both"/>
        <w:rPr>
          <w:sz w:val="16"/>
        </w:rPr>
      </w:pPr>
      <w:bookmarkStart w:id="251" w:name="_bookmark228"/>
      <w:bookmarkEnd w:id="251"/>
      <w:r>
        <w:rPr>
          <w:sz w:val="16"/>
          <w:vertAlign w:val="superscript"/>
        </w:rPr>
        <w:t>210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Comunidad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Indígena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Yakye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Axa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Paraguay,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17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junio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2005.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Serie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C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125,</w:t>
      </w:r>
      <w:r>
        <w:rPr>
          <w:spacing w:val="-15"/>
          <w:sz w:val="16"/>
        </w:rPr>
        <w:t xml:space="preserve"> </w:t>
      </w:r>
      <w:r>
        <w:rPr>
          <w:sz w:val="16"/>
        </w:rPr>
        <w:t>párr.</w:t>
      </w:r>
      <w:r>
        <w:rPr>
          <w:spacing w:val="-16"/>
          <w:sz w:val="16"/>
        </w:rPr>
        <w:t xml:space="preserve"> </w:t>
      </w:r>
      <w:r>
        <w:rPr>
          <w:sz w:val="16"/>
        </w:rPr>
        <w:t>51;</w:t>
      </w:r>
      <w:r>
        <w:rPr>
          <w:spacing w:val="-1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Comunidad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Indígena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Sawhoyamaxa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Paraguay</w:t>
      </w:r>
      <w:r>
        <w:rPr>
          <w:sz w:val="16"/>
        </w:rPr>
        <w:t>.</w:t>
      </w:r>
      <w:r>
        <w:rPr>
          <w:spacing w:val="-17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3"/>
          <w:sz w:val="16"/>
        </w:rPr>
        <w:t xml:space="preserve"> </w:t>
      </w:r>
      <w:r>
        <w:rPr>
          <w:sz w:val="16"/>
        </w:rPr>
        <w:t xml:space="preserve">Sentencia de 29 de marzo de 2006. Serie C No. 146, párrs. 59 y 60, y </w:t>
      </w:r>
      <w:r>
        <w:rPr>
          <w:i/>
          <w:sz w:val="16"/>
        </w:rPr>
        <w:t>Caso Pueblo Indígena Kichwa de Sarayaku 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supra,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162.</w:t>
      </w:r>
    </w:p>
    <w:p w14:paraId="6EE6FEED" w14:textId="77777777" w:rsidR="00516403" w:rsidRDefault="00366A6B">
      <w:pPr>
        <w:ind w:left="118" w:right="120"/>
        <w:jc w:val="both"/>
        <w:rPr>
          <w:sz w:val="16"/>
        </w:rPr>
      </w:pPr>
      <w:bookmarkStart w:id="252" w:name="_bookmark229"/>
      <w:bookmarkEnd w:id="252"/>
      <w:r>
        <w:rPr>
          <w:sz w:val="16"/>
          <w:vertAlign w:val="superscript"/>
        </w:rPr>
        <w:t>211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Comunidad Indígena Yakye Axa Vs. Paraguay. Fondo, Reparaciones y Costas, supra, </w:t>
      </w:r>
      <w:r>
        <w:rPr>
          <w:sz w:val="16"/>
        </w:rPr>
        <w:t>párr. 63, y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</w:t>
      </w:r>
      <w:r>
        <w:rPr>
          <w:i/>
          <w:sz w:val="16"/>
        </w:rPr>
        <w:t>o de los Pueblos Indígenas Kuna de Madungandí y Emberá de Bayano y sus Miembros Vs. Panamá. 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14 de</w:t>
      </w:r>
      <w:r>
        <w:rPr>
          <w:spacing w:val="-1"/>
          <w:sz w:val="16"/>
        </w:rPr>
        <w:t xml:space="preserve"> </w:t>
      </w:r>
      <w:r>
        <w:rPr>
          <w:sz w:val="16"/>
        </w:rPr>
        <w:t>octubre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167.</w:t>
      </w:r>
    </w:p>
    <w:p w14:paraId="2ECEA9A2" w14:textId="77777777" w:rsidR="00516403" w:rsidRDefault="00366A6B">
      <w:pPr>
        <w:ind w:left="118" w:right="119"/>
        <w:jc w:val="both"/>
        <w:rPr>
          <w:i/>
          <w:sz w:val="16"/>
        </w:rPr>
      </w:pPr>
      <w:bookmarkStart w:id="253" w:name="_bookmark230"/>
      <w:bookmarkEnd w:id="253"/>
      <w:r>
        <w:rPr>
          <w:sz w:val="16"/>
          <w:vertAlign w:val="superscript"/>
        </w:rPr>
        <w:t>212</w:t>
      </w:r>
      <w:r>
        <w:rPr>
          <w:spacing w:val="1"/>
          <w:sz w:val="16"/>
        </w:rPr>
        <w:t xml:space="preserve"> </w:t>
      </w:r>
      <w:r>
        <w:rPr>
          <w:sz w:val="16"/>
        </w:rPr>
        <w:t>La discriminación estructural se refiere a comportamientos arraigados en la sociedad, que implican actos de</w:t>
      </w:r>
      <w:r>
        <w:rPr>
          <w:spacing w:val="1"/>
          <w:sz w:val="16"/>
        </w:rPr>
        <w:t xml:space="preserve"> </w:t>
      </w:r>
      <w:r>
        <w:rPr>
          <w:sz w:val="16"/>
        </w:rPr>
        <w:t>discriminación indirecta o no cuestionada contra grupos determinados y que se manifiestan en prácticas que generan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desventajas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comparativas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para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uno</w:t>
      </w:r>
      <w:r>
        <w:rPr>
          <w:spacing w:val="-1"/>
          <w:sz w:val="16"/>
        </w:rPr>
        <w:t>s</w:t>
      </w:r>
      <w:r>
        <w:rPr>
          <w:spacing w:val="-11"/>
          <w:sz w:val="16"/>
        </w:rPr>
        <w:t xml:space="preserve"> </w:t>
      </w:r>
      <w:r>
        <w:rPr>
          <w:sz w:val="16"/>
        </w:rPr>
        <w:t>grupos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privilegios</w:t>
      </w:r>
      <w:r>
        <w:rPr>
          <w:spacing w:val="-11"/>
          <w:sz w:val="16"/>
        </w:rPr>
        <w:t xml:space="preserve"> </w:t>
      </w:r>
      <w:r>
        <w:rPr>
          <w:sz w:val="16"/>
        </w:rPr>
        <w:t>para</w:t>
      </w:r>
      <w:r>
        <w:rPr>
          <w:spacing w:val="-9"/>
          <w:sz w:val="16"/>
        </w:rPr>
        <w:t xml:space="preserve"> </w:t>
      </w:r>
      <w:r>
        <w:rPr>
          <w:sz w:val="16"/>
        </w:rPr>
        <w:t>otros.</w:t>
      </w:r>
      <w:r>
        <w:rPr>
          <w:spacing w:val="-12"/>
          <w:sz w:val="16"/>
        </w:rPr>
        <w:t xml:space="preserve"> </w:t>
      </w:r>
      <w:r>
        <w:rPr>
          <w:sz w:val="16"/>
        </w:rPr>
        <w:t>Estas</w:t>
      </w:r>
      <w:r>
        <w:rPr>
          <w:spacing w:val="-11"/>
          <w:sz w:val="16"/>
        </w:rPr>
        <w:t xml:space="preserve"> </w:t>
      </w:r>
      <w:r>
        <w:rPr>
          <w:sz w:val="16"/>
        </w:rPr>
        <w:t>prácticas</w:t>
      </w:r>
      <w:r>
        <w:rPr>
          <w:spacing w:val="-11"/>
          <w:sz w:val="16"/>
        </w:rPr>
        <w:t xml:space="preserve"> </w:t>
      </w:r>
      <w:r>
        <w:rPr>
          <w:sz w:val="16"/>
        </w:rPr>
        <w:t>pueden</w:t>
      </w:r>
      <w:r>
        <w:rPr>
          <w:spacing w:val="-10"/>
          <w:sz w:val="16"/>
        </w:rPr>
        <w:t xml:space="preserve"> </w:t>
      </w:r>
      <w:r>
        <w:rPr>
          <w:sz w:val="16"/>
        </w:rPr>
        <w:t>presentarse</w:t>
      </w:r>
      <w:r>
        <w:rPr>
          <w:spacing w:val="-11"/>
          <w:sz w:val="16"/>
        </w:rPr>
        <w:t xml:space="preserve"> </w:t>
      </w:r>
      <w:r>
        <w:rPr>
          <w:sz w:val="16"/>
        </w:rPr>
        <w:t>como</w:t>
      </w:r>
      <w:r>
        <w:rPr>
          <w:spacing w:val="-10"/>
          <w:sz w:val="16"/>
        </w:rPr>
        <w:t xml:space="preserve"> </w:t>
      </w:r>
      <w:r>
        <w:rPr>
          <w:sz w:val="16"/>
        </w:rPr>
        <w:t>neutras,</w:t>
      </w:r>
      <w:r>
        <w:rPr>
          <w:spacing w:val="-54"/>
          <w:sz w:val="16"/>
        </w:rPr>
        <w:t xml:space="preserve"> </w:t>
      </w:r>
      <w:r>
        <w:rPr>
          <w:sz w:val="16"/>
        </w:rPr>
        <w:t>pero</w:t>
      </w:r>
      <w:r>
        <w:rPr>
          <w:spacing w:val="-3"/>
          <w:sz w:val="16"/>
        </w:rPr>
        <w:t xml:space="preserve"> </w:t>
      </w:r>
      <w:r>
        <w:rPr>
          <w:sz w:val="16"/>
        </w:rPr>
        <w:t>tienen</w:t>
      </w:r>
      <w:r>
        <w:rPr>
          <w:spacing w:val="-6"/>
          <w:sz w:val="16"/>
        </w:rPr>
        <w:t xml:space="preserve"> </w:t>
      </w:r>
      <w:r>
        <w:rPr>
          <w:sz w:val="16"/>
        </w:rPr>
        <w:t>efectos</w:t>
      </w:r>
      <w:r>
        <w:rPr>
          <w:spacing w:val="-6"/>
          <w:sz w:val="16"/>
        </w:rPr>
        <w:t xml:space="preserve"> </w:t>
      </w:r>
      <w:r>
        <w:rPr>
          <w:sz w:val="16"/>
        </w:rPr>
        <w:t>desproporcionados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grupos</w:t>
      </w:r>
      <w:r>
        <w:rPr>
          <w:spacing w:val="-5"/>
          <w:sz w:val="16"/>
        </w:rPr>
        <w:t xml:space="preserve"> </w:t>
      </w:r>
      <w:r>
        <w:rPr>
          <w:sz w:val="16"/>
        </w:rPr>
        <w:t>discriminados.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ONU,</w:t>
      </w:r>
      <w:r>
        <w:rPr>
          <w:spacing w:val="-7"/>
          <w:sz w:val="16"/>
        </w:rPr>
        <w:t xml:space="preserve"> </w:t>
      </w:r>
      <w:r>
        <w:rPr>
          <w:sz w:val="16"/>
        </w:rPr>
        <w:t>Comité</w:t>
      </w:r>
      <w:r>
        <w:rPr>
          <w:spacing w:val="-5"/>
          <w:sz w:val="16"/>
        </w:rPr>
        <w:t xml:space="preserve"> </w:t>
      </w:r>
      <w:r>
        <w:rPr>
          <w:sz w:val="16"/>
        </w:rPr>
        <w:t>DESC</w:t>
      </w:r>
      <w:r>
        <w:rPr>
          <w:i/>
          <w:sz w:val="16"/>
        </w:rPr>
        <w:t>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Observación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No.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20,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supra,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</w:t>
      </w:r>
      <w:r>
        <w:rPr>
          <w:i/>
          <w:sz w:val="16"/>
        </w:rPr>
        <w:t>.</w:t>
      </w:r>
    </w:p>
    <w:p w14:paraId="494E761B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6215C3DF" w14:textId="77777777" w:rsidR="00516403" w:rsidRDefault="00366A6B">
      <w:pPr>
        <w:pStyle w:val="Textoindependiente"/>
        <w:spacing w:before="75"/>
        <w:ind w:left="118" w:right="143"/>
        <w:jc w:val="both"/>
      </w:pPr>
      <w:r>
        <w:t>que, de otra forma, no lo tendrían, no se mostró como un instrumento adecuado para</w:t>
      </w:r>
      <w:r>
        <w:rPr>
          <w:spacing w:val="1"/>
        </w:rPr>
        <w:t xml:space="preserve"> </w:t>
      </w:r>
      <w:r>
        <w:t>garantizar a los pueblos indígenas el acceso a frecuencias radiales. En este orden de ideas, el</w:t>
      </w:r>
      <w:r>
        <w:rPr>
          <w:spacing w:val="-68"/>
        </w:rPr>
        <w:t xml:space="preserve"> </w:t>
      </w:r>
      <w:r>
        <w:t>Acuerdo solo otorgó un número reducido de frecuencias y lo hizo bajo un mecan</w:t>
      </w:r>
      <w:r>
        <w:t>ismo que no</w:t>
      </w:r>
      <w:r>
        <w:rPr>
          <w:spacing w:val="1"/>
        </w:rPr>
        <w:t xml:space="preserve"> </w:t>
      </w:r>
      <w:r>
        <w:t>aparenta</w:t>
      </w:r>
      <w:r>
        <w:rPr>
          <w:spacing w:val="-9"/>
        </w:rPr>
        <w:t xml:space="preserve"> </w:t>
      </w:r>
      <w:r>
        <w:t>dotarse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suficiente</w:t>
      </w:r>
      <w:r>
        <w:rPr>
          <w:spacing w:val="-10"/>
        </w:rPr>
        <w:t xml:space="preserve"> </w:t>
      </w:r>
      <w:r>
        <w:t>certeza</w:t>
      </w:r>
      <w:r>
        <w:rPr>
          <w:spacing w:val="-8"/>
        </w:rPr>
        <w:t xml:space="preserve"> </w:t>
      </w:r>
      <w:r>
        <w:t>jurídica,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sería</w:t>
      </w:r>
      <w:r>
        <w:rPr>
          <w:spacing w:val="-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ley.</w:t>
      </w:r>
      <w:r>
        <w:rPr>
          <w:spacing w:val="-9"/>
        </w:rPr>
        <w:t xml:space="preserve"> </w:t>
      </w:r>
      <w:r>
        <w:t>Adicionalmente,</w:t>
      </w:r>
      <w:r>
        <w:rPr>
          <w:spacing w:val="-68"/>
        </w:rPr>
        <w:t xml:space="preserve"> </w:t>
      </w:r>
      <w:r>
        <w:t>uno de los declarantes en la audiencia pública señaló que “nadie quería” tales frecuencias y</w:t>
      </w:r>
      <w:r>
        <w:rPr>
          <w:spacing w:val="1"/>
        </w:rPr>
        <w:t xml:space="preserve"> </w:t>
      </w:r>
      <w:r>
        <w:t>que “no son útiles”, así como que hay equipos de transm</w:t>
      </w:r>
      <w:r>
        <w:t>isión que ya no pueden conectarse a</w:t>
      </w:r>
      <w:r>
        <w:rPr>
          <w:spacing w:val="-68"/>
        </w:rPr>
        <w:t xml:space="preserve"> </w:t>
      </w:r>
      <w:r>
        <w:t>dichas</w:t>
      </w:r>
      <w:r>
        <w:rPr>
          <w:spacing w:val="-7"/>
        </w:rPr>
        <w:t xml:space="preserve"> </w:t>
      </w:r>
      <w:r>
        <w:t>frecuencias.</w:t>
      </w:r>
      <w:r>
        <w:rPr>
          <w:spacing w:val="-6"/>
        </w:rPr>
        <w:t xml:space="preserve"> </w:t>
      </w:r>
      <w:r>
        <w:t>Asimismo,</w:t>
      </w:r>
      <w:r>
        <w:rPr>
          <w:spacing w:val="-6"/>
        </w:rPr>
        <w:t xml:space="preserve"> </w:t>
      </w:r>
      <w:r>
        <w:t>indicó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pocas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escuchan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frecuencias</w:t>
      </w:r>
      <w:r>
        <w:rPr>
          <w:spacing w:val="-68"/>
        </w:rPr>
        <w:t xml:space="preserve"> </w:t>
      </w:r>
      <w:r>
        <w:t>otorgadas, su calidad es mala y su costo de operación, muy alto</w:t>
      </w:r>
      <w:hyperlink w:anchor="_bookmark231" w:history="1">
        <w:r>
          <w:rPr>
            <w:position w:val="7"/>
            <w:sz w:val="13"/>
          </w:rPr>
          <w:t>213</w:t>
        </w:r>
      </w:hyperlink>
      <w:r>
        <w:t>. De ese modo, la Corte</w:t>
      </w:r>
      <w:r>
        <w:rPr>
          <w:spacing w:val="1"/>
        </w:rPr>
        <w:t xml:space="preserve"> </w:t>
      </w:r>
      <w:r>
        <w:t>considera que el Acuerdo Gubernativo 316-2002 no puede ser tomado como un instrumento</w:t>
      </w:r>
      <w:r>
        <w:rPr>
          <w:spacing w:val="1"/>
        </w:rPr>
        <w:t xml:space="preserve"> </w:t>
      </w:r>
      <w:r>
        <w:t>legítimo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adecuado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regulación</w:t>
      </w:r>
      <w:r>
        <w:rPr>
          <w:spacing w:val="1"/>
        </w:rPr>
        <w:t xml:space="preserve"> </w:t>
      </w:r>
      <w:r>
        <w:t>plural,</w:t>
      </w:r>
      <w:r>
        <w:rPr>
          <w:spacing w:val="1"/>
        </w:rPr>
        <w:t xml:space="preserve"> </w:t>
      </w:r>
      <w:r>
        <w:t>diversa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incluyente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radiodifusión.</w:t>
      </w:r>
    </w:p>
    <w:p w14:paraId="78082896" w14:textId="77777777" w:rsidR="00516403" w:rsidRDefault="00516403">
      <w:pPr>
        <w:pStyle w:val="Textoindependiente"/>
        <w:spacing w:before="1"/>
      </w:pPr>
    </w:p>
    <w:p w14:paraId="6C09F5E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La Corte está de acuerdo con lo afirmado por l</w:t>
      </w:r>
      <w:r>
        <w:rPr>
          <w:sz w:val="20"/>
        </w:rPr>
        <w:t>a Comisión en el sentido de que hay</w:t>
      </w:r>
      <w:r>
        <w:rPr>
          <w:spacing w:val="1"/>
          <w:sz w:val="20"/>
        </w:rPr>
        <w:t xml:space="preserve"> </w:t>
      </w:r>
      <w:r>
        <w:rPr>
          <w:sz w:val="20"/>
        </w:rPr>
        <w:t>fuertes indicios de la existencia, desde hace muchos años, de un oligopolio relativo a la</w:t>
      </w:r>
      <w:r>
        <w:rPr>
          <w:spacing w:val="1"/>
          <w:sz w:val="20"/>
        </w:rPr>
        <w:t xml:space="preserve"> </w:t>
      </w:r>
      <w:r>
        <w:rPr>
          <w:sz w:val="20"/>
        </w:rPr>
        <w:t>propiedad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operación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medios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Guatemala,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modo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han</w:t>
      </w:r>
      <w:r>
        <w:rPr>
          <w:spacing w:val="-12"/>
          <w:sz w:val="20"/>
        </w:rPr>
        <w:t xml:space="preserve"> </w:t>
      </w:r>
      <w:r>
        <w:rPr>
          <w:sz w:val="20"/>
        </w:rPr>
        <w:t>sido</w:t>
      </w:r>
      <w:r>
        <w:rPr>
          <w:spacing w:val="-67"/>
          <w:sz w:val="20"/>
        </w:rPr>
        <w:t xml:space="preserve"> </w:t>
      </w:r>
      <w:r>
        <w:rPr>
          <w:sz w:val="20"/>
        </w:rPr>
        <w:t>registrados</w:t>
      </w:r>
      <w:r>
        <w:rPr>
          <w:spacing w:val="-11"/>
          <w:sz w:val="20"/>
        </w:rPr>
        <w:t xml:space="preserve"> </w:t>
      </w:r>
      <w:r>
        <w:rPr>
          <w:sz w:val="20"/>
        </w:rPr>
        <w:t>“avances</w:t>
      </w:r>
      <w:r>
        <w:rPr>
          <w:spacing w:val="-10"/>
          <w:sz w:val="20"/>
        </w:rPr>
        <w:t xml:space="preserve"> </w:t>
      </w:r>
      <w:r>
        <w:rPr>
          <w:sz w:val="20"/>
        </w:rPr>
        <w:t>significativos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relación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excesivos</w:t>
      </w:r>
      <w:r>
        <w:rPr>
          <w:spacing w:val="-11"/>
          <w:sz w:val="20"/>
        </w:rPr>
        <w:t xml:space="preserve"> </w:t>
      </w:r>
      <w:r>
        <w:rPr>
          <w:sz w:val="20"/>
        </w:rPr>
        <w:t>niveles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concentración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propiedad y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control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de medios audiovisuales […]”</w:t>
      </w:r>
      <w:hyperlink w:anchor="_bookmark232" w:history="1">
        <w:r>
          <w:rPr>
            <w:w w:val="95"/>
            <w:position w:val="7"/>
            <w:sz w:val="13"/>
          </w:rPr>
          <w:t>214</w:t>
        </w:r>
      </w:hyperlink>
      <w:r>
        <w:rPr>
          <w:w w:val="95"/>
          <w:sz w:val="20"/>
        </w:rPr>
        <w:t>. En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efecto, un grupo reducido de empresas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de comunicación aparenta concentrar el control de los </w:t>
      </w:r>
      <w:r>
        <w:rPr>
          <w:sz w:val="20"/>
        </w:rPr>
        <w:t>medios audiovisuales</w:t>
      </w:r>
      <w:hyperlink w:anchor="_bookmark233" w:history="1">
        <w:r>
          <w:rPr>
            <w:position w:val="7"/>
            <w:sz w:val="13"/>
          </w:rPr>
          <w:t>215</w:t>
        </w:r>
      </w:hyperlink>
      <w:r>
        <w:rPr>
          <w:sz w:val="20"/>
        </w:rPr>
        <w:t>. En cuanto al</w:t>
      </w:r>
      <w:r>
        <w:rPr>
          <w:spacing w:val="1"/>
          <w:sz w:val="20"/>
        </w:rPr>
        <w:t xml:space="preserve"> </w:t>
      </w:r>
      <w:r>
        <w:rPr>
          <w:sz w:val="20"/>
        </w:rPr>
        <w:t>“espectro radiofónico, [se encuentra] dominado por seis corporaciones: Emisoras Unidas de</w:t>
      </w:r>
      <w:r>
        <w:rPr>
          <w:spacing w:val="1"/>
          <w:sz w:val="20"/>
        </w:rPr>
        <w:t xml:space="preserve"> </w:t>
      </w:r>
      <w:r>
        <w:rPr>
          <w:sz w:val="20"/>
        </w:rPr>
        <w:t>Guatemala, Central de Radios, Grupo Radial El Tajín, Grupo Radio Rumbos, Radio Grupo Alius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Radio</w:t>
      </w:r>
      <w:r>
        <w:rPr>
          <w:spacing w:val="-2"/>
          <w:sz w:val="20"/>
        </w:rPr>
        <w:t xml:space="preserve"> </w:t>
      </w:r>
      <w:r>
        <w:rPr>
          <w:sz w:val="20"/>
        </w:rPr>
        <w:t>Corporación Nacional”</w:t>
      </w:r>
      <w:hyperlink w:anchor="_bookmark234" w:history="1">
        <w:r>
          <w:rPr>
            <w:position w:val="7"/>
            <w:sz w:val="13"/>
          </w:rPr>
          <w:t>216</w:t>
        </w:r>
      </w:hyperlink>
      <w:r>
        <w:rPr>
          <w:sz w:val="20"/>
        </w:rPr>
        <w:t>.</w:t>
      </w:r>
    </w:p>
    <w:p w14:paraId="552AAE73" w14:textId="77777777" w:rsidR="00516403" w:rsidRDefault="00516403">
      <w:pPr>
        <w:pStyle w:val="Textoindependiente"/>
        <w:spacing w:before="1"/>
      </w:pPr>
    </w:p>
    <w:p w14:paraId="6173596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9" w:firstLine="0"/>
        <w:jc w:val="both"/>
        <w:rPr>
          <w:sz w:val="20"/>
        </w:rPr>
      </w:pPr>
      <w:r>
        <w:rPr>
          <w:sz w:val="20"/>
        </w:rPr>
        <w:t>Al respecto, la Procuraduría de Derechos Humanos de Guatemala aseveró que el</w:t>
      </w:r>
      <w:r>
        <w:rPr>
          <w:spacing w:val="1"/>
          <w:sz w:val="20"/>
        </w:rPr>
        <w:t xml:space="preserve"> </w:t>
      </w:r>
      <w:r>
        <w:rPr>
          <w:sz w:val="20"/>
        </w:rPr>
        <w:t>mercado de frecuencias de radio y televisión abierta está “ampliamente dominado por un</w:t>
      </w:r>
      <w:r>
        <w:rPr>
          <w:spacing w:val="1"/>
          <w:sz w:val="20"/>
        </w:rPr>
        <w:t xml:space="preserve"> </w:t>
      </w:r>
      <w:r>
        <w:rPr>
          <w:sz w:val="20"/>
        </w:rPr>
        <w:t>oligopolio”</w:t>
      </w:r>
      <w:hyperlink w:anchor="_bookmark235" w:history="1">
        <w:r>
          <w:rPr>
            <w:position w:val="7"/>
            <w:sz w:val="13"/>
          </w:rPr>
          <w:t>217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Asimismo,</w:t>
      </w:r>
      <w:r>
        <w:rPr>
          <w:spacing w:val="1"/>
          <w:sz w:val="20"/>
        </w:rPr>
        <w:t xml:space="preserve"> </w:t>
      </w:r>
      <w:r>
        <w:rPr>
          <w:sz w:val="20"/>
        </w:rPr>
        <w:t>según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Asociación</w:t>
      </w:r>
      <w:r>
        <w:rPr>
          <w:spacing w:val="1"/>
          <w:sz w:val="20"/>
        </w:rPr>
        <w:t xml:space="preserve"> </w:t>
      </w:r>
      <w:r>
        <w:rPr>
          <w:sz w:val="20"/>
        </w:rPr>
        <w:t>Latinoamericana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Investigadores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Comunicación,</w:t>
      </w:r>
    </w:p>
    <w:p w14:paraId="2139A647" w14:textId="77777777" w:rsidR="00516403" w:rsidRDefault="00516403">
      <w:pPr>
        <w:pStyle w:val="Textoindependiente"/>
      </w:pPr>
    </w:p>
    <w:p w14:paraId="3BACADD0" w14:textId="77777777" w:rsidR="00516403" w:rsidRDefault="00366A6B">
      <w:pPr>
        <w:spacing w:before="1"/>
        <w:ind w:left="970" w:right="828"/>
        <w:jc w:val="both"/>
        <w:rPr>
          <w:sz w:val="16"/>
        </w:rPr>
      </w:pPr>
      <w:r>
        <w:rPr>
          <w:sz w:val="16"/>
        </w:rPr>
        <w:t>Guatemala se caracteriza por un mercado de frecuencias de radio y televisión abierta, con una</w:t>
      </w:r>
      <w:r>
        <w:rPr>
          <w:spacing w:val="1"/>
          <w:sz w:val="16"/>
        </w:rPr>
        <w:t xml:space="preserve"> </w:t>
      </w:r>
      <w:r>
        <w:rPr>
          <w:sz w:val="16"/>
        </w:rPr>
        <w:t>extrema concentración mediática, dominados por grandes g</w:t>
      </w:r>
      <w:r>
        <w:rPr>
          <w:sz w:val="16"/>
        </w:rPr>
        <w:t>rupos empresariales poseedores de</w:t>
      </w:r>
      <w:r>
        <w:rPr>
          <w:spacing w:val="1"/>
          <w:sz w:val="16"/>
        </w:rPr>
        <w:t xml:space="preserve"> </w:t>
      </w:r>
      <w:r>
        <w:rPr>
          <w:sz w:val="16"/>
        </w:rPr>
        <w:t>amplias cadenas de radio, afiliadas en la Cámara de Radiodifusión de Guatemala, […] [a]sí, la</w:t>
      </w:r>
      <w:r>
        <w:rPr>
          <w:spacing w:val="1"/>
          <w:sz w:val="16"/>
        </w:rPr>
        <w:t xml:space="preserve"> </w:t>
      </w:r>
      <w:r>
        <w:rPr>
          <w:sz w:val="16"/>
        </w:rPr>
        <w:t>comunicación, en especial la comunitaria, se ha visto debilitada debido a la dominación de estas</w:t>
      </w:r>
      <w:r>
        <w:rPr>
          <w:spacing w:val="1"/>
          <w:sz w:val="16"/>
        </w:rPr>
        <w:t xml:space="preserve"> </w:t>
      </w:r>
      <w:r>
        <w:rPr>
          <w:sz w:val="16"/>
        </w:rPr>
        <w:t>grandes</w:t>
      </w:r>
      <w:r>
        <w:rPr>
          <w:spacing w:val="-1"/>
          <w:sz w:val="16"/>
        </w:rPr>
        <w:t xml:space="preserve"> </w:t>
      </w:r>
      <w:r>
        <w:rPr>
          <w:sz w:val="16"/>
        </w:rPr>
        <w:t>corporaciones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uso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radiofrecuencias</w:t>
      </w:r>
      <w:hyperlink w:anchor="_bookmark236" w:history="1">
        <w:r>
          <w:rPr>
            <w:sz w:val="16"/>
            <w:vertAlign w:val="superscript"/>
          </w:rPr>
          <w:t>218</w:t>
        </w:r>
      </w:hyperlink>
      <w:r>
        <w:rPr>
          <w:sz w:val="16"/>
        </w:rPr>
        <w:t>.</w:t>
      </w:r>
    </w:p>
    <w:p w14:paraId="6A94CAFE" w14:textId="77777777" w:rsidR="00516403" w:rsidRDefault="00516403">
      <w:pPr>
        <w:pStyle w:val="Textoindependiente"/>
        <w:spacing w:before="9"/>
        <w:rPr>
          <w:sz w:val="19"/>
        </w:rPr>
      </w:pPr>
    </w:p>
    <w:p w14:paraId="693C6895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adujo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amplitud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redacción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LGT</w:t>
      </w:r>
      <w:r>
        <w:rPr>
          <w:spacing w:val="-11"/>
          <w:sz w:val="20"/>
        </w:rPr>
        <w:t xml:space="preserve"> </w:t>
      </w:r>
      <w:r>
        <w:rPr>
          <w:sz w:val="20"/>
        </w:rPr>
        <w:t>“otorga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cualquier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persona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participar en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las subastas públicas, fomentando la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libre competencia”</w:t>
      </w:r>
      <w:hyperlink w:anchor="_bookmark237" w:history="1">
        <w:r>
          <w:rPr>
            <w:w w:val="95"/>
            <w:position w:val="7"/>
            <w:sz w:val="13"/>
          </w:rPr>
          <w:t>219</w:t>
        </w:r>
      </w:hyperlink>
      <w:r>
        <w:rPr>
          <w:w w:val="95"/>
          <w:sz w:val="20"/>
        </w:rPr>
        <w:t>. Al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respecto,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el</w:t>
      </w:r>
      <w:r>
        <w:rPr>
          <w:spacing w:val="42"/>
          <w:sz w:val="20"/>
        </w:rPr>
        <w:t xml:space="preserve"> </w:t>
      </w:r>
      <w:r>
        <w:rPr>
          <w:sz w:val="20"/>
        </w:rPr>
        <w:t>Tribunal</w:t>
      </w:r>
      <w:r>
        <w:rPr>
          <w:spacing w:val="43"/>
          <w:sz w:val="20"/>
        </w:rPr>
        <w:t xml:space="preserve"> </w:t>
      </w:r>
      <w:r>
        <w:rPr>
          <w:sz w:val="20"/>
        </w:rPr>
        <w:t>advierte</w:t>
      </w:r>
      <w:r>
        <w:rPr>
          <w:spacing w:val="41"/>
          <w:sz w:val="20"/>
        </w:rPr>
        <w:t xml:space="preserve"> </w:t>
      </w:r>
      <w:r>
        <w:rPr>
          <w:sz w:val="20"/>
        </w:rPr>
        <w:t>que</w:t>
      </w:r>
      <w:r>
        <w:rPr>
          <w:spacing w:val="39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libre</w:t>
      </w:r>
      <w:r>
        <w:rPr>
          <w:spacing w:val="39"/>
          <w:sz w:val="20"/>
        </w:rPr>
        <w:t xml:space="preserve"> </w:t>
      </w:r>
      <w:r>
        <w:rPr>
          <w:sz w:val="20"/>
        </w:rPr>
        <w:t>competencia,</w:t>
      </w:r>
      <w:r>
        <w:rPr>
          <w:spacing w:val="39"/>
          <w:sz w:val="20"/>
        </w:rPr>
        <w:t xml:space="preserve"> </w:t>
      </w:r>
      <w:r>
        <w:rPr>
          <w:sz w:val="20"/>
        </w:rPr>
        <w:t>si</w:t>
      </w:r>
      <w:r>
        <w:rPr>
          <w:spacing w:val="43"/>
          <w:sz w:val="20"/>
        </w:rPr>
        <w:t xml:space="preserve"> </w:t>
      </w:r>
      <w:r>
        <w:rPr>
          <w:sz w:val="20"/>
        </w:rPr>
        <w:t>bien</w:t>
      </w:r>
      <w:r>
        <w:rPr>
          <w:spacing w:val="41"/>
          <w:sz w:val="20"/>
        </w:rPr>
        <w:t xml:space="preserve"> </w:t>
      </w:r>
      <w:r>
        <w:rPr>
          <w:sz w:val="20"/>
        </w:rPr>
        <w:t>aparenta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39"/>
          <w:sz w:val="20"/>
        </w:rPr>
        <w:t xml:space="preserve"> </w:t>
      </w:r>
      <w:r>
        <w:rPr>
          <w:sz w:val="20"/>
        </w:rPr>
        <w:t>un</w:t>
      </w:r>
      <w:r>
        <w:rPr>
          <w:spacing w:val="41"/>
          <w:sz w:val="20"/>
        </w:rPr>
        <w:t xml:space="preserve"> </w:t>
      </w:r>
      <w:r>
        <w:rPr>
          <w:sz w:val="20"/>
        </w:rPr>
        <w:t>carácter</w:t>
      </w:r>
      <w:r>
        <w:rPr>
          <w:spacing w:val="41"/>
          <w:sz w:val="20"/>
        </w:rPr>
        <w:t xml:space="preserve"> </w:t>
      </w:r>
      <w:r>
        <w:rPr>
          <w:sz w:val="20"/>
        </w:rPr>
        <w:t>neutral,</w:t>
      </w:r>
    </w:p>
    <w:p w14:paraId="4D851510" w14:textId="795C8F55" w:rsidR="00516403" w:rsidRDefault="00900132">
      <w:pPr>
        <w:pStyle w:val="Textoindependiente"/>
        <w:spacing w:before="3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3E8AF100" wp14:editId="5CB726E9">
                <wp:simplePos x="0" y="0"/>
                <wp:positionH relativeFrom="page">
                  <wp:posOffset>824230</wp:posOffset>
                </wp:positionH>
                <wp:positionV relativeFrom="paragraph">
                  <wp:posOffset>210185</wp:posOffset>
                </wp:positionV>
                <wp:extent cx="1828800" cy="7620"/>
                <wp:effectExtent l="0" t="0" r="0" b="0"/>
                <wp:wrapTopAndBottom/>
                <wp:docPr id="63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81D6B" id="docshape39" o:spid="_x0000_s1026" style="position:absolute;margin-left:64.9pt;margin-top:16.55pt;width:2in;height:.6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Mg0jt4AAAAJAQAADwAAAGRycy9kb3ducmV2LnhtbEyPzU7DMBCE&#10;70i8g7VI3KjzB21DnIoicUSihUN7c+IliRqvQ+y2gadne4LjzI5mvylWk+3FCUffOVIQzyIQSLUz&#10;HTUKPt5f7hYgfNBkdO8IFXyjh1V5fVXo3LgzbfC0DY3gEvK5VtCGMORS+rpFq/3MDUh8+3Sj1YHl&#10;2Egz6jOX214mUfQgre6IP7R6wOcW68P2aBWsl4v111tGrz+bao/7XXW4T8ZIqdub6ekRRMAp/IXh&#10;gs/oUDJT5Y5kvOhZJ0tGDwrSNAbBgSyes1GxkaU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DINI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585E719" w14:textId="77777777" w:rsidR="00516403" w:rsidRDefault="00366A6B">
      <w:pPr>
        <w:spacing w:before="112"/>
        <w:ind w:left="118"/>
        <w:jc w:val="both"/>
        <w:rPr>
          <w:sz w:val="16"/>
        </w:rPr>
      </w:pPr>
      <w:bookmarkStart w:id="254" w:name="_bookmark231"/>
      <w:bookmarkEnd w:id="254"/>
      <w:r>
        <w:rPr>
          <w:sz w:val="16"/>
          <w:vertAlign w:val="superscript"/>
        </w:rPr>
        <w:t>213</w:t>
      </w:r>
      <w:r>
        <w:rPr>
          <w:sz w:val="16"/>
        </w:rPr>
        <w:t xml:space="preserve">        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Anselmo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Xunic,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7CFF6D37" w14:textId="77777777" w:rsidR="00516403" w:rsidRDefault="00366A6B">
      <w:pPr>
        <w:ind w:left="118" w:right="121" w:hanging="1"/>
        <w:jc w:val="both"/>
        <w:rPr>
          <w:sz w:val="16"/>
        </w:rPr>
      </w:pPr>
      <w:bookmarkStart w:id="255" w:name="_bookmark232"/>
      <w:bookmarkEnd w:id="255"/>
      <w:r>
        <w:rPr>
          <w:sz w:val="16"/>
          <w:vertAlign w:val="superscript"/>
        </w:rPr>
        <w:t>214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CIDH. </w:t>
      </w:r>
      <w:r>
        <w:rPr>
          <w:i/>
          <w:sz w:val="16"/>
        </w:rPr>
        <w:t xml:space="preserve">Informe sobre la situación de los derechos humanos en Guatemala, </w:t>
      </w:r>
      <w:r>
        <w:rPr>
          <w:sz w:val="16"/>
        </w:rPr>
        <w:t>OEA/Ser.L/V/II. Doc. 208/17, 31</w:t>
      </w:r>
      <w:r>
        <w:rPr>
          <w:spacing w:val="1"/>
          <w:sz w:val="16"/>
        </w:rPr>
        <w:t xml:space="preserve"> </w:t>
      </w:r>
      <w:bookmarkStart w:id="256" w:name="_bookmark233"/>
      <w:bookmarkEnd w:id="256"/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2017,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301.</w:t>
      </w:r>
      <w:r>
        <w:rPr>
          <w:spacing w:val="-4"/>
          <w:sz w:val="16"/>
        </w:rPr>
        <w:t xml:space="preserve"> </w:t>
      </w:r>
      <w:r>
        <w:rPr>
          <w:sz w:val="16"/>
        </w:rPr>
        <w:t>Disponible</w:t>
      </w:r>
      <w:r>
        <w:rPr>
          <w:spacing w:val="-2"/>
          <w:sz w:val="16"/>
        </w:rPr>
        <w:t xml:space="preserve"> </w:t>
      </w:r>
      <w:r>
        <w:rPr>
          <w:sz w:val="16"/>
        </w:rPr>
        <w:t>en:</w:t>
      </w:r>
      <w:r>
        <w:rPr>
          <w:spacing w:val="-1"/>
          <w:sz w:val="16"/>
        </w:rPr>
        <w:t xml:space="preserve"> </w:t>
      </w:r>
      <w:hyperlink r:id="rId44">
        <w:r>
          <w:rPr>
            <w:color w:val="0000FF"/>
            <w:sz w:val="16"/>
            <w:u w:val="single" w:color="0000FF"/>
          </w:rPr>
          <w:t>http://www.oas.org/es/cidh/informes/pdfs/Guatemala2017-es.pdf</w:t>
        </w:r>
      </w:hyperlink>
      <w:r>
        <w:rPr>
          <w:color w:val="0000FF"/>
          <w:sz w:val="16"/>
          <w:u w:val="single" w:color="0000FF"/>
        </w:rPr>
        <w:t>.</w:t>
      </w:r>
    </w:p>
    <w:p w14:paraId="6E0DCD97" w14:textId="77777777" w:rsidR="00516403" w:rsidRDefault="00366A6B">
      <w:pPr>
        <w:ind w:left="118"/>
        <w:jc w:val="both"/>
        <w:rPr>
          <w:sz w:val="16"/>
        </w:rPr>
      </w:pPr>
      <w:r>
        <w:rPr>
          <w:sz w:val="16"/>
          <w:vertAlign w:val="superscript"/>
        </w:rPr>
        <w:t>215</w:t>
      </w:r>
      <w:r>
        <w:rPr>
          <w:sz w:val="16"/>
        </w:rPr>
        <w:t xml:space="preserve">        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5"/>
          <w:sz w:val="16"/>
        </w:rPr>
        <w:t xml:space="preserve"> </w:t>
      </w:r>
      <w:r>
        <w:rPr>
          <w:sz w:val="16"/>
        </w:rPr>
        <w:t>Comisión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6"/>
          <w:sz w:val="16"/>
        </w:rPr>
        <w:t xml:space="preserve"> </w:t>
      </w:r>
      <w:r>
        <w:rPr>
          <w:sz w:val="16"/>
        </w:rPr>
        <w:t>contra</w:t>
      </w:r>
      <w:r>
        <w:rPr>
          <w:spacing w:val="7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Impunidad</w:t>
      </w:r>
      <w:r>
        <w:rPr>
          <w:spacing w:val="5"/>
          <w:sz w:val="16"/>
        </w:rPr>
        <w:t xml:space="preserve"> </w:t>
      </w:r>
      <w:r>
        <w:rPr>
          <w:sz w:val="16"/>
        </w:rPr>
        <w:t>en</w:t>
      </w:r>
      <w:r>
        <w:rPr>
          <w:spacing w:val="5"/>
          <w:sz w:val="16"/>
        </w:rPr>
        <w:t xml:space="preserve"> </w:t>
      </w:r>
      <w:r>
        <w:rPr>
          <w:sz w:val="16"/>
        </w:rPr>
        <w:t>Guatemala.</w:t>
      </w:r>
      <w:r>
        <w:rPr>
          <w:spacing w:val="6"/>
          <w:sz w:val="16"/>
        </w:rPr>
        <w:t xml:space="preserve"> </w:t>
      </w:r>
      <w:r>
        <w:rPr>
          <w:sz w:val="16"/>
        </w:rPr>
        <w:t>Financiamiento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política</w:t>
      </w:r>
      <w:r>
        <w:rPr>
          <w:spacing w:val="7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Guatemala,</w:t>
      </w:r>
    </w:p>
    <w:p w14:paraId="22950860" w14:textId="77777777" w:rsidR="00516403" w:rsidRDefault="00366A6B">
      <w:pPr>
        <w:tabs>
          <w:tab w:val="left" w:pos="1145"/>
          <w:tab w:val="left" w:pos="2163"/>
          <w:tab w:val="left" w:pos="3324"/>
          <w:tab w:val="left" w:pos="4342"/>
          <w:tab w:val="left" w:pos="5628"/>
          <w:tab w:val="left" w:pos="6608"/>
          <w:tab w:val="left" w:pos="7693"/>
          <w:tab w:val="left" w:pos="9346"/>
        </w:tabs>
        <w:ind w:left="118" w:right="121"/>
        <w:jc w:val="both"/>
        <w:rPr>
          <w:sz w:val="16"/>
        </w:rPr>
      </w:pPr>
      <w:r>
        <w:rPr>
          <w:sz w:val="16"/>
        </w:rPr>
        <w:t>16</w:t>
      </w:r>
      <w:r>
        <w:rPr>
          <w:sz w:val="16"/>
        </w:rPr>
        <w:tab/>
        <w:t>de</w:t>
      </w:r>
      <w:r>
        <w:rPr>
          <w:sz w:val="16"/>
        </w:rPr>
        <w:tab/>
        <w:t>julio</w:t>
      </w:r>
      <w:r>
        <w:rPr>
          <w:sz w:val="16"/>
        </w:rPr>
        <w:tab/>
        <w:t>de</w:t>
      </w:r>
      <w:r>
        <w:rPr>
          <w:sz w:val="16"/>
        </w:rPr>
        <w:tab/>
        <w:t>2015,</w:t>
      </w:r>
      <w:r>
        <w:rPr>
          <w:sz w:val="16"/>
        </w:rPr>
        <w:tab/>
        <w:t>p.</w:t>
      </w:r>
      <w:r>
        <w:rPr>
          <w:sz w:val="16"/>
        </w:rPr>
        <w:tab/>
        <w:t>35.</w:t>
      </w:r>
      <w:r>
        <w:rPr>
          <w:sz w:val="16"/>
        </w:rPr>
        <w:tab/>
        <w:t>Disponible</w:t>
      </w:r>
      <w:r>
        <w:rPr>
          <w:sz w:val="16"/>
        </w:rPr>
        <w:tab/>
        <w:t>en:</w:t>
      </w:r>
      <w:r>
        <w:rPr>
          <w:color w:val="0000FF"/>
          <w:spacing w:val="-54"/>
          <w:sz w:val="16"/>
        </w:rPr>
        <w:t xml:space="preserve"> </w:t>
      </w:r>
      <w:hyperlink r:id="rId45">
        <w:r>
          <w:rPr>
            <w:color w:val="0000FF"/>
            <w:sz w:val="16"/>
            <w:u w:val="single" w:color="0000FF"/>
          </w:rPr>
          <w:t>http://www.cicig.org/uploads/documents/2015/informe_financiamiento_politicagt.pdf</w:t>
        </w:r>
      </w:hyperlink>
      <w:r>
        <w:rPr>
          <w:sz w:val="16"/>
        </w:rPr>
        <w:t>; peritaje rendido a</w:t>
      </w:r>
      <w:r>
        <w:rPr>
          <w:sz w:val="16"/>
        </w:rPr>
        <w:t>nte fedatario</w:t>
      </w:r>
      <w:r>
        <w:rPr>
          <w:spacing w:val="-55"/>
          <w:sz w:val="16"/>
        </w:rPr>
        <w:t xml:space="preserve"> </w:t>
      </w:r>
      <w:r>
        <w:rPr>
          <w:spacing w:val="-1"/>
          <w:sz w:val="16"/>
        </w:rPr>
        <w:t>público</w:t>
      </w:r>
      <w:r>
        <w:rPr>
          <w:spacing w:val="-10"/>
          <w:sz w:val="16"/>
        </w:rPr>
        <w:t xml:space="preserve"> </w:t>
      </w:r>
      <w:r>
        <w:rPr>
          <w:i/>
          <w:spacing w:val="-1"/>
          <w:sz w:val="16"/>
        </w:rPr>
        <w:t>(affidávit)</w:t>
      </w:r>
      <w:r>
        <w:rPr>
          <w:i/>
          <w:spacing w:val="-10"/>
          <w:sz w:val="16"/>
        </w:rPr>
        <w:t xml:space="preserve"> </w:t>
      </w:r>
      <w:r>
        <w:rPr>
          <w:spacing w:val="-1"/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Lorie</w:t>
      </w:r>
      <w:r>
        <w:rPr>
          <w:spacing w:val="-13"/>
          <w:sz w:val="16"/>
        </w:rPr>
        <w:t xml:space="preserve"> </w:t>
      </w:r>
      <w:r>
        <w:rPr>
          <w:sz w:val="16"/>
        </w:rPr>
        <w:t>Graham</w:t>
      </w:r>
      <w:r>
        <w:rPr>
          <w:i/>
          <w:sz w:val="16"/>
        </w:rPr>
        <w:t>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prueba,</w:t>
      </w:r>
      <w:r>
        <w:rPr>
          <w:spacing w:val="-12"/>
          <w:sz w:val="16"/>
        </w:rPr>
        <w:t xml:space="preserve"> </w:t>
      </w:r>
      <w:r>
        <w:rPr>
          <w:sz w:val="16"/>
        </w:rPr>
        <w:t>folio</w:t>
      </w:r>
      <w:r>
        <w:rPr>
          <w:spacing w:val="-13"/>
          <w:sz w:val="16"/>
        </w:rPr>
        <w:t xml:space="preserve"> </w:t>
      </w:r>
      <w:r>
        <w:rPr>
          <w:sz w:val="16"/>
        </w:rPr>
        <w:t>1472),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OEA,</w:t>
      </w:r>
      <w:r>
        <w:rPr>
          <w:spacing w:val="-14"/>
          <w:sz w:val="16"/>
        </w:rPr>
        <w:t xml:space="preserve"> </w:t>
      </w:r>
      <w:r>
        <w:rPr>
          <w:sz w:val="16"/>
        </w:rPr>
        <w:t>CIDH.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Informe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situación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 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301.</w:t>
      </w:r>
    </w:p>
    <w:p w14:paraId="4A6F21B7" w14:textId="77777777" w:rsidR="00516403" w:rsidRDefault="00366A6B">
      <w:pPr>
        <w:ind w:left="118" w:right="119"/>
        <w:jc w:val="both"/>
        <w:rPr>
          <w:sz w:val="16"/>
        </w:rPr>
      </w:pPr>
      <w:bookmarkStart w:id="257" w:name="_bookmark234"/>
      <w:bookmarkEnd w:id="257"/>
      <w:r>
        <w:rPr>
          <w:spacing w:val="-1"/>
          <w:sz w:val="16"/>
          <w:vertAlign w:val="superscript"/>
        </w:rPr>
        <w:t>216</w:t>
      </w:r>
      <w:r>
        <w:rPr>
          <w:spacing w:val="78"/>
          <w:sz w:val="16"/>
        </w:rPr>
        <w:t xml:space="preserve">  </w:t>
      </w:r>
      <w:r>
        <w:rPr>
          <w:spacing w:val="79"/>
          <w:sz w:val="16"/>
        </w:rPr>
        <w:t xml:space="preserve"> </w:t>
      </w:r>
      <w:r>
        <w:rPr>
          <w:spacing w:val="-1"/>
          <w:sz w:val="16"/>
        </w:rPr>
        <w:t>Comisión</w:t>
      </w:r>
      <w:r>
        <w:rPr>
          <w:spacing w:val="-14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12"/>
          <w:sz w:val="16"/>
        </w:rPr>
        <w:t xml:space="preserve"> </w:t>
      </w:r>
      <w:r>
        <w:rPr>
          <w:sz w:val="16"/>
        </w:rPr>
        <w:t>contra</w:t>
      </w:r>
      <w:r>
        <w:rPr>
          <w:spacing w:val="-14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Impunidad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Guatemala.</w:t>
      </w:r>
      <w:r>
        <w:rPr>
          <w:spacing w:val="-10"/>
          <w:sz w:val="16"/>
        </w:rPr>
        <w:t xml:space="preserve"> </w:t>
      </w:r>
      <w:r>
        <w:rPr>
          <w:sz w:val="16"/>
        </w:rPr>
        <w:t>Financiamiento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política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Guatemala,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bookmarkStart w:id="258" w:name="_bookmark235"/>
      <w:bookmarkEnd w:id="258"/>
      <w:r>
        <w:rPr>
          <w:sz w:val="16"/>
        </w:rPr>
        <w:t>p. 35.</w:t>
      </w:r>
    </w:p>
    <w:p w14:paraId="246D5754" w14:textId="77777777" w:rsidR="00516403" w:rsidRDefault="00366A6B">
      <w:pPr>
        <w:ind w:left="118" w:right="117"/>
        <w:jc w:val="both"/>
        <w:rPr>
          <w:sz w:val="16"/>
        </w:rPr>
      </w:pPr>
      <w:r>
        <w:rPr>
          <w:sz w:val="16"/>
          <w:vertAlign w:val="superscript"/>
        </w:rPr>
        <w:t>217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Dirección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Investigación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Derechos</w:t>
      </w:r>
      <w:r>
        <w:rPr>
          <w:spacing w:val="-4"/>
          <w:sz w:val="16"/>
        </w:rPr>
        <w:t xml:space="preserve"> </w:t>
      </w:r>
      <w:r>
        <w:rPr>
          <w:sz w:val="16"/>
        </w:rPr>
        <w:t>Humanos</w:t>
      </w:r>
      <w:r>
        <w:rPr>
          <w:spacing w:val="-7"/>
          <w:sz w:val="16"/>
        </w:rPr>
        <w:t xml:space="preserve"> </w:t>
      </w:r>
      <w:r>
        <w:rPr>
          <w:sz w:val="16"/>
        </w:rPr>
        <w:t>Defensoría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Pueblos</w:t>
      </w:r>
      <w:r>
        <w:rPr>
          <w:spacing w:val="-9"/>
          <w:sz w:val="16"/>
        </w:rPr>
        <w:t xml:space="preserve"> </w:t>
      </w:r>
      <w:r>
        <w:rPr>
          <w:sz w:val="16"/>
        </w:rPr>
        <w:t>Indígenas.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Nota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conceptual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las radios comunitarias, una aproximación al contexto de Guatemala</w:t>
      </w:r>
      <w:r>
        <w:rPr>
          <w:sz w:val="16"/>
        </w:rPr>
        <w:t xml:space="preserve">. 2020, </w:t>
      </w:r>
      <w:r>
        <w:rPr>
          <w:i/>
          <w:sz w:val="16"/>
        </w:rPr>
        <w:t>supra</w:t>
      </w:r>
      <w:r>
        <w:rPr>
          <w:sz w:val="16"/>
        </w:rPr>
        <w:t>, p. 12. Según la Procuraduría,</w:t>
      </w:r>
      <w:r>
        <w:rPr>
          <w:spacing w:val="1"/>
          <w:sz w:val="16"/>
        </w:rPr>
        <w:t xml:space="preserve"> </w:t>
      </w:r>
      <w:r>
        <w:rPr>
          <w:sz w:val="16"/>
        </w:rPr>
        <w:t>“[n]umerosos</w:t>
      </w:r>
      <w:r>
        <w:rPr>
          <w:spacing w:val="-8"/>
          <w:sz w:val="16"/>
        </w:rPr>
        <w:t xml:space="preserve"> </w:t>
      </w:r>
      <w:r>
        <w:rPr>
          <w:sz w:val="16"/>
        </w:rPr>
        <w:t>estudios</w:t>
      </w:r>
      <w:r>
        <w:rPr>
          <w:spacing w:val="-5"/>
          <w:sz w:val="16"/>
        </w:rPr>
        <w:t xml:space="preserve"> </w:t>
      </w:r>
      <w:r>
        <w:rPr>
          <w:sz w:val="16"/>
        </w:rPr>
        <w:t>han</w:t>
      </w:r>
      <w:r>
        <w:rPr>
          <w:spacing w:val="-9"/>
          <w:sz w:val="16"/>
        </w:rPr>
        <w:t xml:space="preserve"> </w:t>
      </w:r>
      <w:r>
        <w:rPr>
          <w:sz w:val="16"/>
        </w:rPr>
        <w:t>señalado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alta</w:t>
      </w:r>
      <w:r>
        <w:rPr>
          <w:spacing w:val="-6"/>
          <w:sz w:val="16"/>
        </w:rPr>
        <w:t xml:space="preserve"> </w:t>
      </w:r>
      <w:r>
        <w:rPr>
          <w:sz w:val="16"/>
        </w:rPr>
        <w:t>concentración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propiedad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sz w:val="16"/>
        </w:rPr>
        <w:t>medios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Guatemala,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destacan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54"/>
          <w:sz w:val="16"/>
        </w:rPr>
        <w:t xml:space="preserve"> </w:t>
      </w:r>
      <w:r>
        <w:rPr>
          <w:sz w:val="16"/>
        </w:rPr>
        <w:t>oligopolios radiales y de tel</w:t>
      </w:r>
      <w:r>
        <w:rPr>
          <w:sz w:val="16"/>
        </w:rPr>
        <w:t>evisión abierta. El informe de la Sociedad Interamericana de Prensa (SIP), sobre “el caso</w:t>
      </w:r>
      <w:r>
        <w:rPr>
          <w:spacing w:val="1"/>
          <w:sz w:val="16"/>
        </w:rPr>
        <w:t xml:space="preserve"> </w:t>
      </w:r>
      <w:r>
        <w:rPr>
          <w:sz w:val="16"/>
        </w:rPr>
        <w:t>González”, presentado en la audiencia “Diversidad, pluralismo y concentración en los medios de comunicación en</w:t>
      </w:r>
      <w:r>
        <w:rPr>
          <w:spacing w:val="1"/>
          <w:sz w:val="16"/>
        </w:rPr>
        <w:t xml:space="preserve"> </w:t>
      </w:r>
      <w:r>
        <w:rPr>
          <w:sz w:val="16"/>
        </w:rPr>
        <w:t>América”, durante el 154º período ordinario de sesiones</w:t>
      </w:r>
      <w:r>
        <w:rPr>
          <w:sz w:val="16"/>
        </w:rPr>
        <w:t xml:space="preserve"> de la CIDH, señala que este oligopolio sobre medios de</w:t>
      </w:r>
      <w:r>
        <w:rPr>
          <w:spacing w:val="1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12"/>
          <w:sz w:val="16"/>
        </w:rPr>
        <w:t xml:space="preserve"> </w:t>
      </w:r>
      <w:r>
        <w:rPr>
          <w:sz w:val="16"/>
        </w:rPr>
        <w:t>“incide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calidad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cantidad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11"/>
          <w:sz w:val="16"/>
        </w:rPr>
        <w:t xml:space="preserve"> </w:t>
      </w:r>
      <w:r>
        <w:rPr>
          <w:sz w:val="16"/>
        </w:rPr>
        <w:t>sobre</w:t>
      </w:r>
      <w:r>
        <w:rPr>
          <w:spacing w:val="-10"/>
          <w:sz w:val="16"/>
        </w:rPr>
        <w:t xml:space="preserve"> </w:t>
      </w:r>
      <w:r>
        <w:rPr>
          <w:sz w:val="16"/>
        </w:rPr>
        <w:t>asuntos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interés</w:t>
      </w:r>
      <w:r>
        <w:rPr>
          <w:spacing w:val="-12"/>
          <w:sz w:val="16"/>
        </w:rPr>
        <w:t xml:space="preserve"> </w:t>
      </w:r>
      <w:r>
        <w:rPr>
          <w:sz w:val="16"/>
        </w:rPr>
        <w:t>público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reciben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ciudadanos</w:t>
      </w:r>
      <w:r>
        <w:rPr>
          <w:spacing w:val="-54"/>
          <w:sz w:val="16"/>
        </w:rPr>
        <w:t xml:space="preserve"> </w:t>
      </w:r>
      <w:r>
        <w:rPr>
          <w:sz w:val="16"/>
        </w:rPr>
        <w:t>guatemaltecos”.</w:t>
      </w:r>
    </w:p>
    <w:p w14:paraId="11BBEFEF" w14:textId="77777777" w:rsidR="00516403" w:rsidRDefault="00366A6B">
      <w:pPr>
        <w:ind w:left="118" w:right="119"/>
        <w:jc w:val="both"/>
        <w:rPr>
          <w:sz w:val="16"/>
        </w:rPr>
      </w:pPr>
      <w:bookmarkStart w:id="259" w:name="_bookmark236"/>
      <w:bookmarkEnd w:id="259"/>
      <w:r>
        <w:rPr>
          <w:sz w:val="16"/>
          <w:vertAlign w:val="superscript"/>
        </w:rPr>
        <w:t>218</w:t>
      </w:r>
      <w:r>
        <w:rPr>
          <w:spacing w:val="3"/>
          <w:sz w:val="16"/>
        </w:rPr>
        <w:t xml:space="preserve"> </w:t>
      </w:r>
      <w:r>
        <w:rPr>
          <w:sz w:val="16"/>
        </w:rPr>
        <w:t>Escrito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presentado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Asociación</w:t>
      </w:r>
      <w:r>
        <w:rPr>
          <w:spacing w:val="-3"/>
          <w:sz w:val="16"/>
        </w:rPr>
        <w:t xml:space="preserve"> </w:t>
      </w:r>
      <w:r>
        <w:rPr>
          <w:sz w:val="16"/>
        </w:rPr>
        <w:t>Latinoamericana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Investigadores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851).</w:t>
      </w:r>
    </w:p>
    <w:p w14:paraId="71F06310" w14:textId="77777777" w:rsidR="00516403" w:rsidRDefault="00366A6B">
      <w:pPr>
        <w:ind w:left="118"/>
        <w:jc w:val="both"/>
        <w:rPr>
          <w:sz w:val="16"/>
        </w:rPr>
      </w:pPr>
      <w:bookmarkStart w:id="260" w:name="_bookmark237"/>
      <w:bookmarkEnd w:id="260"/>
      <w:r>
        <w:rPr>
          <w:sz w:val="16"/>
          <w:vertAlign w:val="superscript"/>
        </w:rPr>
        <w:t>219</w:t>
      </w:r>
      <w:r>
        <w:rPr>
          <w:sz w:val="16"/>
        </w:rPr>
        <w:t xml:space="preserve">        </w:t>
      </w:r>
      <w:r>
        <w:rPr>
          <w:spacing w:val="1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presentado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Guatemala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21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 de 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350).</w:t>
      </w:r>
    </w:p>
    <w:p w14:paraId="2E154257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009EE23E" w14:textId="77777777" w:rsidR="00516403" w:rsidRDefault="00366A6B">
      <w:pPr>
        <w:pStyle w:val="Textoindependiente"/>
        <w:spacing w:before="75"/>
        <w:ind w:left="118"/>
      </w:pPr>
      <w:r>
        <w:t>muchas</w:t>
      </w:r>
      <w:r>
        <w:rPr>
          <w:spacing w:val="6"/>
        </w:rPr>
        <w:t xml:space="preserve"> </w:t>
      </w:r>
      <w:r>
        <w:t>veces</w:t>
      </w:r>
      <w:r>
        <w:rPr>
          <w:spacing w:val="6"/>
        </w:rPr>
        <w:t xml:space="preserve"> </w:t>
      </w:r>
      <w:r>
        <w:t>genera</w:t>
      </w:r>
      <w:r>
        <w:rPr>
          <w:spacing w:val="9"/>
        </w:rPr>
        <w:t xml:space="preserve"> </w:t>
      </w:r>
      <w:r>
        <w:t>una</w:t>
      </w:r>
      <w:r>
        <w:rPr>
          <w:spacing w:val="7"/>
        </w:rPr>
        <w:t xml:space="preserve"> </w:t>
      </w:r>
      <w:r>
        <w:t>discriminación</w:t>
      </w:r>
      <w:r>
        <w:rPr>
          <w:spacing w:val="8"/>
        </w:rPr>
        <w:t xml:space="preserve"> </w:t>
      </w:r>
      <w:r>
        <w:rPr>
          <w:i/>
        </w:rPr>
        <w:t>de</w:t>
      </w:r>
      <w:r>
        <w:rPr>
          <w:i/>
          <w:spacing w:val="8"/>
        </w:rPr>
        <w:t xml:space="preserve"> </w:t>
      </w:r>
      <w:r>
        <w:rPr>
          <w:i/>
        </w:rPr>
        <w:t>facto</w:t>
      </w:r>
      <w:r>
        <w:rPr>
          <w:i/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cuanto</w:t>
      </w:r>
      <w:r>
        <w:rPr>
          <w:spacing w:val="8"/>
        </w:rPr>
        <w:t xml:space="preserve"> </w:t>
      </w:r>
      <w:r>
        <w:t>ignora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diversidad</w:t>
      </w:r>
      <w:r>
        <w:rPr>
          <w:spacing w:val="7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vulnerabilidades</w:t>
      </w:r>
      <w:r>
        <w:rPr>
          <w:spacing w:val="-3"/>
        </w:rPr>
        <w:t xml:space="preserve"> </w:t>
      </w:r>
      <w:r>
        <w:t>que existen</w:t>
      </w:r>
      <w:r>
        <w:rPr>
          <w:spacing w:val="1"/>
        </w:rPr>
        <w:t xml:space="preserve"> </w:t>
      </w:r>
      <w:r>
        <w:t>en una</w:t>
      </w:r>
      <w:r>
        <w:rPr>
          <w:spacing w:val="-2"/>
        </w:rPr>
        <w:t xml:space="preserve"> </w:t>
      </w:r>
      <w:r>
        <w:t>determinada</w:t>
      </w:r>
      <w:r>
        <w:rPr>
          <w:spacing w:val="-1"/>
        </w:rPr>
        <w:t xml:space="preserve"> </w:t>
      </w:r>
      <w:r>
        <w:t>sociedad.</w:t>
      </w:r>
    </w:p>
    <w:p w14:paraId="6A5A27CF" w14:textId="77777777" w:rsidR="00516403" w:rsidRDefault="00516403">
      <w:pPr>
        <w:pStyle w:val="Textoindependiente"/>
      </w:pPr>
    </w:p>
    <w:p w14:paraId="1FB60E63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La Corte hace notar que precisamente sobre ello trata el presente caso. Como se</w:t>
      </w:r>
      <w:r>
        <w:rPr>
          <w:spacing w:val="1"/>
          <w:sz w:val="20"/>
        </w:rPr>
        <w:t xml:space="preserve"> </w:t>
      </w:r>
      <w:r>
        <w:rPr>
          <w:sz w:val="20"/>
        </w:rPr>
        <w:t>demostró, la mayoría de las comunidades indígenas en Guatemala, debido a su situación de</w:t>
      </w:r>
      <w:r>
        <w:rPr>
          <w:spacing w:val="1"/>
          <w:sz w:val="20"/>
        </w:rPr>
        <w:t xml:space="preserve"> </w:t>
      </w:r>
      <w:r>
        <w:rPr>
          <w:sz w:val="20"/>
        </w:rPr>
        <w:t>pobreza,</w:t>
      </w:r>
      <w:r>
        <w:rPr>
          <w:spacing w:val="-6"/>
          <w:sz w:val="20"/>
        </w:rPr>
        <w:t xml:space="preserve"> </w:t>
      </w:r>
      <w:r>
        <w:rPr>
          <w:sz w:val="20"/>
        </w:rPr>
        <w:t>exclusión</w:t>
      </w:r>
      <w:r>
        <w:rPr>
          <w:spacing w:val="-7"/>
          <w:sz w:val="20"/>
        </w:rPr>
        <w:t xml:space="preserve"> </w:t>
      </w:r>
      <w:r>
        <w:rPr>
          <w:sz w:val="20"/>
        </w:rPr>
        <w:t>social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discriminación,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tienen</w:t>
      </w:r>
      <w:r>
        <w:rPr>
          <w:spacing w:val="-7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5"/>
          <w:sz w:val="20"/>
        </w:rPr>
        <w:t xml:space="preserve"> </w:t>
      </w:r>
      <w:r>
        <w:rPr>
          <w:sz w:val="20"/>
        </w:rPr>
        <w:t>económicas</w:t>
      </w:r>
      <w:hyperlink w:anchor="_bookmark238" w:history="1">
        <w:r>
          <w:rPr>
            <w:position w:val="7"/>
            <w:sz w:val="13"/>
          </w:rPr>
          <w:t>220</w:t>
        </w:r>
        <w:r>
          <w:rPr>
            <w:spacing w:val="16"/>
            <w:position w:val="7"/>
            <w:sz w:val="13"/>
          </w:rPr>
          <w:t xml:space="preserve"> </w:t>
        </w:r>
      </w:hyperlink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técnicas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les permita competir en pie de igualdad con los aspirantes de emisoras de radio comerciales,</w:t>
      </w:r>
      <w:r>
        <w:rPr>
          <w:spacing w:val="1"/>
          <w:sz w:val="20"/>
        </w:rPr>
        <w:t xml:space="preserve"> </w:t>
      </w:r>
      <w:r>
        <w:rPr>
          <w:sz w:val="20"/>
        </w:rPr>
        <w:t>a los cuales la LGT indirectamente favorece. De ese modo, Guatemala debió haber adoptado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todas las medidas necesarias para </w:t>
      </w:r>
      <w:r>
        <w:rPr>
          <w:sz w:val="20"/>
        </w:rPr>
        <w:t>revertir los varios factores de desventaja de los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 para posibilitarles de hecho el acceso al espectro radioeléctrico. Ello implicaba</w:t>
      </w:r>
      <w:r>
        <w:rPr>
          <w:spacing w:val="1"/>
          <w:sz w:val="20"/>
        </w:rPr>
        <w:t xml:space="preserve"> </w:t>
      </w:r>
      <w:r>
        <w:rPr>
          <w:sz w:val="20"/>
        </w:rPr>
        <w:t>también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adopción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acciones</w:t>
      </w:r>
      <w:r>
        <w:rPr>
          <w:spacing w:val="1"/>
          <w:sz w:val="20"/>
        </w:rPr>
        <w:t xml:space="preserve"> </w:t>
      </w:r>
      <w:r>
        <w:rPr>
          <w:sz w:val="20"/>
        </w:rPr>
        <w:t>afirmativas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revertir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cambiar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situaciones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discriminatorias</w:t>
      </w:r>
      <w:r>
        <w:rPr>
          <w:spacing w:val="-3"/>
          <w:sz w:val="20"/>
        </w:rPr>
        <w:t xml:space="preserve"> </w:t>
      </w:r>
      <w:r>
        <w:rPr>
          <w:sz w:val="20"/>
        </w:rPr>
        <w:t>existentes.</w:t>
      </w:r>
    </w:p>
    <w:p w14:paraId="2652B745" w14:textId="77777777" w:rsidR="00516403" w:rsidRDefault="00516403">
      <w:pPr>
        <w:pStyle w:val="Textoindependiente"/>
        <w:spacing w:before="1"/>
      </w:pPr>
    </w:p>
    <w:p w14:paraId="4E4D9A99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Al respecto, el Tribunal encuentra que el Estado no ha adoptado las referidas acciones</w:t>
      </w:r>
      <w:r>
        <w:rPr>
          <w:spacing w:val="1"/>
          <w:sz w:val="20"/>
        </w:rPr>
        <w:t xml:space="preserve"> </w:t>
      </w:r>
      <w:r>
        <w:rPr>
          <w:sz w:val="20"/>
        </w:rPr>
        <w:t>afirmativas, por cuanto, conforme se desprende de los hechos narrados previamente, el</w:t>
      </w:r>
      <w:r>
        <w:rPr>
          <w:spacing w:val="1"/>
          <w:sz w:val="20"/>
        </w:rPr>
        <w:t xml:space="preserve"> </w:t>
      </w:r>
      <w:r>
        <w:rPr>
          <w:sz w:val="20"/>
        </w:rPr>
        <w:t>ordenamiento jurídico de Guatemala no cuenta con disposición alguna re</w:t>
      </w:r>
      <w:r>
        <w:rPr>
          <w:sz w:val="20"/>
        </w:rPr>
        <w:t>specto de las 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comunitarias, ni prevé mecanismos de reserva de frecuencias radioeléctricas para los pueblos</w:t>
      </w:r>
      <w:r>
        <w:rPr>
          <w:spacing w:val="-68"/>
          <w:sz w:val="20"/>
        </w:rPr>
        <w:t xml:space="preserve"> </w:t>
      </w:r>
      <w:r>
        <w:rPr>
          <w:sz w:val="20"/>
        </w:rPr>
        <w:t>indígenas</w:t>
      </w:r>
      <w:hyperlink w:anchor="_bookmark239" w:history="1">
        <w:r>
          <w:rPr>
            <w:position w:val="7"/>
            <w:sz w:val="13"/>
          </w:rPr>
          <w:t>221</w:t>
        </w:r>
      </w:hyperlink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ejemplo.</w:t>
      </w:r>
      <w:r>
        <w:rPr>
          <w:spacing w:val="-8"/>
          <w:sz w:val="20"/>
        </w:rPr>
        <w:t xml:space="preserve"> </w:t>
      </w:r>
      <w:r>
        <w:rPr>
          <w:sz w:val="20"/>
        </w:rPr>
        <w:t>Ello,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pesar</w:t>
      </w:r>
      <w:r>
        <w:rPr>
          <w:spacing w:val="-11"/>
          <w:sz w:val="20"/>
        </w:rPr>
        <w:t xml:space="preserve"> </w:t>
      </w:r>
      <w:r>
        <w:rPr>
          <w:sz w:val="20"/>
        </w:rPr>
        <w:t>(i)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compromiso</w:t>
      </w:r>
      <w:r>
        <w:rPr>
          <w:spacing w:val="-11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interno</w:t>
      </w:r>
      <w:r>
        <w:rPr>
          <w:spacing w:val="-11"/>
          <w:sz w:val="20"/>
        </w:rPr>
        <w:t xml:space="preserve"> </w:t>
      </w:r>
      <w:r>
        <w:rPr>
          <w:sz w:val="20"/>
        </w:rPr>
        <w:t>asumido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Estado,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firmar</w:t>
      </w:r>
      <w:r>
        <w:rPr>
          <w:spacing w:val="-9"/>
          <w:sz w:val="20"/>
        </w:rPr>
        <w:t xml:space="preserve"> </w:t>
      </w:r>
      <w:r>
        <w:rPr>
          <w:sz w:val="20"/>
        </w:rPr>
        <w:t>AIDPI</w:t>
      </w:r>
      <w:r>
        <w:rPr>
          <w:spacing w:val="-10"/>
          <w:sz w:val="20"/>
        </w:rPr>
        <w:t xml:space="preserve"> </w:t>
      </w:r>
      <w:r>
        <w:rPr>
          <w:sz w:val="20"/>
        </w:rPr>
        <w:t>hace</w:t>
      </w:r>
      <w:r>
        <w:rPr>
          <w:spacing w:val="-10"/>
          <w:sz w:val="20"/>
        </w:rPr>
        <w:t xml:space="preserve"> </w:t>
      </w:r>
      <w:r>
        <w:rPr>
          <w:sz w:val="20"/>
        </w:rPr>
        <w:t>26</w:t>
      </w:r>
      <w:r>
        <w:rPr>
          <w:spacing w:val="-7"/>
          <w:sz w:val="20"/>
        </w:rPr>
        <w:t xml:space="preserve"> </w:t>
      </w:r>
      <w:r>
        <w:rPr>
          <w:sz w:val="20"/>
        </w:rPr>
        <w:t>años,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promover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reformas</w:t>
      </w:r>
      <w:r>
        <w:rPr>
          <w:spacing w:val="-10"/>
          <w:sz w:val="20"/>
        </w:rPr>
        <w:t xml:space="preserve"> </w:t>
      </w:r>
      <w:r>
        <w:rPr>
          <w:sz w:val="20"/>
        </w:rPr>
        <w:t>legislativas</w:t>
      </w:r>
      <w:r>
        <w:rPr>
          <w:spacing w:val="-9"/>
          <w:sz w:val="20"/>
        </w:rPr>
        <w:t xml:space="preserve"> </w:t>
      </w:r>
      <w:r>
        <w:rPr>
          <w:sz w:val="20"/>
        </w:rPr>
        <w:t>necesarias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permitir el acceso al espectro radioeléctrico a los pueblos indígenas; (ii) de la exhortación de</w:t>
      </w:r>
      <w:r>
        <w:rPr>
          <w:spacing w:val="1"/>
          <w:sz w:val="20"/>
        </w:rPr>
        <w:t xml:space="preserve"> </w:t>
      </w:r>
      <w:r>
        <w:rPr>
          <w:sz w:val="20"/>
        </w:rPr>
        <w:t>la Corte de Constitucionalidad de Guatemala al Congreso de la República para que emitiera</w:t>
      </w:r>
      <w:r>
        <w:rPr>
          <w:spacing w:val="1"/>
          <w:sz w:val="20"/>
        </w:rPr>
        <w:t xml:space="preserve"> </w:t>
      </w:r>
      <w:r>
        <w:rPr>
          <w:sz w:val="20"/>
        </w:rPr>
        <w:t>una legislación con el fin de regular el acceso de los pueblos indíge</w:t>
      </w:r>
      <w:r>
        <w:rPr>
          <w:sz w:val="20"/>
        </w:rPr>
        <w:t>nas a la obtención y</w:t>
      </w:r>
      <w:r>
        <w:rPr>
          <w:spacing w:val="1"/>
          <w:sz w:val="20"/>
        </w:rPr>
        <w:t xml:space="preserve"> </w:t>
      </w:r>
      <w:r>
        <w:rPr>
          <w:sz w:val="20"/>
        </w:rPr>
        <w:t>explotación de bandas de frecuencias del espectro</w:t>
      </w:r>
      <w:hyperlink w:anchor="_bookmark240" w:history="1">
        <w:r>
          <w:rPr>
            <w:position w:val="7"/>
            <w:sz w:val="13"/>
          </w:rPr>
          <w:t>222</w:t>
        </w:r>
      </w:hyperlink>
      <w:r>
        <w:rPr>
          <w:sz w:val="20"/>
        </w:rPr>
        <w:t>, y (iii) de los continuos esfuerzos de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 indígenas y organizaciones de la sociedad civil, durante décadas, dirigidas a</w:t>
      </w:r>
      <w:r>
        <w:rPr>
          <w:spacing w:val="1"/>
          <w:sz w:val="20"/>
        </w:rPr>
        <w:t xml:space="preserve"> </w:t>
      </w:r>
      <w:r>
        <w:rPr>
          <w:sz w:val="20"/>
        </w:rPr>
        <w:t>impulsar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reconocim</w:t>
      </w:r>
      <w:r>
        <w:rPr>
          <w:sz w:val="20"/>
        </w:rPr>
        <w:t>iento</w:t>
      </w:r>
      <w:r>
        <w:rPr>
          <w:spacing w:val="-3"/>
          <w:sz w:val="20"/>
        </w:rPr>
        <w:t xml:space="preserve"> </w:t>
      </w:r>
      <w:r>
        <w:rPr>
          <w:sz w:val="20"/>
        </w:rPr>
        <w:t>legal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emisoras</w:t>
      </w:r>
      <w:r>
        <w:rPr>
          <w:spacing w:val="-2"/>
          <w:sz w:val="20"/>
        </w:rPr>
        <w:t xml:space="preserve"> </w:t>
      </w:r>
      <w:r>
        <w:rPr>
          <w:sz w:val="20"/>
        </w:rPr>
        <w:t>comunitarias</w:t>
      </w:r>
      <w:hyperlink w:anchor="_bookmark241" w:history="1">
        <w:r>
          <w:rPr>
            <w:position w:val="7"/>
            <w:sz w:val="13"/>
          </w:rPr>
          <w:t>223</w:t>
        </w:r>
      </w:hyperlink>
      <w:r>
        <w:rPr>
          <w:sz w:val="20"/>
        </w:rPr>
        <w:t>.</w:t>
      </w:r>
    </w:p>
    <w:p w14:paraId="1230B2D5" w14:textId="77777777" w:rsidR="00516403" w:rsidRDefault="00516403">
      <w:pPr>
        <w:pStyle w:val="Textoindependiente"/>
      </w:pPr>
    </w:p>
    <w:p w14:paraId="71494149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firstLine="0"/>
        <w:jc w:val="both"/>
        <w:rPr>
          <w:sz w:val="20"/>
        </w:rPr>
      </w:pPr>
      <w:r>
        <w:rPr>
          <w:sz w:val="20"/>
        </w:rPr>
        <w:t>Teniendo en cuenta que la mayoría de los pueblos indígenas vive en una situación</w:t>
      </w:r>
      <w:r>
        <w:rPr>
          <w:spacing w:val="1"/>
          <w:sz w:val="20"/>
        </w:rPr>
        <w:t xml:space="preserve"> </w:t>
      </w:r>
      <w:r>
        <w:rPr>
          <w:sz w:val="20"/>
        </w:rPr>
        <w:t>estructural de pobreza y, en su amplísima mayoría, no tiene condición económica para cubrir</w:t>
      </w:r>
      <w:r>
        <w:rPr>
          <w:spacing w:val="1"/>
          <w:sz w:val="20"/>
        </w:rPr>
        <w:t xml:space="preserve"> </w:t>
      </w:r>
      <w:r>
        <w:rPr>
          <w:sz w:val="20"/>
        </w:rPr>
        <w:t>los c</w:t>
      </w:r>
      <w:r>
        <w:rPr>
          <w:sz w:val="20"/>
        </w:rPr>
        <w:t>ostos de la adquisición legal del usufructo de una frecuencia de radio, la Corte encuentra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regulación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Guatemala</w:t>
      </w:r>
      <w:r>
        <w:rPr>
          <w:spacing w:val="1"/>
          <w:sz w:val="20"/>
        </w:rPr>
        <w:t xml:space="preserve"> </w:t>
      </w:r>
      <w:r>
        <w:rPr>
          <w:sz w:val="20"/>
        </w:rPr>
        <w:t>promueve,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práctica,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discriminación indirecta y un impedimento </w:t>
      </w:r>
      <w:r>
        <w:rPr>
          <w:i/>
          <w:sz w:val="20"/>
        </w:rPr>
        <w:t xml:space="preserve">de facto </w:t>
      </w:r>
      <w:r>
        <w:rPr>
          <w:sz w:val="20"/>
        </w:rPr>
        <w:t>al ejercicio de la libertad de ex</w:t>
      </w:r>
      <w:r>
        <w:rPr>
          <w:sz w:val="20"/>
        </w:rPr>
        <w:t>presión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establecer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mayor</w:t>
      </w:r>
      <w:r>
        <w:rPr>
          <w:spacing w:val="1"/>
          <w:sz w:val="20"/>
        </w:rPr>
        <w:t xml:space="preserve"> </w:t>
      </w:r>
      <w:r>
        <w:rPr>
          <w:sz w:val="20"/>
        </w:rPr>
        <w:t>oferta</w:t>
      </w:r>
      <w:r>
        <w:rPr>
          <w:spacing w:val="1"/>
          <w:sz w:val="20"/>
        </w:rPr>
        <w:t xml:space="preserve"> </w:t>
      </w:r>
      <w:r>
        <w:rPr>
          <w:sz w:val="20"/>
        </w:rPr>
        <w:t>económica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único</w:t>
      </w:r>
      <w:r>
        <w:rPr>
          <w:spacing w:val="1"/>
          <w:sz w:val="20"/>
        </w:rPr>
        <w:t xml:space="preserve"> </w:t>
      </w:r>
      <w:r>
        <w:rPr>
          <w:sz w:val="20"/>
        </w:rPr>
        <w:t>criterio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adjudicación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frecuencias</w:t>
      </w:r>
      <w:r>
        <w:rPr>
          <w:spacing w:val="-6"/>
          <w:sz w:val="20"/>
        </w:rPr>
        <w:t xml:space="preserve"> </w:t>
      </w:r>
      <w:r>
        <w:rPr>
          <w:sz w:val="20"/>
        </w:rPr>
        <w:t>radioeléctricas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adoptar</w:t>
      </w:r>
      <w:r>
        <w:rPr>
          <w:spacing w:val="-7"/>
          <w:sz w:val="20"/>
        </w:rPr>
        <w:t xml:space="preserve"> </w:t>
      </w:r>
      <w:r>
        <w:rPr>
          <w:sz w:val="20"/>
        </w:rPr>
        <w:t>medida</w:t>
      </w:r>
      <w:r>
        <w:rPr>
          <w:spacing w:val="-5"/>
          <w:sz w:val="20"/>
        </w:rPr>
        <w:t xml:space="preserve"> </w:t>
      </w:r>
      <w:r>
        <w:rPr>
          <w:sz w:val="20"/>
        </w:rPr>
        <w:t>alguna,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reserva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bandas de frecuencia, para posibilitar que los pueblos indígenas puedan de hecho fundar y</w:t>
      </w:r>
      <w:r>
        <w:rPr>
          <w:spacing w:val="1"/>
          <w:sz w:val="20"/>
        </w:rPr>
        <w:t xml:space="preserve"> </w:t>
      </w:r>
      <w:r>
        <w:rPr>
          <w:sz w:val="20"/>
        </w:rPr>
        <w:t>operar</w:t>
      </w:r>
      <w:r>
        <w:rPr>
          <w:spacing w:val="-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propios</w:t>
      </w:r>
      <w:r>
        <w:rPr>
          <w:spacing w:val="-2"/>
          <w:sz w:val="20"/>
        </w:rPr>
        <w:t xml:space="preserve"> </w:t>
      </w:r>
      <w:r>
        <w:rPr>
          <w:sz w:val="20"/>
        </w:rPr>
        <w:t>medios</w:t>
      </w:r>
      <w:r>
        <w:rPr>
          <w:spacing w:val="-2"/>
          <w:sz w:val="20"/>
        </w:rPr>
        <w:t xml:space="preserve"> </w:t>
      </w:r>
      <w:r>
        <w:rPr>
          <w:sz w:val="20"/>
        </w:rPr>
        <w:t>de comunicación.</w:t>
      </w:r>
    </w:p>
    <w:p w14:paraId="225A784B" w14:textId="77777777" w:rsidR="00516403" w:rsidRDefault="00516403">
      <w:pPr>
        <w:pStyle w:val="Textoindependiente"/>
      </w:pPr>
    </w:p>
    <w:p w14:paraId="03C5A8F2" w14:textId="2FBEE583" w:rsidR="00516403" w:rsidRDefault="00900132">
      <w:pPr>
        <w:pStyle w:val="Textoindependiente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734C6018" wp14:editId="1535104C">
                <wp:simplePos x="0" y="0"/>
                <wp:positionH relativeFrom="page">
                  <wp:posOffset>824230</wp:posOffset>
                </wp:positionH>
                <wp:positionV relativeFrom="paragraph">
                  <wp:posOffset>178435</wp:posOffset>
                </wp:positionV>
                <wp:extent cx="1828800" cy="7620"/>
                <wp:effectExtent l="0" t="0" r="0" b="0"/>
                <wp:wrapTopAndBottom/>
                <wp:docPr id="62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96B1C" id="docshape40" o:spid="_x0000_s1026" style="position:absolute;margin-left:64.9pt;margin-top:14.05pt;width:2in;height:.6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yLwrN4AAAAJAQAADwAAAGRycy9kb3ducmV2LnhtbEyPwU7DMBBE&#10;70j8g7VI3KiTUCAJcSqKxBGJFg705sRLEjVeB9ttA1/PcoLjzI5m31Sr2Y7iiD4MjhSkiwQEUuvM&#10;QJ2Ct9enqxxEiJqMHh2hgi8MsKrPzypdGneiDR63sRNcQqHUCvoYp1LK0PZodVi4CYlvH85bHVn6&#10;ThqvT1xuR5klya20eiD+0OsJH3ts99uDVbAu8vXny5KevzfNDnfvzf4m84lSlxfzwz2IiHP8C8Mv&#10;PqNDzUyNO5AJYmSdFYweFWR5CoIDy/SOjYaN4hp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8i8K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0EEFB45" w14:textId="77777777" w:rsidR="00516403" w:rsidRDefault="00366A6B">
      <w:pPr>
        <w:spacing w:before="112"/>
        <w:ind w:left="118" w:right="119"/>
        <w:jc w:val="both"/>
        <w:rPr>
          <w:sz w:val="16"/>
        </w:rPr>
      </w:pPr>
      <w:bookmarkStart w:id="261" w:name="_bookmark238"/>
      <w:bookmarkEnd w:id="261"/>
      <w:r>
        <w:rPr>
          <w:sz w:val="16"/>
          <w:vertAlign w:val="superscript"/>
        </w:rPr>
        <w:t>220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Esto se comprueba también a partir de las declaraciones de las presuntas víctimas durante la audiencia</w:t>
      </w:r>
      <w:r>
        <w:rPr>
          <w:spacing w:val="1"/>
          <w:sz w:val="16"/>
        </w:rPr>
        <w:t xml:space="preserve"> </w:t>
      </w:r>
      <w:r>
        <w:rPr>
          <w:sz w:val="16"/>
        </w:rPr>
        <w:t>pública, quienes señalaron que les era imposible cubrir los montos que normalmente se ofrecían para acceder a las</w:t>
      </w:r>
      <w:r>
        <w:rPr>
          <w:spacing w:val="1"/>
          <w:sz w:val="16"/>
        </w:rPr>
        <w:t xml:space="preserve"> </w:t>
      </w:r>
      <w:r>
        <w:rPr>
          <w:sz w:val="16"/>
        </w:rPr>
        <w:t>licencias (en ocasiones</w:t>
      </w:r>
      <w:r>
        <w:rPr>
          <w:spacing w:val="1"/>
          <w:sz w:val="16"/>
        </w:rPr>
        <w:t xml:space="preserve"> </w:t>
      </w:r>
      <w:r>
        <w:rPr>
          <w:sz w:val="16"/>
        </w:rPr>
        <w:t>más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$100,000</w:t>
      </w:r>
      <w:r>
        <w:rPr>
          <w:sz w:val="16"/>
        </w:rPr>
        <w:t>).</w:t>
      </w:r>
    </w:p>
    <w:p w14:paraId="7B2A581C" w14:textId="77777777" w:rsidR="00516403" w:rsidRDefault="00366A6B">
      <w:pPr>
        <w:tabs>
          <w:tab w:val="left" w:pos="826"/>
          <w:tab w:val="left" w:pos="1430"/>
          <w:tab w:val="left" w:pos="1946"/>
          <w:tab w:val="left" w:pos="2729"/>
          <w:tab w:val="left" w:pos="4056"/>
          <w:tab w:val="left" w:pos="4630"/>
          <w:tab w:val="left" w:pos="5935"/>
          <w:tab w:val="left" w:pos="6730"/>
          <w:tab w:val="left" w:pos="7301"/>
          <w:tab w:val="left" w:pos="8143"/>
          <w:tab w:val="left" w:pos="9350"/>
        </w:tabs>
        <w:ind w:left="118" w:right="118"/>
        <w:rPr>
          <w:sz w:val="16"/>
        </w:rPr>
      </w:pPr>
      <w:bookmarkStart w:id="262" w:name="_bookmark239"/>
      <w:bookmarkEnd w:id="262"/>
      <w:r>
        <w:rPr>
          <w:sz w:val="16"/>
          <w:vertAlign w:val="superscript"/>
        </w:rPr>
        <w:t>221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22"/>
          <w:sz w:val="16"/>
        </w:rPr>
        <w:t xml:space="preserve"> </w:t>
      </w:r>
      <w:r>
        <w:rPr>
          <w:sz w:val="16"/>
        </w:rPr>
        <w:t>Versión</w:t>
      </w:r>
      <w:r>
        <w:rPr>
          <w:spacing w:val="22"/>
          <w:sz w:val="16"/>
        </w:rPr>
        <w:t xml:space="preserve"> </w:t>
      </w:r>
      <w:r>
        <w:rPr>
          <w:sz w:val="16"/>
        </w:rPr>
        <w:t>escrita</w:t>
      </w:r>
      <w:r>
        <w:rPr>
          <w:spacing w:val="21"/>
          <w:sz w:val="16"/>
        </w:rPr>
        <w:t xml:space="preserve"> </w:t>
      </w:r>
      <w:r>
        <w:rPr>
          <w:sz w:val="16"/>
        </w:rPr>
        <w:t>del</w:t>
      </w:r>
      <w:r>
        <w:rPr>
          <w:spacing w:val="20"/>
          <w:sz w:val="16"/>
        </w:rPr>
        <w:t xml:space="preserve"> </w:t>
      </w:r>
      <w:r>
        <w:rPr>
          <w:sz w:val="16"/>
        </w:rPr>
        <w:t>peritaje</w:t>
      </w:r>
      <w:r>
        <w:rPr>
          <w:spacing w:val="23"/>
          <w:sz w:val="16"/>
        </w:rPr>
        <w:t xml:space="preserve"> </w:t>
      </w:r>
      <w:r>
        <w:rPr>
          <w:sz w:val="16"/>
        </w:rPr>
        <w:t>presentado</w:t>
      </w:r>
      <w:r>
        <w:rPr>
          <w:spacing w:val="22"/>
          <w:sz w:val="16"/>
        </w:rPr>
        <w:t xml:space="preserve"> </w:t>
      </w:r>
      <w:r>
        <w:rPr>
          <w:sz w:val="16"/>
        </w:rPr>
        <w:t>ante</w:t>
      </w:r>
      <w:r>
        <w:rPr>
          <w:spacing w:val="23"/>
          <w:sz w:val="16"/>
        </w:rPr>
        <w:t xml:space="preserve"> </w:t>
      </w:r>
      <w:r>
        <w:rPr>
          <w:sz w:val="16"/>
        </w:rPr>
        <w:t>la</w:t>
      </w:r>
      <w:r>
        <w:rPr>
          <w:spacing w:val="20"/>
          <w:sz w:val="16"/>
        </w:rPr>
        <w:t xml:space="preserve"> </w:t>
      </w:r>
      <w:r>
        <w:rPr>
          <w:sz w:val="16"/>
        </w:rPr>
        <w:t>Corte</w:t>
      </w:r>
      <w:r>
        <w:rPr>
          <w:spacing w:val="22"/>
          <w:sz w:val="16"/>
        </w:rPr>
        <w:t xml:space="preserve"> </w:t>
      </w:r>
      <w:r>
        <w:rPr>
          <w:sz w:val="16"/>
        </w:rPr>
        <w:t>IDH</w:t>
      </w:r>
      <w:r>
        <w:rPr>
          <w:spacing w:val="22"/>
          <w:sz w:val="16"/>
        </w:rPr>
        <w:t xml:space="preserve"> </w:t>
      </w:r>
      <w:r>
        <w:rPr>
          <w:sz w:val="16"/>
        </w:rPr>
        <w:t>por</w:t>
      </w:r>
      <w:r>
        <w:rPr>
          <w:spacing w:val="24"/>
          <w:sz w:val="16"/>
        </w:rPr>
        <w:t xml:space="preserve"> </w:t>
      </w:r>
      <w:r>
        <w:rPr>
          <w:sz w:val="16"/>
        </w:rPr>
        <w:t>Adriana</w:t>
      </w:r>
      <w:r>
        <w:rPr>
          <w:spacing w:val="20"/>
          <w:sz w:val="16"/>
        </w:rPr>
        <w:t xml:space="preserve"> </w:t>
      </w:r>
      <w:r>
        <w:rPr>
          <w:sz w:val="16"/>
        </w:rPr>
        <w:t>Sofía</w:t>
      </w:r>
      <w:r>
        <w:rPr>
          <w:spacing w:val="23"/>
          <w:sz w:val="16"/>
        </w:rPr>
        <w:t xml:space="preserve"> </w:t>
      </w:r>
      <w:r>
        <w:rPr>
          <w:sz w:val="16"/>
        </w:rPr>
        <w:t>Labardini</w:t>
      </w:r>
      <w:r>
        <w:rPr>
          <w:spacing w:val="22"/>
          <w:sz w:val="16"/>
        </w:rPr>
        <w:t xml:space="preserve"> </w:t>
      </w:r>
      <w:r>
        <w:rPr>
          <w:sz w:val="16"/>
        </w:rPr>
        <w:t>Inzunza,</w:t>
      </w:r>
      <w:r>
        <w:rPr>
          <w:spacing w:val="22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5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1584);</w:t>
      </w:r>
      <w:r>
        <w:rPr>
          <w:spacing w:val="-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Anselmo</w:t>
      </w:r>
      <w:r>
        <w:rPr>
          <w:spacing w:val="-4"/>
          <w:sz w:val="16"/>
        </w:rPr>
        <w:t xml:space="preserve"> </w:t>
      </w:r>
      <w:r>
        <w:rPr>
          <w:sz w:val="16"/>
        </w:rPr>
        <w:t>Xunic,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;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Cultural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Survival.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Cuestión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Frecuencia:</w:t>
      </w:r>
      <w:r>
        <w:rPr>
          <w:i/>
          <w:sz w:val="16"/>
        </w:rPr>
        <w:tab/>
        <w:t>la</w:t>
      </w:r>
      <w:r>
        <w:rPr>
          <w:i/>
          <w:sz w:val="16"/>
        </w:rPr>
        <w:tab/>
        <w:t>radio</w:t>
      </w:r>
      <w:r>
        <w:rPr>
          <w:i/>
          <w:sz w:val="16"/>
        </w:rPr>
        <w:tab/>
      </w:r>
      <w:r>
        <w:rPr>
          <w:i/>
          <w:sz w:val="16"/>
        </w:rPr>
        <w:t>comunitaria</w:t>
      </w:r>
      <w:r>
        <w:rPr>
          <w:i/>
          <w:sz w:val="16"/>
        </w:rPr>
        <w:tab/>
        <w:t>en</w:t>
      </w:r>
      <w:r>
        <w:rPr>
          <w:i/>
          <w:sz w:val="16"/>
        </w:rPr>
        <w:tab/>
        <w:t>Guatemala.</w:t>
      </w:r>
      <w:r>
        <w:rPr>
          <w:i/>
          <w:sz w:val="16"/>
        </w:rPr>
        <w:tab/>
      </w:r>
      <w:r>
        <w:rPr>
          <w:sz w:val="16"/>
        </w:rPr>
        <w:t>Junio</w:t>
      </w:r>
      <w:r>
        <w:rPr>
          <w:sz w:val="16"/>
        </w:rPr>
        <w:tab/>
        <w:t>de</w:t>
      </w:r>
      <w:r>
        <w:rPr>
          <w:sz w:val="16"/>
        </w:rPr>
        <w:tab/>
        <w:t>2020.</w:t>
      </w:r>
      <w:r>
        <w:rPr>
          <w:sz w:val="16"/>
        </w:rPr>
        <w:tab/>
        <w:t>Disponible</w:t>
      </w:r>
      <w:r>
        <w:rPr>
          <w:sz w:val="16"/>
        </w:rPr>
        <w:tab/>
        <w:t>en:</w:t>
      </w:r>
      <w:r>
        <w:rPr>
          <w:spacing w:val="-54"/>
          <w:sz w:val="16"/>
        </w:rPr>
        <w:t xml:space="preserve"> </w:t>
      </w:r>
      <w:hyperlink r:id="rId46">
        <w:r>
          <w:rPr>
            <w:color w:val="0000FF"/>
            <w:sz w:val="16"/>
            <w:u w:val="single" w:color="0000FF"/>
          </w:rPr>
          <w:t>https://www.culturalsurvival.org/publications/cultural-surviva</w:t>
        </w:r>
        <w:r>
          <w:rPr>
            <w:color w:val="0000FF"/>
            <w:sz w:val="16"/>
            <w:u w:val="single" w:color="0000FF"/>
          </w:rPr>
          <w:t>l-quarterly/question-frequency-community-radio-</w:t>
        </w:r>
      </w:hyperlink>
      <w:r>
        <w:rPr>
          <w:color w:val="0000FF"/>
          <w:spacing w:val="1"/>
          <w:sz w:val="16"/>
        </w:rPr>
        <w:t xml:space="preserve"> </w:t>
      </w:r>
      <w:hyperlink r:id="rId47">
        <w:r>
          <w:rPr>
            <w:color w:val="0000FF"/>
            <w:sz w:val="16"/>
            <w:u w:val="single" w:color="0000FF"/>
          </w:rPr>
          <w:t>guatemala</w:t>
        </w:r>
      </w:hyperlink>
      <w:r>
        <w:rPr>
          <w:i/>
          <w:sz w:val="16"/>
        </w:rPr>
        <w:t>;</w:t>
      </w:r>
      <w:r>
        <w:rPr>
          <w:i/>
          <w:spacing w:val="7"/>
          <w:sz w:val="16"/>
        </w:rPr>
        <w:t xml:space="preserve"> </w:t>
      </w:r>
      <w:r>
        <w:rPr>
          <w:sz w:val="16"/>
        </w:rPr>
        <w:t>OEA,</w:t>
      </w:r>
      <w:r>
        <w:rPr>
          <w:spacing w:val="6"/>
          <w:sz w:val="16"/>
        </w:rPr>
        <w:t xml:space="preserve"> </w:t>
      </w:r>
      <w:r>
        <w:rPr>
          <w:sz w:val="16"/>
        </w:rPr>
        <w:t>CIDH</w:t>
      </w:r>
      <w:r>
        <w:rPr>
          <w:i/>
          <w:sz w:val="16"/>
        </w:rPr>
        <w:t>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Justicia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inclusión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social: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desafíos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democracia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6"/>
          <w:sz w:val="16"/>
        </w:rPr>
        <w:t xml:space="preserve"> </w:t>
      </w:r>
      <w:r>
        <w:rPr>
          <w:sz w:val="16"/>
        </w:rPr>
        <w:t>párrs.</w:t>
      </w:r>
      <w:r>
        <w:rPr>
          <w:spacing w:val="5"/>
          <w:sz w:val="16"/>
        </w:rPr>
        <w:t xml:space="preserve"> </w:t>
      </w:r>
      <w:r>
        <w:rPr>
          <w:sz w:val="16"/>
        </w:rPr>
        <w:t>412</w:t>
      </w:r>
      <w:r>
        <w:rPr>
          <w:spacing w:val="8"/>
          <w:sz w:val="16"/>
        </w:rPr>
        <w:t xml:space="preserve"> </w:t>
      </w:r>
      <w:r>
        <w:rPr>
          <w:sz w:val="16"/>
        </w:rPr>
        <w:t>y</w:t>
      </w:r>
      <w:r>
        <w:rPr>
          <w:spacing w:val="-53"/>
          <w:sz w:val="16"/>
        </w:rPr>
        <w:t xml:space="preserve"> </w:t>
      </w:r>
      <w:r>
        <w:rPr>
          <w:sz w:val="16"/>
        </w:rPr>
        <w:t>sig.</w:t>
      </w:r>
      <w:r>
        <w:rPr>
          <w:i/>
          <w:sz w:val="16"/>
        </w:rPr>
        <w:t>;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OEA,</w:t>
      </w:r>
      <w:r>
        <w:rPr>
          <w:spacing w:val="-6"/>
          <w:sz w:val="16"/>
        </w:rPr>
        <w:t xml:space="preserve"> </w:t>
      </w:r>
      <w:r>
        <w:rPr>
          <w:sz w:val="16"/>
        </w:rPr>
        <w:t>CIDH.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Informe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situación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supra,</w:t>
      </w:r>
      <w:r>
        <w:rPr>
          <w:spacing w:val="-3"/>
          <w:sz w:val="16"/>
        </w:rPr>
        <w:t xml:space="preserve"> </w:t>
      </w:r>
      <w:r>
        <w:rPr>
          <w:sz w:val="16"/>
        </w:rPr>
        <w:t>31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diciembre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2015,</w:t>
      </w:r>
      <w:r>
        <w:rPr>
          <w:spacing w:val="-53"/>
          <w:sz w:val="16"/>
        </w:rPr>
        <w:t xml:space="preserve"> </w:t>
      </w:r>
      <w:r>
        <w:rPr>
          <w:sz w:val="16"/>
        </w:rPr>
        <w:t>párrs.</w:t>
      </w:r>
      <w:r>
        <w:rPr>
          <w:spacing w:val="-8"/>
          <w:sz w:val="16"/>
        </w:rPr>
        <w:t xml:space="preserve"> </w:t>
      </w:r>
      <w:r>
        <w:rPr>
          <w:sz w:val="16"/>
        </w:rPr>
        <w:t>302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sig.</w:t>
      </w:r>
      <w:r>
        <w:rPr>
          <w:i/>
          <w:sz w:val="16"/>
        </w:rPr>
        <w:t>;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Informe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situación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supra,</w:t>
      </w:r>
      <w:r>
        <w:rPr>
          <w:spacing w:val="-6"/>
          <w:sz w:val="16"/>
        </w:rPr>
        <w:t xml:space="preserve"> </w:t>
      </w:r>
      <w:r>
        <w:rPr>
          <w:sz w:val="16"/>
        </w:rPr>
        <w:t>31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diciembre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2017,</w:t>
      </w:r>
      <w:r>
        <w:rPr>
          <w:spacing w:val="-53"/>
          <w:sz w:val="16"/>
        </w:rPr>
        <w:t xml:space="preserve"> </w:t>
      </w:r>
      <w:r>
        <w:rPr>
          <w:sz w:val="16"/>
        </w:rPr>
        <w:t>párrs.</w:t>
      </w:r>
      <w:r>
        <w:rPr>
          <w:spacing w:val="-3"/>
          <w:sz w:val="16"/>
        </w:rPr>
        <w:t xml:space="preserve"> </w:t>
      </w:r>
      <w:r>
        <w:rPr>
          <w:sz w:val="16"/>
        </w:rPr>
        <w:t>293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sig.</w:t>
      </w:r>
    </w:p>
    <w:p w14:paraId="22832668" w14:textId="77777777" w:rsidR="00516403" w:rsidRDefault="00366A6B">
      <w:pPr>
        <w:tabs>
          <w:tab w:val="left" w:pos="826"/>
        </w:tabs>
        <w:ind w:left="118" w:right="119"/>
        <w:rPr>
          <w:i/>
          <w:sz w:val="16"/>
        </w:rPr>
      </w:pPr>
      <w:bookmarkStart w:id="263" w:name="_bookmark240"/>
      <w:bookmarkEnd w:id="263"/>
      <w:r>
        <w:rPr>
          <w:sz w:val="16"/>
          <w:vertAlign w:val="superscript"/>
        </w:rPr>
        <w:t>222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Corte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Constitucionalidad,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1021-1022);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53"/>
          <w:sz w:val="16"/>
        </w:rPr>
        <w:t xml:space="preserve"> </w:t>
      </w:r>
      <w:bookmarkStart w:id="264" w:name="_bookmark241"/>
      <w:bookmarkEnd w:id="264"/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Anselmo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Xunic, </w:t>
      </w:r>
      <w:r>
        <w:rPr>
          <w:i/>
          <w:sz w:val="16"/>
        </w:rPr>
        <w:t>supra.</w:t>
      </w:r>
    </w:p>
    <w:p w14:paraId="1C651D8E" w14:textId="77777777" w:rsidR="00516403" w:rsidRDefault="00366A6B">
      <w:pPr>
        <w:ind w:left="118" w:right="119"/>
        <w:jc w:val="both"/>
        <w:rPr>
          <w:sz w:val="16"/>
        </w:rPr>
      </w:pPr>
      <w:r>
        <w:rPr>
          <w:sz w:val="16"/>
          <w:vertAlign w:val="superscript"/>
        </w:rPr>
        <w:t>223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Escrito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presentado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Asociación</w:t>
      </w:r>
      <w:r>
        <w:rPr>
          <w:spacing w:val="1"/>
          <w:sz w:val="16"/>
        </w:rPr>
        <w:t xml:space="preserve"> </w:t>
      </w:r>
      <w:r>
        <w:rPr>
          <w:sz w:val="16"/>
        </w:rPr>
        <w:t>Latinoamericana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56"/>
          <w:sz w:val="16"/>
        </w:rPr>
        <w:t xml:space="preserve"> </w:t>
      </w:r>
      <w:r>
        <w:rPr>
          <w:sz w:val="16"/>
        </w:rPr>
        <w:t>Investigadores</w:t>
      </w:r>
      <w:r>
        <w:rPr>
          <w:spacing w:val="56"/>
          <w:sz w:val="16"/>
        </w:rPr>
        <w:t xml:space="preserve"> </w:t>
      </w:r>
      <w:r>
        <w:rPr>
          <w:sz w:val="16"/>
        </w:rPr>
        <w:t>de</w:t>
      </w:r>
      <w:r>
        <w:rPr>
          <w:spacing w:val="56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Comunicación (expediente de prueba, folios 853 a 855); Dirección de Investigación en Derechos Humanos Defensoría</w:t>
      </w:r>
      <w:r>
        <w:rPr>
          <w:spacing w:val="-5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Pueblos</w:t>
      </w:r>
      <w:r>
        <w:rPr>
          <w:spacing w:val="-7"/>
          <w:sz w:val="16"/>
        </w:rPr>
        <w:t xml:space="preserve"> </w:t>
      </w:r>
      <w:r>
        <w:rPr>
          <w:sz w:val="16"/>
        </w:rPr>
        <w:t>Indígenas.</w:t>
      </w:r>
      <w:r>
        <w:rPr>
          <w:spacing w:val="-4"/>
          <w:sz w:val="16"/>
        </w:rPr>
        <w:t xml:space="preserve"> </w:t>
      </w:r>
      <w:r>
        <w:rPr>
          <w:sz w:val="16"/>
        </w:rPr>
        <w:t>Nota</w:t>
      </w:r>
      <w:r>
        <w:rPr>
          <w:spacing w:val="-4"/>
          <w:sz w:val="16"/>
        </w:rPr>
        <w:t xml:space="preserve"> </w:t>
      </w:r>
      <w:r>
        <w:rPr>
          <w:sz w:val="16"/>
        </w:rPr>
        <w:t>conceptual</w:t>
      </w:r>
      <w:r>
        <w:rPr>
          <w:spacing w:val="-6"/>
          <w:sz w:val="16"/>
        </w:rPr>
        <w:t xml:space="preserve"> </w:t>
      </w:r>
      <w:r>
        <w:rPr>
          <w:sz w:val="16"/>
        </w:rPr>
        <w:t>sobre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radios</w:t>
      </w:r>
      <w:r>
        <w:rPr>
          <w:spacing w:val="-7"/>
          <w:sz w:val="16"/>
        </w:rPr>
        <w:t xml:space="preserve"> </w:t>
      </w:r>
      <w:r>
        <w:rPr>
          <w:sz w:val="16"/>
        </w:rPr>
        <w:t>comunitarias,</w:t>
      </w:r>
      <w:r>
        <w:rPr>
          <w:spacing w:val="-4"/>
          <w:sz w:val="16"/>
        </w:rPr>
        <w:t xml:space="preserve"> </w:t>
      </w:r>
      <w:r>
        <w:rPr>
          <w:sz w:val="16"/>
        </w:rPr>
        <w:t>una</w:t>
      </w:r>
      <w:r>
        <w:rPr>
          <w:spacing w:val="-7"/>
          <w:sz w:val="16"/>
        </w:rPr>
        <w:t xml:space="preserve"> </w:t>
      </w:r>
      <w:r>
        <w:rPr>
          <w:sz w:val="16"/>
        </w:rPr>
        <w:t>aproximación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7"/>
          <w:sz w:val="16"/>
        </w:rPr>
        <w:t xml:space="preserve"> </w:t>
      </w:r>
      <w:r>
        <w:rPr>
          <w:sz w:val="16"/>
        </w:rPr>
        <w:t>contexto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Guatemala,</w:t>
      </w:r>
      <w:r>
        <w:rPr>
          <w:spacing w:val="-54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OEA,</w:t>
      </w:r>
      <w:r>
        <w:rPr>
          <w:spacing w:val="-6"/>
          <w:sz w:val="16"/>
        </w:rPr>
        <w:t xml:space="preserve"> </w:t>
      </w:r>
      <w:r>
        <w:rPr>
          <w:sz w:val="16"/>
        </w:rPr>
        <w:t>CIDH.</w:t>
      </w:r>
      <w:r>
        <w:rPr>
          <w:spacing w:val="-8"/>
          <w:sz w:val="16"/>
        </w:rPr>
        <w:t xml:space="preserve"> </w:t>
      </w:r>
      <w:r>
        <w:rPr>
          <w:sz w:val="16"/>
        </w:rPr>
        <w:t>Informe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164/19.</w:t>
      </w:r>
      <w:r>
        <w:rPr>
          <w:spacing w:val="-6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13.608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fondo,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12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13).</w:t>
      </w:r>
      <w:r>
        <w:rPr>
          <w:spacing w:val="-4"/>
          <w:sz w:val="16"/>
        </w:rPr>
        <w:t xml:space="preserve"> </w:t>
      </w:r>
      <w:r>
        <w:rPr>
          <w:sz w:val="16"/>
        </w:rPr>
        <w:t>Véase</w:t>
      </w:r>
      <w:r>
        <w:rPr>
          <w:spacing w:val="-5"/>
          <w:sz w:val="16"/>
        </w:rPr>
        <w:t xml:space="preserve"> </w:t>
      </w:r>
      <w:r>
        <w:rPr>
          <w:sz w:val="16"/>
        </w:rPr>
        <w:t>también:</w:t>
      </w:r>
      <w:r>
        <w:rPr>
          <w:spacing w:val="-8"/>
          <w:sz w:val="16"/>
        </w:rPr>
        <w:t xml:space="preserve"> </w:t>
      </w:r>
      <w:r>
        <w:rPr>
          <w:sz w:val="16"/>
        </w:rPr>
        <w:t>Iniciativa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ley No. 2621, </w:t>
      </w:r>
      <w:r>
        <w:rPr>
          <w:i/>
          <w:sz w:val="16"/>
        </w:rPr>
        <w:t xml:space="preserve">supra </w:t>
      </w:r>
      <w:r>
        <w:rPr>
          <w:sz w:val="16"/>
        </w:rPr>
        <w:t xml:space="preserve">(expediente de prueba, folios 940 a 953); Iniciativa de ley No. 3142, </w:t>
      </w:r>
      <w:r>
        <w:rPr>
          <w:i/>
          <w:sz w:val="16"/>
        </w:rPr>
        <w:t xml:space="preserve">supra </w:t>
      </w:r>
      <w:r>
        <w:rPr>
          <w:sz w:val="16"/>
        </w:rPr>
        <w:t>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prueba, folios 955 a 967); Iniciativa de ley No. 3151, </w:t>
      </w:r>
      <w:r>
        <w:rPr>
          <w:i/>
          <w:sz w:val="16"/>
        </w:rPr>
        <w:t xml:space="preserve">supra </w:t>
      </w:r>
      <w:r>
        <w:rPr>
          <w:sz w:val="16"/>
        </w:rPr>
        <w:t>(expediente de prueba, folios 969 a 975), e Iniciativa de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4087, </w:t>
      </w:r>
      <w:r>
        <w:rPr>
          <w:i/>
          <w:sz w:val="16"/>
        </w:rPr>
        <w:t xml:space="preserve">supra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</w:t>
      </w:r>
      <w:r>
        <w:rPr>
          <w:sz w:val="16"/>
        </w:rPr>
        <w:t>ios</w:t>
      </w:r>
      <w:r>
        <w:rPr>
          <w:spacing w:val="-1"/>
          <w:sz w:val="16"/>
        </w:rPr>
        <w:t xml:space="preserve"> </w:t>
      </w:r>
      <w:r>
        <w:rPr>
          <w:sz w:val="16"/>
        </w:rPr>
        <w:t>977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990).</w:t>
      </w:r>
    </w:p>
    <w:p w14:paraId="6E2B85C8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16B84883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5"/>
        <w:ind w:left="118" w:right="143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caso,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ha</w:t>
      </w:r>
      <w:r>
        <w:rPr>
          <w:spacing w:val="1"/>
          <w:sz w:val="20"/>
        </w:rPr>
        <w:t xml:space="preserve"> </w:t>
      </w:r>
      <w:r>
        <w:rPr>
          <w:sz w:val="20"/>
        </w:rPr>
        <w:t>demostrado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Maya</w:t>
      </w:r>
      <w:r>
        <w:rPr>
          <w:spacing w:val="1"/>
          <w:sz w:val="20"/>
        </w:rPr>
        <w:t xml:space="preserve"> </w:t>
      </w:r>
      <w:r>
        <w:rPr>
          <w:sz w:val="20"/>
        </w:rPr>
        <w:t>Kaqchikel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Sumpango, Achí de San Miguel Chicaj, Mam de Cajolá y Mam de Todos Santos Cuchumatán</w:t>
      </w:r>
      <w:r>
        <w:rPr>
          <w:spacing w:val="1"/>
          <w:sz w:val="20"/>
        </w:rPr>
        <w:t xml:space="preserve"> </w:t>
      </w:r>
      <w:r>
        <w:rPr>
          <w:sz w:val="20"/>
        </w:rPr>
        <w:t>han realizado significativos esfuerzos para intentar operar rad</w:t>
      </w:r>
      <w:r>
        <w:rPr>
          <w:sz w:val="20"/>
        </w:rPr>
        <w:t>ios comunitarias en Guatemala,</w:t>
      </w:r>
      <w:r>
        <w:rPr>
          <w:spacing w:val="-68"/>
          <w:sz w:val="20"/>
        </w:rPr>
        <w:t xml:space="preserve"> </w:t>
      </w:r>
      <w:r>
        <w:rPr>
          <w:sz w:val="20"/>
        </w:rPr>
        <w:t>aún bajo temor de persecución penal y a pesar de las dificultades de recaudar fondos para la</w:t>
      </w:r>
      <w:r>
        <w:rPr>
          <w:spacing w:val="1"/>
          <w:sz w:val="20"/>
        </w:rPr>
        <w:t xml:space="preserve"> </w:t>
      </w:r>
      <w:r>
        <w:rPr>
          <w:sz w:val="20"/>
        </w:rPr>
        <w:t>compra de los equipos necesarios, encontrar voluntarios para trabajar en las radios, entre</w:t>
      </w:r>
      <w:r>
        <w:rPr>
          <w:spacing w:val="1"/>
          <w:sz w:val="20"/>
        </w:rPr>
        <w:t xml:space="preserve"> </w:t>
      </w:r>
      <w:r>
        <w:rPr>
          <w:sz w:val="20"/>
        </w:rPr>
        <w:t>otros.</w:t>
      </w:r>
      <w:r>
        <w:rPr>
          <w:spacing w:val="1"/>
          <w:sz w:val="20"/>
        </w:rPr>
        <w:t xml:space="preserve"> </w:t>
      </w:r>
      <w:r>
        <w:rPr>
          <w:sz w:val="20"/>
        </w:rPr>
        <w:t>Igualmente,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ha</w:t>
      </w:r>
      <w:r>
        <w:rPr>
          <w:spacing w:val="1"/>
          <w:sz w:val="20"/>
        </w:rPr>
        <w:t xml:space="preserve"> </w:t>
      </w:r>
      <w:r>
        <w:rPr>
          <w:sz w:val="20"/>
        </w:rPr>
        <w:t>logrado</w:t>
      </w:r>
      <w:r>
        <w:rPr>
          <w:spacing w:val="1"/>
          <w:sz w:val="20"/>
        </w:rPr>
        <w:t xml:space="preserve"> </w:t>
      </w:r>
      <w:r>
        <w:rPr>
          <w:sz w:val="20"/>
        </w:rPr>
        <w:t>probar</w:t>
      </w:r>
      <w:r>
        <w:rPr>
          <w:spacing w:val="1"/>
          <w:sz w:val="20"/>
        </w:rPr>
        <w:t xml:space="preserve"> </w:t>
      </w:r>
      <w:r>
        <w:rPr>
          <w:sz w:val="20"/>
        </w:rPr>
        <w:t>q</w:t>
      </w:r>
      <w:r>
        <w:rPr>
          <w:sz w:val="20"/>
        </w:rPr>
        <w:t>ue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1"/>
          <w:sz w:val="20"/>
        </w:rPr>
        <w:t xml:space="preserve"> </w:t>
      </w:r>
      <w:r>
        <w:rPr>
          <w:sz w:val="20"/>
        </w:rPr>
        <w:t>tienen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gran</w:t>
      </w:r>
      <w:r>
        <w:rPr>
          <w:spacing w:val="1"/>
          <w:sz w:val="20"/>
        </w:rPr>
        <w:t xml:space="preserve"> </w:t>
      </w:r>
      <w:r>
        <w:rPr>
          <w:sz w:val="20"/>
        </w:rPr>
        <w:t>importancia para las comunidades indígenas, toda vez que estas se ven representadas en los</w:t>
      </w:r>
      <w:r>
        <w:rPr>
          <w:spacing w:val="1"/>
          <w:sz w:val="20"/>
        </w:rPr>
        <w:t xml:space="preserve"> </w:t>
      </w:r>
      <w:r>
        <w:rPr>
          <w:sz w:val="20"/>
        </w:rPr>
        <w:t>temas abordados, las músicas que comparten, las personas que operan dichas radios y los</w:t>
      </w:r>
      <w:r>
        <w:rPr>
          <w:spacing w:val="1"/>
          <w:sz w:val="20"/>
        </w:rPr>
        <w:t xml:space="preserve"> </w:t>
      </w:r>
      <w:r>
        <w:rPr>
          <w:sz w:val="20"/>
        </w:rPr>
        <w:t>idiomas utilizados para la comunicación. Tanto la operación de las radios, como su acceso por</w:t>
      </w:r>
      <w:r>
        <w:rPr>
          <w:spacing w:val="-68"/>
          <w:sz w:val="20"/>
        </w:rPr>
        <w:t xml:space="preserve"> </w:t>
      </w:r>
      <w:r>
        <w:rPr>
          <w:sz w:val="20"/>
        </w:rPr>
        <w:t>parte de los miembros de las comunidades indígenas que las escuchan, posib</w:t>
      </w:r>
      <w:r>
        <w:rPr>
          <w:sz w:val="20"/>
        </w:rPr>
        <w:t>ilita a estas</w:t>
      </w:r>
      <w:r>
        <w:rPr>
          <w:spacing w:val="1"/>
          <w:sz w:val="20"/>
        </w:rPr>
        <w:t xml:space="preserve"> </w:t>
      </w:r>
      <w:r>
        <w:rPr>
          <w:sz w:val="20"/>
        </w:rPr>
        <w:t>personas, individual y colectivamente, no solo difundir y recibir información y opiniones</w:t>
      </w:r>
      <w:r>
        <w:rPr>
          <w:spacing w:val="1"/>
          <w:sz w:val="20"/>
        </w:rPr>
        <w:t xml:space="preserve"> </w:t>
      </w:r>
      <w:r>
        <w:rPr>
          <w:sz w:val="20"/>
        </w:rPr>
        <w:t>diversas, sino también expresarse en sus idiomas, escuchar y difundir su música, discutir y</w:t>
      </w:r>
      <w:r>
        <w:rPr>
          <w:spacing w:val="1"/>
          <w:sz w:val="20"/>
        </w:rPr>
        <w:t xml:space="preserve"> </w:t>
      </w:r>
      <w:r>
        <w:rPr>
          <w:sz w:val="20"/>
        </w:rPr>
        <w:t>participar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debate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eventuales</w:t>
      </w:r>
      <w:r>
        <w:rPr>
          <w:spacing w:val="1"/>
          <w:sz w:val="20"/>
        </w:rPr>
        <w:t xml:space="preserve"> </w:t>
      </w:r>
      <w:r>
        <w:rPr>
          <w:sz w:val="20"/>
        </w:rPr>
        <w:t>cuestiones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proble</w:t>
      </w:r>
      <w:r>
        <w:rPr>
          <w:sz w:val="20"/>
        </w:rPr>
        <w:t>mas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afectan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específicamente.</w:t>
      </w:r>
    </w:p>
    <w:p w14:paraId="36C290FF" w14:textId="77777777" w:rsidR="00516403" w:rsidRDefault="00516403">
      <w:pPr>
        <w:pStyle w:val="Textoindependiente"/>
        <w:spacing w:before="2"/>
      </w:pPr>
    </w:p>
    <w:p w14:paraId="6141647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Tal como fue señalado por la perita Lorie Graham, los medios de comunicación más</w:t>
      </w:r>
      <w:r>
        <w:rPr>
          <w:spacing w:val="1"/>
          <w:sz w:val="20"/>
        </w:rPr>
        <w:t xml:space="preserve"> </w:t>
      </w:r>
      <w:r>
        <w:rPr>
          <w:sz w:val="20"/>
        </w:rPr>
        <w:t>grandes se han presentado predominantemente en lenguas no indígenas, “desde una visión</w:t>
      </w:r>
      <w:r>
        <w:rPr>
          <w:spacing w:val="1"/>
          <w:sz w:val="20"/>
        </w:rPr>
        <w:t xml:space="preserve"> </w:t>
      </w:r>
      <w:r>
        <w:rPr>
          <w:sz w:val="20"/>
        </w:rPr>
        <w:t>del mundo no indígena y, […] han tendido a centrar</w:t>
      </w:r>
      <w:r>
        <w:rPr>
          <w:sz w:val="20"/>
        </w:rPr>
        <w:t>se principalmente en cuestiones no</w:t>
      </w:r>
      <w:r>
        <w:rPr>
          <w:spacing w:val="1"/>
          <w:sz w:val="20"/>
        </w:rPr>
        <w:t xml:space="preserve"> </w:t>
      </w:r>
      <w:r>
        <w:rPr>
          <w:sz w:val="20"/>
        </w:rPr>
        <w:t>indígenas”</w:t>
      </w:r>
      <w:hyperlink w:anchor="_bookmark242" w:history="1">
        <w:r>
          <w:rPr>
            <w:position w:val="7"/>
            <w:sz w:val="13"/>
          </w:rPr>
          <w:t>224</w:t>
        </w:r>
      </w:hyperlink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Asimismo,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medios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7"/>
          <w:sz w:val="20"/>
        </w:rPr>
        <w:t xml:space="preserve"> </w:t>
      </w:r>
      <w:r>
        <w:rPr>
          <w:sz w:val="20"/>
        </w:rPr>
        <w:t>han</w:t>
      </w:r>
      <w:r>
        <w:rPr>
          <w:spacing w:val="-7"/>
          <w:sz w:val="20"/>
        </w:rPr>
        <w:t xml:space="preserve"> </w:t>
      </w:r>
      <w:r>
        <w:rPr>
          <w:sz w:val="20"/>
        </w:rPr>
        <w:t>promovido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asimilación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uso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estereotipos negativos y representaciones estigmatizantes contra los pueblos indígenas</w:t>
      </w:r>
      <w:hyperlink w:anchor="_bookmark243" w:history="1">
        <w:r>
          <w:rPr>
            <w:position w:val="7"/>
            <w:sz w:val="13"/>
          </w:rPr>
          <w:t>225</w:t>
        </w:r>
      </w:hyperlink>
      <w:r>
        <w:rPr>
          <w:sz w:val="20"/>
        </w:rPr>
        <w:t>. La</w:t>
      </w:r>
      <w:r>
        <w:rPr>
          <w:spacing w:val="-68"/>
          <w:sz w:val="20"/>
        </w:rPr>
        <w:t xml:space="preserve"> </w:t>
      </w:r>
      <w:r>
        <w:rPr>
          <w:sz w:val="20"/>
        </w:rPr>
        <w:t>Corte hace notar que la ausencia de voces indígenas en los medios de comunicación no solo</w:t>
      </w:r>
      <w:r>
        <w:rPr>
          <w:spacing w:val="1"/>
          <w:sz w:val="20"/>
        </w:rPr>
        <w:t xml:space="preserve"> </w:t>
      </w:r>
      <w:r>
        <w:rPr>
          <w:sz w:val="20"/>
        </w:rPr>
        <w:t>afecta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libertad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expre</w:t>
      </w:r>
      <w:r>
        <w:rPr>
          <w:sz w:val="20"/>
        </w:rPr>
        <w:t>sión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pueblos</w:t>
      </w:r>
      <w:r>
        <w:rPr>
          <w:spacing w:val="-6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6"/>
          <w:sz w:val="20"/>
        </w:rPr>
        <w:t xml:space="preserve"> </w:t>
      </w:r>
      <w:r>
        <w:rPr>
          <w:sz w:val="20"/>
        </w:rPr>
        <w:t>sino</w:t>
      </w:r>
      <w:r>
        <w:rPr>
          <w:spacing w:val="-6"/>
          <w:sz w:val="20"/>
        </w:rPr>
        <w:t xml:space="preserve"> </w:t>
      </w:r>
      <w:r>
        <w:rPr>
          <w:sz w:val="20"/>
        </w:rPr>
        <w:t>también</w:t>
      </w:r>
      <w:r>
        <w:rPr>
          <w:spacing w:val="-4"/>
          <w:sz w:val="20"/>
        </w:rPr>
        <w:t xml:space="preserve"> </w:t>
      </w:r>
      <w:r>
        <w:rPr>
          <w:sz w:val="20"/>
        </w:rPr>
        <w:t>impide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la ciudadanía tenga acceso a narrativas distintas, especialmente sobre las opiniones,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cosmovisión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música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dichos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pueblos,</w:t>
      </w:r>
      <w:r>
        <w:rPr>
          <w:spacing w:val="-16"/>
          <w:sz w:val="20"/>
        </w:rPr>
        <w:t xml:space="preserve"> </w:t>
      </w:r>
      <w:r>
        <w:rPr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z w:val="20"/>
        </w:rPr>
        <w:t>cual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z w:val="20"/>
        </w:rPr>
        <w:t>muestra</w:t>
      </w:r>
      <w:r>
        <w:rPr>
          <w:spacing w:val="-13"/>
          <w:sz w:val="20"/>
        </w:rPr>
        <w:t xml:space="preserve"> </w:t>
      </w:r>
      <w:r>
        <w:rPr>
          <w:sz w:val="20"/>
        </w:rPr>
        <w:t>crucial</w:t>
      </w:r>
      <w:r>
        <w:rPr>
          <w:spacing w:val="-12"/>
          <w:sz w:val="20"/>
        </w:rPr>
        <w:t xml:space="preserve"> </w:t>
      </w:r>
      <w:r>
        <w:rPr>
          <w:sz w:val="20"/>
        </w:rPr>
        <w:t>ante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efectos</w:t>
      </w:r>
      <w:r>
        <w:rPr>
          <w:spacing w:val="-16"/>
          <w:sz w:val="20"/>
        </w:rPr>
        <w:t xml:space="preserve"> </w:t>
      </w:r>
      <w:r>
        <w:rPr>
          <w:sz w:val="20"/>
        </w:rPr>
        <w:t>negativos</w:t>
      </w:r>
      <w:r>
        <w:rPr>
          <w:spacing w:val="-68"/>
          <w:sz w:val="20"/>
        </w:rPr>
        <w:t xml:space="preserve"> </w:t>
      </w:r>
      <w:r>
        <w:rPr>
          <w:sz w:val="20"/>
        </w:rPr>
        <w:t>que los medios de comunicación dominantes muchas veces tienen en la representación de los</w:t>
      </w:r>
      <w:r>
        <w:rPr>
          <w:spacing w:val="-68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hyperlink w:anchor="_bookmark244" w:history="1">
        <w:r>
          <w:rPr>
            <w:position w:val="7"/>
            <w:sz w:val="13"/>
          </w:rPr>
          <w:t>226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Ello</w:t>
      </w:r>
      <w:r>
        <w:rPr>
          <w:spacing w:val="1"/>
          <w:sz w:val="20"/>
        </w:rPr>
        <w:t xml:space="preserve"> </w:t>
      </w:r>
      <w:r>
        <w:rPr>
          <w:sz w:val="20"/>
        </w:rPr>
        <w:t>adquiere</w:t>
      </w:r>
      <w:r>
        <w:rPr>
          <w:spacing w:val="1"/>
          <w:sz w:val="20"/>
        </w:rPr>
        <w:t xml:space="preserve"> </w:t>
      </w:r>
      <w:r>
        <w:rPr>
          <w:sz w:val="20"/>
        </w:rPr>
        <w:t>aún</w:t>
      </w:r>
      <w:r>
        <w:rPr>
          <w:spacing w:val="1"/>
          <w:sz w:val="20"/>
        </w:rPr>
        <w:t xml:space="preserve"> </w:t>
      </w:r>
      <w:r>
        <w:rPr>
          <w:sz w:val="20"/>
        </w:rPr>
        <w:t>mayor</w:t>
      </w:r>
      <w:r>
        <w:rPr>
          <w:spacing w:val="1"/>
          <w:sz w:val="20"/>
        </w:rPr>
        <w:t xml:space="preserve"> </w:t>
      </w:r>
      <w:r>
        <w:rPr>
          <w:sz w:val="20"/>
        </w:rPr>
        <w:t>relevancia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Guatemala,</w:t>
      </w:r>
      <w:r>
        <w:rPr>
          <w:spacing w:val="1"/>
          <w:sz w:val="20"/>
        </w:rPr>
        <w:t xml:space="preserve"> </w:t>
      </w:r>
      <w:r>
        <w:rPr>
          <w:sz w:val="20"/>
        </w:rPr>
        <w:t>donde</w:t>
      </w:r>
      <w:r>
        <w:rPr>
          <w:spacing w:val="1"/>
          <w:sz w:val="20"/>
        </w:rPr>
        <w:t xml:space="preserve"> </w:t>
      </w:r>
      <w:r>
        <w:rPr>
          <w:sz w:val="20"/>
        </w:rPr>
        <w:t>aproximadamente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mitad</w:t>
      </w:r>
      <w:r>
        <w:rPr>
          <w:spacing w:val="-2"/>
          <w:sz w:val="20"/>
        </w:rPr>
        <w:t xml:space="preserve"> </w:t>
      </w:r>
      <w:r>
        <w:rPr>
          <w:sz w:val="20"/>
        </w:rPr>
        <w:t>(o</w:t>
      </w:r>
      <w:r>
        <w:rPr>
          <w:spacing w:val="-2"/>
          <w:sz w:val="20"/>
        </w:rPr>
        <w:t xml:space="preserve"> </w:t>
      </w:r>
      <w:r>
        <w:rPr>
          <w:sz w:val="20"/>
        </w:rPr>
        <w:t>más)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población es</w:t>
      </w:r>
      <w:r>
        <w:rPr>
          <w:spacing w:val="-3"/>
          <w:sz w:val="20"/>
        </w:rPr>
        <w:t xml:space="preserve"> </w:t>
      </w:r>
      <w:r>
        <w:rPr>
          <w:sz w:val="20"/>
        </w:rPr>
        <w:t>indíg</w:t>
      </w:r>
      <w:r>
        <w:rPr>
          <w:sz w:val="20"/>
        </w:rPr>
        <w:t>ena.</w:t>
      </w:r>
    </w:p>
    <w:p w14:paraId="24B75324" w14:textId="77777777" w:rsidR="00516403" w:rsidRDefault="00516403">
      <w:pPr>
        <w:pStyle w:val="Textoindependiente"/>
        <w:spacing w:before="10"/>
        <w:rPr>
          <w:sz w:val="19"/>
        </w:rPr>
      </w:pPr>
    </w:p>
    <w:p w14:paraId="27FD4AD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Este Tribunal considera que los pueblos Maya Kaqchikel de Sumpango, Achí de San</w:t>
      </w:r>
      <w:r>
        <w:rPr>
          <w:spacing w:val="1"/>
          <w:sz w:val="20"/>
        </w:rPr>
        <w:t xml:space="preserve"> </w:t>
      </w:r>
      <w:r>
        <w:rPr>
          <w:sz w:val="20"/>
        </w:rPr>
        <w:t>Miguel Chicaj, Mam de Cajolá y Mam de Todos Santos Cuchumatán de hecho no han tenido</w:t>
      </w:r>
      <w:r>
        <w:rPr>
          <w:spacing w:val="1"/>
          <w:sz w:val="20"/>
        </w:rPr>
        <w:t xml:space="preserve"> </w:t>
      </w:r>
      <w:r>
        <w:rPr>
          <w:sz w:val="20"/>
        </w:rPr>
        <w:t>canales institucionales para ejercer de manera significativa y permanente su derecho a</w:t>
      </w:r>
      <w:r>
        <w:rPr>
          <w:spacing w:val="1"/>
          <w:sz w:val="20"/>
        </w:rPr>
        <w:t xml:space="preserve"> </w:t>
      </w:r>
      <w:r>
        <w:rPr>
          <w:sz w:val="20"/>
        </w:rPr>
        <w:t>expresar públicamente sus ideas y opiniones o para recibir información sobre los asuntos que</w:t>
      </w:r>
      <w:r>
        <w:rPr>
          <w:spacing w:val="-68"/>
          <w:sz w:val="20"/>
        </w:rPr>
        <w:t xml:space="preserve"> </w:t>
      </w:r>
      <w:r>
        <w:rPr>
          <w:sz w:val="20"/>
        </w:rPr>
        <w:t>las interesan y afectan. Lo anterior impide la participación plena de las re</w:t>
      </w:r>
      <w:r>
        <w:rPr>
          <w:sz w:val="20"/>
        </w:rPr>
        <w:t>feridas comunidades</w:t>
      </w:r>
      <w:r>
        <w:rPr>
          <w:spacing w:val="-68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sociedad</w:t>
      </w:r>
      <w:r>
        <w:rPr>
          <w:spacing w:val="1"/>
          <w:sz w:val="20"/>
        </w:rPr>
        <w:t xml:space="preserve"> </w:t>
      </w:r>
      <w:r>
        <w:rPr>
          <w:sz w:val="20"/>
        </w:rPr>
        <w:t>democrática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perpetúa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exclusión.</w:t>
      </w:r>
      <w:r>
        <w:rPr>
          <w:spacing w:val="1"/>
          <w:sz w:val="20"/>
        </w:rPr>
        <w:t xml:space="preserve"> </w:t>
      </w:r>
      <w:r>
        <w:rPr>
          <w:sz w:val="20"/>
        </w:rPr>
        <w:t>Paralelamente,</w:t>
      </w:r>
      <w:r>
        <w:rPr>
          <w:spacing w:val="1"/>
          <w:sz w:val="20"/>
        </w:rPr>
        <w:t xml:space="preserve"> </w:t>
      </w:r>
      <w:r>
        <w:rPr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marginación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relación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medios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comunicación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ha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privado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sociedad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guatemalteca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conocer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intereses,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opiniones</w:t>
      </w:r>
      <w:r>
        <w:rPr>
          <w:spacing w:val="-3"/>
          <w:sz w:val="20"/>
        </w:rPr>
        <w:t xml:space="preserve"> </w:t>
      </w:r>
      <w:r>
        <w:rPr>
          <w:sz w:val="20"/>
        </w:rPr>
        <w:t>y las</w:t>
      </w:r>
      <w:r>
        <w:rPr>
          <w:spacing w:val="-2"/>
          <w:sz w:val="20"/>
        </w:rPr>
        <w:t xml:space="preserve"> </w:t>
      </w:r>
      <w:r>
        <w:rPr>
          <w:sz w:val="20"/>
        </w:rPr>
        <w:t>necesidades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comunidades.</w:t>
      </w:r>
    </w:p>
    <w:p w14:paraId="3B2E08BB" w14:textId="77777777" w:rsidR="00516403" w:rsidRDefault="00516403">
      <w:pPr>
        <w:pStyle w:val="Textoindependiente"/>
        <w:spacing w:before="2"/>
      </w:pPr>
    </w:p>
    <w:p w14:paraId="7011BED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Por lo tanto, la forma en la cual se encuentra regulada la radiodifusión en Guatemala</w:t>
      </w:r>
      <w:r>
        <w:rPr>
          <w:spacing w:val="1"/>
          <w:sz w:val="20"/>
        </w:rPr>
        <w:t xml:space="preserve"> </w:t>
      </w:r>
      <w:r>
        <w:rPr>
          <w:sz w:val="20"/>
        </w:rPr>
        <w:t>consiste</w:t>
      </w:r>
      <w:r>
        <w:rPr>
          <w:spacing w:val="21"/>
          <w:sz w:val="20"/>
        </w:rPr>
        <w:t xml:space="preserve"> </w:t>
      </w:r>
      <w:r>
        <w:rPr>
          <w:sz w:val="20"/>
        </w:rPr>
        <w:t>en</w:t>
      </w:r>
      <w:r>
        <w:rPr>
          <w:spacing w:val="22"/>
          <w:sz w:val="20"/>
        </w:rPr>
        <w:t xml:space="preserve"> </w:t>
      </w:r>
      <w:r>
        <w:rPr>
          <w:sz w:val="20"/>
        </w:rPr>
        <w:t>una</w:t>
      </w:r>
      <w:r>
        <w:rPr>
          <w:spacing w:val="21"/>
          <w:sz w:val="20"/>
        </w:rPr>
        <w:t xml:space="preserve"> </w:t>
      </w:r>
      <w:r>
        <w:rPr>
          <w:sz w:val="20"/>
        </w:rPr>
        <w:t>prohibición</w:t>
      </w:r>
      <w:r>
        <w:rPr>
          <w:spacing w:val="2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facto,</w:t>
      </w:r>
      <w:r>
        <w:rPr>
          <w:i/>
          <w:spacing w:val="22"/>
          <w:sz w:val="20"/>
        </w:rPr>
        <w:t xml:space="preserve"> </w:t>
      </w:r>
      <w:r>
        <w:rPr>
          <w:sz w:val="20"/>
        </w:rPr>
        <w:t>casi</w:t>
      </w:r>
      <w:r>
        <w:rPr>
          <w:spacing w:val="24"/>
          <w:sz w:val="20"/>
        </w:rPr>
        <w:t xml:space="preserve"> </w:t>
      </w:r>
      <w:r>
        <w:rPr>
          <w:sz w:val="20"/>
        </w:rPr>
        <w:t>absoluta,</w:t>
      </w:r>
      <w:r>
        <w:rPr>
          <w:spacing w:val="19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ejercicio</w:t>
      </w:r>
      <w:r>
        <w:rPr>
          <w:spacing w:val="20"/>
          <w:sz w:val="20"/>
        </w:rPr>
        <w:t xml:space="preserve"> </w:t>
      </w:r>
      <w:r>
        <w:rPr>
          <w:sz w:val="20"/>
        </w:rPr>
        <w:t>del</w:t>
      </w:r>
      <w:r>
        <w:rPr>
          <w:spacing w:val="24"/>
          <w:sz w:val="20"/>
        </w:rPr>
        <w:t xml:space="preserve"> </w:t>
      </w:r>
      <w:r>
        <w:rPr>
          <w:sz w:val="20"/>
        </w:rPr>
        <w:t>derecho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24"/>
          <w:sz w:val="20"/>
        </w:rPr>
        <w:t xml:space="preserve"> </w:t>
      </w:r>
      <w:r>
        <w:rPr>
          <w:sz w:val="20"/>
        </w:rPr>
        <w:t>la</w:t>
      </w:r>
      <w:r>
        <w:rPr>
          <w:spacing w:val="21"/>
          <w:sz w:val="20"/>
        </w:rPr>
        <w:t xml:space="preserve"> </w:t>
      </w:r>
      <w:r>
        <w:rPr>
          <w:sz w:val="20"/>
        </w:rPr>
        <w:t>libertad</w:t>
      </w:r>
      <w:r>
        <w:rPr>
          <w:spacing w:val="21"/>
          <w:sz w:val="20"/>
        </w:rPr>
        <w:t xml:space="preserve"> </w:t>
      </w:r>
      <w:r>
        <w:rPr>
          <w:sz w:val="20"/>
        </w:rPr>
        <w:t>de</w:t>
      </w:r>
    </w:p>
    <w:p w14:paraId="73D3B7FD" w14:textId="5B613619" w:rsidR="00516403" w:rsidRDefault="00900132">
      <w:pPr>
        <w:pStyle w:val="Textoindependiente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540F636A" wp14:editId="46B6517E">
                <wp:simplePos x="0" y="0"/>
                <wp:positionH relativeFrom="page">
                  <wp:posOffset>824230</wp:posOffset>
                </wp:positionH>
                <wp:positionV relativeFrom="paragraph">
                  <wp:posOffset>208915</wp:posOffset>
                </wp:positionV>
                <wp:extent cx="1828800" cy="7620"/>
                <wp:effectExtent l="0" t="0" r="0" b="0"/>
                <wp:wrapTopAndBottom/>
                <wp:docPr id="61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DDE1A" id="docshape41" o:spid="_x0000_s1026" style="position:absolute;margin-left:64.9pt;margin-top:16.45pt;width:2in;height:.6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QGjQCt4AAAAJAQAADwAAAGRycy9kb3ducmV2LnhtbEyPwU7DMBBE&#10;70j8g7VI3KiTEKAJcSqKxBGJFg705sRLEjVeB9ttA1/PcoLjzI5m31Sr2Y7iiD4MjhSkiwQEUuvM&#10;QJ2Ct9enqyWIEDUZPTpCBV8YYFWfn1W6NO5EGzxuYye4hEKpFfQxTqWUoe3R6rBwExLfPpy3OrL0&#10;nTRen7jcjjJLkltp9UD8odcTPvbY7rcHq2BdLNefLzk9f2+aHe7em/1N5hOlLi/mh3sQEef4F4Zf&#10;fEaHmpkadyATxMg6Kxg9KrjOChAcyNM7Nho28hR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Bo0A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C465C6C" w14:textId="77777777" w:rsidR="00516403" w:rsidRDefault="00366A6B">
      <w:pPr>
        <w:spacing w:before="112"/>
        <w:ind w:left="118"/>
        <w:jc w:val="both"/>
        <w:rPr>
          <w:sz w:val="16"/>
        </w:rPr>
      </w:pPr>
      <w:bookmarkStart w:id="265" w:name="_bookmark242"/>
      <w:bookmarkEnd w:id="265"/>
      <w:r>
        <w:rPr>
          <w:sz w:val="16"/>
          <w:vertAlign w:val="superscript"/>
        </w:rPr>
        <w:t>224</w:t>
      </w:r>
      <w:r>
        <w:rPr>
          <w:sz w:val="16"/>
        </w:rPr>
        <w:t xml:space="preserve">       </w:t>
      </w:r>
      <w:r>
        <w:rPr>
          <w:spacing w:val="51"/>
          <w:sz w:val="16"/>
        </w:rPr>
        <w:t xml:space="preserve"> </w:t>
      </w:r>
      <w:bookmarkStart w:id="266" w:name="_bookmark243"/>
      <w:bookmarkEnd w:id="266"/>
      <w:r>
        <w:rPr>
          <w:sz w:val="16"/>
        </w:rPr>
        <w:t>Peritaje</w:t>
      </w:r>
      <w:r>
        <w:rPr>
          <w:spacing w:val="-10"/>
          <w:sz w:val="16"/>
        </w:rPr>
        <w:t xml:space="preserve"> </w:t>
      </w:r>
      <w:r>
        <w:rPr>
          <w:sz w:val="16"/>
        </w:rPr>
        <w:t>rendido</w:t>
      </w:r>
      <w:r>
        <w:rPr>
          <w:spacing w:val="-7"/>
          <w:sz w:val="16"/>
        </w:rPr>
        <w:t xml:space="preserve"> </w:t>
      </w:r>
      <w:r>
        <w:rPr>
          <w:sz w:val="16"/>
        </w:rPr>
        <w:t>ante</w:t>
      </w:r>
      <w:r>
        <w:rPr>
          <w:spacing w:val="-10"/>
          <w:sz w:val="16"/>
        </w:rPr>
        <w:t xml:space="preserve"> </w:t>
      </w:r>
      <w:r>
        <w:rPr>
          <w:sz w:val="16"/>
        </w:rPr>
        <w:t>fedatario</w:t>
      </w:r>
      <w:r>
        <w:rPr>
          <w:spacing w:val="-9"/>
          <w:sz w:val="16"/>
        </w:rPr>
        <w:t xml:space="preserve"> </w:t>
      </w:r>
      <w:r>
        <w:rPr>
          <w:sz w:val="16"/>
        </w:rPr>
        <w:t>público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(affidávit)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Lorie</w:t>
      </w:r>
      <w:r>
        <w:rPr>
          <w:spacing w:val="-10"/>
          <w:sz w:val="16"/>
        </w:rPr>
        <w:t xml:space="preserve"> </w:t>
      </w:r>
      <w:r>
        <w:rPr>
          <w:sz w:val="16"/>
        </w:rPr>
        <w:t>Graham</w:t>
      </w:r>
      <w:r>
        <w:rPr>
          <w:i/>
          <w:sz w:val="16"/>
        </w:rPr>
        <w:t>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1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</w:t>
      </w:r>
      <w:r>
        <w:rPr>
          <w:spacing w:val="-10"/>
          <w:sz w:val="16"/>
        </w:rPr>
        <w:t xml:space="preserve"> </w:t>
      </w:r>
      <w:r>
        <w:rPr>
          <w:sz w:val="16"/>
        </w:rPr>
        <w:t>1466).</w:t>
      </w:r>
    </w:p>
    <w:p w14:paraId="52546A48" w14:textId="77777777" w:rsidR="00516403" w:rsidRDefault="00366A6B">
      <w:pPr>
        <w:ind w:left="118" w:right="120" w:hanging="1"/>
        <w:jc w:val="both"/>
        <w:rPr>
          <w:sz w:val="16"/>
        </w:rPr>
      </w:pPr>
      <w:r>
        <w:rPr>
          <w:sz w:val="16"/>
          <w:vertAlign w:val="superscript"/>
        </w:rPr>
        <w:t>225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Peritaje rendido ante fedatario público </w:t>
      </w:r>
      <w:r>
        <w:rPr>
          <w:i/>
          <w:sz w:val="16"/>
        </w:rPr>
        <w:t xml:space="preserve">(affidávit) </w:t>
      </w:r>
      <w:r>
        <w:rPr>
          <w:sz w:val="16"/>
        </w:rPr>
        <w:t xml:space="preserve">por Lorie Graham, </w:t>
      </w:r>
      <w:r>
        <w:rPr>
          <w:i/>
          <w:sz w:val="16"/>
        </w:rPr>
        <w:t xml:space="preserve">supra </w:t>
      </w:r>
      <w:r>
        <w:rPr>
          <w:sz w:val="16"/>
        </w:rPr>
        <w:t>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1466). Cuando las radios comunitarias abordan temas sobre “corrupción, [la] defensa del agua, el territorio y los</w:t>
      </w:r>
      <w:r>
        <w:rPr>
          <w:spacing w:val="1"/>
          <w:sz w:val="16"/>
        </w:rPr>
        <w:t xml:space="preserve"> </w:t>
      </w:r>
      <w:r>
        <w:rPr>
          <w:sz w:val="16"/>
        </w:rPr>
        <w:t>bosques”,</w:t>
      </w:r>
      <w:r>
        <w:rPr>
          <w:spacing w:val="-12"/>
          <w:sz w:val="16"/>
        </w:rPr>
        <w:t xml:space="preserve"> </w:t>
      </w:r>
      <w:r>
        <w:rPr>
          <w:sz w:val="16"/>
        </w:rPr>
        <w:t>se</w:t>
      </w:r>
      <w:r>
        <w:rPr>
          <w:spacing w:val="-10"/>
          <w:sz w:val="16"/>
        </w:rPr>
        <w:t xml:space="preserve"> </w:t>
      </w:r>
      <w:r>
        <w:rPr>
          <w:sz w:val="16"/>
        </w:rPr>
        <w:t>enfrentan</w:t>
      </w:r>
      <w:r>
        <w:rPr>
          <w:spacing w:val="-9"/>
          <w:sz w:val="16"/>
        </w:rPr>
        <w:t xml:space="preserve"> </w:t>
      </w:r>
      <w:r>
        <w:rPr>
          <w:sz w:val="16"/>
        </w:rPr>
        <w:t>contra</w:t>
      </w:r>
      <w:r>
        <w:rPr>
          <w:spacing w:val="-11"/>
          <w:sz w:val="16"/>
        </w:rPr>
        <w:t xml:space="preserve"> </w:t>
      </w:r>
      <w:r>
        <w:rPr>
          <w:sz w:val="16"/>
        </w:rPr>
        <w:t>campañas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desprestigio</w:t>
      </w:r>
      <w:r>
        <w:rPr>
          <w:spacing w:val="-9"/>
          <w:sz w:val="16"/>
        </w:rPr>
        <w:t xml:space="preserve"> </w:t>
      </w:r>
      <w:r>
        <w:rPr>
          <w:sz w:val="16"/>
        </w:rPr>
        <w:t>donde</w:t>
      </w:r>
      <w:r>
        <w:rPr>
          <w:spacing w:val="-11"/>
          <w:sz w:val="16"/>
        </w:rPr>
        <w:t xml:space="preserve"> </w:t>
      </w:r>
      <w:r>
        <w:rPr>
          <w:sz w:val="16"/>
        </w:rPr>
        <w:t>son</w:t>
      </w:r>
      <w:r>
        <w:rPr>
          <w:spacing w:val="-11"/>
          <w:sz w:val="16"/>
        </w:rPr>
        <w:t xml:space="preserve"> </w:t>
      </w:r>
      <w:r>
        <w:rPr>
          <w:sz w:val="16"/>
        </w:rPr>
        <w:t>denominadas</w:t>
      </w:r>
      <w:r>
        <w:rPr>
          <w:spacing w:val="-11"/>
          <w:sz w:val="16"/>
        </w:rPr>
        <w:t xml:space="preserve"> </w:t>
      </w:r>
      <w:r>
        <w:rPr>
          <w:sz w:val="16"/>
        </w:rPr>
        <w:t>como</w:t>
      </w:r>
      <w:r>
        <w:rPr>
          <w:spacing w:val="-11"/>
          <w:sz w:val="16"/>
        </w:rPr>
        <w:t xml:space="preserve"> </w:t>
      </w:r>
      <w:r>
        <w:rPr>
          <w:sz w:val="16"/>
        </w:rPr>
        <w:t>“radio</w:t>
      </w:r>
      <w:r>
        <w:rPr>
          <w:spacing w:val="-10"/>
          <w:sz w:val="16"/>
        </w:rPr>
        <w:t xml:space="preserve"> </w:t>
      </w:r>
      <w:r>
        <w:rPr>
          <w:sz w:val="16"/>
        </w:rPr>
        <w:t>pirata”.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"/>
          <w:sz w:val="16"/>
        </w:rPr>
        <w:t xml:space="preserve"> </w:t>
      </w:r>
      <w:bookmarkStart w:id="267" w:name="_bookmark244"/>
      <w:bookmarkEnd w:id="267"/>
      <w:r>
        <w:rPr>
          <w:sz w:val="16"/>
        </w:rPr>
        <w:t>juramentada</w:t>
      </w:r>
      <w:r>
        <w:rPr>
          <w:spacing w:val="-3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Alfredo</w:t>
      </w:r>
      <w:r>
        <w:rPr>
          <w:spacing w:val="-2"/>
          <w:sz w:val="16"/>
        </w:rPr>
        <w:t xml:space="preserve"> </w:t>
      </w:r>
      <w:r>
        <w:rPr>
          <w:sz w:val="16"/>
        </w:rPr>
        <w:t>Baltazar</w:t>
      </w:r>
      <w:r>
        <w:rPr>
          <w:spacing w:val="1"/>
          <w:sz w:val="16"/>
        </w:rPr>
        <w:t xml:space="preserve"> </w:t>
      </w:r>
      <w:r>
        <w:rPr>
          <w:sz w:val="16"/>
        </w:rPr>
        <w:t>Pedro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14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2021,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2"/>
          <w:sz w:val="16"/>
        </w:rPr>
        <w:t xml:space="preserve"> </w:t>
      </w:r>
      <w:r>
        <w:rPr>
          <w:sz w:val="16"/>
        </w:rPr>
        <w:t>1504).</w:t>
      </w:r>
    </w:p>
    <w:p w14:paraId="0B7E3E33" w14:textId="77777777" w:rsidR="00516403" w:rsidRDefault="00366A6B">
      <w:pPr>
        <w:ind w:left="117" w:right="118"/>
        <w:jc w:val="both"/>
        <w:rPr>
          <w:sz w:val="16"/>
        </w:rPr>
      </w:pPr>
      <w:r>
        <w:rPr>
          <w:sz w:val="16"/>
          <w:vertAlign w:val="superscript"/>
        </w:rPr>
        <w:t>226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Peritaje rendido ante fedatario público </w:t>
      </w:r>
      <w:r>
        <w:rPr>
          <w:i/>
          <w:sz w:val="16"/>
        </w:rPr>
        <w:t xml:space="preserve">(affidávit) </w:t>
      </w:r>
      <w:r>
        <w:rPr>
          <w:sz w:val="16"/>
        </w:rPr>
        <w:t xml:space="preserve">por Lorie Graham, </w:t>
      </w:r>
      <w:r>
        <w:rPr>
          <w:i/>
          <w:sz w:val="16"/>
        </w:rPr>
        <w:t xml:space="preserve">supra </w:t>
      </w:r>
      <w:r>
        <w:rPr>
          <w:sz w:val="16"/>
        </w:rPr>
        <w:t>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1464).</w:t>
      </w:r>
      <w:r>
        <w:rPr>
          <w:spacing w:val="-12"/>
          <w:sz w:val="16"/>
        </w:rPr>
        <w:t xml:space="preserve"> </w:t>
      </w:r>
      <w:r>
        <w:rPr>
          <w:sz w:val="16"/>
        </w:rPr>
        <w:t>Según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perita</w:t>
      </w:r>
      <w:r>
        <w:rPr>
          <w:spacing w:val="-8"/>
          <w:sz w:val="16"/>
        </w:rPr>
        <w:t xml:space="preserve"> </w:t>
      </w:r>
      <w:r>
        <w:rPr>
          <w:sz w:val="16"/>
        </w:rPr>
        <w:t>Graham,</w:t>
      </w:r>
      <w:r>
        <w:rPr>
          <w:spacing w:val="-8"/>
          <w:sz w:val="16"/>
        </w:rPr>
        <w:t xml:space="preserve"> </w:t>
      </w:r>
      <w:r>
        <w:rPr>
          <w:sz w:val="16"/>
        </w:rPr>
        <w:t>“esta</w:t>
      </w:r>
      <w:r>
        <w:rPr>
          <w:spacing w:val="-8"/>
          <w:sz w:val="16"/>
        </w:rPr>
        <w:t xml:space="preserve"> </w:t>
      </w:r>
      <w:r>
        <w:rPr>
          <w:sz w:val="16"/>
        </w:rPr>
        <w:t>ausencia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voces</w:t>
      </w:r>
      <w:r>
        <w:rPr>
          <w:spacing w:val="-10"/>
          <w:sz w:val="16"/>
        </w:rPr>
        <w:t xml:space="preserve"> </w:t>
      </w:r>
      <w:r>
        <w:rPr>
          <w:sz w:val="16"/>
        </w:rPr>
        <w:t>ind</w:t>
      </w:r>
      <w:r>
        <w:rPr>
          <w:sz w:val="16"/>
        </w:rPr>
        <w:t>ígenas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medios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9"/>
          <w:sz w:val="16"/>
        </w:rPr>
        <w:t xml:space="preserve"> </w:t>
      </w:r>
      <w:r>
        <w:rPr>
          <w:sz w:val="16"/>
        </w:rPr>
        <w:t>indígenas</w:t>
      </w:r>
      <w:r>
        <w:rPr>
          <w:spacing w:val="-10"/>
          <w:sz w:val="16"/>
        </w:rPr>
        <w:t xml:space="preserve"> </w:t>
      </w:r>
      <w:r>
        <w:rPr>
          <w:sz w:val="16"/>
        </w:rPr>
        <w:t>era,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sigue</w:t>
      </w:r>
      <w:r>
        <w:rPr>
          <w:spacing w:val="-54"/>
          <w:sz w:val="16"/>
        </w:rPr>
        <w:t xml:space="preserve"> </w:t>
      </w:r>
      <w:r>
        <w:rPr>
          <w:sz w:val="16"/>
        </w:rPr>
        <w:t>siendo, más insidiosa que la mera desinformación; amenaza la propia existencia de los Pueblos Indígenas al socavar</w:t>
      </w:r>
      <w:r>
        <w:rPr>
          <w:spacing w:val="1"/>
          <w:sz w:val="16"/>
        </w:rPr>
        <w:t xml:space="preserve"> </w:t>
      </w:r>
      <w:r>
        <w:rPr>
          <w:sz w:val="16"/>
        </w:rPr>
        <w:t>las lenguas indígenas, las prácticas consuetudinarias y las tradiciones culturales”. También afirmó la perita que “los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medios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comunicación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dominantes</w:t>
      </w:r>
      <w:r>
        <w:rPr>
          <w:spacing w:val="-11"/>
          <w:sz w:val="16"/>
        </w:rPr>
        <w:t xml:space="preserve"> </w:t>
      </w:r>
      <w:r>
        <w:rPr>
          <w:sz w:val="16"/>
        </w:rPr>
        <w:t>se</w:t>
      </w:r>
      <w:r>
        <w:rPr>
          <w:spacing w:val="-11"/>
          <w:sz w:val="16"/>
        </w:rPr>
        <w:t xml:space="preserve"> </w:t>
      </w:r>
      <w:r>
        <w:rPr>
          <w:sz w:val="16"/>
        </w:rPr>
        <w:t>han</w:t>
      </w:r>
      <w:r>
        <w:rPr>
          <w:spacing w:val="-11"/>
          <w:sz w:val="16"/>
        </w:rPr>
        <w:t xml:space="preserve"> </w:t>
      </w:r>
      <w:r>
        <w:rPr>
          <w:sz w:val="16"/>
        </w:rPr>
        <w:t>presentado</w:t>
      </w:r>
      <w:r>
        <w:rPr>
          <w:spacing w:val="-13"/>
          <w:sz w:val="16"/>
        </w:rPr>
        <w:t xml:space="preserve"> </w:t>
      </w:r>
      <w:r>
        <w:rPr>
          <w:sz w:val="16"/>
        </w:rPr>
        <w:t>predominantemente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lenguas</w:t>
      </w:r>
      <w:r>
        <w:rPr>
          <w:spacing w:val="-11"/>
          <w:sz w:val="16"/>
        </w:rPr>
        <w:t xml:space="preserve"> </w:t>
      </w:r>
      <w:r>
        <w:rPr>
          <w:sz w:val="16"/>
        </w:rPr>
        <w:t>no</w:t>
      </w:r>
      <w:r>
        <w:rPr>
          <w:spacing w:val="-10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13"/>
          <w:sz w:val="16"/>
        </w:rPr>
        <w:t xml:space="preserve"> </w:t>
      </w:r>
      <w:r>
        <w:rPr>
          <w:sz w:val="16"/>
        </w:rPr>
        <w:t>desde</w:t>
      </w:r>
      <w:r>
        <w:rPr>
          <w:spacing w:val="-11"/>
          <w:sz w:val="16"/>
        </w:rPr>
        <w:t xml:space="preserve"> </w:t>
      </w:r>
      <w:r>
        <w:rPr>
          <w:sz w:val="16"/>
        </w:rPr>
        <w:t>una</w:t>
      </w:r>
      <w:r>
        <w:rPr>
          <w:spacing w:val="-14"/>
          <w:sz w:val="16"/>
        </w:rPr>
        <w:t xml:space="preserve"> </w:t>
      </w:r>
      <w:r>
        <w:rPr>
          <w:sz w:val="16"/>
        </w:rPr>
        <w:t>visión</w:t>
      </w:r>
      <w:r>
        <w:rPr>
          <w:spacing w:val="-53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mundo</w:t>
      </w:r>
      <w:r>
        <w:rPr>
          <w:spacing w:val="-7"/>
          <w:sz w:val="16"/>
        </w:rPr>
        <w:t xml:space="preserve"> </w:t>
      </w:r>
      <w:r>
        <w:rPr>
          <w:sz w:val="16"/>
        </w:rPr>
        <w:t>no</w:t>
      </w:r>
      <w:r>
        <w:rPr>
          <w:spacing w:val="-9"/>
          <w:sz w:val="16"/>
        </w:rPr>
        <w:t xml:space="preserve"> </w:t>
      </w:r>
      <w:r>
        <w:rPr>
          <w:sz w:val="16"/>
        </w:rPr>
        <w:t>indígena</w:t>
      </w:r>
      <w:r>
        <w:rPr>
          <w:spacing w:val="-10"/>
          <w:sz w:val="16"/>
        </w:rPr>
        <w:t xml:space="preserve"> </w:t>
      </w:r>
      <w:r>
        <w:rPr>
          <w:sz w:val="16"/>
        </w:rPr>
        <w:t>y,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mejor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casos,</w:t>
      </w:r>
      <w:r>
        <w:rPr>
          <w:spacing w:val="-8"/>
          <w:sz w:val="16"/>
        </w:rPr>
        <w:t xml:space="preserve"> </w:t>
      </w:r>
      <w:r>
        <w:rPr>
          <w:sz w:val="16"/>
        </w:rPr>
        <w:t>han</w:t>
      </w:r>
      <w:r>
        <w:rPr>
          <w:spacing w:val="-8"/>
          <w:sz w:val="16"/>
        </w:rPr>
        <w:t xml:space="preserve"> </w:t>
      </w:r>
      <w:r>
        <w:rPr>
          <w:sz w:val="16"/>
        </w:rPr>
        <w:t>tendido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centrarse</w:t>
      </w:r>
      <w:r>
        <w:rPr>
          <w:spacing w:val="-10"/>
          <w:sz w:val="16"/>
        </w:rPr>
        <w:t xml:space="preserve"> </w:t>
      </w:r>
      <w:r>
        <w:rPr>
          <w:sz w:val="16"/>
        </w:rPr>
        <w:t>principalmente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cuestiones</w:t>
      </w:r>
      <w:r>
        <w:rPr>
          <w:spacing w:val="-10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indígenas.</w:t>
      </w:r>
      <w:r>
        <w:rPr>
          <w:spacing w:val="-54"/>
          <w:sz w:val="16"/>
        </w:rPr>
        <w:t xml:space="preserve"> </w:t>
      </w:r>
      <w:r>
        <w:rPr>
          <w:sz w:val="16"/>
        </w:rPr>
        <w:t>En el peor de los casos, los medios de comunicación se han utilizado para promover la asimilación y promulgar</w:t>
      </w:r>
      <w:r>
        <w:rPr>
          <w:spacing w:val="1"/>
          <w:sz w:val="16"/>
        </w:rPr>
        <w:t xml:space="preserve"> </w:t>
      </w:r>
      <w:r>
        <w:rPr>
          <w:sz w:val="16"/>
        </w:rPr>
        <w:t>estereotipos</w:t>
      </w:r>
      <w:r>
        <w:rPr>
          <w:spacing w:val="-3"/>
          <w:sz w:val="16"/>
        </w:rPr>
        <w:t xml:space="preserve"> </w:t>
      </w:r>
      <w:r>
        <w:rPr>
          <w:sz w:val="16"/>
        </w:rPr>
        <w:t>negativos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representaciones</w:t>
      </w:r>
      <w:r>
        <w:rPr>
          <w:spacing w:val="-6"/>
          <w:sz w:val="16"/>
        </w:rPr>
        <w:t xml:space="preserve"> </w:t>
      </w:r>
      <w:r>
        <w:rPr>
          <w:sz w:val="16"/>
        </w:rPr>
        <w:t>estigmatizantes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Pueblos</w:t>
      </w:r>
      <w:r>
        <w:rPr>
          <w:spacing w:val="-8"/>
          <w:sz w:val="16"/>
        </w:rPr>
        <w:t xml:space="preserve"> </w:t>
      </w:r>
      <w:r>
        <w:rPr>
          <w:sz w:val="16"/>
        </w:rPr>
        <w:t>Indígenas.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problema</w:t>
      </w:r>
      <w:r>
        <w:rPr>
          <w:spacing w:val="-7"/>
          <w:sz w:val="16"/>
        </w:rPr>
        <w:t xml:space="preserve"> </w:t>
      </w:r>
      <w:r>
        <w:rPr>
          <w:sz w:val="16"/>
        </w:rPr>
        <w:t>es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cuando</w:t>
      </w:r>
      <w:r>
        <w:rPr>
          <w:spacing w:val="-5"/>
          <w:sz w:val="16"/>
        </w:rPr>
        <w:t xml:space="preserve"> </w:t>
      </w:r>
      <w:r>
        <w:rPr>
          <w:sz w:val="16"/>
        </w:rPr>
        <w:t>estas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son las únicas narrativas que </w:t>
      </w:r>
      <w:r>
        <w:rPr>
          <w:sz w:val="16"/>
        </w:rPr>
        <w:t>se escuchan a través de los medios de comunicación, entonces se aceptan ampliamente</w:t>
      </w:r>
      <w:r>
        <w:rPr>
          <w:spacing w:val="-55"/>
          <w:sz w:val="16"/>
        </w:rPr>
        <w:t xml:space="preserve"> </w:t>
      </w:r>
      <w:r>
        <w:rPr>
          <w:sz w:val="16"/>
        </w:rPr>
        <w:t>como</w:t>
      </w:r>
      <w:r>
        <w:rPr>
          <w:spacing w:val="-8"/>
          <w:sz w:val="16"/>
        </w:rPr>
        <w:t xml:space="preserve"> </w:t>
      </w:r>
      <w:r>
        <w:rPr>
          <w:sz w:val="16"/>
        </w:rPr>
        <w:t>un</w:t>
      </w:r>
      <w:r>
        <w:rPr>
          <w:spacing w:val="-8"/>
          <w:sz w:val="16"/>
        </w:rPr>
        <w:t xml:space="preserve"> </w:t>
      </w:r>
      <w:r>
        <w:rPr>
          <w:sz w:val="16"/>
        </w:rPr>
        <w:t>reflejo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realidad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una</w:t>
      </w:r>
      <w:r>
        <w:rPr>
          <w:spacing w:val="-7"/>
          <w:sz w:val="16"/>
        </w:rPr>
        <w:t xml:space="preserve"> </w:t>
      </w:r>
      <w:r>
        <w:rPr>
          <w:sz w:val="16"/>
        </w:rPr>
        <w:t>justificación</w:t>
      </w:r>
      <w:r>
        <w:rPr>
          <w:spacing w:val="-8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continua</w:t>
      </w:r>
      <w:r>
        <w:rPr>
          <w:spacing w:val="-7"/>
          <w:sz w:val="16"/>
        </w:rPr>
        <w:t xml:space="preserve"> </w:t>
      </w:r>
      <w:r>
        <w:rPr>
          <w:sz w:val="16"/>
        </w:rPr>
        <w:t>discriminación</w:t>
      </w:r>
      <w:r>
        <w:rPr>
          <w:spacing w:val="-8"/>
          <w:sz w:val="16"/>
        </w:rPr>
        <w:t xml:space="preserve"> </w:t>
      </w:r>
      <w:r>
        <w:rPr>
          <w:sz w:val="16"/>
        </w:rPr>
        <w:t>contra</w:t>
      </w:r>
      <w:r>
        <w:rPr>
          <w:spacing w:val="-8"/>
          <w:sz w:val="16"/>
        </w:rPr>
        <w:t xml:space="preserve"> </w:t>
      </w:r>
      <w:r>
        <w:rPr>
          <w:sz w:val="16"/>
        </w:rPr>
        <w:t>las</w:t>
      </w:r>
      <w:r>
        <w:rPr>
          <w:spacing w:val="-8"/>
          <w:sz w:val="16"/>
        </w:rPr>
        <w:t xml:space="preserve"> </w:t>
      </w:r>
      <w:r>
        <w:rPr>
          <w:sz w:val="16"/>
        </w:rPr>
        <w:t>poblaciones</w:t>
      </w:r>
      <w:r>
        <w:rPr>
          <w:spacing w:val="-7"/>
          <w:sz w:val="16"/>
        </w:rPr>
        <w:t xml:space="preserve"> </w:t>
      </w:r>
      <w:r>
        <w:rPr>
          <w:sz w:val="16"/>
        </w:rPr>
        <w:t>estigmatizadas</w:t>
      </w:r>
      <w:r>
        <w:rPr>
          <w:spacing w:val="-54"/>
          <w:sz w:val="16"/>
        </w:rPr>
        <w:t xml:space="preserve"> </w:t>
      </w:r>
      <w:r>
        <w:rPr>
          <w:sz w:val="16"/>
        </w:rPr>
        <w:t>cuyas</w:t>
      </w:r>
      <w:r>
        <w:rPr>
          <w:spacing w:val="-1"/>
          <w:sz w:val="16"/>
        </w:rPr>
        <w:t xml:space="preserve"> </w:t>
      </w:r>
      <w:r>
        <w:rPr>
          <w:sz w:val="16"/>
        </w:rPr>
        <w:t>voces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1"/>
          <w:sz w:val="16"/>
        </w:rPr>
        <w:t xml:space="preserve"> </w:t>
      </w:r>
      <w:r>
        <w:rPr>
          <w:sz w:val="16"/>
        </w:rPr>
        <w:t>escuchan”.</w:t>
      </w:r>
    </w:p>
    <w:p w14:paraId="0524EF8A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75063FC5" w14:textId="77777777" w:rsidR="00516403" w:rsidRDefault="00366A6B">
      <w:pPr>
        <w:pStyle w:val="Textoindependiente"/>
        <w:spacing w:before="75"/>
        <w:ind w:left="118" w:right="144"/>
        <w:jc w:val="both"/>
      </w:pPr>
      <w:r>
        <w:t>expresión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pueblos</w:t>
      </w:r>
      <w:r>
        <w:rPr>
          <w:spacing w:val="1"/>
        </w:rPr>
        <w:t xml:space="preserve"> </w:t>
      </w:r>
      <w:r>
        <w:t>indígenas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respecta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fundar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utilizar</w:t>
      </w:r>
      <w:r>
        <w:rPr>
          <w:spacing w:val="1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comunicación para difundir información, ideas y opiniones que les afecten y generar debates</w:t>
      </w:r>
      <w:r>
        <w:rPr>
          <w:spacing w:val="1"/>
        </w:rPr>
        <w:t xml:space="preserve"> </w:t>
      </w:r>
      <w:r>
        <w:t>que sean de su interés. Así, este Tribunal considera que la regulación de la rad</w:t>
      </w:r>
      <w:r>
        <w:t>iodifusión en</w:t>
      </w:r>
      <w:r>
        <w:rPr>
          <w:spacing w:val="1"/>
        </w:rPr>
        <w:t xml:space="preserve"> </w:t>
      </w:r>
      <w:r>
        <w:t>Guatemala, representada especialmente por su LGT, genera una restricción inconvencional al</w:t>
      </w:r>
      <w:r>
        <w:rPr>
          <w:spacing w:val="-68"/>
        </w:rPr>
        <w:t xml:space="preserve"> </w:t>
      </w:r>
      <w:r>
        <w:t>derecho a la libertad de expresión de los pueblos indígenas, en particular, de las presuntas</w:t>
      </w:r>
      <w:r>
        <w:rPr>
          <w:spacing w:val="1"/>
        </w:rPr>
        <w:t xml:space="preserve"> </w:t>
      </w:r>
      <w:r>
        <w:t>víctimas</w:t>
      </w:r>
      <w:r>
        <w:rPr>
          <w:spacing w:val="-3"/>
        </w:rPr>
        <w:t xml:space="preserve"> </w:t>
      </w:r>
      <w:r>
        <w:t>de este</w:t>
      </w:r>
      <w:r>
        <w:rPr>
          <w:spacing w:val="-2"/>
        </w:rPr>
        <w:t xml:space="preserve"> </w:t>
      </w:r>
      <w:r>
        <w:t>caso.</w:t>
      </w:r>
    </w:p>
    <w:p w14:paraId="0BC96314" w14:textId="77777777" w:rsidR="00516403" w:rsidRDefault="00516403">
      <w:pPr>
        <w:pStyle w:val="Textoindependiente"/>
      </w:pPr>
    </w:p>
    <w:p w14:paraId="47EAA92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Aunado a lo anterior, cabe recorda</w:t>
      </w:r>
      <w:r>
        <w:rPr>
          <w:sz w:val="20"/>
        </w:rPr>
        <w:t>r que de la importancia que tienen las 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desprende</w:t>
      </w:r>
      <w:r>
        <w:rPr>
          <w:spacing w:val="1"/>
          <w:sz w:val="20"/>
        </w:rPr>
        <w:t xml:space="preserve"> </w:t>
      </w:r>
      <w:r>
        <w:rPr>
          <w:sz w:val="20"/>
        </w:rPr>
        <w:t>también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operación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administración de sus propias radios comunitarias, la decisión sobre la programación y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efectiva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participación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transmisiones</w:t>
      </w:r>
      <w:r>
        <w:rPr>
          <w:spacing w:val="-16"/>
          <w:sz w:val="20"/>
        </w:rPr>
        <w:t xml:space="preserve"> </w:t>
      </w:r>
      <w:r>
        <w:rPr>
          <w:sz w:val="20"/>
        </w:rPr>
        <w:t>es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excelencia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forma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14"/>
          <w:sz w:val="20"/>
        </w:rPr>
        <w:t xml:space="preserve"> </w:t>
      </w:r>
      <w:r>
        <w:rPr>
          <w:sz w:val="20"/>
        </w:rPr>
        <w:t>cultural</w:t>
      </w:r>
      <w:r>
        <w:rPr>
          <w:spacing w:val="-68"/>
          <w:sz w:val="20"/>
        </w:rPr>
        <w:t xml:space="preserve"> </w:t>
      </w:r>
      <w:r>
        <w:rPr>
          <w:sz w:val="20"/>
        </w:rPr>
        <w:t>de los referidos pueblos. Más que ello, la Corte encuentra que la op</w:t>
      </w:r>
      <w:r>
        <w:rPr>
          <w:sz w:val="20"/>
        </w:rPr>
        <w:t>eración por parte de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 indígenas de sus radios comunitarias consiste en un medio fundamental para su</w:t>
      </w:r>
      <w:r>
        <w:rPr>
          <w:spacing w:val="1"/>
          <w:sz w:val="20"/>
        </w:rPr>
        <w:t xml:space="preserve"> </w:t>
      </w:r>
      <w:r>
        <w:rPr>
          <w:sz w:val="20"/>
        </w:rPr>
        <w:t>supervivencia</w:t>
      </w:r>
      <w:r>
        <w:rPr>
          <w:spacing w:val="1"/>
          <w:sz w:val="20"/>
        </w:rPr>
        <w:t xml:space="preserve"> </w:t>
      </w:r>
      <w:r>
        <w:rPr>
          <w:sz w:val="20"/>
        </w:rPr>
        <w:t>cultural.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1"/>
          <w:sz w:val="20"/>
        </w:rPr>
        <w:t xml:space="preserve"> </w:t>
      </w:r>
      <w:r>
        <w:rPr>
          <w:sz w:val="20"/>
        </w:rPr>
        <w:t>tomando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cuenta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regulación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radiodifusión en Guatemala no permite en la práctica que los p</w:t>
      </w:r>
      <w:r>
        <w:rPr>
          <w:sz w:val="20"/>
        </w:rPr>
        <w:t>ueblos indígenas funden y</w:t>
      </w:r>
      <w:r>
        <w:rPr>
          <w:spacing w:val="1"/>
          <w:sz w:val="20"/>
        </w:rPr>
        <w:t xml:space="preserve"> </w:t>
      </w:r>
      <w:r>
        <w:rPr>
          <w:sz w:val="20"/>
        </w:rPr>
        <w:t>utilicen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propios</w:t>
      </w:r>
      <w:r>
        <w:rPr>
          <w:spacing w:val="-6"/>
          <w:sz w:val="20"/>
        </w:rPr>
        <w:t xml:space="preserve"> </w:t>
      </w:r>
      <w:r>
        <w:rPr>
          <w:sz w:val="20"/>
        </w:rPr>
        <w:t>medios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comunicación,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z w:val="20"/>
        </w:rPr>
        <w:t>impide</w:t>
      </w:r>
      <w:r>
        <w:rPr>
          <w:spacing w:val="-7"/>
          <w:sz w:val="20"/>
        </w:rPr>
        <w:t xml:space="preserve"> </w:t>
      </w:r>
      <w:r>
        <w:rPr>
          <w:sz w:val="20"/>
        </w:rPr>
        <w:t>ejercer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participar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vida</w:t>
      </w:r>
      <w:r>
        <w:rPr>
          <w:spacing w:val="-1"/>
          <w:sz w:val="20"/>
        </w:rPr>
        <w:t xml:space="preserve"> </w:t>
      </w:r>
      <w:r>
        <w:rPr>
          <w:sz w:val="20"/>
        </w:rPr>
        <w:t>cultural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través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sus 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comunitarias.</w:t>
      </w:r>
    </w:p>
    <w:p w14:paraId="1067B0BC" w14:textId="77777777" w:rsidR="00516403" w:rsidRDefault="00516403">
      <w:pPr>
        <w:pStyle w:val="Textoindependiente"/>
      </w:pPr>
    </w:p>
    <w:p w14:paraId="74F3C9ED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6"/>
        </w:tabs>
        <w:ind w:left="118" w:firstLine="0"/>
        <w:jc w:val="both"/>
        <w:rPr>
          <w:sz w:val="20"/>
        </w:rPr>
      </w:pPr>
      <w:r>
        <w:rPr>
          <w:sz w:val="20"/>
        </w:rPr>
        <w:t>Además, es cierto que el internet ha permitido mejorar el acceso a la información y la</w:t>
      </w:r>
      <w:r>
        <w:rPr>
          <w:spacing w:val="1"/>
          <w:sz w:val="20"/>
        </w:rPr>
        <w:t xml:space="preserve"> </w:t>
      </w:r>
      <w:r>
        <w:rPr>
          <w:sz w:val="20"/>
        </w:rPr>
        <w:t>libertad de expresión, pero la brecha digital indica que grupos sociales que sufren pobreza y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 no pueden acceder a ese recurso. De ahí que los medios tradi</w:t>
      </w:r>
      <w:r>
        <w:rPr>
          <w:sz w:val="20"/>
        </w:rPr>
        <w:t>cionales 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 oral como la radio son imprescindibles para garantizar la comunicación e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transferencia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tradiciones</w:t>
      </w:r>
      <w:r>
        <w:rPr>
          <w:spacing w:val="-3"/>
          <w:sz w:val="20"/>
        </w:rPr>
        <w:t xml:space="preserve"> </w:t>
      </w:r>
      <w:r>
        <w:rPr>
          <w:sz w:val="20"/>
        </w:rPr>
        <w:t>y la</w:t>
      </w:r>
      <w:r>
        <w:rPr>
          <w:spacing w:val="-2"/>
          <w:sz w:val="20"/>
        </w:rPr>
        <w:t xml:space="preserve"> </w:t>
      </w:r>
      <w:r>
        <w:rPr>
          <w:sz w:val="20"/>
        </w:rPr>
        <w:t>conservación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lenguas</w:t>
      </w:r>
      <w:r>
        <w:rPr>
          <w:spacing w:val="-3"/>
          <w:sz w:val="20"/>
        </w:rPr>
        <w:t xml:space="preserve"> </w:t>
      </w:r>
      <w:r>
        <w:rPr>
          <w:sz w:val="20"/>
        </w:rPr>
        <w:t>indígenas.</w:t>
      </w:r>
    </w:p>
    <w:p w14:paraId="47967AB0" w14:textId="77777777" w:rsidR="00516403" w:rsidRDefault="00516403">
      <w:pPr>
        <w:pStyle w:val="Textoindependiente"/>
        <w:spacing w:before="1"/>
      </w:pPr>
    </w:p>
    <w:p w14:paraId="72ED99D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6"/>
        </w:tabs>
        <w:ind w:firstLine="0"/>
        <w:jc w:val="both"/>
        <w:rPr>
          <w:sz w:val="20"/>
        </w:rPr>
      </w:pP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todo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expuesto,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considera</w:t>
      </w:r>
      <w:r>
        <w:rPr>
          <w:spacing w:val="1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virtud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marco</w:t>
      </w:r>
      <w:r>
        <w:rPr>
          <w:spacing w:val="1"/>
          <w:sz w:val="20"/>
        </w:rPr>
        <w:t xml:space="preserve"> </w:t>
      </w:r>
      <w:r>
        <w:rPr>
          <w:sz w:val="20"/>
        </w:rPr>
        <w:t>regulatorio</w:t>
      </w:r>
      <w:r>
        <w:rPr>
          <w:spacing w:val="-68"/>
          <w:sz w:val="20"/>
        </w:rPr>
        <w:t xml:space="preserve"> </w:t>
      </w:r>
      <w:r>
        <w:rPr>
          <w:sz w:val="20"/>
        </w:rPr>
        <w:t>concerniente a la radiodifusión en Guatemala, especialmente la LGT, el Estado es responsable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por la violación de los derechos a la libertad de expresión, a la igualdad ante la ley y a participar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 la vida cultural, establecidos en los ar</w:t>
      </w:r>
      <w:r>
        <w:rPr>
          <w:sz w:val="20"/>
        </w:rPr>
        <w:t>tículos 13, 24 y 26 de la Convención Americana, 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respetar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garantizar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z w:val="20"/>
        </w:rPr>
        <w:t>sin</w:t>
      </w:r>
      <w:r>
        <w:rPr>
          <w:spacing w:val="-13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deber</w:t>
      </w:r>
      <w:r>
        <w:rPr>
          <w:spacing w:val="-68"/>
          <w:sz w:val="20"/>
        </w:rPr>
        <w:t xml:space="preserve"> </w:t>
      </w:r>
      <w:r>
        <w:rPr>
          <w:sz w:val="20"/>
        </w:rPr>
        <w:t>de adoptar disposiciones de derecho interno, contenidas en los artículos 1.1 y 2 del mismo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perjuicio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pueblos</w:t>
      </w:r>
      <w:r>
        <w:rPr>
          <w:spacing w:val="-3"/>
          <w:sz w:val="20"/>
        </w:rPr>
        <w:t xml:space="preserve"> </w:t>
      </w:r>
      <w:r>
        <w:rPr>
          <w:sz w:val="20"/>
        </w:rPr>
        <w:t>indígenas</w:t>
      </w:r>
      <w:r>
        <w:rPr>
          <w:spacing w:val="-6"/>
          <w:sz w:val="20"/>
        </w:rPr>
        <w:t xml:space="preserve"> </w:t>
      </w:r>
      <w:r>
        <w:rPr>
          <w:sz w:val="20"/>
        </w:rPr>
        <w:t>Maya</w:t>
      </w:r>
      <w:r>
        <w:rPr>
          <w:spacing w:val="-2"/>
          <w:sz w:val="20"/>
        </w:rPr>
        <w:t xml:space="preserve"> </w:t>
      </w:r>
      <w:r>
        <w:rPr>
          <w:sz w:val="20"/>
        </w:rPr>
        <w:t>Kaqchikel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Sumpango,</w:t>
      </w:r>
      <w:r>
        <w:rPr>
          <w:spacing w:val="-5"/>
          <w:sz w:val="20"/>
        </w:rPr>
        <w:t xml:space="preserve"> </w:t>
      </w:r>
      <w:r>
        <w:rPr>
          <w:sz w:val="20"/>
        </w:rPr>
        <w:t>Achí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San</w:t>
      </w:r>
      <w:r>
        <w:rPr>
          <w:spacing w:val="-67"/>
          <w:sz w:val="20"/>
        </w:rPr>
        <w:t xml:space="preserve"> </w:t>
      </w:r>
      <w:r>
        <w:rPr>
          <w:sz w:val="20"/>
        </w:rPr>
        <w:t>Miguel</w:t>
      </w:r>
      <w:r>
        <w:rPr>
          <w:spacing w:val="1"/>
          <w:sz w:val="20"/>
        </w:rPr>
        <w:t xml:space="preserve"> </w:t>
      </w:r>
      <w:r>
        <w:rPr>
          <w:sz w:val="20"/>
        </w:rPr>
        <w:t>Chicaj,</w:t>
      </w:r>
      <w:r>
        <w:rPr>
          <w:spacing w:val="-2"/>
          <w:sz w:val="20"/>
        </w:rPr>
        <w:t xml:space="preserve"> </w:t>
      </w:r>
      <w:r>
        <w:rPr>
          <w:sz w:val="20"/>
        </w:rPr>
        <w:t>Mam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Cajolá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Mam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Todos</w:t>
      </w:r>
      <w:r>
        <w:rPr>
          <w:spacing w:val="1"/>
          <w:sz w:val="20"/>
        </w:rPr>
        <w:t xml:space="preserve"> </w:t>
      </w:r>
      <w:r>
        <w:rPr>
          <w:sz w:val="20"/>
        </w:rPr>
        <w:t>Santos</w:t>
      </w:r>
      <w:r>
        <w:rPr>
          <w:spacing w:val="-3"/>
          <w:sz w:val="20"/>
        </w:rPr>
        <w:t xml:space="preserve"> </w:t>
      </w:r>
      <w:r>
        <w:rPr>
          <w:sz w:val="20"/>
        </w:rPr>
        <w:t>Cuchumatán.</w:t>
      </w:r>
    </w:p>
    <w:p w14:paraId="20348AA7" w14:textId="77777777" w:rsidR="00516403" w:rsidRDefault="00516403">
      <w:pPr>
        <w:pStyle w:val="Textoindependiente"/>
        <w:spacing w:before="1"/>
      </w:pPr>
    </w:p>
    <w:p w14:paraId="1AB7FAB8" w14:textId="77777777" w:rsidR="00516403" w:rsidRDefault="00366A6B">
      <w:pPr>
        <w:pStyle w:val="Ttulo3"/>
        <w:ind w:left="1536" w:right="147" w:hanging="567"/>
        <w:jc w:val="both"/>
      </w:pPr>
      <w:bookmarkStart w:id="268" w:name="B.2_La_alegada_violación_del_artículo_13"/>
      <w:bookmarkEnd w:id="268"/>
      <w:r>
        <w:t>B.2</w:t>
      </w:r>
      <w:r>
        <w:rPr>
          <w:spacing w:val="1"/>
        </w:rPr>
        <w:t xml:space="preserve"> </w:t>
      </w:r>
      <w:r>
        <w:t>La alegada violación del artículo 13.2 de la Convención en relación con</w:t>
      </w:r>
      <w:r>
        <w:rPr>
          <w:spacing w:val="1"/>
        </w:rPr>
        <w:t xml:space="preserve"> </w:t>
      </w:r>
      <w:r>
        <w:t>los allanamientos de las radios comunitarias Ixchel y Uqul Tinamit “La</w:t>
      </w:r>
      <w:r>
        <w:rPr>
          <w:spacing w:val="1"/>
        </w:rPr>
        <w:t xml:space="preserve"> </w:t>
      </w:r>
      <w:r>
        <w:t>Voz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Pueblo”</w:t>
      </w:r>
      <w:r>
        <w:rPr>
          <w:spacing w:val="1"/>
        </w:rPr>
        <w:t xml:space="preserve"> </w:t>
      </w:r>
      <w:r>
        <w:t>y la</w:t>
      </w:r>
      <w:r>
        <w:rPr>
          <w:spacing w:val="-3"/>
        </w:rPr>
        <w:t xml:space="preserve"> </w:t>
      </w:r>
      <w:r>
        <w:t>persecución</w:t>
      </w:r>
      <w:r>
        <w:rPr>
          <w:spacing w:val="-1"/>
        </w:rPr>
        <w:t xml:space="preserve"> </w:t>
      </w:r>
      <w:r>
        <w:t>penal</w:t>
      </w:r>
      <w:r>
        <w:rPr>
          <w:spacing w:val="-3"/>
        </w:rPr>
        <w:t xml:space="preserve"> </w:t>
      </w:r>
      <w:r>
        <w:t>de sus</w:t>
      </w:r>
      <w:r>
        <w:rPr>
          <w:spacing w:val="-3"/>
        </w:rPr>
        <w:t xml:space="preserve"> </w:t>
      </w:r>
      <w:r>
        <w:t>operadores</w:t>
      </w:r>
    </w:p>
    <w:p w14:paraId="1F1A145A" w14:textId="77777777" w:rsidR="00516403" w:rsidRDefault="00516403">
      <w:pPr>
        <w:pStyle w:val="Textoindependiente"/>
        <w:rPr>
          <w:b/>
          <w:i/>
        </w:rPr>
      </w:pPr>
    </w:p>
    <w:p w14:paraId="468B7A5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6"/>
        </w:tabs>
        <w:ind w:right="146" w:firstLine="0"/>
        <w:jc w:val="both"/>
        <w:rPr>
          <w:sz w:val="20"/>
        </w:rPr>
      </w:pPr>
      <w:r>
        <w:rPr>
          <w:sz w:val="20"/>
        </w:rPr>
        <w:t>La Corte se ha manifestado reiteradamente en el sentido</w:t>
      </w:r>
      <w:r>
        <w:rPr>
          <w:sz w:val="20"/>
        </w:rPr>
        <w:t xml:space="preserve"> de que las limitaciones a la</w:t>
      </w:r>
      <w:r>
        <w:rPr>
          <w:spacing w:val="1"/>
          <w:sz w:val="20"/>
        </w:rPr>
        <w:t xml:space="preserve"> </w:t>
      </w:r>
      <w:r>
        <w:rPr>
          <w:sz w:val="20"/>
        </w:rPr>
        <w:t>libertad de expresión deben ser necesarias en una sociedad democrática, proporcionales e</w:t>
      </w:r>
      <w:r>
        <w:rPr>
          <w:spacing w:val="1"/>
          <w:sz w:val="20"/>
        </w:rPr>
        <w:t xml:space="preserve"> </w:t>
      </w:r>
      <w:r>
        <w:rPr>
          <w:sz w:val="20"/>
        </w:rPr>
        <w:t>idóneas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logro</w:t>
      </w:r>
      <w:r>
        <w:rPr>
          <w:spacing w:val="-2"/>
          <w:sz w:val="20"/>
        </w:rPr>
        <w:t xml:space="preserve"> </w:t>
      </w:r>
      <w:r>
        <w:rPr>
          <w:sz w:val="20"/>
        </w:rPr>
        <w:t>de los</w:t>
      </w:r>
      <w:r>
        <w:rPr>
          <w:spacing w:val="-2"/>
          <w:sz w:val="20"/>
        </w:rPr>
        <w:t xml:space="preserve"> </w:t>
      </w:r>
      <w:r>
        <w:rPr>
          <w:sz w:val="20"/>
        </w:rPr>
        <w:t>objetivos que</w:t>
      </w:r>
      <w:r>
        <w:rPr>
          <w:spacing w:val="-2"/>
          <w:sz w:val="20"/>
        </w:rPr>
        <w:t xml:space="preserve"> </w:t>
      </w:r>
      <w:r>
        <w:rPr>
          <w:sz w:val="20"/>
        </w:rPr>
        <w:t>persiguen</w:t>
      </w:r>
      <w:hyperlink w:anchor="_bookmark245" w:history="1">
        <w:r>
          <w:rPr>
            <w:position w:val="7"/>
            <w:sz w:val="13"/>
          </w:rPr>
          <w:t>227</w:t>
        </w:r>
      </w:hyperlink>
      <w:r>
        <w:rPr>
          <w:sz w:val="20"/>
        </w:rPr>
        <w:t>.</w:t>
      </w:r>
    </w:p>
    <w:p w14:paraId="6FE0430D" w14:textId="77777777" w:rsidR="00516403" w:rsidRDefault="00516403">
      <w:pPr>
        <w:pStyle w:val="Textoindependiente"/>
        <w:spacing w:before="11"/>
        <w:rPr>
          <w:sz w:val="19"/>
        </w:rPr>
      </w:pPr>
    </w:p>
    <w:p w14:paraId="09792A75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deprende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propia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7"/>
          <w:sz w:val="20"/>
        </w:rPr>
        <w:t xml:space="preserve"> </w:t>
      </w:r>
      <w:r>
        <w:rPr>
          <w:sz w:val="20"/>
        </w:rPr>
        <w:t>Americana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según</w:t>
      </w:r>
      <w:r>
        <w:rPr>
          <w:spacing w:val="-6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afirmado</w:t>
      </w:r>
      <w:r>
        <w:rPr>
          <w:spacing w:val="-6"/>
          <w:sz w:val="20"/>
        </w:rPr>
        <w:t xml:space="preserve"> </w:t>
      </w:r>
      <w:r>
        <w:rPr>
          <w:sz w:val="20"/>
        </w:rPr>
        <w:t>esta</w:t>
      </w:r>
      <w:r>
        <w:rPr>
          <w:spacing w:val="-5"/>
          <w:sz w:val="20"/>
        </w:rPr>
        <w:t xml:space="preserve"> </w:t>
      </w:r>
      <w:r>
        <w:rPr>
          <w:sz w:val="20"/>
        </w:rPr>
        <w:t>Corte,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la libertad de expresión no es un derecho absoluto. En efecto, el artículo 13.2 de la Convención,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que prohíbe la censura previa, también prevé la posibilidad de exigir responsabilidades</w:t>
      </w:r>
      <w:r>
        <w:rPr>
          <w:spacing w:val="1"/>
          <w:sz w:val="20"/>
        </w:rPr>
        <w:t xml:space="preserve"> </w:t>
      </w:r>
      <w:r>
        <w:rPr>
          <w:sz w:val="20"/>
        </w:rPr>
        <w:t>ulteriores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ejercicio</w:t>
      </w:r>
      <w:r>
        <w:rPr>
          <w:spacing w:val="-10"/>
          <w:sz w:val="20"/>
        </w:rPr>
        <w:t xml:space="preserve"> </w:t>
      </w:r>
      <w:r>
        <w:rPr>
          <w:sz w:val="20"/>
        </w:rPr>
        <w:t>abusivo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z w:val="20"/>
        </w:rPr>
        <w:t>derecho.</w:t>
      </w:r>
      <w:r>
        <w:rPr>
          <w:spacing w:val="-10"/>
          <w:sz w:val="20"/>
        </w:rPr>
        <w:t xml:space="preserve"> </w:t>
      </w:r>
      <w:r>
        <w:rPr>
          <w:sz w:val="20"/>
        </w:rPr>
        <w:t>Tales</w:t>
      </w:r>
      <w:r>
        <w:rPr>
          <w:spacing w:val="-7"/>
          <w:sz w:val="20"/>
        </w:rPr>
        <w:t xml:space="preserve"> </w:t>
      </w:r>
      <w:r>
        <w:rPr>
          <w:sz w:val="20"/>
        </w:rPr>
        <w:t>restricciones</w:t>
      </w:r>
      <w:r>
        <w:rPr>
          <w:spacing w:val="-10"/>
          <w:sz w:val="20"/>
        </w:rPr>
        <w:t xml:space="preserve"> </w:t>
      </w:r>
      <w:r>
        <w:rPr>
          <w:sz w:val="20"/>
        </w:rPr>
        <w:t>deben</w:t>
      </w:r>
      <w:r>
        <w:rPr>
          <w:spacing w:val="-6"/>
          <w:sz w:val="20"/>
        </w:rPr>
        <w:t xml:space="preserve"> </w:t>
      </w:r>
      <w:r>
        <w:rPr>
          <w:sz w:val="20"/>
        </w:rPr>
        <w:t>ser</w:t>
      </w:r>
      <w:r>
        <w:rPr>
          <w:spacing w:val="-7"/>
          <w:sz w:val="20"/>
        </w:rPr>
        <w:t xml:space="preserve"> </w:t>
      </w:r>
      <w:r>
        <w:rPr>
          <w:sz w:val="20"/>
        </w:rPr>
        <w:t>excepcionales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pueden</w:t>
      </w:r>
      <w:r>
        <w:rPr>
          <w:spacing w:val="-4"/>
          <w:sz w:val="20"/>
        </w:rPr>
        <w:t xml:space="preserve"> </w:t>
      </w:r>
      <w:r>
        <w:rPr>
          <w:sz w:val="20"/>
        </w:rPr>
        <w:t>limitar,</w:t>
      </w:r>
      <w:r>
        <w:rPr>
          <w:spacing w:val="-6"/>
          <w:sz w:val="20"/>
        </w:rPr>
        <w:t xml:space="preserve"> </w:t>
      </w:r>
      <w:r>
        <w:rPr>
          <w:sz w:val="20"/>
        </w:rPr>
        <w:t>más</w:t>
      </w:r>
      <w:r>
        <w:rPr>
          <w:spacing w:val="-6"/>
          <w:sz w:val="20"/>
        </w:rPr>
        <w:t xml:space="preserve"> </w:t>
      </w:r>
      <w:r>
        <w:rPr>
          <w:sz w:val="20"/>
        </w:rPr>
        <w:t>allá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estrictamente</w:t>
      </w:r>
      <w:r>
        <w:rPr>
          <w:spacing w:val="-7"/>
          <w:sz w:val="20"/>
        </w:rPr>
        <w:t xml:space="preserve"> </w:t>
      </w:r>
      <w:r>
        <w:rPr>
          <w:sz w:val="20"/>
        </w:rPr>
        <w:t>necesario,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pleno</w:t>
      </w:r>
      <w:r>
        <w:rPr>
          <w:spacing w:val="-6"/>
          <w:sz w:val="20"/>
        </w:rPr>
        <w:t xml:space="preserve"> </w:t>
      </w:r>
      <w:r>
        <w:rPr>
          <w:sz w:val="20"/>
        </w:rPr>
        <w:t>ejercicio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libertad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expresión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convertirse</w:t>
      </w:r>
      <w:r>
        <w:rPr>
          <w:spacing w:val="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un mecanismo</w:t>
      </w:r>
      <w:r>
        <w:rPr>
          <w:spacing w:val="-3"/>
          <w:sz w:val="20"/>
        </w:rPr>
        <w:t xml:space="preserve"> </w:t>
      </w:r>
      <w:r>
        <w:rPr>
          <w:sz w:val="20"/>
        </w:rPr>
        <w:t>directo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indirecto</w:t>
      </w:r>
      <w:r>
        <w:rPr>
          <w:spacing w:val="-1"/>
          <w:sz w:val="20"/>
        </w:rPr>
        <w:t xml:space="preserve"> </w:t>
      </w:r>
      <w:r>
        <w:rPr>
          <w:sz w:val="20"/>
        </w:rPr>
        <w:t>de censura</w:t>
      </w:r>
      <w:r>
        <w:rPr>
          <w:spacing w:val="1"/>
          <w:sz w:val="20"/>
        </w:rPr>
        <w:t xml:space="preserve"> </w:t>
      </w:r>
      <w:r>
        <w:rPr>
          <w:sz w:val="20"/>
        </w:rPr>
        <w:t>previa</w:t>
      </w:r>
      <w:hyperlink w:anchor="_bookmark246" w:history="1">
        <w:r>
          <w:rPr>
            <w:position w:val="7"/>
            <w:sz w:val="13"/>
          </w:rPr>
          <w:t>228</w:t>
        </w:r>
      </w:hyperlink>
      <w:r>
        <w:rPr>
          <w:sz w:val="20"/>
        </w:rPr>
        <w:t>.</w:t>
      </w:r>
    </w:p>
    <w:p w14:paraId="085E912A" w14:textId="77777777" w:rsidR="00516403" w:rsidRDefault="00516403">
      <w:pPr>
        <w:pStyle w:val="Textoindependiente"/>
      </w:pPr>
    </w:p>
    <w:p w14:paraId="2EF3B6C0" w14:textId="77777777" w:rsidR="00516403" w:rsidRDefault="00516403">
      <w:pPr>
        <w:pStyle w:val="Textoindependiente"/>
      </w:pPr>
    </w:p>
    <w:p w14:paraId="56B6A9F5" w14:textId="623EA13C" w:rsidR="00516403" w:rsidRDefault="00900132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6D65CC85" wp14:editId="75C002F6">
                <wp:simplePos x="0" y="0"/>
                <wp:positionH relativeFrom="page">
                  <wp:posOffset>824230</wp:posOffset>
                </wp:positionH>
                <wp:positionV relativeFrom="paragraph">
                  <wp:posOffset>147320</wp:posOffset>
                </wp:positionV>
                <wp:extent cx="1828800" cy="7620"/>
                <wp:effectExtent l="0" t="0" r="0" b="0"/>
                <wp:wrapTopAndBottom/>
                <wp:docPr id="60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F292C" id="docshape42" o:spid="_x0000_s1026" style="position:absolute;margin-left:64.9pt;margin-top:11.6pt;width:2in;height:.6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SUa4st4AAAAJAQAADwAAAGRycy9kb3ducmV2LnhtbEyPwU7DMBBE&#10;70j8g7VI3KhTE6ANcSqKxBGJFg705sRLEjVeB9ttA1/PcoLjzI5m35SryQ3iiCH2njTMZxkIpMbb&#10;nloNb69PVwsQMRmyZvCEGr4wwqo6PytNYf2JNnjcplZwCcXCaOhSGgspY9OhM3HmRyS+ffjgTGIZ&#10;WmmDOXG5G6TKslvpTE/8oTMjPnbY7LcHp2G9XKw/X3J6/t7UO9y91/sbFTKtLy+mh3sQCaf0F4Zf&#10;fEaHiplqfyAbxcBaLRk9aVDXCgQH8vkdGzUbeQ6yKuX/Bd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lGuL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8A2FD69" w14:textId="77777777" w:rsidR="00516403" w:rsidRDefault="00366A6B">
      <w:pPr>
        <w:tabs>
          <w:tab w:val="left" w:pos="684"/>
        </w:tabs>
        <w:spacing w:before="112"/>
        <w:ind w:left="118" w:right="118"/>
        <w:rPr>
          <w:sz w:val="16"/>
        </w:rPr>
      </w:pPr>
      <w:bookmarkStart w:id="269" w:name="_bookmark245"/>
      <w:bookmarkEnd w:id="269"/>
      <w:r>
        <w:rPr>
          <w:sz w:val="16"/>
          <w:vertAlign w:val="superscript"/>
        </w:rPr>
        <w:t>227</w:t>
      </w:r>
      <w:r>
        <w:rPr>
          <w:sz w:val="16"/>
        </w:rPr>
        <w:tab/>
        <w:t>Opinión</w:t>
      </w:r>
      <w:r>
        <w:rPr>
          <w:spacing w:val="11"/>
          <w:sz w:val="16"/>
        </w:rPr>
        <w:t xml:space="preserve"> </w:t>
      </w:r>
      <w:r>
        <w:rPr>
          <w:sz w:val="16"/>
        </w:rPr>
        <w:t>Consultiva</w:t>
      </w:r>
      <w:r>
        <w:rPr>
          <w:spacing w:val="11"/>
          <w:sz w:val="16"/>
        </w:rPr>
        <w:t xml:space="preserve"> </w:t>
      </w:r>
      <w:r>
        <w:rPr>
          <w:sz w:val="16"/>
        </w:rPr>
        <w:t>OC-5/85,</w:t>
      </w:r>
      <w:r>
        <w:rPr>
          <w:spacing w:val="9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8"/>
          <w:sz w:val="16"/>
        </w:rPr>
        <w:t xml:space="preserve"> </w:t>
      </w:r>
      <w:r>
        <w:rPr>
          <w:sz w:val="16"/>
        </w:rPr>
        <w:t>párr.</w:t>
      </w:r>
      <w:r>
        <w:rPr>
          <w:spacing w:val="11"/>
          <w:sz w:val="16"/>
        </w:rPr>
        <w:t xml:space="preserve"> </w:t>
      </w:r>
      <w:r>
        <w:rPr>
          <w:sz w:val="16"/>
        </w:rPr>
        <w:t>46,</w:t>
      </w:r>
      <w:r>
        <w:rPr>
          <w:spacing w:val="9"/>
          <w:sz w:val="16"/>
        </w:rPr>
        <w:t xml:space="preserve"> </w:t>
      </w:r>
      <w:r>
        <w:rPr>
          <w:sz w:val="16"/>
        </w:rPr>
        <w:t>y</w:t>
      </w:r>
      <w:r>
        <w:rPr>
          <w:spacing w:val="13"/>
          <w:sz w:val="16"/>
        </w:rPr>
        <w:t xml:space="preserve"> </w:t>
      </w:r>
      <w:r>
        <w:rPr>
          <w:sz w:val="16"/>
        </w:rPr>
        <w:t>Caso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Herrera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Ulloa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Costa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Rica.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120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123.</w:t>
      </w:r>
    </w:p>
    <w:p w14:paraId="5FE08414" w14:textId="77777777" w:rsidR="00516403" w:rsidRDefault="00366A6B">
      <w:pPr>
        <w:tabs>
          <w:tab w:val="left" w:pos="684"/>
        </w:tabs>
        <w:ind w:left="118" w:right="118"/>
        <w:rPr>
          <w:sz w:val="16"/>
        </w:rPr>
      </w:pPr>
      <w:bookmarkStart w:id="270" w:name="_bookmark246"/>
      <w:bookmarkEnd w:id="270"/>
      <w:r>
        <w:rPr>
          <w:sz w:val="16"/>
          <w:vertAlign w:val="superscript"/>
        </w:rPr>
        <w:t>228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Herrera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Ulloa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Costa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Rica.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120,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Urrutia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Laubreaux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Chile.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81.</w:t>
      </w:r>
    </w:p>
    <w:p w14:paraId="4337D26D" w14:textId="77777777" w:rsidR="00516403" w:rsidRDefault="00516403">
      <w:pPr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4F906D4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5"/>
        <w:ind w:left="118" w:right="143" w:firstLine="0"/>
        <w:jc w:val="both"/>
        <w:rPr>
          <w:sz w:val="20"/>
        </w:rPr>
      </w:pPr>
      <w:r>
        <w:rPr>
          <w:sz w:val="20"/>
        </w:rPr>
        <w:t>De acuerdo a los hechos probados en el presente caso, dos radios comunitarias – la</w:t>
      </w:r>
      <w:r>
        <w:rPr>
          <w:spacing w:val="1"/>
          <w:sz w:val="20"/>
        </w:rPr>
        <w:t xml:space="preserve"> </w:t>
      </w:r>
      <w:r>
        <w:rPr>
          <w:sz w:val="20"/>
        </w:rPr>
        <w:t>Radio Ixchel y la Radio “La Voz del Pueblo” -, operadas sin autorización por los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 Maya Kaqchikel de Sumpango y Maya Achí de San Miguel Chicaj, fueron allana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por autoridades estatales como resultado de órdenes judiciales dictadas en el marco de</w:t>
      </w:r>
      <w:r>
        <w:rPr>
          <w:spacing w:val="1"/>
          <w:sz w:val="20"/>
        </w:rPr>
        <w:t xml:space="preserve"> </w:t>
      </w:r>
      <w:r>
        <w:rPr>
          <w:sz w:val="20"/>
        </w:rPr>
        <w:t>procesos</w:t>
      </w:r>
      <w:r>
        <w:rPr>
          <w:spacing w:val="-10"/>
          <w:sz w:val="20"/>
        </w:rPr>
        <w:t xml:space="preserve"> </w:t>
      </w:r>
      <w:r>
        <w:rPr>
          <w:sz w:val="20"/>
        </w:rPr>
        <w:t>penales.</w:t>
      </w:r>
      <w:r>
        <w:rPr>
          <w:spacing w:val="-8"/>
          <w:sz w:val="20"/>
        </w:rPr>
        <w:t xml:space="preserve"> </w:t>
      </w:r>
      <w:r>
        <w:rPr>
          <w:sz w:val="20"/>
        </w:rPr>
        <w:t>Sus</w:t>
      </w:r>
      <w:r>
        <w:rPr>
          <w:spacing w:val="-10"/>
          <w:sz w:val="20"/>
        </w:rPr>
        <w:t xml:space="preserve"> </w:t>
      </w:r>
      <w:r>
        <w:rPr>
          <w:sz w:val="20"/>
        </w:rPr>
        <w:t>equipos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transmisión</w:t>
      </w:r>
      <w:r>
        <w:rPr>
          <w:spacing w:val="-7"/>
          <w:sz w:val="20"/>
        </w:rPr>
        <w:t xml:space="preserve"> </w:t>
      </w:r>
      <w:r>
        <w:rPr>
          <w:sz w:val="20"/>
        </w:rPr>
        <w:t>fueron</w:t>
      </w:r>
      <w:r>
        <w:rPr>
          <w:spacing w:val="-8"/>
          <w:sz w:val="20"/>
        </w:rPr>
        <w:t xml:space="preserve"> </w:t>
      </w:r>
      <w:r>
        <w:rPr>
          <w:sz w:val="20"/>
        </w:rPr>
        <w:t>aprehendidos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algunos</w:t>
      </w:r>
      <w:r>
        <w:rPr>
          <w:spacing w:val="-9"/>
          <w:sz w:val="20"/>
        </w:rPr>
        <w:t xml:space="preserve"> </w:t>
      </w:r>
      <w:r>
        <w:rPr>
          <w:sz w:val="20"/>
        </w:rPr>
        <w:t>miembros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procesados</w:t>
      </w:r>
      <w:r>
        <w:rPr>
          <w:spacing w:val="1"/>
          <w:sz w:val="20"/>
        </w:rPr>
        <w:t xml:space="preserve"> </w:t>
      </w:r>
      <w:r>
        <w:rPr>
          <w:sz w:val="20"/>
        </w:rPr>
        <w:t>criminalmente.</w:t>
      </w:r>
      <w:r>
        <w:rPr>
          <w:spacing w:val="1"/>
          <w:sz w:val="20"/>
        </w:rPr>
        <w:t xml:space="preserve"> </w:t>
      </w:r>
      <w:r>
        <w:rPr>
          <w:sz w:val="20"/>
        </w:rPr>
        <w:t>Tomando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consideración</w:t>
      </w:r>
      <w:r>
        <w:rPr>
          <w:spacing w:val="1"/>
          <w:sz w:val="20"/>
        </w:rPr>
        <w:t xml:space="preserve"> </w:t>
      </w:r>
      <w:r>
        <w:rPr>
          <w:sz w:val="20"/>
        </w:rPr>
        <w:t>q</w:t>
      </w:r>
      <w:r>
        <w:rPr>
          <w:sz w:val="20"/>
        </w:rPr>
        <w:t>ue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allanamientos a las radios y la persecución</w:t>
      </w:r>
      <w:r>
        <w:rPr>
          <w:spacing w:val="1"/>
          <w:sz w:val="20"/>
        </w:rPr>
        <w:t xml:space="preserve"> </w:t>
      </w:r>
      <w:r>
        <w:rPr>
          <w:sz w:val="20"/>
        </w:rPr>
        <w:t>penal</w:t>
      </w:r>
      <w:r>
        <w:rPr>
          <w:spacing w:val="1"/>
          <w:sz w:val="20"/>
        </w:rPr>
        <w:t xml:space="preserve"> </w:t>
      </w:r>
      <w:r>
        <w:rPr>
          <w:sz w:val="20"/>
        </w:rPr>
        <w:t>de los operadores</w:t>
      </w:r>
      <w:r>
        <w:rPr>
          <w:spacing w:val="1"/>
          <w:sz w:val="20"/>
        </w:rPr>
        <w:t xml:space="preserve"> </w:t>
      </w:r>
      <w:r>
        <w:rPr>
          <w:sz w:val="20"/>
        </w:rPr>
        <w:t>constituyeron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restricción al derecho a la libertad de expresión de los referidos pueblos indígenas, 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 pasará a analizar si dicha restricción fue legítima, a la luz d</w:t>
      </w:r>
      <w:r>
        <w:rPr>
          <w:sz w:val="20"/>
        </w:rPr>
        <w:t>el artículo 13.2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Americana.</w:t>
      </w:r>
    </w:p>
    <w:p w14:paraId="72BDE44F" w14:textId="77777777" w:rsidR="00516403" w:rsidRDefault="00516403">
      <w:pPr>
        <w:pStyle w:val="Textoindependiente"/>
        <w:spacing w:before="2"/>
      </w:pPr>
    </w:p>
    <w:p w14:paraId="79EC9385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La Corte ha reiterado en su jurisprudencia que el artículo 13.2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 establece que las responsabilidades ulteriores por el ejercicio de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expresión,</w:t>
      </w:r>
      <w:r>
        <w:rPr>
          <w:spacing w:val="1"/>
          <w:sz w:val="20"/>
        </w:rPr>
        <w:t xml:space="preserve"> </w:t>
      </w:r>
      <w:r>
        <w:rPr>
          <w:sz w:val="20"/>
        </w:rPr>
        <w:t>deben</w:t>
      </w:r>
      <w:r>
        <w:rPr>
          <w:spacing w:val="1"/>
          <w:sz w:val="20"/>
        </w:rPr>
        <w:t xml:space="preserve"> </w:t>
      </w:r>
      <w:r>
        <w:rPr>
          <w:sz w:val="20"/>
        </w:rPr>
        <w:t>cumplir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siguientes</w:t>
      </w:r>
      <w:r>
        <w:rPr>
          <w:spacing w:val="1"/>
          <w:sz w:val="20"/>
        </w:rPr>
        <w:t xml:space="preserve"> </w:t>
      </w:r>
      <w:r>
        <w:rPr>
          <w:sz w:val="20"/>
        </w:rPr>
        <w:t>requisitos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1"/>
          <w:sz w:val="20"/>
        </w:rPr>
        <w:t xml:space="preserve"> </w:t>
      </w:r>
      <w:r>
        <w:rPr>
          <w:sz w:val="20"/>
        </w:rPr>
        <w:t>concurrente:</w:t>
      </w:r>
      <w:r>
        <w:rPr>
          <w:spacing w:val="1"/>
          <w:sz w:val="20"/>
        </w:rPr>
        <w:t xml:space="preserve"> </w:t>
      </w:r>
      <w:r>
        <w:rPr>
          <w:sz w:val="20"/>
        </w:rPr>
        <w:t>(i)</w:t>
      </w:r>
      <w:r>
        <w:rPr>
          <w:spacing w:val="1"/>
          <w:sz w:val="20"/>
        </w:rPr>
        <w:t xml:space="preserve"> </w:t>
      </w:r>
      <w:r>
        <w:rPr>
          <w:sz w:val="20"/>
        </w:rPr>
        <w:t>estar</w:t>
      </w:r>
      <w:r>
        <w:rPr>
          <w:spacing w:val="-68"/>
          <w:sz w:val="20"/>
        </w:rPr>
        <w:t xml:space="preserve"> </w:t>
      </w:r>
      <w:r>
        <w:rPr>
          <w:sz w:val="20"/>
        </w:rPr>
        <w:t>previamente fijadas por ley, en sentido formal y material</w:t>
      </w:r>
      <w:hyperlink w:anchor="_bookmark247" w:history="1">
        <w:r>
          <w:rPr>
            <w:position w:val="7"/>
            <w:sz w:val="13"/>
          </w:rPr>
          <w:t>229</w:t>
        </w:r>
      </w:hyperlink>
      <w:r>
        <w:rPr>
          <w:sz w:val="20"/>
        </w:rPr>
        <w:t>; (ii) responder a un objetivo</w:t>
      </w:r>
      <w:r>
        <w:rPr>
          <w:spacing w:val="1"/>
          <w:sz w:val="20"/>
        </w:rPr>
        <w:t xml:space="preserve"> </w:t>
      </w:r>
      <w:r>
        <w:rPr>
          <w:sz w:val="20"/>
        </w:rPr>
        <w:t>permitido por la Convención Americana (“el respeto a los derechos o a la reputación de los</w:t>
      </w:r>
      <w:r>
        <w:rPr>
          <w:spacing w:val="1"/>
          <w:sz w:val="20"/>
        </w:rPr>
        <w:t xml:space="preserve"> </w:t>
      </w:r>
      <w:r>
        <w:rPr>
          <w:sz w:val="20"/>
        </w:rPr>
        <w:t>demás” o “la protección de la seguridad nacional, el orden público o la salud o la moral</w:t>
      </w:r>
      <w:r>
        <w:rPr>
          <w:spacing w:val="1"/>
          <w:sz w:val="20"/>
        </w:rPr>
        <w:t xml:space="preserve"> </w:t>
      </w:r>
      <w:r>
        <w:rPr>
          <w:sz w:val="20"/>
        </w:rPr>
        <w:t>públicas”), y (iii) ser necesa</w:t>
      </w:r>
      <w:r>
        <w:rPr>
          <w:sz w:val="20"/>
        </w:rPr>
        <w:t>ria en una sociedad democrática (para lo cual deben cumplir con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requisitos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idoneidad,</w:t>
      </w:r>
      <w:r>
        <w:rPr>
          <w:spacing w:val="-2"/>
          <w:sz w:val="20"/>
        </w:rPr>
        <w:t xml:space="preserve"> </w:t>
      </w:r>
      <w:r>
        <w:rPr>
          <w:sz w:val="20"/>
        </w:rPr>
        <w:t>necesidad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proporcionalidad)</w:t>
      </w:r>
      <w:hyperlink w:anchor="_bookmark248" w:history="1">
        <w:r>
          <w:rPr>
            <w:position w:val="7"/>
            <w:sz w:val="13"/>
          </w:rPr>
          <w:t>230</w:t>
        </w:r>
      </w:hyperlink>
      <w:r>
        <w:rPr>
          <w:sz w:val="20"/>
        </w:rPr>
        <w:t>.</w:t>
      </w:r>
    </w:p>
    <w:p w14:paraId="03E45A05" w14:textId="77777777" w:rsidR="00516403" w:rsidRDefault="00516403">
      <w:pPr>
        <w:pStyle w:val="Textoindependiente"/>
        <w:spacing w:before="11"/>
        <w:rPr>
          <w:sz w:val="19"/>
        </w:rPr>
      </w:pPr>
    </w:p>
    <w:p w14:paraId="6A5E194D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Respecto al primer requisito, la estricta legalidad, la Corte ha establecido que las</w:t>
      </w:r>
      <w:r>
        <w:rPr>
          <w:spacing w:val="1"/>
          <w:sz w:val="20"/>
        </w:rPr>
        <w:t xml:space="preserve"> </w:t>
      </w:r>
      <w:r>
        <w:rPr>
          <w:sz w:val="20"/>
        </w:rPr>
        <w:t>restriccion</w:t>
      </w:r>
      <w:r>
        <w:rPr>
          <w:sz w:val="20"/>
        </w:rPr>
        <w:t>es deben estar previamente fijadas en la ley como medio para asegurar que las</w:t>
      </w:r>
      <w:r>
        <w:rPr>
          <w:spacing w:val="1"/>
          <w:sz w:val="20"/>
        </w:rPr>
        <w:t xml:space="preserve"> </w:t>
      </w:r>
      <w:r>
        <w:rPr>
          <w:sz w:val="20"/>
        </w:rPr>
        <w:t>mismas no queden al arbitrio del poder público. Para esto, la tipificación de la conducta debe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clara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precisa</w:t>
      </w:r>
      <w:hyperlink w:anchor="_bookmark249" w:history="1">
        <w:r>
          <w:rPr>
            <w:position w:val="7"/>
            <w:sz w:val="13"/>
          </w:rPr>
          <w:t>231</w:t>
        </w:r>
      </w:hyperlink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más aún</w:t>
      </w:r>
      <w:r>
        <w:rPr>
          <w:spacing w:val="-1"/>
          <w:sz w:val="20"/>
        </w:rPr>
        <w:t xml:space="preserve"> </w:t>
      </w:r>
      <w:r>
        <w:rPr>
          <w:sz w:val="20"/>
        </w:rPr>
        <w:t>si se</w:t>
      </w:r>
      <w:r>
        <w:rPr>
          <w:spacing w:val="-2"/>
          <w:sz w:val="20"/>
        </w:rPr>
        <w:t xml:space="preserve"> </w:t>
      </w:r>
      <w:r>
        <w:rPr>
          <w:sz w:val="20"/>
        </w:rPr>
        <w:t>trata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condenas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orden</w:t>
      </w:r>
      <w:r>
        <w:rPr>
          <w:spacing w:val="-2"/>
          <w:sz w:val="20"/>
        </w:rPr>
        <w:t xml:space="preserve"> </w:t>
      </w:r>
      <w:r>
        <w:rPr>
          <w:sz w:val="20"/>
        </w:rPr>
        <w:t>penal</w:t>
      </w:r>
      <w:r>
        <w:rPr>
          <w:spacing w:val="1"/>
          <w:sz w:val="20"/>
        </w:rPr>
        <w:t xml:space="preserve"> </w:t>
      </w:r>
      <w:r>
        <w:rPr>
          <w:sz w:val="20"/>
        </w:rPr>
        <w:t>y no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orden</w:t>
      </w:r>
      <w:r>
        <w:rPr>
          <w:spacing w:val="1"/>
          <w:sz w:val="20"/>
        </w:rPr>
        <w:t xml:space="preserve"> </w:t>
      </w:r>
      <w:r>
        <w:rPr>
          <w:sz w:val="20"/>
        </w:rPr>
        <w:t>civil</w:t>
      </w:r>
      <w:hyperlink w:anchor="_bookmark250" w:history="1">
        <w:r>
          <w:rPr>
            <w:position w:val="7"/>
            <w:sz w:val="13"/>
          </w:rPr>
          <w:t>232</w:t>
        </w:r>
      </w:hyperlink>
      <w:r>
        <w:rPr>
          <w:sz w:val="20"/>
        </w:rPr>
        <w:t>.</w:t>
      </w:r>
    </w:p>
    <w:p w14:paraId="36FD949C" w14:textId="77777777" w:rsidR="00516403" w:rsidRDefault="00516403">
      <w:pPr>
        <w:pStyle w:val="Textoindependiente"/>
        <w:spacing w:before="11"/>
        <w:rPr>
          <w:sz w:val="19"/>
        </w:rPr>
      </w:pPr>
    </w:p>
    <w:p w14:paraId="393B054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relación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proporcionalidad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necesidad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medida,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entendido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restricciones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impuestas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sobre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derecho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libertad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expresión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deben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ser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proporcionales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interés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justifican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ajustarse</w:t>
      </w:r>
      <w:r>
        <w:rPr>
          <w:spacing w:val="-9"/>
          <w:sz w:val="20"/>
        </w:rPr>
        <w:t xml:space="preserve"> </w:t>
      </w:r>
      <w:r>
        <w:rPr>
          <w:sz w:val="20"/>
        </w:rPr>
        <w:t>estrechamente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logro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ese</w:t>
      </w:r>
      <w:r>
        <w:rPr>
          <w:spacing w:val="-9"/>
          <w:sz w:val="20"/>
        </w:rPr>
        <w:t xml:space="preserve"> </w:t>
      </w:r>
      <w:r>
        <w:rPr>
          <w:sz w:val="20"/>
        </w:rPr>
        <w:t>objetivo,</w:t>
      </w:r>
      <w:r>
        <w:rPr>
          <w:spacing w:val="-11"/>
          <w:sz w:val="20"/>
        </w:rPr>
        <w:t xml:space="preserve"> </w:t>
      </w:r>
      <w:r>
        <w:rPr>
          <w:sz w:val="20"/>
        </w:rPr>
        <w:t>interfiriendo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la menor medida posible en el efectivo goce del derecho</w:t>
      </w:r>
      <w:hyperlink w:anchor="_bookmark251" w:history="1">
        <w:r>
          <w:rPr>
            <w:position w:val="7"/>
            <w:sz w:val="13"/>
          </w:rPr>
          <w:t>233</w:t>
        </w:r>
      </w:hyperlink>
      <w:r>
        <w:rPr>
          <w:sz w:val="20"/>
        </w:rPr>
        <w:t>. En ese sentido, no es suficiente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tenga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finalidad</w:t>
      </w:r>
      <w:r>
        <w:rPr>
          <w:spacing w:val="1"/>
          <w:sz w:val="20"/>
        </w:rPr>
        <w:t xml:space="preserve"> </w:t>
      </w:r>
      <w:r>
        <w:rPr>
          <w:sz w:val="20"/>
        </w:rPr>
        <w:t>legítima,</w:t>
      </w:r>
      <w:r>
        <w:rPr>
          <w:spacing w:val="1"/>
          <w:sz w:val="20"/>
        </w:rPr>
        <w:t xml:space="preserve"> </w:t>
      </w:r>
      <w:r>
        <w:rPr>
          <w:sz w:val="20"/>
        </w:rPr>
        <w:t>sino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medida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cuestión</w:t>
      </w:r>
      <w:r>
        <w:rPr>
          <w:spacing w:val="1"/>
          <w:sz w:val="20"/>
        </w:rPr>
        <w:t xml:space="preserve"> </w:t>
      </w:r>
      <w:r>
        <w:rPr>
          <w:sz w:val="20"/>
        </w:rPr>
        <w:t>debe</w:t>
      </w:r>
      <w:r>
        <w:rPr>
          <w:spacing w:val="1"/>
          <w:sz w:val="20"/>
        </w:rPr>
        <w:t xml:space="preserve"> </w:t>
      </w:r>
      <w:r>
        <w:rPr>
          <w:sz w:val="20"/>
        </w:rPr>
        <w:t>respetar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proporcionalidad y la necesidad al momento de afectar la libertad de expresión. En otras</w:t>
      </w:r>
      <w:r>
        <w:rPr>
          <w:spacing w:val="1"/>
          <w:sz w:val="20"/>
        </w:rPr>
        <w:t xml:space="preserve"> </w:t>
      </w:r>
      <w:r>
        <w:rPr>
          <w:sz w:val="20"/>
        </w:rPr>
        <w:t>palabras, “en este último paso del análisis se considera si la restricción resulta estrictamente</w:t>
      </w:r>
      <w:r>
        <w:rPr>
          <w:spacing w:val="1"/>
          <w:sz w:val="20"/>
        </w:rPr>
        <w:t xml:space="preserve"> </w:t>
      </w:r>
      <w:r>
        <w:rPr>
          <w:sz w:val="20"/>
        </w:rPr>
        <w:t>pr</w:t>
      </w:r>
      <w:r>
        <w:rPr>
          <w:sz w:val="20"/>
        </w:rPr>
        <w:t>oporcional, de tal forma que el sacrificio inherente a aquella no resulte exagerado o</w:t>
      </w:r>
      <w:r>
        <w:rPr>
          <w:spacing w:val="1"/>
          <w:sz w:val="20"/>
        </w:rPr>
        <w:t xml:space="preserve"> </w:t>
      </w:r>
      <w:r>
        <w:rPr>
          <w:sz w:val="20"/>
        </w:rPr>
        <w:t>desmedido</w:t>
      </w:r>
      <w:r>
        <w:rPr>
          <w:spacing w:val="-3"/>
          <w:sz w:val="20"/>
        </w:rPr>
        <w:t xml:space="preserve"> </w:t>
      </w:r>
      <w:r>
        <w:rPr>
          <w:sz w:val="20"/>
        </w:rPr>
        <w:t>frente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ventajas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se obtienen</w:t>
      </w:r>
      <w:r>
        <w:rPr>
          <w:spacing w:val="-1"/>
          <w:sz w:val="20"/>
        </w:rPr>
        <w:t xml:space="preserve"> </w:t>
      </w:r>
      <w:r>
        <w:rPr>
          <w:sz w:val="20"/>
        </w:rPr>
        <w:t>mediante</w:t>
      </w:r>
      <w:r>
        <w:rPr>
          <w:spacing w:val="-2"/>
          <w:sz w:val="20"/>
        </w:rPr>
        <w:t xml:space="preserve"> </w:t>
      </w:r>
      <w:r>
        <w:rPr>
          <w:sz w:val="20"/>
        </w:rPr>
        <w:t>tal</w:t>
      </w:r>
      <w:r>
        <w:rPr>
          <w:spacing w:val="-2"/>
          <w:sz w:val="20"/>
        </w:rPr>
        <w:t xml:space="preserve"> </w:t>
      </w:r>
      <w:r>
        <w:rPr>
          <w:sz w:val="20"/>
        </w:rPr>
        <w:t>limitación”</w:t>
      </w:r>
      <w:hyperlink w:anchor="_bookmark252" w:history="1">
        <w:r>
          <w:rPr>
            <w:position w:val="7"/>
            <w:sz w:val="13"/>
          </w:rPr>
          <w:t>234</w:t>
        </w:r>
      </w:hyperlink>
      <w:r>
        <w:rPr>
          <w:sz w:val="20"/>
        </w:rPr>
        <w:t>.</w:t>
      </w:r>
    </w:p>
    <w:p w14:paraId="28456DA0" w14:textId="77777777" w:rsidR="00516403" w:rsidRDefault="00516403">
      <w:pPr>
        <w:pStyle w:val="Textoindependiente"/>
      </w:pPr>
    </w:p>
    <w:p w14:paraId="0A8B52E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firstLine="0"/>
        <w:jc w:val="both"/>
        <w:rPr>
          <w:sz w:val="20"/>
        </w:rPr>
      </w:pPr>
      <w:r>
        <w:rPr>
          <w:sz w:val="20"/>
        </w:rPr>
        <w:t>En cuanto al análisis de los requisitos de legalidad y final</w:t>
      </w:r>
      <w:r>
        <w:rPr>
          <w:sz w:val="20"/>
        </w:rPr>
        <w:t xml:space="preserve">idad frente al caso </w:t>
      </w:r>
      <w:r>
        <w:rPr>
          <w:i/>
          <w:sz w:val="20"/>
        </w:rPr>
        <w:t>sub judice</w:t>
      </w:r>
      <w:r>
        <w:rPr>
          <w:sz w:val="20"/>
        </w:rPr>
        <w:t>,</w:t>
      </w:r>
      <w:r>
        <w:rPr>
          <w:spacing w:val="-68"/>
          <w:sz w:val="20"/>
        </w:rPr>
        <w:t xml:space="preserve"> </w:t>
      </w:r>
      <w:r>
        <w:rPr>
          <w:sz w:val="20"/>
        </w:rPr>
        <w:t>la Corte constata que el delito de hurto utilizado para el caso de operadores de radios sin</w:t>
      </w:r>
      <w:r>
        <w:rPr>
          <w:spacing w:val="1"/>
          <w:sz w:val="20"/>
        </w:rPr>
        <w:t xml:space="preserve"> </w:t>
      </w:r>
      <w:r>
        <w:rPr>
          <w:sz w:val="20"/>
        </w:rPr>
        <w:t>licencia</w:t>
      </w:r>
      <w:r>
        <w:rPr>
          <w:spacing w:val="-4"/>
          <w:sz w:val="20"/>
        </w:rPr>
        <w:t xml:space="preserve"> </w:t>
      </w:r>
      <w:r>
        <w:rPr>
          <w:sz w:val="20"/>
        </w:rPr>
        <w:t>está</w:t>
      </w:r>
      <w:r>
        <w:rPr>
          <w:spacing w:val="-3"/>
          <w:sz w:val="20"/>
        </w:rPr>
        <w:t xml:space="preserve"> </w:t>
      </w:r>
      <w:r>
        <w:rPr>
          <w:sz w:val="20"/>
        </w:rPr>
        <w:t>previsto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 Código</w:t>
      </w:r>
      <w:r>
        <w:rPr>
          <w:spacing w:val="-4"/>
          <w:sz w:val="20"/>
        </w:rPr>
        <w:t xml:space="preserve"> </w:t>
      </w:r>
      <w:r>
        <w:rPr>
          <w:sz w:val="20"/>
        </w:rPr>
        <w:t>Penal de</w:t>
      </w:r>
      <w:r>
        <w:rPr>
          <w:spacing w:val="-3"/>
          <w:sz w:val="20"/>
        </w:rPr>
        <w:t xml:space="preserve"> </w:t>
      </w:r>
      <w:r>
        <w:rPr>
          <w:sz w:val="20"/>
        </w:rPr>
        <w:t>Guatemala,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 artículo</w:t>
      </w:r>
      <w:r>
        <w:rPr>
          <w:spacing w:val="-4"/>
          <w:sz w:val="20"/>
        </w:rPr>
        <w:t xml:space="preserve"> </w:t>
      </w:r>
      <w:r>
        <w:rPr>
          <w:sz w:val="20"/>
        </w:rPr>
        <w:t>246</w:t>
      </w:r>
      <w:hyperlink w:anchor="_bookmark253" w:history="1">
        <w:r>
          <w:rPr>
            <w:position w:val="7"/>
            <w:sz w:val="13"/>
          </w:rPr>
          <w:t>235</w:t>
        </w:r>
      </w:hyperlink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el cual</w:t>
      </w:r>
      <w:r>
        <w:rPr>
          <w:spacing w:val="-1"/>
          <w:sz w:val="20"/>
        </w:rPr>
        <w:t xml:space="preserve"> </w:t>
      </w:r>
      <w:r>
        <w:rPr>
          <w:sz w:val="20"/>
        </w:rPr>
        <w:t>dispone:</w:t>
      </w:r>
    </w:p>
    <w:p w14:paraId="1DF7BE69" w14:textId="64120DCE" w:rsidR="00516403" w:rsidRDefault="00900132">
      <w:pPr>
        <w:pStyle w:val="Textoindependiente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564038C" wp14:editId="07124C9E">
                <wp:simplePos x="0" y="0"/>
                <wp:positionH relativeFrom="page">
                  <wp:posOffset>824230</wp:posOffset>
                </wp:positionH>
                <wp:positionV relativeFrom="paragraph">
                  <wp:posOffset>240665</wp:posOffset>
                </wp:positionV>
                <wp:extent cx="1828800" cy="7620"/>
                <wp:effectExtent l="0" t="0" r="0" b="0"/>
                <wp:wrapTopAndBottom/>
                <wp:docPr id="59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EBD67" id="docshape43" o:spid="_x0000_s1026" style="position:absolute;margin-left:64.9pt;margin-top:18.95pt;width:2in;height:.6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S8iUt4AAAAJAQAADwAAAGRycy9kb3ducmV2LnhtbEyPwU7DMBBE&#10;70j8g7VI3KiTUGgT4lQUiSMSLRzozYmXJGq8DrbbBr6e7QmOMzuafVOuJjuII/rQO1KQzhIQSI0z&#10;PbUK3t+eb5YgQtRk9OAIFXxjgFV1eVHqwrgTbfC4ja3gEgqFVtDFOBZShqZDq8PMjUh8+3Te6sjS&#10;t9J4feJyO8gsSe6l1T3xh06P+NRhs98erIJ1vlx/vc7p5WdT73D3Ue/vMp8odX01PT6AiDjFvzCc&#10;8RkdKmaq3YFMEAPrLGf0qOB2kYPgwDxdsFGzkac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0vIl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5083DB" w14:textId="77777777" w:rsidR="00516403" w:rsidRDefault="00366A6B">
      <w:pPr>
        <w:spacing w:before="112"/>
        <w:ind w:left="118" w:right="118"/>
        <w:jc w:val="both"/>
        <w:rPr>
          <w:sz w:val="16"/>
        </w:rPr>
      </w:pPr>
      <w:bookmarkStart w:id="271" w:name="_bookmark247"/>
      <w:bookmarkEnd w:id="271"/>
      <w:r>
        <w:rPr>
          <w:sz w:val="16"/>
          <w:vertAlign w:val="superscript"/>
        </w:rPr>
        <w:t>229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La Expresión "Leyes" en el Artículo 30 de la Convención Americana sobre Derechos Humanos. Opinión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Consultiva OC-6/86 </w:t>
      </w:r>
      <w:r>
        <w:rPr>
          <w:sz w:val="16"/>
        </w:rPr>
        <w:t xml:space="preserve">de 9 de mayo de 1986. Serie A No. 6, párrs. 35 y 37, y </w:t>
      </w:r>
      <w:r>
        <w:rPr>
          <w:i/>
          <w:sz w:val="16"/>
        </w:rPr>
        <w:t>Caso Urrutia Laubreau</w:t>
      </w:r>
      <w:r>
        <w:rPr>
          <w:i/>
          <w:sz w:val="16"/>
        </w:rPr>
        <w:t>x Vs. Chile.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85.</w:t>
      </w:r>
    </w:p>
    <w:p w14:paraId="5FDF4DDC" w14:textId="77777777" w:rsidR="00516403" w:rsidRDefault="00366A6B">
      <w:pPr>
        <w:ind w:left="118" w:right="121"/>
        <w:jc w:val="both"/>
        <w:rPr>
          <w:sz w:val="16"/>
        </w:rPr>
      </w:pPr>
      <w:bookmarkStart w:id="272" w:name="_bookmark248"/>
      <w:bookmarkEnd w:id="272"/>
      <w:r>
        <w:rPr>
          <w:sz w:val="16"/>
          <w:vertAlign w:val="superscript"/>
        </w:rPr>
        <w:t>230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Tristán Donoso Vs. Panamá. Excepción Preliminar, Fondo, Reparaciones y Costas. </w:t>
      </w:r>
      <w:r>
        <w:rPr>
          <w:sz w:val="16"/>
        </w:rPr>
        <w:t>Sentencia de 27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enero de 2009. Serie C No. 193, párr. 56, y </w:t>
      </w:r>
      <w:r>
        <w:rPr>
          <w:i/>
          <w:sz w:val="16"/>
        </w:rPr>
        <w:t>Caso Urr</w:t>
      </w:r>
      <w:r>
        <w:rPr>
          <w:i/>
          <w:sz w:val="16"/>
        </w:rPr>
        <w:t>utia Laubreaux Vs. Chile. Excepciones Preliminares, Fondo,</w:t>
      </w:r>
      <w:r>
        <w:rPr>
          <w:i/>
          <w:spacing w:val="1"/>
          <w:sz w:val="16"/>
        </w:rPr>
        <w:t xml:space="preserve"> </w:t>
      </w:r>
      <w:bookmarkStart w:id="273" w:name="_bookmark249"/>
      <w:bookmarkEnd w:id="273"/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85.</w:t>
      </w:r>
    </w:p>
    <w:p w14:paraId="14BAE0F1" w14:textId="77777777" w:rsidR="00516403" w:rsidRDefault="00366A6B">
      <w:pPr>
        <w:ind w:left="118" w:right="117"/>
        <w:jc w:val="both"/>
        <w:rPr>
          <w:sz w:val="16"/>
        </w:rPr>
      </w:pPr>
      <w:r>
        <w:rPr>
          <w:sz w:val="16"/>
          <w:vertAlign w:val="superscript"/>
        </w:rPr>
        <w:t>231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Kimel Vs. Argentina. Fondo, Reparaciones y Costas, supra, </w:t>
      </w:r>
      <w:r>
        <w:rPr>
          <w:sz w:val="16"/>
        </w:rPr>
        <w:t xml:space="preserve">párr. 77, y </w:t>
      </w:r>
      <w:r>
        <w:rPr>
          <w:i/>
          <w:sz w:val="16"/>
        </w:rPr>
        <w:t>Caso Álvarez Ramos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Sentencia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30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2019.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Serie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380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105.</w:t>
      </w:r>
    </w:p>
    <w:p w14:paraId="6054463B" w14:textId="77777777" w:rsidR="00516403" w:rsidRDefault="00366A6B">
      <w:pPr>
        <w:ind w:left="118" w:right="119"/>
        <w:jc w:val="both"/>
        <w:rPr>
          <w:sz w:val="16"/>
        </w:rPr>
      </w:pPr>
      <w:bookmarkStart w:id="274" w:name="_bookmark250"/>
      <w:bookmarkEnd w:id="274"/>
      <w:r>
        <w:rPr>
          <w:sz w:val="16"/>
          <w:vertAlign w:val="superscript"/>
        </w:rPr>
        <w:t>232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Mutatis Mutandis, cfr. Caso Fontevecchia y D’Amico Vs. Argentina. Fondo, Reparaciones y Costas. </w:t>
      </w:r>
      <w:r>
        <w:rPr>
          <w:sz w:val="16"/>
        </w:rPr>
        <w:t>Sentencia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29 de noviembre de 2011, Serie C, No. 238, párr. 89, y </w:t>
      </w:r>
      <w:r>
        <w:rPr>
          <w:i/>
          <w:sz w:val="16"/>
        </w:rPr>
        <w:t>Caso Álvarez Ramos Vs. Venezuela. Excepción Preliminar,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105.</w:t>
      </w:r>
    </w:p>
    <w:p w14:paraId="1C17269E" w14:textId="77777777" w:rsidR="00516403" w:rsidRDefault="00366A6B">
      <w:pPr>
        <w:ind w:left="118" w:right="117"/>
        <w:jc w:val="both"/>
        <w:rPr>
          <w:sz w:val="16"/>
        </w:rPr>
      </w:pPr>
      <w:bookmarkStart w:id="275" w:name="_bookmark251"/>
      <w:bookmarkEnd w:id="275"/>
      <w:r>
        <w:rPr>
          <w:sz w:val="16"/>
          <w:vertAlign w:val="superscript"/>
        </w:rPr>
        <w:t>233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Herrera Ulloa Vs. Costa Rica</w:t>
      </w:r>
      <w:r>
        <w:rPr>
          <w:sz w:val="16"/>
        </w:rPr>
        <w:t xml:space="preserve">. </w:t>
      </w:r>
      <w:r>
        <w:rPr>
          <w:i/>
          <w:sz w:val="16"/>
        </w:rPr>
        <w:t xml:space="preserve">Excepciones Preliminares, Fondo, Reparaciones </w:t>
      </w:r>
      <w:r>
        <w:rPr>
          <w:i/>
          <w:sz w:val="16"/>
        </w:rPr>
        <w:t xml:space="preserve">y Costa, supra,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123,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Álvarez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Ramos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Venezuela.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Preliminar, 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108.</w:t>
      </w:r>
    </w:p>
    <w:p w14:paraId="3F31456E" w14:textId="77777777" w:rsidR="00516403" w:rsidRDefault="00366A6B">
      <w:pPr>
        <w:ind w:left="118" w:right="119"/>
        <w:jc w:val="both"/>
        <w:rPr>
          <w:sz w:val="16"/>
        </w:rPr>
      </w:pPr>
      <w:bookmarkStart w:id="276" w:name="_bookmark252"/>
      <w:bookmarkEnd w:id="276"/>
      <w:r>
        <w:rPr>
          <w:sz w:val="16"/>
          <w:vertAlign w:val="superscript"/>
        </w:rPr>
        <w:t>234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Kimel Vs. Argentina. Fondo, Reparaciones y Costas, supra, </w:t>
      </w:r>
      <w:r>
        <w:rPr>
          <w:sz w:val="16"/>
        </w:rPr>
        <w:t xml:space="preserve">párr. 83, y </w:t>
      </w:r>
      <w:r>
        <w:rPr>
          <w:i/>
          <w:sz w:val="16"/>
        </w:rPr>
        <w:t>Caso Álvarez Ramos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Excep</w:t>
      </w:r>
      <w:r>
        <w:rPr>
          <w:i/>
          <w:sz w:val="16"/>
        </w:rPr>
        <w:t>ción Preliminar, 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108.</w:t>
      </w:r>
    </w:p>
    <w:p w14:paraId="6041521E" w14:textId="77777777" w:rsidR="00516403" w:rsidRDefault="00366A6B">
      <w:pPr>
        <w:ind w:left="118"/>
        <w:jc w:val="both"/>
        <w:rPr>
          <w:sz w:val="16"/>
        </w:rPr>
      </w:pPr>
      <w:bookmarkStart w:id="277" w:name="_bookmark253"/>
      <w:bookmarkEnd w:id="277"/>
      <w:r>
        <w:rPr>
          <w:sz w:val="16"/>
          <w:vertAlign w:val="superscript"/>
        </w:rPr>
        <w:t>235</w:t>
      </w:r>
      <w:r>
        <w:rPr>
          <w:sz w:val="16"/>
        </w:rPr>
        <w:t xml:space="preserve">        </w:t>
      </w:r>
      <w:r>
        <w:rPr>
          <w:spacing w:val="4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2017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645).</w:t>
      </w:r>
    </w:p>
    <w:p w14:paraId="44F83BD7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021C7303" w14:textId="77777777" w:rsidR="00516403" w:rsidRDefault="00366A6B">
      <w:pPr>
        <w:spacing w:before="81"/>
        <w:ind w:left="970" w:right="477"/>
        <w:rPr>
          <w:sz w:val="16"/>
        </w:rPr>
      </w:pPr>
      <w:r>
        <w:rPr>
          <w:sz w:val="16"/>
        </w:rPr>
        <w:t>Artículo</w:t>
      </w:r>
      <w:r>
        <w:rPr>
          <w:spacing w:val="12"/>
          <w:sz w:val="16"/>
        </w:rPr>
        <w:t xml:space="preserve"> </w:t>
      </w:r>
      <w:r>
        <w:rPr>
          <w:sz w:val="16"/>
        </w:rPr>
        <w:t>246.</w:t>
      </w:r>
      <w:r>
        <w:rPr>
          <w:spacing w:val="10"/>
          <w:sz w:val="16"/>
        </w:rPr>
        <w:t xml:space="preserve"> </w:t>
      </w:r>
      <w:r>
        <w:rPr>
          <w:sz w:val="16"/>
        </w:rPr>
        <w:t>Hurto.</w:t>
      </w:r>
      <w:r>
        <w:rPr>
          <w:spacing w:val="10"/>
          <w:sz w:val="16"/>
        </w:rPr>
        <w:t xml:space="preserve"> </w:t>
      </w:r>
      <w:r>
        <w:rPr>
          <w:sz w:val="16"/>
        </w:rPr>
        <w:t>Quien</w:t>
      </w:r>
      <w:r>
        <w:rPr>
          <w:spacing w:val="12"/>
          <w:sz w:val="16"/>
        </w:rPr>
        <w:t xml:space="preserve"> </w:t>
      </w:r>
      <w:r>
        <w:rPr>
          <w:sz w:val="16"/>
        </w:rPr>
        <w:t>tomare,</w:t>
      </w:r>
      <w:r>
        <w:rPr>
          <w:spacing w:val="10"/>
          <w:sz w:val="16"/>
        </w:rPr>
        <w:t xml:space="preserve"> </w:t>
      </w:r>
      <w:r>
        <w:rPr>
          <w:sz w:val="16"/>
        </w:rPr>
        <w:t>sin</w:t>
      </w:r>
      <w:r>
        <w:rPr>
          <w:spacing w:val="13"/>
          <w:sz w:val="16"/>
        </w:rPr>
        <w:t xml:space="preserve"> </w:t>
      </w:r>
      <w:r>
        <w:rPr>
          <w:sz w:val="16"/>
        </w:rPr>
        <w:t>la</w:t>
      </w:r>
      <w:r>
        <w:rPr>
          <w:spacing w:val="10"/>
          <w:sz w:val="16"/>
        </w:rPr>
        <w:t xml:space="preserve"> </w:t>
      </w:r>
      <w:r>
        <w:rPr>
          <w:sz w:val="16"/>
        </w:rPr>
        <w:t>debida</w:t>
      </w:r>
      <w:r>
        <w:rPr>
          <w:spacing w:val="10"/>
          <w:sz w:val="16"/>
        </w:rPr>
        <w:t xml:space="preserve"> </w:t>
      </w:r>
      <w:r>
        <w:rPr>
          <w:sz w:val="16"/>
        </w:rPr>
        <w:t>autorización,</w:t>
      </w:r>
      <w:r>
        <w:rPr>
          <w:spacing w:val="12"/>
          <w:sz w:val="16"/>
        </w:rPr>
        <w:t xml:space="preserve"> </w:t>
      </w:r>
      <w:r>
        <w:rPr>
          <w:sz w:val="16"/>
        </w:rPr>
        <w:t>cosa</w:t>
      </w:r>
      <w:r>
        <w:rPr>
          <w:spacing w:val="10"/>
          <w:sz w:val="16"/>
        </w:rPr>
        <w:t xml:space="preserve"> </w:t>
      </w:r>
      <w:r>
        <w:rPr>
          <w:sz w:val="16"/>
        </w:rPr>
        <w:t>mueble,</w:t>
      </w:r>
      <w:r>
        <w:rPr>
          <w:spacing w:val="13"/>
          <w:sz w:val="16"/>
        </w:rPr>
        <w:t xml:space="preserve"> </w:t>
      </w:r>
      <w:r>
        <w:rPr>
          <w:sz w:val="16"/>
        </w:rPr>
        <w:t>total</w:t>
      </w:r>
      <w:r>
        <w:rPr>
          <w:spacing w:val="10"/>
          <w:sz w:val="16"/>
        </w:rPr>
        <w:t xml:space="preserve"> </w:t>
      </w:r>
      <w:r>
        <w:rPr>
          <w:sz w:val="16"/>
        </w:rPr>
        <w:t>o</w:t>
      </w:r>
      <w:r>
        <w:rPr>
          <w:spacing w:val="9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53"/>
          <w:sz w:val="16"/>
        </w:rPr>
        <w:t xml:space="preserve"> </w:t>
      </w:r>
      <w:r>
        <w:rPr>
          <w:sz w:val="16"/>
        </w:rPr>
        <w:t>ajena,</w:t>
      </w:r>
      <w:r>
        <w:rPr>
          <w:spacing w:val="-1"/>
          <w:sz w:val="16"/>
        </w:rPr>
        <w:t xml:space="preserve"> </w:t>
      </w:r>
      <w:r>
        <w:rPr>
          <w:sz w:val="16"/>
        </w:rPr>
        <w:t>será</w:t>
      </w:r>
      <w:r>
        <w:rPr>
          <w:spacing w:val="-2"/>
          <w:sz w:val="16"/>
        </w:rPr>
        <w:t xml:space="preserve"> </w:t>
      </w:r>
      <w:r>
        <w:rPr>
          <w:sz w:val="16"/>
        </w:rPr>
        <w:t>sancionado</w:t>
      </w:r>
      <w:r>
        <w:rPr>
          <w:spacing w:val="-1"/>
          <w:sz w:val="16"/>
        </w:rPr>
        <w:t xml:space="preserve"> </w:t>
      </w:r>
      <w:r>
        <w:rPr>
          <w:sz w:val="16"/>
        </w:rPr>
        <w:t>con prisión de</w:t>
      </w:r>
      <w:r>
        <w:rPr>
          <w:spacing w:val="-1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años.</w:t>
      </w:r>
    </w:p>
    <w:p w14:paraId="1874EDA5" w14:textId="77777777" w:rsidR="00516403" w:rsidRDefault="00516403">
      <w:pPr>
        <w:pStyle w:val="Textoindependiente"/>
        <w:spacing w:before="10"/>
        <w:rPr>
          <w:sz w:val="19"/>
        </w:rPr>
      </w:pPr>
    </w:p>
    <w:p w14:paraId="58CD853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La definición de cosa mueble se halla en el artículo 451 del Código Civil de Guatemala,</w:t>
      </w:r>
      <w:r>
        <w:rPr>
          <w:spacing w:val="-68"/>
          <w:sz w:val="20"/>
        </w:rPr>
        <w:t xml:space="preserve"> </w:t>
      </w:r>
      <w:r>
        <w:rPr>
          <w:sz w:val="20"/>
        </w:rPr>
        <w:t>que establece en su numeral tercero “son bienes muebles las fuerzas naturales susceptibles</w:t>
      </w:r>
      <w:r>
        <w:rPr>
          <w:spacing w:val="1"/>
          <w:sz w:val="20"/>
        </w:rPr>
        <w:t xml:space="preserve"> </w:t>
      </w:r>
      <w:r>
        <w:rPr>
          <w:sz w:val="20"/>
        </w:rPr>
        <w:t>de apropiación”</w:t>
      </w:r>
      <w:hyperlink w:anchor="_bookmark254" w:history="1">
        <w:r>
          <w:rPr>
            <w:position w:val="7"/>
            <w:sz w:val="13"/>
          </w:rPr>
          <w:t>236</w:t>
        </w:r>
      </w:hyperlink>
      <w:r>
        <w:rPr>
          <w:sz w:val="20"/>
        </w:rPr>
        <w:t>. Teniendo en cuenta lo ant</w:t>
      </w:r>
      <w:r>
        <w:rPr>
          <w:sz w:val="20"/>
        </w:rPr>
        <w:t>erior, la Corte nota que la aplicación del tipo de</w:t>
      </w:r>
      <w:r>
        <w:rPr>
          <w:spacing w:val="1"/>
          <w:sz w:val="20"/>
        </w:rPr>
        <w:t xml:space="preserve"> </w:t>
      </w:r>
      <w:r>
        <w:rPr>
          <w:sz w:val="20"/>
        </w:rPr>
        <w:t>hurto para la persecución penal de las personas que operan las radios comunitarias indígenas</w:t>
      </w:r>
      <w:r>
        <w:rPr>
          <w:spacing w:val="-68"/>
          <w:sz w:val="20"/>
        </w:rPr>
        <w:t xml:space="preserve"> </w:t>
      </w:r>
      <w:r>
        <w:rPr>
          <w:sz w:val="20"/>
        </w:rPr>
        <w:t>resulta inadecuada, toda vez que parece confundir el uso del espectro radioeléctrico con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apropiación, puesto </w:t>
      </w:r>
      <w:r>
        <w:rPr>
          <w:sz w:val="20"/>
        </w:rPr>
        <w:t>que esta última implica siempre un desapoderamiento</w:t>
      </w:r>
      <w:hyperlink w:anchor="_bookmark255" w:history="1">
        <w:r>
          <w:rPr>
            <w:position w:val="7"/>
            <w:sz w:val="13"/>
          </w:rPr>
          <w:t>237</w:t>
        </w:r>
      </w:hyperlink>
      <w:r>
        <w:rPr>
          <w:sz w:val="20"/>
        </w:rPr>
        <w:t>. Así, al aplicarse</w:t>
      </w:r>
      <w:r>
        <w:rPr>
          <w:spacing w:val="-68"/>
          <w:sz w:val="20"/>
        </w:rPr>
        <w:t xml:space="preserve"> </w:t>
      </w:r>
      <w:r>
        <w:rPr>
          <w:sz w:val="20"/>
        </w:rPr>
        <w:t>el tipo de hurto, se incurre en una integración analógica, lo que es contrario a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Americana.</w:t>
      </w:r>
    </w:p>
    <w:p w14:paraId="5F7CA19D" w14:textId="77777777" w:rsidR="00516403" w:rsidRDefault="00516403">
      <w:pPr>
        <w:pStyle w:val="Textoindependiente"/>
        <w:spacing w:before="1"/>
      </w:pPr>
    </w:p>
    <w:p w14:paraId="4B50EFEE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Por lo tanto, en vista de que no existe una</w:t>
      </w:r>
      <w:r>
        <w:rPr>
          <w:sz w:val="20"/>
        </w:rPr>
        <w:t xml:space="preserve"> “tipificación clara y precisa de la conducta”,</w:t>
      </w:r>
      <w:r>
        <w:rPr>
          <w:spacing w:val="-68"/>
          <w:sz w:val="20"/>
        </w:rPr>
        <w:t xml:space="preserve"> </w:t>
      </w:r>
      <w:r>
        <w:rPr>
          <w:sz w:val="20"/>
        </w:rPr>
        <w:t>es decir, de utilizar una frecuencia radioeléctrica sin licencia de las autoridades estatales, 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-2"/>
          <w:sz w:val="20"/>
        </w:rPr>
        <w:t xml:space="preserve"> </w:t>
      </w:r>
      <w:r>
        <w:rPr>
          <w:sz w:val="20"/>
        </w:rPr>
        <w:t>encuentra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 presente</w:t>
      </w:r>
      <w:r>
        <w:rPr>
          <w:spacing w:val="-1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cumple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requisito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estricta</w:t>
      </w:r>
      <w:r>
        <w:rPr>
          <w:spacing w:val="-2"/>
          <w:sz w:val="20"/>
        </w:rPr>
        <w:t xml:space="preserve"> </w:t>
      </w:r>
      <w:r>
        <w:rPr>
          <w:sz w:val="20"/>
        </w:rPr>
        <w:t>legalidad.</w:t>
      </w:r>
    </w:p>
    <w:p w14:paraId="7B116CE0" w14:textId="77777777" w:rsidR="00516403" w:rsidRDefault="00516403">
      <w:pPr>
        <w:pStyle w:val="Textoindependiente"/>
      </w:pPr>
    </w:p>
    <w:p w14:paraId="668AD166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2" w:hanging="1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otra</w:t>
      </w:r>
      <w:r>
        <w:rPr>
          <w:spacing w:val="1"/>
          <w:sz w:val="20"/>
        </w:rPr>
        <w:t xml:space="preserve"> </w:t>
      </w:r>
      <w:r>
        <w:rPr>
          <w:sz w:val="20"/>
        </w:rPr>
        <w:t>parte,</w:t>
      </w:r>
      <w:r>
        <w:rPr>
          <w:spacing w:val="1"/>
          <w:sz w:val="20"/>
        </w:rPr>
        <w:t xml:space="preserve"> </w:t>
      </w:r>
      <w:r>
        <w:rPr>
          <w:sz w:val="20"/>
        </w:rPr>
        <w:t>tal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ha</w:t>
      </w:r>
      <w:r>
        <w:rPr>
          <w:spacing w:val="1"/>
          <w:sz w:val="20"/>
        </w:rPr>
        <w:t xml:space="preserve"> </w:t>
      </w:r>
      <w:r>
        <w:rPr>
          <w:sz w:val="20"/>
        </w:rPr>
        <w:t>señalado</w:t>
      </w:r>
      <w:r>
        <w:rPr>
          <w:spacing w:val="1"/>
          <w:sz w:val="20"/>
        </w:rPr>
        <w:t xml:space="preserve"> </w:t>
      </w:r>
      <w:r>
        <w:rPr>
          <w:sz w:val="20"/>
        </w:rPr>
        <w:t>previamente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párr.</w:t>
      </w:r>
      <w:r>
        <w:rPr>
          <w:spacing w:val="1"/>
          <w:sz w:val="20"/>
        </w:rPr>
        <w:t xml:space="preserve"> </w:t>
      </w:r>
      <w:r>
        <w:rPr>
          <w:sz w:val="20"/>
        </w:rPr>
        <w:t>160)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responsabilidades ulteriores por el ejercicio de la libertad de expresión deben responder a un</w:t>
      </w:r>
      <w:r>
        <w:rPr>
          <w:spacing w:val="1"/>
          <w:sz w:val="20"/>
        </w:rPr>
        <w:t xml:space="preserve"> </w:t>
      </w:r>
      <w:r>
        <w:rPr>
          <w:sz w:val="20"/>
        </w:rPr>
        <w:t>objetivo permitido por la Convención Americana, tal como el respeto a los derechos o a la</w:t>
      </w:r>
      <w:r>
        <w:rPr>
          <w:spacing w:val="1"/>
          <w:sz w:val="20"/>
        </w:rPr>
        <w:t xml:space="preserve"> </w:t>
      </w:r>
      <w:r>
        <w:rPr>
          <w:sz w:val="20"/>
        </w:rPr>
        <w:t>reputa</w:t>
      </w:r>
      <w:r>
        <w:rPr>
          <w:sz w:val="20"/>
        </w:rPr>
        <w:t>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demás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seguridad</w:t>
      </w:r>
      <w:r>
        <w:rPr>
          <w:spacing w:val="-3"/>
          <w:sz w:val="20"/>
        </w:rPr>
        <w:t xml:space="preserve"> </w:t>
      </w:r>
      <w:r>
        <w:rPr>
          <w:sz w:val="20"/>
        </w:rPr>
        <w:t>nacional,</w:t>
      </w:r>
      <w:r>
        <w:rPr>
          <w:spacing w:val="-5"/>
          <w:sz w:val="20"/>
        </w:rPr>
        <w:t xml:space="preserve"> </w:t>
      </w:r>
      <w:r>
        <w:rPr>
          <w:sz w:val="20"/>
        </w:rPr>
        <w:t>el orden</w:t>
      </w:r>
      <w:r>
        <w:rPr>
          <w:spacing w:val="-2"/>
          <w:sz w:val="20"/>
        </w:rPr>
        <w:t xml:space="preserve"> </w:t>
      </w:r>
      <w:r>
        <w:rPr>
          <w:sz w:val="20"/>
        </w:rPr>
        <w:t>público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salud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la moral públicas. En el caso concreto, la persecución penal de las personas que operan las</w:t>
      </w:r>
      <w:r>
        <w:rPr>
          <w:spacing w:val="1"/>
          <w:sz w:val="20"/>
        </w:rPr>
        <w:t xml:space="preserve"> </w:t>
      </w:r>
      <w:r>
        <w:rPr>
          <w:sz w:val="20"/>
        </w:rPr>
        <w:t>radios comunitarias indígenas no responde a ninguna de las finalidades ant</w:t>
      </w:r>
      <w:r>
        <w:rPr>
          <w:sz w:val="20"/>
        </w:rPr>
        <w:t>es señaladas, sino</w:t>
      </w:r>
      <w:r>
        <w:rPr>
          <w:spacing w:val="-68"/>
          <w:sz w:val="20"/>
        </w:rPr>
        <w:t xml:space="preserve"> </w:t>
      </w:r>
      <w:r>
        <w:rPr>
          <w:sz w:val="20"/>
        </w:rPr>
        <w:t>que,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contrario,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allanamientos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radios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cuestión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enjuiciamientos</w:t>
      </w:r>
      <w:r>
        <w:rPr>
          <w:spacing w:val="-9"/>
          <w:sz w:val="20"/>
        </w:rPr>
        <w:t xml:space="preserve"> </w:t>
      </w:r>
      <w:r>
        <w:rPr>
          <w:sz w:val="20"/>
        </w:rPr>
        <w:t>penales</w:t>
      </w:r>
      <w:r>
        <w:rPr>
          <w:spacing w:val="-68"/>
          <w:sz w:val="20"/>
        </w:rPr>
        <w:t xml:space="preserve"> </w:t>
      </w:r>
      <w:r>
        <w:rPr>
          <w:sz w:val="20"/>
        </w:rPr>
        <w:t>afectaron los derechos de los pueblos indígenas a la libertad de expresión y a participar en la</w:t>
      </w:r>
      <w:r>
        <w:rPr>
          <w:spacing w:val="1"/>
          <w:sz w:val="20"/>
        </w:rPr>
        <w:t xml:space="preserve"> </w:t>
      </w:r>
      <w:r>
        <w:rPr>
          <w:sz w:val="20"/>
        </w:rPr>
        <w:t>vida</w:t>
      </w:r>
      <w:r>
        <w:rPr>
          <w:spacing w:val="-1"/>
          <w:sz w:val="20"/>
        </w:rPr>
        <w:t xml:space="preserve"> </w:t>
      </w:r>
      <w:r>
        <w:rPr>
          <w:sz w:val="20"/>
        </w:rPr>
        <w:t>cultural.</w:t>
      </w:r>
    </w:p>
    <w:p w14:paraId="769011FD" w14:textId="77777777" w:rsidR="00516403" w:rsidRDefault="00516403">
      <w:pPr>
        <w:pStyle w:val="Textoindependiente"/>
        <w:spacing w:before="10"/>
        <w:rPr>
          <w:sz w:val="19"/>
        </w:rPr>
      </w:pPr>
    </w:p>
    <w:p w14:paraId="100F123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En lo que respecta al examen de la idoneidad, la necesidad y la proporcionalidad de la</w:t>
      </w:r>
      <w:r>
        <w:rPr>
          <w:spacing w:val="1"/>
          <w:sz w:val="20"/>
        </w:rPr>
        <w:t xml:space="preserve"> </w:t>
      </w:r>
      <w:r>
        <w:rPr>
          <w:sz w:val="20"/>
        </w:rPr>
        <w:t>restricción de la libertad de expresión, la Corte considera que es imperioso tomar en cuenta</w:t>
      </w:r>
      <w:r>
        <w:rPr>
          <w:spacing w:val="1"/>
          <w:sz w:val="20"/>
        </w:rPr>
        <w:t xml:space="preserve"> </w:t>
      </w:r>
      <w:r>
        <w:rPr>
          <w:sz w:val="20"/>
        </w:rPr>
        <w:t>que (i) el derecho a la libertad de expresión de los pueblos indígenas abarc</w:t>
      </w:r>
      <w:r>
        <w:rPr>
          <w:sz w:val="20"/>
        </w:rPr>
        <w:t>a su derecho a</w:t>
      </w:r>
      <w:r>
        <w:rPr>
          <w:spacing w:val="1"/>
          <w:sz w:val="20"/>
        </w:rPr>
        <w:t xml:space="preserve"> </w:t>
      </w:r>
      <w:r>
        <w:rPr>
          <w:sz w:val="20"/>
        </w:rPr>
        <w:t>fundar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operar</w:t>
      </w:r>
      <w:r>
        <w:rPr>
          <w:spacing w:val="-17"/>
          <w:sz w:val="20"/>
        </w:rPr>
        <w:t xml:space="preserve"> </w:t>
      </w:r>
      <w:r>
        <w:rPr>
          <w:sz w:val="20"/>
        </w:rPr>
        <w:t>radios</w:t>
      </w:r>
      <w:r>
        <w:rPr>
          <w:spacing w:val="-14"/>
          <w:sz w:val="20"/>
        </w:rPr>
        <w:t xml:space="preserve"> </w:t>
      </w:r>
      <w:r>
        <w:rPr>
          <w:sz w:val="20"/>
        </w:rPr>
        <w:t>comunitarias;</w:t>
      </w:r>
      <w:r>
        <w:rPr>
          <w:spacing w:val="-14"/>
          <w:sz w:val="20"/>
        </w:rPr>
        <w:t xml:space="preserve"> </w:t>
      </w:r>
      <w:r>
        <w:rPr>
          <w:sz w:val="20"/>
        </w:rPr>
        <w:t>(ii)</w:t>
      </w:r>
      <w:r>
        <w:rPr>
          <w:spacing w:val="-18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regula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Guatemala</w:t>
      </w:r>
      <w:r>
        <w:rPr>
          <w:spacing w:val="-68"/>
          <w:sz w:val="20"/>
        </w:rPr>
        <w:t xml:space="preserve"> </w:t>
      </w:r>
      <w:r>
        <w:rPr>
          <w:sz w:val="20"/>
        </w:rPr>
        <w:t>impidió, en la práctica, que las comunidades indígenas Maya Kaqchikel Sumpango y Achí de</w:t>
      </w:r>
      <w:r>
        <w:rPr>
          <w:spacing w:val="1"/>
          <w:sz w:val="20"/>
        </w:rPr>
        <w:t xml:space="preserve"> </w:t>
      </w:r>
      <w:r>
        <w:rPr>
          <w:sz w:val="20"/>
        </w:rPr>
        <w:t>San</w:t>
      </w:r>
      <w:r>
        <w:rPr>
          <w:spacing w:val="-6"/>
          <w:sz w:val="20"/>
        </w:rPr>
        <w:t xml:space="preserve"> </w:t>
      </w:r>
      <w:r>
        <w:rPr>
          <w:sz w:val="20"/>
        </w:rPr>
        <w:t>Miguel</w:t>
      </w:r>
      <w:r>
        <w:rPr>
          <w:spacing w:val="-4"/>
          <w:sz w:val="20"/>
        </w:rPr>
        <w:t xml:space="preserve"> </w:t>
      </w:r>
      <w:r>
        <w:rPr>
          <w:sz w:val="20"/>
        </w:rPr>
        <w:t>Chicaj</w:t>
      </w:r>
      <w:r>
        <w:rPr>
          <w:spacing w:val="-8"/>
          <w:sz w:val="20"/>
        </w:rPr>
        <w:t xml:space="preserve"> </w:t>
      </w:r>
      <w:r>
        <w:rPr>
          <w:sz w:val="20"/>
        </w:rPr>
        <w:t>tuvieran</w:t>
      </w:r>
      <w:r>
        <w:rPr>
          <w:spacing w:val="-5"/>
          <w:sz w:val="20"/>
        </w:rPr>
        <w:t xml:space="preserve"> </w:t>
      </w:r>
      <w:r>
        <w:rPr>
          <w:sz w:val="20"/>
        </w:rPr>
        <w:t>acceso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espectro</w:t>
      </w:r>
      <w:r>
        <w:rPr>
          <w:spacing w:val="-8"/>
          <w:sz w:val="20"/>
        </w:rPr>
        <w:t xml:space="preserve"> </w:t>
      </w:r>
      <w:r>
        <w:rPr>
          <w:sz w:val="20"/>
        </w:rPr>
        <w:t>radioeléctrico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z w:val="20"/>
        </w:rPr>
        <w:t>legal,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(iii)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ha dirigido esfuerzos legislativos o de otra índole para reconocer a dichas radios comunitarias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asegurar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los referidos</w:t>
      </w:r>
      <w:r>
        <w:rPr>
          <w:spacing w:val="-3"/>
          <w:sz w:val="20"/>
        </w:rPr>
        <w:t xml:space="preserve"> </w:t>
      </w:r>
      <w:r>
        <w:rPr>
          <w:sz w:val="20"/>
        </w:rPr>
        <w:t>pueblos</w:t>
      </w:r>
      <w:r>
        <w:rPr>
          <w:spacing w:val="-3"/>
          <w:sz w:val="20"/>
        </w:rPr>
        <w:t xml:space="preserve"> </w:t>
      </w:r>
      <w:r>
        <w:rPr>
          <w:sz w:val="20"/>
        </w:rPr>
        <w:t>indígenas</w:t>
      </w:r>
      <w:r>
        <w:rPr>
          <w:spacing w:val="-3"/>
          <w:sz w:val="20"/>
        </w:rPr>
        <w:t xml:space="preserve"> </w:t>
      </w:r>
      <w:r>
        <w:rPr>
          <w:sz w:val="20"/>
        </w:rPr>
        <w:t>pudieran</w:t>
      </w:r>
      <w:r>
        <w:rPr>
          <w:spacing w:val="-1"/>
          <w:sz w:val="20"/>
        </w:rPr>
        <w:t xml:space="preserve"> </w:t>
      </w:r>
      <w:r>
        <w:rPr>
          <w:sz w:val="20"/>
        </w:rPr>
        <w:t>operar</w:t>
      </w:r>
      <w:r>
        <w:rPr>
          <w:spacing w:val="-2"/>
          <w:sz w:val="20"/>
        </w:rPr>
        <w:t xml:space="preserve"> </w:t>
      </w:r>
      <w:r>
        <w:rPr>
          <w:sz w:val="20"/>
        </w:rPr>
        <w:t>sus emisoras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radio.</w:t>
      </w:r>
    </w:p>
    <w:p w14:paraId="2D3BADC4" w14:textId="77777777" w:rsidR="00516403" w:rsidRDefault="00516403">
      <w:pPr>
        <w:pStyle w:val="Textoindependiente"/>
        <w:spacing w:before="2"/>
      </w:pPr>
    </w:p>
    <w:p w14:paraId="6585F87D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cuanto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idonei</w:t>
      </w:r>
      <w:r>
        <w:rPr>
          <w:sz w:val="20"/>
        </w:rPr>
        <w:t>dad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necesidad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vía</w:t>
      </w:r>
      <w:r>
        <w:rPr>
          <w:spacing w:val="-9"/>
          <w:sz w:val="20"/>
        </w:rPr>
        <w:t xml:space="preserve"> </w:t>
      </w:r>
      <w:r>
        <w:rPr>
          <w:sz w:val="20"/>
        </w:rPr>
        <w:t>penal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lograr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finalidad</w:t>
      </w:r>
      <w:r>
        <w:rPr>
          <w:spacing w:val="-10"/>
          <w:sz w:val="20"/>
        </w:rPr>
        <w:t xml:space="preserve"> </w:t>
      </w:r>
      <w:r>
        <w:rPr>
          <w:sz w:val="20"/>
        </w:rPr>
        <w:t>perseguida,</w:t>
      </w:r>
      <w:r>
        <w:rPr>
          <w:spacing w:val="-68"/>
          <w:sz w:val="20"/>
        </w:rPr>
        <w:t xml:space="preserve"> </w:t>
      </w:r>
      <w:r>
        <w:rPr>
          <w:sz w:val="20"/>
        </w:rPr>
        <w:t>la Corte ha advertido anteriormente, y vuelve a hacerlo en el presente caso, que si bien un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 penal puede ser idóneo para restringir el ejercicio abusivo de determinados</w:t>
      </w:r>
      <w:r>
        <w:rPr>
          <w:spacing w:val="1"/>
          <w:sz w:val="20"/>
        </w:rPr>
        <w:t xml:space="preserve"> </w:t>
      </w:r>
      <w:r>
        <w:rPr>
          <w:sz w:val="20"/>
        </w:rPr>
        <w:t>derechos, siempre y cuando esto sirva al fin de salvaguardar el bien jurídico que se quiere</w:t>
      </w:r>
      <w:r>
        <w:rPr>
          <w:spacing w:val="1"/>
          <w:sz w:val="20"/>
        </w:rPr>
        <w:t xml:space="preserve"> </w:t>
      </w:r>
      <w:r>
        <w:rPr>
          <w:sz w:val="20"/>
        </w:rPr>
        <w:t>proteger, lo anterior no significa que la utilización de la vía penal para l</w:t>
      </w:r>
      <w:r>
        <w:rPr>
          <w:sz w:val="20"/>
        </w:rPr>
        <w:t>a imposición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responsabilidades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ulteriores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ejercicio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libertad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expresión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sea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necesaria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proporcional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 todos los casos</w:t>
      </w:r>
      <w:hyperlink w:anchor="_bookmark256" w:history="1">
        <w:r>
          <w:rPr>
            <w:position w:val="7"/>
            <w:sz w:val="13"/>
          </w:rPr>
          <w:t>238</w:t>
        </w:r>
      </w:hyperlink>
      <w:r>
        <w:rPr>
          <w:sz w:val="20"/>
        </w:rPr>
        <w:t>. Al respecto, la Corte ha señalado que el Derecho Penal es el medio más</w:t>
      </w:r>
      <w:r>
        <w:rPr>
          <w:spacing w:val="-68"/>
          <w:sz w:val="20"/>
        </w:rPr>
        <w:t xml:space="preserve"> </w:t>
      </w:r>
      <w:r>
        <w:rPr>
          <w:sz w:val="20"/>
        </w:rPr>
        <w:t>restrictivo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severo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establecer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responsabilidades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conducta</w:t>
      </w:r>
      <w:r>
        <w:rPr>
          <w:spacing w:val="1"/>
          <w:sz w:val="20"/>
        </w:rPr>
        <w:t xml:space="preserve"> </w:t>
      </w:r>
      <w:r>
        <w:rPr>
          <w:sz w:val="20"/>
        </w:rPr>
        <w:t>ilícita,</w:t>
      </w:r>
      <w:r>
        <w:rPr>
          <w:spacing w:val="-68"/>
          <w:sz w:val="20"/>
        </w:rPr>
        <w:t xml:space="preserve"> </w:t>
      </w:r>
      <w:r>
        <w:rPr>
          <w:sz w:val="20"/>
        </w:rPr>
        <w:t>particularmente cuando se imponen penas privativas de libertad. Por lo tanto, el uso de la vía</w:t>
      </w:r>
      <w:r>
        <w:rPr>
          <w:spacing w:val="-68"/>
          <w:sz w:val="20"/>
        </w:rPr>
        <w:t xml:space="preserve"> </w:t>
      </w:r>
      <w:r>
        <w:rPr>
          <w:sz w:val="20"/>
        </w:rPr>
        <w:t>penal</w:t>
      </w:r>
      <w:r>
        <w:rPr>
          <w:spacing w:val="46"/>
          <w:sz w:val="20"/>
        </w:rPr>
        <w:t xml:space="preserve"> </w:t>
      </w:r>
      <w:r>
        <w:rPr>
          <w:sz w:val="20"/>
        </w:rPr>
        <w:t>debe</w:t>
      </w:r>
      <w:r>
        <w:rPr>
          <w:spacing w:val="42"/>
          <w:sz w:val="20"/>
        </w:rPr>
        <w:t xml:space="preserve"> </w:t>
      </w:r>
      <w:r>
        <w:rPr>
          <w:sz w:val="20"/>
        </w:rPr>
        <w:t>responder</w:t>
      </w:r>
      <w:r>
        <w:rPr>
          <w:spacing w:val="45"/>
          <w:sz w:val="20"/>
        </w:rPr>
        <w:t xml:space="preserve"> </w:t>
      </w:r>
      <w:r>
        <w:rPr>
          <w:sz w:val="20"/>
        </w:rPr>
        <w:t>al</w:t>
      </w:r>
      <w:r>
        <w:rPr>
          <w:spacing w:val="46"/>
          <w:sz w:val="20"/>
        </w:rPr>
        <w:t xml:space="preserve"> </w:t>
      </w:r>
      <w:r>
        <w:rPr>
          <w:sz w:val="20"/>
        </w:rPr>
        <w:t>principio</w:t>
      </w:r>
      <w:r>
        <w:rPr>
          <w:spacing w:val="43"/>
          <w:sz w:val="20"/>
        </w:rPr>
        <w:t xml:space="preserve"> </w:t>
      </w:r>
      <w:r>
        <w:rPr>
          <w:sz w:val="20"/>
        </w:rPr>
        <w:t>de</w:t>
      </w:r>
      <w:r>
        <w:rPr>
          <w:spacing w:val="42"/>
          <w:sz w:val="20"/>
        </w:rPr>
        <w:t xml:space="preserve"> </w:t>
      </w:r>
      <w:r>
        <w:rPr>
          <w:sz w:val="20"/>
        </w:rPr>
        <w:t>intervención</w:t>
      </w:r>
      <w:r>
        <w:rPr>
          <w:spacing w:val="45"/>
          <w:sz w:val="20"/>
        </w:rPr>
        <w:t xml:space="preserve"> </w:t>
      </w:r>
      <w:r>
        <w:rPr>
          <w:sz w:val="20"/>
        </w:rPr>
        <w:t>mínima,</w:t>
      </w:r>
      <w:r>
        <w:rPr>
          <w:spacing w:val="43"/>
          <w:sz w:val="20"/>
        </w:rPr>
        <w:t xml:space="preserve"> </w:t>
      </w:r>
      <w:r>
        <w:rPr>
          <w:sz w:val="20"/>
        </w:rPr>
        <w:t>en</w:t>
      </w:r>
      <w:r>
        <w:rPr>
          <w:spacing w:val="45"/>
          <w:sz w:val="20"/>
        </w:rPr>
        <w:t xml:space="preserve"> </w:t>
      </w:r>
      <w:r>
        <w:rPr>
          <w:sz w:val="20"/>
        </w:rPr>
        <w:t>razón</w:t>
      </w:r>
      <w:r>
        <w:rPr>
          <w:spacing w:val="47"/>
          <w:sz w:val="20"/>
        </w:rPr>
        <w:t xml:space="preserve"> </w:t>
      </w:r>
      <w:r>
        <w:rPr>
          <w:sz w:val="20"/>
        </w:rPr>
        <w:t>de</w:t>
      </w:r>
      <w:r>
        <w:rPr>
          <w:spacing w:val="42"/>
          <w:sz w:val="20"/>
        </w:rPr>
        <w:t xml:space="preserve"> </w:t>
      </w:r>
      <w:r>
        <w:rPr>
          <w:sz w:val="20"/>
        </w:rPr>
        <w:t>la</w:t>
      </w:r>
      <w:r>
        <w:rPr>
          <w:spacing w:val="44"/>
          <w:sz w:val="20"/>
        </w:rPr>
        <w:t xml:space="preserve"> </w:t>
      </w:r>
      <w:r>
        <w:rPr>
          <w:sz w:val="20"/>
        </w:rPr>
        <w:t>naturaleza</w:t>
      </w:r>
      <w:r>
        <w:rPr>
          <w:spacing w:val="44"/>
          <w:sz w:val="20"/>
        </w:rPr>
        <w:t xml:space="preserve"> </w:t>
      </w:r>
      <w:r>
        <w:rPr>
          <w:sz w:val="20"/>
        </w:rPr>
        <w:t>del</w:t>
      </w:r>
    </w:p>
    <w:p w14:paraId="5F9ACDC4" w14:textId="5DC2CD76" w:rsidR="00516403" w:rsidRDefault="00900132">
      <w:pPr>
        <w:pStyle w:val="Textoindependiente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18E90E2B" wp14:editId="3E2648C7">
                <wp:simplePos x="0" y="0"/>
                <wp:positionH relativeFrom="page">
                  <wp:posOffset>824230</wp:posOffset>
                </wp:positionH>
                <wp:positionV relativeFrom="paragraph">
                  <wp:posOffset>177800</wp:posOffset>
                </wp:positionV>
                <wp:extent cx="1828800" cy="7620"/>
                <wp:effectExtent l="0" t="0" r="0" b="0"/>
                <wp:wrapTopAndBottom/>
                <wp:docPr id="58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89B24" id="docshape44" o:spid="_x0000_s1026" style="position:absolute;margin-left:64.9pt;margin-top:14pt;width:2in;height:.6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nZi7t4AAAAJAQAADwAAAGRycy9kb3ducmV2LnhtbEyPwU7DMBBE&#10;70j8g7VI3KjTqECSxqkoEkckWjjQmxNvk6jxOthuG/h6llM5zuxo9k25muwgTuhD70jBfJaAQGqc&#10;6alV8PH+cpeBCFGT0YMjVPCNAVbV9VWpC+POtMHTNraCSygUWkEX41hIGZoOrQ4zNyLxbe+81ZGl&#10;b6Xx+szldpBpkjxIq3viD50e8bnD5rA9WgXrPFt/vS3o9WdT73D3WR/uU58odXszPS1BRJziJQx/&#10;+IwOFTPV7kgmiIF1mjN6VJBmvIkDi/kjGzUbeQqyKuX/Bd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J2Yu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0D4C9CB" w14:textId="77777777" w:rsidR="00516403" w:rsidRDefault="00366A6B">
      <w:pPr>
        <w:spacing w:before="112"/>
        <w:ind w:left="118" w:right="118"/>
        <w:jc w:val="both"/>
        <w:rPr>
          <w:sz w:val="16"/>
        </w:rPr>
      </w:pPr>
      <w:bookmarkStart w:id="278" w:name="_bookmark254"/>
      <w:bookmarkEnd w:id="278"/>
      <w:r>
        <w:rPr>
          <w:sz w:val="16"/>
          <w:vertAlign w:val="superscript"/>
        </w:rPr>
        <w:t>236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sz w:val="16"/>
        </w:rPr>
        <w:t>Según informó uno de los peritos, a partir de esta disposición se interpretó que el espectro radioeléctrico es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un bien mueble porque se trataría de una fuerza natural susceptible de apropiación. </w:t>
      </w:r>
      <w:r>
        <w:rPr>
          <w:i/>
          <w:sz w:val="16"/>
        </w:rPr>
        <w:t xml:space="preserve">Cfr. </w:t>
      </w:r>
      <w:r>
        <w:rPr>
          <w:sz w:val="16"/>
        </w:rPr>
        <w:t>Declaración rendida ante</w:t>
      </w:r>
      <w:r>
        <w:rPr>
          <w:spacing w:val="1"/>
          <w:sz w:val="16"/>
        </w:rPr>
        <w:t xml:space="preserve"> </w:t>
      </w:r>
      <w:r>
        <w:rPr>
          <w:sz w:val="16"/>
        </w:rPr>
        <w:t>fedatario</w:t>
      </w:r>
      <w:r>
        <w:rPr>
          <w:spacing w:val="-2"/>
          <w:sz w:val="16"/>
        </w:rPr>
        <w:t xml:space="preserve"> </w:t>
      </w:r>
      <w:r>
        <w:rPr>
          <w:sz w:val="16"/>
        </w:rPr>
        <w:t>público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(affidávit)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Rudy</w:t>
      </w:r>
      <w:r>
        <w:rPr>
          <w:spacing w:val="2"/>
          <w:sz w:val="16"/>
        </w:rPr>
        <w:t xml:space="preserve"> </w:t>
      </w:r>
      <w:r>
        <w:rPr>
          <w:sz w:val="16"/>
        </w:rPr>
        <w:t>Estuardo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Santos, </w:t>
      </w:r>
      <w:r>
        <w:rPr>
          <w:i/>
          <w:sz w:val="16"/>
        </w:rPr>
        <w:t>supra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2"/>
          <w:sz w:val="16"/>
        </w:rPr>
        <w:t xml:space="preserve"> </w:t>
      </w:r>
      <w:r>
        <w:rPr>
          <w:sz w:val="16"/>
        </w:rPr>
        <w:t>1489).</w:t>
      </w:r>
    </w:p>
    <w:p w14:paraId="0E4E58AD" w14:textId="77777777" w:rsidR="00516403" w:rsidRDefault="00366A6B">
      <w:pPr>
        <w:ind w:left="118" w:right="119"/>
        <w:jc w:val="both"/>
        <w:rPr>
          <w:sz w:val="16"/>
        </w:rPr>
      </w:pPr>
      <w:bookmarkStart w:id="279" w:name="_bookmark255"/>
      <w:bookmarkEnd w:id="279"/>
      <w:r>
        <w:rPr>
          <w:sz w:val="16"/>
          <w:vertAlign w:val="superscript"/>
        </w:rPr>
        <w:t>237</w:t>
      </w:r>
      <w:r>
        <w:rPr>
          <w:sz w:val="16"/>
        </w:rPr>
        <w:t xml:space="preserve">      </w:t>
      </w:r>
      <w:r>
        <w:rPr>
          <w:spacing w:val="4"/>
          <w:sz w:val="16"/>
        </w:rPr>
        <w:t xml:space="preserve"> </w:t>
      </w:r>
      <w:r>
        <w:rPr>
          <w:sz w:val="16"/>
        </w:rPr>
        <w:t>Dicha</w:t>
      </w:r>
      <w:r>
        <w:rPr>
          <w:spacing w:val="-10"/>
          <w:sz w:val="16"/>
        </w:rPr>
        <w:t xml:space="preserve"> </w:t>
      </w:r>
      <w:r>
        <w:rPr>
          <w:sz w:val="16"/>
        </w:rPr>
        <w:t>inadecuación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alguna</w:t>
      </w:r>
      <w:r>
        <w:rPr>
          <w:spacing w:val="-12"/>
          <w:sz w:val="16"/>
        </w:rPr>
        <w:t xml:space="preserve"> </w:t>
      </w:r>
      <w:r>
        <w:rPr>
          <w:sz w:val="16"/>
        </w:rPr>
        <w:t>forma</w:t>
      </w:r>
      <w:r>
        <w:rPr>
          <w:spacing w:val="-10"/>
          <w:sz w:val="16"/>
        </w:rPr>
        <w:t xml:space="preserve"> </w:t>
      </w:r>
      <w:r>
        <w:rPr>
          <w:sz w:val="16"/>
        </w:rPr>
        <w:t>ha</w:t>
      </w:r>
      <w:r>
        <w:rPr>
          <w:spacing w:val="-12"/>
          <w:sz w:val="16"/>
        </w:rPr>
        <w:t xml:space="preserve"> </w:t>
      </w:r>
      <w:r>
        <w:rPr>
          <w:sz w:val="16"/>
        </w:rPr>
        <w:t>sido</w:t>
      </w:r>
      <w:r>
        <w:rPr>
          <w:spacing w:val="-9"/>
          <w:sz w:val="16"/>
        </w:rPr>
        <w:t xml:space="preserve"> </w:t>
      </w:r>
      <w:r>
        <w:rPr>
          <w:sz w:val="16"/>
        </w:rPr>
        <w:t>identificada</w:t>
      </w:r>
      <w:r>
        <w:rPr>
          <w:spacing w:val="-12"/>
          <w:sz w:val="16"/>
        </w:rPr>
        <w:t xml:space="preserve"> </w:t>
      </w:r>
      <w:r>
        <w:rPr>
          <w:sz w:val="16"/>
        </w:rPr>
        <w:t>por</w:t>
      </w:r>
      <w:r>
        <w:rPr>
          <w:spacing w:val="-14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propio</w:t>
      </w:r>
      <w:r>
        <w:rPr>
          <w:spacing w:val="-9"/>
          <w:sz w:val="16"/>
        </w:rPr>
        <w:t xml:space="preserve"> </w:t>
      </w:r>
      <w:r>
        <w:rPr>
          <w:sz w:val="16"/>
        </w:rPr>
        <w:t>Estado,</w:t>
      </w:r>
      <w:r>
        <w:rPr>
          <w:spacing w:val="-12"/>
          <w:sz w:val="16"/>
        </w:rPr>
        <w:t xml:space="preserve"> </w:t>
      </w:r>
      <w:r>
        <w:rPr>
          <w:sz w:val="16"/>
        </w:rPr>
        <w:t>ya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desde</w:t>
      </w:r>
      <w:r>
        <w:rPr>
          <w:spacing w:val="-12"/>
          <w:sz w:val="16"/>
        </w:rPr>
        <w:t xml:space="preserve"> </w:t>
      </w:r>
      <w:r>
        <w:rPr>
          <w:sz w:val="16"/>
        </w:rPr>
        <w:t>2012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12"/>
          <w:sz w:val="16"/>
        </w:rPr>
        <w:t xml:space="preserve"> </w:t>
      </w:r>
      <w:r>
        <w:rPr>
          <w:sz w:val="16"/>
        </w:rPr>
        <w:t>encuentra</w:t>
      </w:r>
      <w:r>
        <w:rPr>
          <w:spacing w:val="-54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discusión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Congreso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República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Guatemala</w:t>
      </w:r>
      <w:r>
        <w:rPr>
          <w:spacing w:val="-2"/>
          <w:sz w:val="16"/>
        </w:rPr>
        <w:t xml:space="preserve"> </w:t>
      </w:r>
      <w:r>
        <w:rPr>
          <w:sz w:val="16"/>
        </w:rPr>
        <w:t>una</w:t>
      </w:r>
      <w:r>
        <w:rPr>
          <w:spacing w:val="-3"/>
          <w:sz w:val="16"/>
        </w:rPr>
        <w:t xml:space="preserve"> </w:t>
      </w:r>
      <w:r>
        <w:rPr>
          <w:sz w:val="16"/>
        </w:rPr>
        <w:t>iniciativa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Ley</w:t>
      </w:r>
      <w:r>
        <w:rPr>
          <w:spacing w:val="-4"/>
          <w:sz w:val="16"/>
        </w:rPr>
        <w:t xml:space="preserve"> </w:t>
      </w:r>
      <w:r>
        <w:rPr>
          <w:sz w:val="16"/>
        </w:rPr>
        <w:t>(Iniciativa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Ley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4479)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tiene</w:t>
      </w:r>
      <w:r>
        <w:rPr>
          <w:spacing w:val="-54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finalidad crear</w:t>
      </w:r>
      <w:r>
        <w:rPr>
          <w:spacing w:val="1"/>
          <w:sz w:val="16"/>
        </w:rPr>
        <w:t xml:space="preserve"> </w:t>
      </w:r>
      <w:r>
        <w:rPr>
          <w:sz w:val="16"/>
        </w:rPr>
        <w:t>un</w:t>
      </w:r>
      <w:r>
        <w:rPr>
          <w:spacing w:val="-1"/>
          <w:sz w:val="16"/>
        </w:rPr>
        <w:t xml:space="preserve"> </w:t>
      </w:r>
      <w:r>
        <w:rPr>
          <w:sz w:val="16"/>
        </w:rPr>
        <w:t>tipo</w:t>
      </w:r>
      <w:r>
        <w:rPr>
          <w:spacing w:val="-2"/>
          <w:sz w:val="16"/>
        </w:rPr>
        <w:t xml:space="preserve"> </w:t>
      </w:r>
      <w:r>
        <w:rPr>
          <w:sz w:val="16"/>
        </w:rPr>
        <w:t>penal</w:t>
      </w:r>
      <w:r>
        <w:rPr>
          <w:spacing w:val="-1"/>
          <w:sz w:val="16"/>
        </w:rPr>
        <w:t xml:space="preserve"> </w:t>
      </w:r>
      <w:r>
        <w:rPr>
          <w:sz w:val="16"/>
        </w:rPr>
        <w:t>específico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utilización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espectro</w:t>
      </w:r>
      <w:r>
        <w:rPr>
          <w:spacing w:val="-2"/>
          <w:sz w:val="16"/>
        </w:rPr>
        <w:t xml:space="preserve"> </w:t>
      </w:r>
      <w:r>
        <w:rPr>
          <w:sz w:val="16"/>
        </w:rPr>
        <w:t>radioeléctrico</w:t>
      </w:r>
      <w:r>
        <w:rPr>
          <w:spacing w:val="-2"/>
          <w:sz w:val="16"/>
        </w:rPr>
        <w:t xml:space="preserve"> </w:t>
      </w:r>
      <w:r>
        <w:rPr>
          <w:sz w:val="16"/>
        </w:rPr>
        <w:t>sin</w:t>
      </w:r>
      <w:r>
        <w:rPr>
          <w:spacing w:val="-1"/>
          <w:sz w:val="16"/>
        </w:rPr>
        <w:t xml:space="preserve"> </w:t>
      </w:r>
      <w:r>
        <w:rPr>
          <w:sz w:val="16"/>
        </w:rPr>
        <w:t>licencia</w:t>
      </w:r>
      <w:r>
        <w:rPr>
          <w:spacing w:val="-1"/>
          <w:sz w:val="16"/>
        </w:rPr>
        <w:t xml:space="preserve"> </w:t>
      </w:r>
      <w:r>
        <w:rPr>
          <w:sz w:val="16"/>
        </w:rPr>
        <w:t>estatal.</w:t>
      </w:r>
    </w:p>
    <w:p w14:paraId="6EAC95D9" w14:textId="77777777" w:rsidR="00516403" w:rsidRDefault="00366A6B">
      <w:pPr>
        <w:ind w:left="118" w:right="121"/>
        <w:jc w:val="both"/>
        <w:rPr>
          <w:sz w:val="16"/>
        </w:rPr>
      </w:pPr>
      <w:bookmarkStart w:id="280" w:name="_bookmark256"/>
      <w:bookmarkEnd w:id="280"/>
      <w:r>
        <w:rPr>
          <w:sz w:val="16"/>
          <w:vertAlign w:val="superscript"/>
        </w:rPr>
        <w:t>238</w:t>
      </w:r>
      <w:r>
        <w:rPr>
          <w:sz w:val="16"/>
        </w:rPr>
        <w:t xml:space="preserve">      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Usón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Ramírez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2009.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207,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67.</w:t>
      </w:r>
    </w:p>
    <w:p w14:paraId="6DFD9E17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500" w:right="1320" w:bottom="1180" w:left="1180" w:header="0" w:footer="991" w:gutter="0"/>
          <w:cols w:space="720"/>
        </w:sectPr>
      </w:pPr>
    </w:p>
    <w:p w14:paraId="35A6C6BA" w14:textId="77777777" w:rsidR="00516403" w:rsidRDefault="00366A6B">
      <w:pPr>
        <w:pStyle w:val="Textoindependiente"/>
        <w:spacing w:before="75"/>
        <w:ind w:left="118" w:right="143"/>
        <w:jc w:val="both"/>
      </w:pPr>
      <w:r>
        <w:t>derecho</w:t>
      </w:r>
      <w:r>
        <w:rPr>
          <w:spacing w:val="-8"/>
        </w:rPr>
        <w:t xml:space="preserve"> </w:t>
      </w:r>
      <w:r>
        <w:t>penal</w:t>
      </w:r>
      <w:r>
        <w:rPr>
          <w:spacing w:val="-3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ultima</w:t>
      </w:r>
      <w:r>
        <w:rPr>
          <w:spacing w:val="-5"/>
        </w:rPr>
        <w:t xml:space="preserve"> </w:t>
      </w:r>
      <w:r>
        <w:rPr>
          <w:i/>
        </w:rPr>
        <w:t>ratio</w:t>
      </w:r>
      <w:r>
        <w:t>.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decir,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democrática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poder</w:t>
      </w:r>
      <w:r>
        <w:rPr>
          <w:spacing w:val="-4"/>
        </w:rPr>
        <w:t xml:space="preserve"> </w:t>
      </w:r>
      <w:r>
        <w:t>punitivo</w:t>
      </w:r>
      <w:r>
        <w:rPr>
          <w:spacing w:val="-6"/>
        </w:rPr>
        <w:t xml:space="preserve"> </w:t>
      </w:r>
      <w:r>
        <w:t>sólo</w:t>
      </w:r>
      <w:r>
        <w:rPr>
          <w:spacing w:val="-68"/>
        </w:rPr>
        <w:t xml:space="preserve"> </w:t>
      </w:r>
      <w:r>
        <w:t>se puede ejercer en la medida estrictamente necesaria para proteger los bienes jurídicos</w:t>
      </w:r>
      <w:r>
        <w:rPr>
          <w:spacing w:val="1"/>
        </w:rPr>
        <w:t xml:space="preserve"> </w:t>
      </w:r>
      <w:r>
        <w:t>fundamentales de los ataques más graves que los dañen o pongan en peligro. Lo contrario</w:t>
      </w:r>
      <w:r>
        <w:rPr>
          <w:spacing w:val="1"/>
        </w:rPr>
        <w:t xml:space="preserve"> </w:t>
      </w:r>
      <w:r>
        <w:t>conduciría</w:t>
      </w:r>
      <w:r>
        <w:rPr>
          <w:spacing w:val="-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ejercicio</w:t>
      </w:r>
      <w:r>
        <w:rPr>
          <w:spacing w:val="-2"/>
        </w:rPr>
        <w:t xml:space="preserve"> </w:t>
      </w:r>
      <w:r>
        <w:t>abusivo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punitivo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Estado</w:t>
      </w:r>
      <w:hyperlink w:anchor="_bookmark258" w:history="1">
        <w:r>
          <w:rPr>
            <w:position w:val="7"/>
            <w:sz w:val="13"/>
          </w:rPr>
          <w:t>239</w:t>
        </w:r>
      </w:hyperlink>
      <w:r>
        <w:t>.</w:t>
      </w:r>
    </w:p>
    <w:p w14:paraId="5A229679" w14:textId="77777777" w:rsidR="00516403" w:rsidRDefault="00516403">
      <w:pPr>
        <w:pStyle w:val="Textoindependiente"/>
        <w:spacing w:before="1"/>
      </w:pPr>
    </w:p>
    <w:p w14:paraId="7BF3960A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En este contexto, la persecución penal de las personas que operaban las 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11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igual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allanamientos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Radio</w:t>
      </w:r>
      <w:r>
        <w:rPr>
          <w:spacing w:val="-9"/>
          <w:sz w:val="20"/>
        </w:rPr>
        <w:t xml:space="preserve"> </w:t>
      </w:r>
      <w:r>
        <w:rPr>
          <w:sz w:val="20"/>
        </w:rPr>
        <w:t>Ixchel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Radio</w:t>
      </w:r>
      <w:r>
        <w:rPr>
          <w:spacing w:val="-10"/>
          <w:sz w:val="20"/>
        </w:rPr>
        <w:t xml:space="preserve"> </w:t>
      </w:r>
      <w:r>
        <w:rPr>
          <w:sz w:val="20"/>
        </w:rPr>
        <w:t>“La</w:t>
      </w:r>
      <w:r>
        <w:rPr>
          <w:spacing w:val="-8"/>
          <w:sz w:val="20"/>
        </w:rPr>
        <w:t xml:space="preserve"> </w:t>
      </w:r>
      <w:r>
        <w:rPr>
          <w:sz w:val="20"/>
        </w:rPr>
        <w:t>Voz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Pueblo” y el decomiso de sus equipos de transmisión, no resulta idónea y es innecesaria. Ello</w:t>
      </w:r>
      <w:r>
        <w:rPr>
          <w:spacing w:val="1"/>
          <w:sz w:val="20"/>
        </w:rPr>
        <w:t xml:space="preserve"> </w:t>
      </w:r>
      <w:r>
        <w:rPr>
          <w:sz w:val="20"/>
        </w:rPr>
        <w:t>porque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pudo</w:t>
      </w:r>
      <w:r>
        <w:rPr>
          <w:spacing w:val="-10"/>
          <w:sz w:val="20"/>
        </w:rPr>
        <w:t xml:space="preserve"> </w:t>
      </w:r>
      <w:r>
        <w:rPr>
          <w:sz w:val="20"/>
        </w:rPr>
        <w:t>haber</w:t>
      </w:r>
      <w:r>
        <w:rPr>
          <w:spacing w:val="-7"/>
          <w:sz w:val="20"/>
        </w:rPr>
        <w:t xml:space="preserve"> </w:t>
      </w:r>
      <w:r>
        <w:rPr>
          <w:sz w:val="20"/>
        </w:rPr>
        <w:t>empleado</w:t>
      </w:r>
      <w:r>
        <w:rPr>
          <w:spacing w:val="-9"/>
          <w:sz w:val="20"/>
        </w:rPr>
        <w:t xml:space="preserve"> </w:t>
      </w:r>
      <w:r>
        <w:rPr>
          <w:sz w:val="20"/>
        </w:rPr>
        <w:t>medios</w:t>
      </w:r>
      <w:r>
        <w:rPr>
          <w:spacing w:val="-7"/>
          <w:sz w:val="20"/>
        </w:rPr>
        <w:t xml:space="preserve"> </w:t>
      </w:r>
      <w:r>
        <w:rPr>
          <w:sz w:val="20"/>
        </w:rPr>
        <w:t>menos</w:t>
      </w:r>
      <w:r>
        <w:rPr>
          <w:spacing w:val="-7"/>
          <w:sz w:val="20"/>
        </w:rPr>
        <w:t xml:space="preserve"> </w:t>
      </w:r>
      <w:r>
        <w:rPr>
          <w:sz w:val="20"/>
        </w:rPr>
        <w:t>lesivos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previstos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Penal, por ejemplo, procedimientos y sanciones administrativas, que ase</w:t>
      </w:r>
      <w:r>
        <w:rPr>
          <w:sz w:val="20"/>
        </w:rPr>
        <w:t>gurarían la misma</w:t>
      </w:r>
      <w:r>
        <w:rPr>
          <w:spacing w:val="1"/>
          <w:sz w:val="20"/>
        </w:rPr>
        <w:t xml:space="preserve"> </w:t>
      </w:r>
      <w:r>
        <w:rPr>
          <w:sz w:val="20"/>
        </w:rPr>
        <w:t>finalidad,</w:t>
      </w:r>
      <w:r>
        <w:rPr>
          <w:spacing w:val="-3"/>
          <w:sz w:val="20"/>
        </w:rPr>
        <w:t xml:space="preserve"> </w:t>
      </w:r>
      <w:r>
        <w:rPr>
          <w:sz w:val="20"/>
        </w:rPr>
        <w:t>pero</w:t>
      </w:r>
      <w:r>
        <w:rPr>
          <w:spacing w:val="-3"/>
          <w:sz w:val="20"/>
        </w:rPr>
        <w:t xml:space="preserve"> </w:t>
      </w:r>
      <w:r>
        <w:rPr>
          <w:sz w:val="20"/>
        </w:rPr>
        <w:t>afectarían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1"/>
          <w:sz w:val="20"/>
        </w:rPr>
        <w:t xml:space="preserve"> </w:t>
      </w:r>
      <w:r>
        <w:rPr>
          <w:sz w:val="20"/>
        </w:rPr>
        <w:t>menos gravosa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3"/>
          <w:sz w:val="20"/>
        </w:rPr>
        <w:t xml:space="preserve"> </w:t>
      </w:r>
      <w:r>
        <w:rPr>
          <w:sz w:val="20"/>
        </w:rPr>
        <w:t>indígenas.</w:t>
      </w:r>
    </w:p>
    <w:p w14:paraId="4AD00806" w14:textId="77777777" w:rsidR="00516403" w:rsidRDefault="00516403">
      <w:pPr>
        <w:pStyle w:val="Textoindependiente"/>
      </w:pPr>
    </w:p>
    <w:p w14:paraId="29D0BAE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Por último, tomando todo lo anterior en cuenta, este Tribunal encuentra que los actos</w:t>
      </w:r>
      <w:r>
        <w:rPr>
          <w:spacing w:val="1"/>
          <w:sz w:val="20"/>
        </w:rPr>
        <w:t xml:space="preserve"> </w:t>
      </w:r>
      <w:r>
        <w:rPr>
          <w:sz w:val="20"/>
        </w:rPr>
        <w:t>llevados a cabo por el Estado en detrimento de los pueblos Maya Kaqchikel y Achí no solo</w:t>
      </w:r>
      <w:r>
        <w:rPr>
          <w:spacing w:val="1"/>
          <w:sz w:val="20"/>
        </w:rPr>
        <w:t xml:space="preserve"> </w:t>
      </w:r>
      <w:r>
        <w:rPr>
          <w:sz w:val="20"/>
        </w:rPr>
        <w:t>derivaron de una situación de ilegalidad indirectamente generada por el propio Estado, sino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que también resultaron en un sacrificio absoluto del derecho a la libertad </w:t>
      </w:r>
      <w:r>
        <w:rPr>
          <w:sz w:val="20"/>
        </w:rPr>
        <w:t>de expresión de</w:t>
      </w:r>
      <w:r>
        <w:rPr>
          <w:spacing w:val="1"/>
          <w:sz w:val="20"/>
        </w:rPr>
        <w:t xml:space="preserve"> </w:t>
      </w:r>
      <w:r>
        <w:rPr>
          <w:sz w:val="20"/>
        </w:rPr>
        <w:t>dichos pueblos, con el propósito de asegurar el pleno goce del derecho a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 de aquellos que supuestamente sufrieron alguna interferencia en la trasmisión de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-7"/>
          <w:sz w:val="20"/>
        </w:rPr>
        <w:t xml:space="preserve"> </w:t>
      </w:r>
      <w:r>
        <w:rPr>
          <w:sz w:val="20"/>
        </w:rPr>
        <w:t>emisoras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radio.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ende,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</w:t>
      </w:r>
      <w:r>
        <w:rPr>
          <w:spacing w:val="-5"/>
          <w:sz w:val="20"/>
        </w:rPr>
        <w:t xml:space="preserve"> </w:t>
      </w:r>
      <w:r>
        <w:rPr>
          <w:sz w:val="20"/>
        </w:rPr>
        <w:t>considera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pe</w:t>
      </w:r>
      <w:r>
        <w:rPr>
          <w:sz w:val="20"/>
        </w:rPr>
        <w:t>rsecución</w:t>
      </w:r>
      <w:r>
        <w:rPr>
          <w:spacing w:val="-8"/>
          <w:sz w:val="20"/>
        </w:rPr>
        <w:t xml:space="preserve"> </w:t>
      </w:r>
      <w:r>
        <w:rPr>
          <w:sz w:val="20"/>
        </w:rPr>
        <w:t>penal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referencia</w:t>
      </w:r>
      <w:r>
        <w:rPr>
          <w:spacing w:val="-8"/>
          <w:sz w:val="20"/>
        </w:rPr>
        <w:t xml:space="preserve"> </w:t>
      </w:r>
      <w:r>
        <w:rPr>
          <w:sz w:val="20"/>
        </w:rPr>
        <w:t>fue</w:t>
      </w:r>
      <w:r>
        <w:rPr>
          <w:spacing w:val="-68"/>
          <w:sz w:val="20"/>
        </w:rPr>
        <w:t xml:space="preserve"> </w:t>
      </w:r>
      <w:r>
        <w:rPr>
          <w:sz w:val="20"/>
        </w:rPr>
        <w:t>desproporcionada,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cuanto</w:t>
      </w:r>
      <w:r>
        <w:rPr>
          <w:spacing w:val="-8"/>
          <w:sz w:val="20"/>
        </w:rPr>
        <w:t xml:space="preserve"> </w:t>
      </w:r>
      <w:r>
        <w:rPr>
          <w:sz w:val="20"/>
        </w:rPr>
        <w:t>afectó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excesiva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libertad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expresión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participar en la vida cultural de los pueblos Maya Kaqchikel de Sumpango y Maya Achí de San</w:t>
      </w:r>
      <w:r>
        <w:rPr>
          <w:spacing w:val="-68"/>
          <w:sz w:val="20"/>
        </w:rPr>
        <w:t xml:space="preserve"> </w:t>
      </w:r>
      <w:r>
        <w:rPr>
          <w:sz w:val="20"/>
        </w:rPr>
        <w:t>Miguel</w:t>
      </w:r>
      <w:r>
        <w:rPr>
          <w:spacing w:val="1"/>
          <w:sz w:val="20"/>
        </w:rPr>
        <w:t xml:space="preserve"> </w:t>
      </w:r>
      <w:r>
        <w:rPr>
          <w:sz w:val="20"/>
        </w:rPr>
        <w:t>Chicaj.</w:t>
      </w:r>
    </w:p>
    <w:p w14:paraId="479EF8E6" w14:textId="77777777" w:rsidR="00516403" w:rsidRDefault="00516403">
      <w:pPr>
        <w:pStyle w:val="Textoindependiente"/>
      </w:pPr>
    </w:p>
    <w:p w14:paraId="38BF663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right="148" w:firstLine="0"/>
        <w:jc w:val="both"/>
        <w:rPr>
          <w:sz w:val="20"/>
        </w:rPr>
      </w:pPr>
      <w:r>
        <w:rPr>
          <w:sz w:val="20"/>
        </w:rPr>
        <w:t>De esta forma, este Tribunal considera que los allanamientos y decomisos de equipos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radios</w:t>
      </w:r>
      <w:r>
        <w:rPr>
          <w:spacing w:val="-7"/>
          <w:sz w:val="20"/>
        </w:rPr>
        <w:t xml:space="preserve"> </w:t>
      </w:r>
      <w:r>
        <w:rPr>
          <w:sz w:val="20"/>
        </w:rPr>
        <w:t>Ixchel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“La</w:t>
      </w:r>
      <w:r>
        <w:rPr>
          <w:spacing w:val="-8"/>
          <w:sz w:val="20"/>
        </w:rPr>
        <w:t xml:space="preserve"> </w:t>
      </w:r>
      <w:r>
        <w:rPr>
          <w:sz w:val="20"/>
        </w:rPr>
        <w:t>Voz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Pueblo”,</w:t>
      </w:r>
      <w:r>
        <w:rPr>
          <w:spacing w:val="-8"/>
          <w:sz w:val="20"/>
        </w:rPr>
        <w:t xml:space="preserve"> </w:t>
      </w:r>
      <w:r>
        <w:rPr>
          <w:sz w:val="20"/>
        </w:rPr>
        <w:t>llevados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cabo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base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normativa</w:t>
      </w:r>
      <w:r>
        <w:rPr>
          <w:spacing w:val="-8"/>
          <w:sz w:val="20"/>
        </w:rPr>
        <w:t xml:space="preserve"> </w:t>
      </w:r>
      <w:r>
        <w:rPr>
          <w:sz w:val="20"/>
        </w:rPr>
        <w:t>interna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Guatemala y mediante orden judicial, configuraron acciones ilegítimas y rest</w:t>
      </w:r>
      <w:r>
        <w:rPr>
          <w:sz w:val="20"/>
        </w:rPr>
        <w:t>ricciones al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libertad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expresión contrarias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Convención.</w:t>
      </w:r>
    </w:p>
    <w:p w14:paraId="21C25ECC" w14:textId="77777777" w:rsidR="00516403" w:rsidRDefault="00516403">
      <w:pPr>
        <w:pStyle w:val="Textoindependiente"/>
        <w:spacing w:before="11"/>
        <w:rPr>
          <w:sz w:val="19"/>
        </w:rPr>
      </w:pPr>
    </w:p>
    <w:p w14:paraId="38BB7EC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6"/>
        </w:tabs>
        <w:ind w:right="146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expuesto,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concluye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es</w:t>
      </w:r>
      <w:r>
        <w:rPr>
          <w:spacing w:val="-1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violación</w:t>
      </w:r>
      <w:r>
        <w:rPr>
          <w:spacing w:val="-68"/>
          <w:sz w:val="20"/>
        </w:rPr>
        <w:t xml:space="preserve"> </w:t>
      </w:r>
      <w:r>
        <w:rPr>
          <w:sz w:val="20"/>
        </w:rPr>
        <w:t>del artículo 13.2 de la Convención Americana, en relación con el artículo 1.1 del mismo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instrumento, en perjuicio de los pueblos indígenas Maya Kaqchikel de Sumpango y Maya Achí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San Miguel</w:t>
      </w:r>
      <w:r>
        <w:rPr>
          <w:spacing w:val="2"/>
          <w:sz w:val="20"/>
        </w:rPr>
        <w:t xml:space="preserve"> </w:t>
      </w:r>
      <w:r>
        <w:rPr>
          <w:sz w:val="20"/>
        </w:rPr>
        <w:t>Chicaj.</w:t>
      </w:r>
    </w:p>
    <w:p w14:paraId="0BFB0A0F" w14:textId="77777777" w:rsidR="00516403" w:rsidRDefault="00516403">
      <w:pPr>
        <w:pStyle w:val="Textoindependiente"/>
        <w:spacing w:before="1"/>
      </w:pPr>
    </w:p>
    <w:p w14:paraId="38BDA7A8" w14:textId="77777777" w:rsidR="00516403" w:rsidRDefault="00366A6B">
      <w:pPr>
        <w:pStyle w:val="Ttulo1"/>
        <w:ind w:left="3965" w:right="3999" w:firstLine="3"/>
      </w:pPr>
      <w:bookmarkStart w:id="281" w:name="VIII_REPARACIONES"/>
      <w:bookmarkStart w:id="282" w:name="_bookmark257"/>
      <w:bookmarkEnd w:id="281"/>
      <w:bookmarkEnd w:id="282"/>
      <w:r>
        <w:t>VIII</w:t>
      </w:r>
      <w:r>
        <w:rPr>
          <w:spacing w:val="1"/>
        </w:rPr>
        <w:t xml:space="preserve"> </w:t>
      </w:r>
      <w:r>
        <w:t>REPARACIONES</w:t>
      </w:r>
    </w:p>
    <w:p w14:paraId="5ED5B970" w14:textId="77777777" w:rsidR="00516403" w:rsidRDefault="00516403">
      <w:pPr>
        <w:pStyle w:val="Textoindependiente"/>
        <w:spacing w:before="11"/>
        <w:rPr>
          <w:b/>
          <w:sz w:val="19"/>
        </w:rPr>
      </w:pPr>
    </w:p>
    <w:p w14:paraId="4837DC9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6"/>
        </w:tabs>
        <w:ind w:firstLine="0"/>
        <w:jc w:val="both"/>
        <w:rPr>
          <w:sz w:val="20"/>
        </w:rPr>
      </w:pPr>
      <w:r>
        <w:rPr>
          <w:sz w:val="20"/>
        </w:rPr>
        <w:t>De acuerdo con lo dispuesto en el ar</w:t>
      </w:r>
      <w:r>
        <w:rPr>
          <w:sz w:val="20"/>
        </w:rPr>
        <w:t>tículo 63.1 de la Convención Americana, la Corte</w:t>
      </w:r>
      <w:r>
        <w:rPr>
          <w:spacing w:val="1"/>
          <w:sz w:val="20"/>
        </w:rPr>
        <w:t xml:space="preserve"> </w:t>
      </w:r>
      <w:r>
        <w:rPr>
          <w:sz w:val="20"/>
        </w:rPr>
        <w:t>ha indicado que toda violación de una obligación internacional que haya producido daño</w:t>
      </w:r>
      <w:r>
        <w:rPr>
          <w:spacing w:val="1"/>
          <w:sz w:val="20"/>
        </w:rPr>
        <w:t xml:space="preserve"> </w:t>
      </w:r>
      <w:r>
        <w:rPr>
          <w:sz w:val="20"/>
        </w:rPr>
        <w:t>comporta el deber de repararlo adecuadamente, y que esa disposición recoge una norma</w:t>
      </w:r>
      <w:r>
        <w:rPr>
          <w:spacing w:val="1"/>
          <w:sz w:val="20"/>
        </w:rPr>
        <w:t xml:space="preserve"> </w:t>
      </w:r>
      <w:r>
        <w:rPr>
          <w:sz w:val="20"/>
        </w:rPr>
        <w:t>consuetudinaria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constituye</w:t>
      </w:r>
      <w:r>
        <w:rPr>
          <w:spacing w:val="-7"/>
          <w:sz w:val="20"/>
        </w:rPr>
        <w:t xml:space="preserve"> </w:t>
      </w:r>
      <w:r>
        <w:rPr>
          <w:sz w:val="20"/>
        </w:rPr>
        <w:t>uno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principios</w:t>
      </w:r>
      <w:r>
        <w:rPr>
          <w:spacing w:val="-6"/>
          <w:sz w:val="20"/>
        </w:rPr>
        <w:t xml:space="preserve"> </w:t>
      </w:r>
      <w:r>
        <w:rPr>
          <w:sz w:val="20"/>
        </w:rPr>
        <w:t>fundamentales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68"/>
          <w:sz w:val="20"/>
        </w:rPr>
        <w:t xml:space="preserve"> </w:t>
      </w:r>
      <w:r>
        <w:rPr>
          <w:sz w:val="20"/>
        </w:rPr>
        <w:t>contemporáneo</w:t>
      </w:r>
      <w:r>
        <w:rPr>
          <w:spacing w:val="-1"/>
          <w:sz w:val="20"/>
        </w:rPr>
        <w:t xml:space="preserve"> </w:t>
      </w:r>
      <w:r>
        <w:rPr>
          <w:sz w:val="20"/>
        </w:rPr>
        <w:t>sobre responsabilidad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 Estado</w:t>
      </w:r>
      <w:hyperlink w:anchor="_bookmark259" w:history="1">
        <w:r>
          <w:rPr>
            <w:position w:val="7"/>
            <w:sz w:val="13"/>
          </w:rPr>
          <w:t>240</w:t>
        </w:r>
      </w:hyperlink>
      <w:r>
        <w:rPr>
          <w:sz w:val="20"/>
        </w:rPr>
        <w:t>.</w:t>
      </w:r>
    </w:p>
    <w:p w14:paraId="22179EEC" w14:textId="77777777" w:rsidR="00516403" w:rsidRDefault="00516403">
      <w:pPr>
        <w:pStyle w:val="Textoindependiente"/>
      </w:pPr>
    </w:p>
    <w:p w14:paraId="7F38916E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La reparación del daño ocasionado por la infracción de una obligación internacional</w:t>
      </w:r>
      <w:r>
        <w:rPr>
          <w:spacing w:val="1"/>
          <w:sz w:val="20"/>
        </w:rPr>
        <w:t xml:space="preserve"> </w:t>
      </w:r>
      <w:r>
        <w:rPr>
          <w:sz w:val="20"/>
        </w:rPr>
        <w:t>requiere,</w:t>
      </w:r>
      <w:r>
        <w:rPr>
          <w:spacing w:val="-10"/>
          <w:sz w:val="20"/>
        </w:rPr>
        <w:t xml:space="preserve"> </w:t>
      </w:r>
      <w:r>
        <w:rPr>
          <w:sz w:val="20"/>
        </w:rPr>
        <w:t>siempre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sea</w:t>
      </w:r>
      <w:r>
        <w:rPr>
          <w:spacing w:val="-11"/>
          <w:sz w:val="20"/>
        </w:rPr>
        <w:t xml:space="preserve"> </w:t>
      </w:r>
      <w:r>
        <w:rPr>
          <w:sz w:val="20"/>
        </w:rPr>
        <w:t>posible,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plena</w:t>
      </w:r>
      <w:r>
        <w:rPr>
          <w:spacing w:val="-11"/>
          <w:sz w:val="20"/>
        </w:rPr>
        <w:t xml:space="preserve"> </w:t>
      </w:r>
      <w:r>
        <w:rPr>
          <w:sz w:val="20"/>
        </w:rPr>
        <w:t>restitución</w:t>
      </w:r>
      <w:r>
        <w:rPr>
          <w:spacing w:val="-10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restitutio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integrum</w:t>
      </w:r>
      <w:r>
        <w:rPr>
          <w:sz w:val="20"/>
        </w:rPr>
        <w:t>),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consiste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restablecimiento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situación</w:t>
      </w:r>
      <w:r>
        <w:rPr>
          <w:spacing w:val="-7"/>
          <w:sz w:val="20"/>
        </w:rPr>
        <w:t xml:space="preserve"> </w:t>
      </w:r>
      <w:r>
        <w:rPr>
          <w:sz w:val="20"/>
        </w:rPr>
        <w:t>anterior.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ser</w:t>
      </w:r>
      <w:r>
        <w:rPr>
          <w:spacing w:val="-6"/>
          <w:sz w:val="20"/>
        </w:rPr>
        <w:t xml:space="preserve"> </w:t>
      </w:r>
      <w:r>
        <w:rPr>
          <w:sz w:val="20"/>
        </w:rPr>
        <w:t>esto</w:t>
      </w:r>
      <w:r>
        <w:rPr>
          <w:spacing w:val="-7"/>
          <w:sz w:val="20"/>
        </w:rPr>
        <w:t xml:space="preserve"> </w:t>
      </w:r>
      <w:r>
        <w:rPr>
          <w:sz w:val="20"/>
        </w:rPr>
        <w:t>factible,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7"/>
          <w:sz w:val="20"/>
        </w:rPr>
        <w:t xml:space="preserve"> </w:t>
      </w:r>
      <w:r>
        <w:rPr>
          <w:sz w:val="20"/>
        </w:rPr>
        <w:t>ocurre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mayoría</w:t>
      </w:r>
      <w:r>
        <w:rPr>
          <w:spacing w:val="-68"/>
          <w:sz w:val="20"/>
        </w:rPr>
        <w:t xml:space="preserve"> </w:t>
      </w:r>
      <w:r>
        <w:rPr>
          <w:sz w:val="20"/>
        </w:rPr>
        <w:t>de los casos de violaciones a derechos humanos, el Tribunal determinará medidas para</w:t>
      </w:r>
      <w:r>
        <w:rPr>
          <w:spacing w:val="1"/>
          <w:sz w:val="20"/>
        </w:rPr>
        <w:t xml:space="preserve"> </w:t>
      </w:r>
      <w:r>
        <w:rPr>
          <w:sz w:val="20"/>
        </w:rPr>
        <w:t>garantizar</w:t>
      </w:r>
      <w:r>
        <w:rPr>
          <w:spacing w:val="20"/>
          <w:sz w:val="20"/>
        </w:rPr>
        <w:t xml:space="preserve"> </w:t>
      </w:r>
      <w:r>
        <w:rPr>
          <w:sz w:val="20"/>
        </w:rPr>
        <w:t>los</w:t>
      </w:r>
      <w:r>
        <w:rPr>
          <w:spacing w:val="20"/>
          <w:sz w:val="20"/>
        </w:rPr>
        <w:t xml:space="preserve"> </w:t>
      </w:r>
      <w:r>
        <w:rPr>
          <w:sz w:val="20"/>
        </w:rPr>
        <w:t>derechos</w:t>
      </w:r>
      <w:r>
        <w:rPr>
          <w:spacing w:val="20"/>
          <w:sz w:val="20"/>
        </w:rPr>
        <w:t xml:space="preserve"> </w:t>
      </w:r>
      <w:r>
        <w:rPr>
          <w:sz w:val="20"/>
        </w:rPr>
        <w:t>conculcados</w:t>
      </w:r>
      <w:r>
        <w:rPr>
          <w:spacing w:val="23"/>
          <w:sz w:val="20"/>
        </w:rPr>
        <w:t xml:space="preserve"> </w:t>
      </w:r>
      <w:r>
        <w:rPr>
          <w:sz w:val="20"/>
        </w:rPr>
        <w:t>y</w:t>
      </w:r>
      <w:r>
        <w:rPr>
          <w:spacing w:val="23"/>
          <w:sz w:val="20"/>
        </w:rPr>
        <w:t xml:space="preserve"> </w:t>
      </w:r>
      <w:r>
        <w:rPr>
          <w:sz w:val="20"/>
        </w:rPr>
        <w:t>reparar</w:t>
      </w:r>
      <w:r>
        <w:rPr>
          <w:spacing w:val="22"/>
          <w:sz w:val="20"/>
        </w:rPr>
        <w:t xml:space="preserve"> </w:t>
      </w:r>
      <w:r>
        <w:rPr>
          <w:sz w:val="20"/>
        </w:rPr>
        <w:t>las</w:t>
      </w:r>
      <w:r>
        <w:rPr>
          <w:spacing w:val="20"/>
          <w:sz w:val="20"/>
        </w:rPr>
        <w:t xml:space="preserve"> </w:t>
      </w:r>
      <w:r>
        <w:rPr>
          <w:sz w:val="20"/>
        </w:rPr>
        <w:t>consecuencias</w:t>
      </w:r>
      <w:r>
        <w:rPr>
          <w:spacing w:val="23"/>
          <w:sz w:val="20"/>
        </w:rPr>
        <w:t xml:space="preserve"> </w:t>
      </w:r>
      <w:r>
        <w:rPr>
          <w:sz w:val="20"/>
        </w:rPr>
        <w:t>que</w:t>
      </w:r>
      <w:r>
        <w:rPr>
          <w:spacing w:val="20"/>
          <w:sz w:val="20"/>
        </w:rPr>
        <w:t xml:space="preserve"> </w:t>
      </w:r>
      <w:r>
        <w:rPr>
          <w:sz w:val="20"/>
        </w:rPr>
        <w:t>las</w:t>
      </w:r>
      <w:r>
        <w:rPr>
          <w:spacing w:val="20"/>
          <w:sz w:val="20"/>
        </w:rPr>
        <w:t xml:space="preserve"> </w:t>
      </w:r>
      <w:r>
        <w:rPr>
          <w:sz w:val="20"/>
        </w:rPr>
        <w:t>infracciones</w:t>
      </w:r>
    </w:p>
    <w:p w14:paraId="38303707" w14:textId="77777777" w:rsidR="00516403" w:rsidRDefault="00516403">
      <w:pPr>
        <w:pStyle w:val="Textoindependiente"/>
      </w:pPr>
    </w:p>
    <w:p w14:paraId="2CBBCA02" w14:textId="77777777" w:rsidR="00516403" w:rsidRDefault="00516403">
      <w:pPr>
        <w:pStyle w:val="Textoindependiente"/>
      </w:pPr>
    </w:p>
    <w:p w14:paraId="3B4166A0" w14:textId="57BDD10D" w:rsidR="00516403" w:rsidRDefault="00900132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3FD14849" wp14:editId="52F68E4C">
                <wp:simplePos x="0" y="0"/>
                <wp:positionH relativeFrom="page">
                  <wp:posOffset>824230</wp:posOffset>
                </wp:positionH>
                <wp:positionV relativeFrom="paragraph">
                  <wp:posOffset>147320</wp:posOffset>
                </wp:positionV>
                <wp:extent cx="1828800" cy="7620"/>
                <wp:effectExtent l="0" t="0" r="0" b="0"/>
                <wp:wrapTopAndBottom/>
                <wp:docPr id="57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E880B" id="docshape45" o:spid="_x0000_s1026" style="position:absolute;margin-left:64.9pt;margin-top:11.6pt;width:2in;height:.6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SUa4st4AAAAJAQAADwAAAGRycy9kb3ducmV2LnhtbEyPwU7DMBBE&#10;70j8g7VI3KhTE6ANcSqKxBGJFg705sRLEjVeB9ttA1/PcoLjzI5m35SryQ3iiCH2njTMZxkIpMbb&#10;nloNb69PVwsQMRmyZvCEGr4wwqo6PytNYf2JNnjcplZwCcXCaOhSGgspY9OhM3HmRyS+ffjgTGIZ&#10;WmmDOXG5G6TKslvpTE/8oTMjPnbY7LcHp2G9XKw/X3J6/t7UO9y91/sbFTKtLy+mh3sQCaf0F4Zf&#10;fEaHiplqfyAbxcBaLRk9aVDXCgQH8vkdGzUbeQ6yKuX/Bd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lGuL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70ACEEE" w14:textId="77777777" w:rsidR="00516403" w:rsidRDefault="00366A6B">
      <w:pPr>
        <w:tabs>
          <w:tab w:val="left" w:pos="826"/>
        </w:tabs>
        <w:spacing w:before="112"/>
        <w:ind w:left="118" w:right="125"/>
        <w:rPr>
          <w:sz w:val="16"/>
        </w:rPr>
      </w:pPr>
      <w:bookmarkStart w:id="283" w:name="_bookmark258"/>
      <w:bookmarkEnd w:id="283"/>
      <w:r>
        <w:rPr>
          <w:sz w:val="16"/>
          <w:vertAlign w:val="superscript"/>
        </w:rPr>
        <w:t>239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Usón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Ramírez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,</w:t>
      </w:r>
      <w:r>
        <w:rPr>
          <w:spacing w:val="1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2"/>
          <w:sz w:val="16"/>
        </w:rPr>
        <w:t xml:space="preserve"> </w:t>
      </w:r>
      <w:r>
        <w:rPr>
          <w:sz w:val="16"/>
        </w:rPr>
        <w:t>párr.</w:t>
      </w:r>
      <w:r>
        <w:rPr>
          <w:spacing w:val="11"/>
          <w:sz w:val="16"/>
        </w:rPr>
        <w:t xml:space="preserve"> </w:t>
      </w:r>
      <w:r>
        <w:rPr>
          <w:sz w:val="16"/>
        </w:rPr>
        <w:t>73,</w:t>
      </w:r>
      <w:r>
        <w:rPr>
          <w:spacing w:val="11"/>
          <w:sz w:val="16"/>
        </w:rPr>
        <w:t xml:space="preserve"> </w:t>
      </w:r>
      <w:r>
        <w:rPr>
          <w:sz w:val="16"/>
        </w:rPr>
        <w:t>y</w:t>
      </w:r>
      <w:r>
        <w:rPr>
          <w:spacing w:val="-53"/>
          <w:sz w:val="16"/>
        </w:rPr>
        <w:t xml:space="preserve"> </w:t>
      </w:r>
      <w:r>
        <w:rPr>
          <w:sz w:val="16"/>
        </w:rPr>
        <w:t>Caso</w:t>
      </w:r>
      <w:r>
        <w:rPr>
          <w:spacing w:val="-2"/>
          <w:sz w:val="16"/>
        </w:rPr>
        <w:t xml:space="preserve"> </w:t>
      </w:r>
      <w:r>
        <w:rPr>
          <w:sz w:val="16"/>
        </w:rPr>
        <w:t>Tristán</w:t>
      </w:r>
      <w:r>
        <w:rPr>
          <w:spacing w:val="-3"/>
          <w:sz w:val="16"/>
        </w:rPr>
        <w:t xml:space="preserve"> </w:t>
      </w:r>
      <w:r>
        <w:rPr>
          <w:sz w:val="16"/>
        </w:rPr>
        <w:t>Donoso</w:t>
      </w:r>
      <w:r>
        <w:rPr>
          <w:spacing w:val="-1"/>
          <w:sz w:val="16"/>
        </w:rPr>
        <w:t xml:space="preserve"> </w:t>
      </w:r>
      <w:r>
        <w:rPr>
          <w:sz w:val="16"/>
        </w:rPr>
        <w:t>Vs.</w:t>
      </w:r>
      <w:r>
        <w:rPr>
          <w:spacing w:val="-1"/>
          <w:sz w:val="16"/>
        </w:rPr>
        <w:t xml:space="preserve"> </w:t>
      </w:r>
      <w:r>
        <w:rPr>
          <w:sz w:val="16"/>
        </w:rPr>
        <w:t>Panamá.</w:t>
      </w:r>
      <w:r>
        <w:rPr>
          <w:spacing w:val="-1"/>
          <w:sz w:val="16"/>
        </w:rPr>
        <w:t xml:space="preserve"> </w:t>
      </w:r>
      <w:r>
        <w:rPr>
          <w:sz w:val="16"/>
        </w:rPr>
        <w:t>Excepción</w:t>
      </w:r>
      <w:r>
        <w:rPr>
          <w:spacing w:val="-3"/>
          <w:sz w:val="16"/>
        </w:rPr>
        <w:t xml:space="preserve"> </w:t>
      </w:r>
      <w:r>
        <w:rPr>
          <w:sz w:val="16"/>
        </w:rPr>
        <w:t>Preliminar,</w:t>
      </w:r>
      <w:r>
        <w:rPr>
          <w:spacing w:val="-3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Costas,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119.</w:t>
      </w:r>
    </w:p>
    <w:p w14:paraId="54B17340" w14:textId="77777777" w:rsidR="00516403" w:rsidRDefault="00366A6B">
      <w:pPr>
        <w:tabs>
          <w:tab w:val="left" w:pos="658"/>
        </w:tabs>
        <w:ind w:left="118" w:right="226"/>
        <w:rPr>
          <w:sz w:val="16"/>
        </w:rPr>
      </w:pPr>
      <w:bookmarkStart w:id="284" w:name="_bookmark259"/>
      <w:bookmarkEnd w:id="284"/>
      <w:r>
        <w:rPr>
          <w:sz w:val="16"/>
          <w:vertAlign w:val="superscript"/>
        </w:rPr>
        <w:t>240</w:t>
      </w:r>
      <w:r>
        <w:rPr>
          <w:sz w:val="16"/>
        </w:rPr>
        <w:tab/>
      </w:r>
      <w:r>
        <w:rPr>
          <w:i/>
          <w:sz w:val="16"/>
        </w:rPr>
        <w:t>Cfr. Caso Velásquez Rodríguez Vs. Honduras. Reparaciones y Costas</w:t>
      </w:r>
      <w:r>
        <w:rPr>
          <w:sz w:val="16"/>
        </w:rPr>
        <w:t>. Sentencia de</w:t>
      </w:r>
      <w:r>
        <w:rPr>
          <w:sz w:val="16"/>
        </w:rPr>
        <w:t xml:space="preserve"> 21 de julio de 1989. Serie</w:t>
      </w:r>
      <w:r>
        <w:rPr>
          <w:spacing w:val="-54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7, párrs.</w:t>
      </w:r>
      <w:r>
        <w:rPr>
          <w:spacing w:val="-2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25,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95.</w:t>
      </w:r>
    </w:p>
    <w:p w14:paraId="369F4294" w14:textId="77777777" w:rsidR="00516403" w:rsidRDefault="00516403">
      <w:pPr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16CA09ED" w14:textId="77777777" w:rsidR="00516403" w:rsidRDefault="00366A6B">
      <w:pPr>
        <w:pStyle w:val="Textoindependiente"/>
        <w:spacing w:before="75"/>
        <w:ind w:left="118" w:right="146" w:hanging="1"/>
        <w:jc w:val="both"/>
      </w:pPr>
      <w:r>
        <w:t>produjeron</w:t>
      </w:r>
      <w:hyperlink w:anchor="_bookmark262" w:history="1">
        <w:r>
          <w:rPr>
            <w:position w:val="7"/>
            <w:sz w:val="13"/>
          </w:rPr>
          <w:t>241</w:t>
        </w:r>
      </w:hyperlink>
      <w:r>
        <w:t>. En este sentido, la Corte ha considerado la necesidad de otorgar diversas</w:t>
      </w:r>
      <w:r>
        <w:rPr>
          <w:spacing w:val="1"/>
        </w:rPr>
        <w:t xml:space="preserve"> </w:t>
      </w:r>
      <w:r>
        <w:t>medidas de reparación a fin de resarcir los daños de manera integral por lo que, además de</w:t>
      </w:r>
      <w:r>
        <w:rPr>
          <w:spacing w:val="1"/>
        </w:rPr>
        <w:t xml:space="preserve"> </w:t>
      </w:r>
      <w:r>
        <w:t xml:space="preserve">las compensaciones pecuniarias, las medidas de restitución, rehabilitación, satisfacción </w:t>
      </w:r>
      <w:r>
        <w:t>y</w:t>
      </w:r>
      <w:r>
        <w:rPr>
          <w:spacing w:val="1"/>
        </w:rPr>
        <w:t xml:space="preserve"> </w:t>
      </w:r>
      <w:r>
        <w:t>garantías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repetición tienen</w:t>
      </w:r>
      <w:r>
        <w:rPr>
          <w:spacing w:val="-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relevancia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daños ocasionados</w:t>
      </w:r>
      <w:hyperlink w:anchor="_bookmark263" w:history="1">
        <w:r>
          <w:rPr>
            <w:position w:val="7"/>
            <w:sz w:val="13"/>
          </w:rPr>
          <w:t>242</w:t>
        </w:r>
      </w:hyperlink>
      <w:r>
        <w:t>.</w:t>
      </w:r>
    </w:p>
    <w:p w14:paraId="5FEB7AA0" w14:textId="77777777" w:rsidR="00516403" w:rsidRDefault="00516403">
      <w:pPr>
        <w:pStyle w:val="Textoindependiente"/>
        <w:spacing w:before="1"/>
      </w:pPr>
    </w:p>
    <w:p w14:paraId="67CC286F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Además, este Tribunal ha establecido que las reparaciones deben tener un nexo causal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con los hechos del caso, las violaciones declaradas, los daños acreditados, así como las medidas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solicitadas para reparar los daños respectivos. Por lo tanto, la Corte deberá analizar dicha</w:t>
      </w:r>
      <w:r>
        <w:rPr>
          <w:spacing w:val="1"/>
          <w:sz w:val="20"/>
        </w:rPr>
        <w:t xml:space="preserve"> </w:t>
      </w:r>
      <w:r>
        <w:rPr>
          <w:sz w:val="20"/>
        </w:rPr>
        <w:t>concurrencia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pronunciarse</w:t>
      </w:r>
      <w:r>
        <w:rPr>
          <w:spacing w:val="-2"/>
          <w:sz w:val="20"/>
        </w:rPr>
        <w:t xml:space="preserve"> </w:t>
      </w:r>
      <w:r>
        <w:rPr>
          <w:sz w:val="20"/>
        </w:rPr>
        <w:t>debidamente</w:t>
      </w:r>
      <w:r>
        <w:rPr>
          <w:spacing w:val="-2"/>
          <w:sz w:val="20"/>
        </w:rPr>
        <w:t xml:space="preserve"> </w:t>
      </w:r>
      <w:r>
        <w:rPr>
          <w:sz w:val="20"/>
        </w:rPr>
        <w:t>y conforme a</w:t>
      </w:r>
      <w:r>
        <w:rPr>
          <w:spacing w:val="-1"/>
          <w:sz w:val="20"/>
        </w:rPr>
        <w:t xml:space="preserve"> </w:t>
      </w:r>
      <w:r>
        <w:rPr>
          <w:sz w:val="20"/>
        </w:rPr>
        <w:t>derecho</w:t>
      </w:r>
      <w:hyperlink w:anchor="_bookmark264" w:history="1">
        <w:r>
          <w:rPr>
            <w:position w:val="7"/>
            <w:sz w:val="13"/>
          </w:rPr>
          <w:t>243</w:t>
        </w:r>
      </w:hyperlink>
      <w:r>
        <w:rPr>
          <w:sz w:val="20"/>
        </w:rPr>
        <w:t>.</w:t>
      </w:r>
    </w:p>
    <w:p w14:paraId="1E382223" w14:textId="77777777" w:rsidR="00516403" w:rsidRDefault="00516403">
      <w:pPr>
        <w:pStyle w:val="Textoindependiente"/>
        <w:spacing w:before="11"/>
        <w:rPr>
          <w:sz w:val="19"/>
        </w:rPr>
      </w:pPr>
    </w:p>
    <w:p w14:paraId="6A825D3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Así, tomando en cuenta las consideraciones expuestas sobre el fondo y las 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a la Convención Americana declaradas en la presente Sentencia, el Tribunal procederá a</w:t>
      </w:r>
      <w:r>
        <w:rPr>
          <w:spacing w:val="1"/>
          <w:sz w:val="20"/>
        </w:rPr>
        <w:t xml:space="preserve"> </w:t>
      </w:r>
      <w:r>
        <w:rPr>
          <w:sz w:val="20"/>
        </w:rPr>
        <w:t>analizar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pretensiones</w:t>
      </w:r>
      <w:r>
        <w:rPr>
          <w:spacing w:val="-8"/>
          <w:sz w:val="20"/>
        </w:rPr>
        <w:t xml:space="preserve"> </w:t>
      </w:r>
      <w:r>
        <w:rPr>
          <w:sz w:val="20"/>
        </w:rPr>
        <w:t>presentadas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Com</w:t>
      </w:r>
      <w:r>
        <w:rPr>
          <w:sz w:val="20"/>
        </w:rPr>
        <w:t>isión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víctimas,</w:t>
      </w:r>
      <w:r>
        <w:rPr>
          <w:spacing w:val="-7"/>
          <w:sz w:val="20"/>
        </w:rPr>
        <w:t xml:space="preserve"> </w:t>
      </w:r>
      <w:r>
        <w:rPr>
          <w:sz w:val="20"/>
        </w:rPr>
        <w:t>así</w:t>
      </w:r>
      <w:r>
        <w:rPr>
          <w:spacing w:val="-68"/>
          <w:sz w:val="20"/>
        </w:rPr>
        <w:t xml:space="preserve"> </w:t>
      </w:r>
      <w:r>
        <w:rPr>
          <w:sz w:val="20"/>
        </w:rPr>
        <w:t>como las observaciones del Estado a las mismas, a la luz de los criterios fijados en su</w:t>
      </w:r>
      <w:r>
        <w:rPr>
          <w:spacing w:val="1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relación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naturaleza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alcance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reparar,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objeto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disponer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medidas</w:t>
      </w:r>
      <w:r>
        <w:rPr>
          <w:spacing w:val="-3"/>
          <w:sz w:val="20"/>
        </w:rPr>
        <w:t xml:space="preserve"> </w:t>
      </w:r>
      <w:r>
        <w:rPr>
          <w:sz w:val="20"/>
        </w:rPr>
        <w:t>dirigidas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reparar</w:t>
      </w:r>
      <w:r>
        <w:rPr>
          <w:spacing w:val="-2"/>
          <w:sz w:val="20"/>
        </w:rPr>
        <w:t xml:space="preserve"> </w:t>
      </w:r>
      <w:r>
        <w:rPr>
          <w:sz w:val="20"/>
        </w:rPr>
        <w:t>los daños</w:t>
      </w:r>
      <w:r>
        <w:rPr>
          <w:spacing w:val="1"/>
          <w:sz w:val="20"/>
        </w:rPr>
        <w:t xml:space="preserve"> </w:t>
      </w:r>
      <w:r>
        <w:rPr>
          <w:sz w:val="20"/>
        </w:rPr>
        <w:t>ocasionados</w:t>
      </w:r>
      <w:hyperlink w:anchor="_bookmark265" w:history="1">
        <w:r>
          <w:rPr>
            <w:position w:val="7"/>
            <w:sz w:val="13"/>
          </w:rPr>
          <w:t>244</w:t>
        </w:r>
      </w:hyperlink>
      <w:r>
        <w:rPr>
          <w:sz w:val="20"/>
        </w:rPr>
        <w:t>.</w:t>
      </w:r>
    </w:p>
    <w:p w14:paraId="263E481E" w14:textId="77777777" w:rsidR="00516403" w:rsidRDefault="00516403">
      <w:pPr>
        <w:pStyle w:val="Textoindependiente"/>
      </w:pPr>
    </w:p>
    <w:p w14:paraId="3E617187" w14:textId="77777777" w:rsidR="00516403" w:rsidRDefault="00366A6B">
      <w:pPr>
        <w:pStyle w:val="Ttulo2"/>
        <w:numPr>
          <w:ilvl w:val="0"/>
          <w:numId w:val="13"/>
        </w:numPr>
        <w:tabs>
          <w:tab w:val="left" w:pos="1251"/>
          <w:tab w:val="left" w:pos="1252"/>
        </w:tabs>
        <w:ind w:hanging="568"/>
      </w:pPr>
      <w:bookmarkStart w:id="285" w:name="A._Parte_Lesionada"/>
      <w:bookmarkStart w:id="286" w:name="_bookmark260"/>
      <w:bookmarkEnd w:id="285"/>
      <w:bookmarkEnd w:id="286"/>
      <w:r>
        <w:t>Parte</w:t>
      </w:r>
      <w:r>
        <w:rPr>
          <w:spacing w:val="-5"/>
        </w:rPr>
        <w:t xml:space="preserve"> </w:t>
      </w:r>
      <w:r>
        <w:t>Lesionada</w:t>
      </w:r>
    </w:p>
    <w:p w14:paraId="3B4D1E96" w14:textId="77777777" w:rsidR="00516403" w:rsidRDefault="00516403">
      <w:pPr>
        <w:pStyle w:val="Textoindependiente"/>
        <w:spacing w:before="1"/>
        <w:rPr>
          <w:b/>
        </w:rPr>
      </w:pPr>
    </w:p>
    <w:p w14:paraId="189B327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3" w:firstLine="0"/>
        <w:jc w:val="both"/>
        <w:rPr>
          <w:sz w:val="20"/>
        </w:rPr>
      </w:pP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considera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lesionada,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63.1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Convención, a quienes hayan sido declaradas víctimas de la violación de algún derecho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reconocido en la misma. Por lo tanto, esta Corte considera como “parte lesionada” a los pueblos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2"/>
          <w:sz w:val="20"/>
        </w:rPr>
        <w:t xml:space="preserve"> </w:t>
      </w:r>
      <w:r>
        <w:rPr>
          <w:sz w:val="20"/>
        </w:rPr>
        <w:t>Maya</w:t>
      </w:r>
      <w:r>
        <w:rPr>
          <w:spacing w:val="-9"/>
          <w:sz w:val="20"/>
        </w:rPr>
        <w:t xml:space="preserve"> </w:t>
      </w:r>
      <w:r>
        <w:rPr>
          <w:sz w:val="20"/>
        </w:rPr>
        <w:t>Kaqchikel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Sumpango,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Sacatepéquez;</w:t>
      </w:r>
      <w:r>
        <w:rPr>
          <w:spacing w:val="-8"/>
          <w:sz w:val="20"/>
        </w:rPr>
        <w:t xml:space="preserve"> </w:t>
      </w:r>
      <w:r>
        <w:rPr>
          <w:sz w:val="20"/>
        </w:rPr>
        <w:t>Achí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San</w:t>
      </w:r>
      <w:r>
        <w:rPr>
          <w:spacing w:val="-8"/>
          <w:sz w:val="20"/>
        </w:rPr>
        <w:t xml:space="preserve"> </w:t>
      </w:r>
      <w:r>
        <w:rPr>
          <w:sz w:val="20"/>
        </w:rPr>
        <w:t>Miguel</w:t>
      </w:r>
      <w:r>
        <w:rPr>
          <w:spacing w:val="-7"/>
          <w:sz w:val="20"/>
        </w:rPr>
        <w:t xml:space="preserve"> </w:t>
      </w:r>
      <w:r>
        <w:rPr>
          <w:sz w:val="20"/>
        </w:rPr>
        <w:t>Chicaj,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Baja</w:t>
      </w:r>
      <w:r>
        <w:rPr>
          <w:spacing w:val="-68"/>
          <w:sz w:val="20"/>
        </w:rPr>
        <w:t xml:space="preserve"> </w:t>
      </w:r>
      <w:r>
        <w:rPr>
          <w:sz w:val="20"/>
        </w:rPr>
        <w:t>Verapaz; Mam de Cajolá, en Quetzaltenango, y Mam de Todos Santos Cuchumatán, en</w:t>
      </w:r>
      <w:r>
        <w:rPr>
          <w:spacing w:val="1"/>
          <w:sz w:val="20"/>
        </w:rPr>
        <w:t xml:space="preserve"> </w:t>
      </w:r>
      <w:r>
        <w:rPr>
          <w:sz w:val="20"/>
        </w:rPr>
        <w:t>Huehuetenango,</w:t>
      </w:r>
      <w:r>
        <w:rPr>
          <w:spacing w:val="-14"/>
          <w:sz w:val="20"/>
        </w:rPr>
        <w:t xml:space="preserve"> </w:t>
      </w:r>
      <w:r>
        <w:rPr>
          <w:sz w:val="20"/>
        </w:rPr>
        <w:t>quienes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carácter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víctimas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6"/>
          <w:sz w:val="20"/>
        </w:rPr>
        <w:t xml:space="preserve"> </w:t>
      </w:r>
      <w:r>
        <w:rPr>
          <w:sz w:val="20"/>
        </w:rPr>
        <w:t>declaradas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capítulo</w:t>
      </w:r>
      <w:r>
        <w:rPr>
          <w:spacing w:val="-67"/>
          <w:sz w:val="20"/>
        </w:rPr>
        <w:t xml:space="preserve"> </w:t>
      </w:r>
      <w:r>
        <w:rPr>
          <w:sz w:val="20"/>
        </w:rPr>
        <w:t>VII, serán beneficiarios 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Corte</w:t>
      </w:r>
      <w:r>
        <w:rPr>
          <w:spacing w:val="-1"/>
          <w:sz w:val="20"/>
        </w:rPr>
        <w:t xml:space="preserve"> </w:t>
      </w:r>
      <w:r>
        <w:rPr>
          <w:sz w:val="20"/>
        </w:rPr>
        <w:t>ordene.</w:t>
      </w:r>
    </w:p>
    <w:p w14:paraId="14EBCE22" w14:textId="77777777" w:rsidR="00516403" w:rsidRDefault="00516403">
      <w:pPr>
        <w:pStyle w:val="Textoindependiente"/>
        <w:spacing w:before="11"/>
        <w:rPr>
          <w:sz w:val="19"/>
        </w:rPr>
      </w:pPr>
    </w:p>
    <w:p w14:paraId="354FAC18" w14:textId="77777777" w:rsidR="00516403" w:rsidRDefault="00366A6B">
      <w:pPr>
        <w:pStyle w:val="Ttulo2"/>
        <w:numPr>
          <w:ilvl w:val="0"/>
          <w:numId w:val="13"/>
        </w:numPr>
        <w:tabs>
          <w:tab w:val="left" w:pos="1251"/>
          <w:tab w:val="left" w:pos="1252"/>
        </w:tabs>
        <w:ind w:hanging="568"/>
      </w:pPr>
      <w:bookmarkStart w:id="287" w:name="B._Medidas_de_restitución"/>
      <w:bookmarkStart w:id="288" w:name="_bookmark261"/>
      <w:bookmarkEnd w:id="287"/>
      <w:bookmarkEnd w:id="288"/>
      <w:r>
        <w:t>Medidas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restitución</w:t>
      </w:r>
    </w:p>
    <w:p w14:paraId="4C89E1F8" w14:textId="77777777" w:rsidR="00516403" w:rsidRDefault="00516403">
      <w:pPr>
        <w:pStyle w:val="Textoindependiente"/>
        <w:spacing w:before="1"/>
        <w:rPr>
          <w:b/>
        </w:rPr>
      </w:pPr>
    </w:p>
    <w:p w14:paraId="60AECB59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w w:val="95"/>
          <w:sz w:val="20"/>
        </w:rPr>
        <w:t>Los</w:t>
      </w:r>
      <w:r>
        <w:rPr>
          <w:spacing w:val="14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representantes</w:t>
      </w:r>
      <w:r>
        <w:rPr>
          <w:b/>
          <w:i/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solicitaron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Corte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ordene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Estado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devolver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“todo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equipo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radio</w:t>
      </w:r>
      <w:r>
        <w:rPr>
          <w:spacing w:val="-14"/>
          <w:sz w:val="20"/>
        </w:rPr>
        <w:t xml:space="preserve"> </w:t>
      </w:r>
      <w:r>
        <w:rPr>
          <w:sz w:val="20"/>
        </w:rPr>
        <w:t>confiscado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pagar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equipo</w:t>
      </w:r>
      <w:r>
        <w:rPr>
          <w:spacing w:val="-14"/>
          <w:sz w:val="20"/>
        </w:rPr>
        <w:t xml:space="preserve"> </w:t>
      </w:r>
      <w:r>
        <w:rPr>
          <w:sz w:val="20"/>
        </w:rPr>
        <w:t>dañado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reemplazado”.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cuentan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prueba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monto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referidos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daños,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solicitaron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Corte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fije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monto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equidad.</w:t>
      </w:r>
    </w:p>
    <w:p w14:paraId="2CBBF085" w14:textId="77777777" w:rsidR="00516403" w:rsidRDefault="00516403">
      <w:pPr>
        <w:pStyle w:val="Textoindependiente"/>
      </w:pPr>
    </w:p>
    <w:p w14:paraId="4106FA5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argumentó que, en virtud de que todos los allanamientos a las radios y</w:t>
      </w:r>
      <w:r>
        <w:rPr>
          <w:spacing w:val="1"/>
          <w:sz w:val="20"/>
        </w:rPr>
        <w:t xml:space="preserve"> </w:t>
      </w:r>
      <w:r>
        <w:rPr>
          <w:sz w:val="20"/>
        </w:rPr>
        <w:t>secuestros de bienes se llevaron a cabo de conformidad con la ley y mediante orden judicial,</w:t>
      </w:r>
      <w:r>
        <w:rPr>
          <w:spacing w:val="1"/>
          <w:sz w:val="20"/>
        </w:rPr>
        <w:t xml:space="preserve"> </w:t>
      </w:r>
      <w:r>
        <w:rPr>
          <w:sz w:val="20"/>
        </w:rPr>
        <w:t>“una solicitud de reparación como la presente, tergiversa el proceso penal, donde el principal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objeto del secuestro (decomiso) es evitar que el bien sobre el cual </w:t>
      </w:r>
      <w:r>
        <w:rPr>
          <w:sz w:val="20"/>
        </w:rPr>
        <w:t>las partes mantienen un</w:t>
      </w:r>
      <w:r>
        <w:rPr>
          <w:spacing w:val="1"/>
          <w:sz w:val="20"/>
        </w:rPr>
        <w:t xml:space="preserve"> </w:t>
      </w:r>
      <w:r>
        <w:rPr>
          <w:sz w:val="20"/>
        </w:rPr>
        <w:t>litigio, cambie su estado”. Agregó que la competencia o las atribuciones de la Corte no le</w:t>
      </w:r>
      <w:r>
        <w:rPr>
          <w:spacing w:val="1"/>
          <w:sz w:val="20"/>
        </w:rPr>
        <w:t xml:space="preserve"> </w:t>
      </w:r>
      <w:r>
        <w:rPr>
          <w:sz w:val="20"/>
        </w:rPr>
        <w:t>permite</w:t>
      </w:r>
      <w:r>
        <w:rPr>
          <w:spacing w:val="-7"/>
          <w:sz w:val="20"/>
        </w:rPr>
        <w:t xml:space="preserve"> </w:t>
      </w:r>
      <w:r>
        <w:rPr>
          <w:sz w:val="20"/>
        </w:rPr>
        <w:t>“revisar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proceso</w:t>
      </w:r>
      <w:r>
        <w:rPr>
          <w:spacing w:val="-6"/>
          <w:sz w:val="20"/>
        </w:rPr>
        <w:t xml:space="preserve"> </w:t>
      </w:r>
      <w:r>
        <w:rPr>
          <w:sz w:val="20"/>
        </w:rPr>
        <w:t>judicial,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considerar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devolución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restitución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bien</w:t>
      </w:r>
      <w:r>
        <w:rPr>
          <w:spacing w:val="-2"/>
          <w:sz w:val="20"/>
        </w:rPr>
        <w:t xml:space="preserve"> </w:t>
      </w:r>
      <w:r>
        <w:rPr>
          <w:sz w:val="20"/>
        </w:rPr>
        <w:t>objeto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un ilícito”.</w:t>
      </w:r>
    </w:p>
    <w:p w14:paraId="43BE4474" w14:textId="77777777" w:rsidR="00516403" w:rsidRDefault="00516403">
      <w:pPr>
        <w:pStyle w:val="Textoindependiente"/>
      </w:pPr>
    </w:p>
    <w:p w14:paraId="7554EB1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Teniendo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cuenta,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lado,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Corte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consideró,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párrafos</w:t>
      </w:r>
      <w:r>
        <w:rPr>
          <w:spacing w:val="-4"/>
          <w:sz w:val="20"/>
        </w:rPr>
        <w:t xml:space="preserve"> </w:t>
      </w:r>
      <w:r>
        <w:rPr>
          <w:sz w:val="20"/>
        </w:rPr>
        <w:t>170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172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esta Sentencia, que los allanamientos de las radios comunitarias indígenas y el decomiso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57"/>
          <w:sz w:val="20"/>
        </w:rPr>
        <w:t xml:space="preserve"> </w:t>
      </w:r>
      <w:r>
        <w:rPr>
          <w:sz w:val="20"/>
        </w:rPr>
        <w:t>equipos</w:t>
      </w:r>
      <w:r>
        <w:rPr>
          <w:spacing w:val="58"/>
          <w:sz w:val="20"/>
        </w:rPr>
        <w:t xml:space="preserve"> </w:t>
      </w:r>
      <w:r>
        <w:rPr>
          <w:sz w:val="20"/>
        </w:rPr>
        <w:t>de</w:t>
      </w:r>
      <w:r>
        <w:rPr>
          <w:spacing w:val="58"/>
          <w:sz w:val="20"/>
        </w:rPr>
        <w:t xml:space="preserve"> </w:t>
      </w:r>
      <w:r>
        <w:rPr>
          <w:sz w:val="20"/>
        </w:rPr>
        <w:t>transmisión</w:t>
      </w:r>
      <w:r>
        <w:rPr>
          <w:spacing w:val="59"/>
          <w:sz w:val="20"/>
        </w:rPr>
        <w:t xml:space="preserve"> </w:t>
      </w:r>
      <w:r>
        <w:rPr>
          <w:sz w:val="20"/>
        </w:rPr>
        <w:t>constituyeron</w:t>
      </w:r>
      <w:r>
        <w:rPr>
          <w:spacing w:val="60"/>
          <w:sz w:val="20"/>
        </w:rPr>
        <w:t xml:space="preserve"> </w:t>
      </w:r>
      <w:r>
        <w:rPr>
          <w:sz w:val="20"/>
        </w:rPr>
        <w:t>una</w:t>
      </w:r>
      <w:r>
        <w:rPr>
          <w:spacing w:val="59"/>
          <w:sz w:val="20"/>
        </w:rPr>
        <w:t xml:space="preserve"> </w:t>
      </w:r>
      <w:r>
        <w:rPr>
          <w:sz w:val="20"/>
        </w:rPr>
        <w:t>restricción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58"/>
          <w:sz w:val="20"/>
        </w:rPr>
        <w:t xml:space="preserve"> </w:t>
      </w:r>
      <w:r>
        <w:rPr>
          <w:sz w:val="20"/>
        </w:rPr>
        <w:t>la</w:t>
      </w:r>
      <w:r>
        <w:rPr>
          <w:spacing w:val="57"/>
          <w:sz w:val="20"/>
        </w:rPr>
        <w:t xml:space="preserve"> </w:t>
      </w:r>
      <w:r>
        <w:rPr>
          <w:sz w:val="20"/>
        </w:rPr>
        <w:t>libertad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0"/>
          <w:sz w:val="20"/>
        </w:rPr>
        <w:t xml:space="preserve"> </w:t>
      </w:r>
      <w:r>
        <w:rPr>
          <w:sz w:val="20"/>
        </w:rPr>
        <w:t>expresión</w:t>
      </w:r>
      <w:r>
        <w:rPr>
          <w:spacing w:val="60"/>
          <w:sz w:val="20"/>
        </w:rPr>
        <w:t xml:space="preserve"> </w:t>
      </w:r>
      <w:r>
        <w:rPr>
          <w:sz w:val="20"/>
        </w:rPr>
        <w:t>no</w:t>
      </w:r>
    </w:p>
    <w:p w14:paraId="55CC6A43" w14:textId="37C6130C" w:rsidR="00516403" w:rsidRDefault="00900132">
      <w:pPr>
        <w:pStyle w:val="Textoindependiente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ACEE8FE" wp14:editId="613134DE">
                <wp:simplePos x="0" y="0"/>
                <wp:positionH relativeFrom="page">
                  <wp:posOffset>824230</wp:posOffset>
                </wp:positionH>
                <wp:positionV relativeFrom="paragraph">
                  <wp:posOffset>177800</wp:posOffset>
                </wp:positionV>
                <wp:extent cx="1828800" cy="7620"/>
                <wp:effectExtent l="0" t="0" r="0" b="0"/>
                <wp:wrapTopAndBottom/>
                <wp:docPr id="56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2B5DC" id="docshape46" o:spid="_x0000_s1026" style="position:absolute;margin-left:64.9pt;margin-top:14pt;width:2in;height:.6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nZi7t4AAAAJAQAADwAAAGRycy9kb3ducmV2LnhtbEyPwU7DMBBE&#10;70j8g7VI3KjTqECSxqkoEkckWjjQmxNvk6jxOthuG/h6llM5zuxo9k25muwgTuhD70jBfJaAQGqc&#10;6alV8PH+cpeBCFGT0YMjVPCNAVbV9VWpC+POtMHTNraCSygUWkEX41hIGZoOrQ4zNyLxbe+81ZGl&#10;b6Xx+szldpBpkjxIq3viD50e8bnD5rA9WgXrPFt/vS3o9WdT73D3WR/uU58odXszPS1BRJziJQx/&#10;+IwOFTPV7kgmiIF1mjN6VJBmvIkDi/kjGzUbeQqyKuX/Bd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J2Yu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E156522" w14:textId="77777777" w:rsidR="00516403" w:rsidRDefault="00366A6B">
      <w:pPr>
        <w:spacing w:before="112"/>
        <w:ind w:left="118" w:right="116" w:hanging="1"/>
        <w:jc w:val="both"/>
        <w:rPr>
          <w:sz w:val="16"/>
        </w:rPr>
      </w:pPr>
      <w:bookmarkStart w:id="289" w:name="_bookmark262"/>
      <w:bookmarkEnd w:id="289"/>
      <w:r>
        <w:rPr>
          <w:sz w:val="16"/>
          <w:vertAlign w:val="superscript"/>
        </w:rPr>
        <w:t>241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Velásquez Rodríguez Vs. Honduras</w:t>
      </w:r>
      <w:r>
        <w:rPr>
          <w:sz w:val="16"/>
        </w:rPr>
        <w:t xml:space="preserve">. Reparaciones y Costas, </w:t>
      </w:r>
      <w:r>
        <w:rPr>
          <w:i/>
          <w:sz w:val="16"/>
        </w:rPr>
        <w:t>supra</w:t>
      </w:r>
      <w:r>
        <w:rPr>
          <w:sz w:val="16"/>
        </w:rPr>
        <w:t xml:space="preserve">, párrs. 25 y 26, y </w:t>
      </w:r>
      <w:r>
        <w:rPr>
          <w:i/>
          <w:sz w:val="16"/>
        </w:rPr>
        <w:t>Caso Garzón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95.</w:t>
      </w:r>
    </w:p>
    <w:p w14:paraId="35D58632" w14:textId="77777777" w:rsidR="00516403" w:rsidRDefault="00366A6B">
      <w:pPr>
        <w:ind w:left="118" w:right="119"/>
        <w:jc w:val="both"/>
        <w:rPr>
          <w:sz w:val="16"/>
        </w:rPr>
      </w:pPr>
      <w:bookmarkStart w:id="290" w:name="_bookmark263"/>
      <w:bookmarkEnd w:id="290"/>
      <w:r>
        <w:rPr>
          <w:sz w:val="16"/>
          <w:vertAlign w:val="superscript"/>
        </w:rPr>
        <w:t>242</w:t>
      </w:r>
      <w:r>
        <w:rPr>
          <w:spacing w:val="3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Masacre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Erres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4"/>
          <w:sz w:val="16"/>
        </w:rPr>
        <w:t xml:space="preserve"> </w:t>
      </w:r>
      <w:r>
        <w:rPr>
          <w:sz w:val="16"/>
        </w:rPr>
        <w:t xml:space="preserve">Sentencia de 24 de noviembre de 2009. Serie C No. 211, párr. 226, y </w:t>
      </w:r>
      <w:r>
        <w:rPr>
          <w:i/>
          <w:sz w:val="16"/>
        </w:rPr>
        <w:t>Caso Ríos Avalos y otro Vs. Paraguay, supra</w:t>
      </w:r>
      <w:r>
        <w:rPr>
          <w:b/>
          <w:i/>
          <w:sz w:val="16"/>
        </w:rPr>
        <w:t>,</w:t>
      </w:r>
      <w:r>
        <w:rPr>
          <w:b/>
          <w:i/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179.</w:t>
      </w:r>
    </w:p>
    <w:p w14:paraId="5B89F285" w14:textId="77777777" w:rsidR="00516403" w:rsidRDefault="00366A6B">
      <w:pPr>
        <w:ind w:left="118" w:right="119"/>
        <w:jc w:val="both"/>
        <w:rPr>
          <w:sz w:val="16"/>
        </w:rPr>
      </w:pPr>
      <w:bookmarkStart w:id="291" w:name="_bookmark264"/>
      <w:bookmarkEnd w:id="291"/>
      <w:r>
        <w:rPr>
          <w:sz w:val="16"/>
          <w:vertAlign w:val="superscript"/>
        </w:rPr>
        <w:t>243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Ticona Estrada y otros Vs. Bolivia. Fondo, Reparaciones y Costas. </w:t>
      </w:r>
      <w:r>
        <w:rPr>
          <w:sz w:val="16"/>
        </w:rPr>
        <w:t>Sentencia de 27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2008.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191,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110,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Guachalá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Chimbo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222.</w:t>
      </w:r>
    </w:p>
    <w:p w14:paraId="5629C7A9" w14:textId="77777777" w:rsidR="00516403" w:rsidRDefault="00366A6B">
      <w:pPr>
        <w:ind w:left="118" w:right="121"/>
        <w:jc w:val="both"/>
        <w:rPr>
          <w:sz w:val="16"/>
        </w:rPr>
      </w:pPr>
      <w:bookmarkStart w:id="292" w:name="_bookmark265"/>
      <w:bookmarkEnd w:id="292"/>
      <w:r>
        <w:rPr>
          <w:sz w:val="16"/>
          <w:vertAlign w:val="superscript"/>
        </w:rPr>
        <w:t>244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Velásquez Rodríguez Vs. Honduras. Reparaciones y Costas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párrs. 25 a 27, y </w:t>
      </w:r>
      <w:r>
        <w:rPr>
          <w:i/>
          <w:sz w:val="16"/>
        </w:rPr>
        <w:t>Caso Vicky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Honduras. 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Costas, supra,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147.</w:t>
      </w:r>
    </w:p>
    <w:p w14:paraId="1BDD7517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19E1ACE7" w14:textId="77777777" w:rsidR="00516403" w:rsidRDefault="00366A6B">
      <w:pPr>
        <w:pStyle w:val="Textoindependiente"/>
        <w:spacing w:before="75"/>
        <w:ind w:left="118" w:right="147"/>
        <w:jc w:val="both"/>
      </w:pPr>
      <w:r>
        <w:t>autorizada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Convención</w:t>
      </w:r>
      <w:r>
        <w:rPr>
          <w:spacing w:val="-13"/>
        </w:rPr>
        <w:t xml:space="preserve"> </w:t>
      </w:r>
      <w:r>
        <w:t>y,</w:t>
      </w:r>
      <w:r>
        <w:rPr>
          <w:spacing w:val="-16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otro,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fue</w:t>
      </w:r>
      <w:r>
        <w:rPr>
          <w:spacing w:val="-15"/>
        </w:rPr>
        <w:t xml:space="preserve"> </w:t>
      </w:r>
      <w:r>
        <w:t>brindada</w:t>
      </w:r>
      <w:r>
        <w:rPr>
          <w:spacing w:val="-14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Tribunal</w:t>
      </w:r>
      <w:r>
        <w:rPr>
          <w:spacing w:val="-14"/>
        </w:rPr>
        <w:t xml:space="preserve"> </w:t>
      </w:r>
      <w:r>
        <w:t>información</w:t>
      </w:r>
      <w:r>
        <w:rPr>
          <w:spacing w:val="-14"/>
        </w:rPr>
        <w:t xml:space="preserve"> </w:t>
      </w:r>
      <w:r>
        <w:t>precisa</w:t>
      </w:r>
      <w:r>
        <w:rPr>
          <w:spacing w:val="-68"/>
        </w:rPr>
        <w:t xml:space="preserve"> </w:t>
      </w:r>
      <w:r>
        <w:t>sobre cuáles fueron los equipos aprehendidos y sus respectivos montos, la Corte considera</w:t>
      </w:r>
      <w:r>
        <w:rPr>
          <w:spacing w:val="1"/>
        </w:rPr>
        <w:t xml:space="preserve"> </w:t>
      </w:r>
      <w:r>
        <w:t>pertinente fijar en equidad, en la sección de indemnizaciones compensatorias, un monto por</w:t>
      </w:r>
      <w:r>
        <w:rPr>
          <w:spacing w:val="1"/>
        </w:rPr>
        <w:t xml:space="preserve"> </w:t>
      </w:r>
      <w:r>
        <w:t>concepto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daño</w:t>
      </w:r>
      <w:r>
        <w:rPr>
          <w:spacing w:val="-2"/>
        </w:rPr>
        <w:t xml:space="preserve"> </w:t>
      </w:r>
      <w:r>
        <w:t>material.</w:t>
      </w:r>
    </w:p>
    <w:p w14:paraId="01B2E094" w14:textId="77777777" w:rsidR="00516403" w:rsidRDefault="00516403">
      <w:pPr>
        <w:pStyle w:val="Textoindependiente"/>
        <w:spacing w:before="1"/>
      </w:pPr>
    </w:p>
    <w:p w14:paraId="465E4C41" w14:textId="77777777" w:rsidR="00516403" w:rsidRDefault="00366A6B">
      <w:pPr>
        <w:pStyle w:val="Ttulo2"/>
        <w:numPr>
          <w:ilvl w:val="0"/>
          <w:numId w:val="13"/>
        </w:numPr>
        <w:tabs>
          <w:tab w:val="left" w:pos="1251"/>
          <w:tab w:val="left" w:pos="1252"/>
        </w:tabs>
        <w:ind w:hanging="568"/>
      </w:pPr>
      <w:bookmarkStart w:id="293" w:name="C._Medidas_de_satisfacción"/>
      <w:bookmarkStart w:id="294" w:name="_bookmark266"/>
      <w:bookmarkEnd w:id="293"/>
      <w:bookmarkEnd w:id="294"/>
      <w:r>
        <w:t>Medidas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satisfacción</w:t>
      </w:r>
    </w:p>
    <w:p w14:paraId="2AA04630" w14:textId="77777777" w:rsidR="00516403" w:rsidRDefault="00516403">
      <w:pPr>
        <w:pStyle w:val="Textoindependiente"/>
        <w:spacing w:before="11"/>
        <w:rPr>
          <w:b/>
          <w:sz w:val="19"/>
        </w:rPr>
      </w:pPr>
    </w:p>
    <w:p w14:paraId="61B1717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9" w:hanging="1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solicitó a la Corte que ordene al Estado lograr la regularización de 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-3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3"/>
          <w:sz w:val="20"/>
        </w:rPr>
        <w:t xml:space="preserve"> </w:t>
      </w:r>
      <w:r>
        <w:rPr>
          <w:sz w:val="20"/>
        </w:rPr>
        <w:t>operadas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siguen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funcionamiento.</w:t>
      </w:r>
    </w:p>
    <w:p w14:paraId="6F5B77EA" w14:textId="77777777" w:rsidR="00516403" w:rsidRDefault="00516403">
      <w:pPr>
        <w:pStyle w:val="Textoindependiente"/>
      </w:pPr>
    </w:p>
    <w:p w14:paraId="23142BFE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ordenar al Estado, como medidas de satisfacción, las</w:t>
      </w:r>
      <w:r>
        <w:rPr>
          <w:spacing w:val="1"/>
          <w:sz w:val="20"/>
        </w:rPr>
        <w:t xml:space="preserve"> </w:t>
      </w:r>
      <w:r>
        <w:rPr>
          <w:sz w:val="20"/>
        </w:rPr>
        <w:t>siguientes: i) “[d]etener todos los enjuiciamientos penales y los allanamientos (redadas) de</w:t>
      </w:r>
      <w:r>
        <w:rPr>
          <w:spacing w:val="1"/>
          <w:sz w:val="20"/>
        </w:rPr>
        <w:t xml:space="preserve"> </w:t>
      </w:r>
      <w:r>
        <w:rPr>
          <w:sz w:val="20"/>
        </w:rPr>
        <w:t>los medios de comunicación comunitarios de los pueblos indígenas, incluidas las emisoras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radio </w:t>
      </w:r>
      <w:r>
        <w:rPr>
          <w:sz w:val="20"/>
        </w:rPr>
        <w:t>comunitarias indígenas existentes que tienen acceso a frecuencias de radio”; ii) publicar</w:t>
      </w:r>
      <w:r>
        <w:rPr>
          <w:spacing w:val="-68"/>
          <w:sz w:val="20"/>
        </w:rPr>
        <w:t xml:space="preserve"> </w:t>
      </w:r>
      <w:r>
        <w:rPr>
          <w:sz w:val="20"/>
        </w:rPr>
        <w:t>los párrafos principales de la Sentencia en un diario de circulación nacional, el “Diario Oficial”</w:t>
      </w:r>
      <w:r>
        <w:rPr>
          <w:spacing w:val="1"/>
          <w:sz w:val="20"/>
        </w:rPr>
        <w:t xml:space="preserve"> </w:t>
      </w:r>
      <w:r>
        <w:rPr>
          <w:sz w:val="20"/>
        </w:rPr>
        <w:t>y en el sitio web de la “Superintendencia”, y iii) difundir ampliam</w:t>
      </w:r>
      <w:r>
        <w:rPr>
          <w:sz w:val="20"/>
        </w:rPr>
        <w:t>ente en los medios 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 un pedido de disculpas a los pueblos indígenas por el “daño emocional causado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criminalización 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radios</w:t>
      </w:r>
      <w:r>
        <w:rPr>
          <w:spacing w:val="-2"/>
          <w:sz w:val="20"/>
        </w:rPr>
        <w:t xml:space="preserve"> </w:t>
      </w:r>
      <w:r>
        <w:rPr>
          <w:sz w:val="20"/>
        </w:rPr>
        <w:t>comunitarias”.</w:t>
      </w:r>
    </w:p>
    <w:p w14:paraId="57E87CF9" w14:textId="77777777" w:rsidR="00516403" w:rsidRDefault="00516403">
      <w:pPr>
        <w:pStyle w:val="Textoindependiente"/>
        <w:spacing w:before="2"/>
      </w:pPr>
    </w:p>
    <w:p w14:paraId="0D0F4429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manifestó que “se opone y rechaza categóricamente las pretensiones de las</w:t>
      </w:r>
      <w:r>
        <w:rPr>
          <w:spacing w:val="-68"/>
          <w:sz w:val="20"/>
        </w:rPr>
        <w:t xml:space="preserve"> </w:t>
      </w:r>
      <w:r>
        <w:rPr>
          <w:sz w:val="20"/>
        </w:rPr>
        <w:t>presun</w:t>
      </w:r>
      <w:r>
        <w:rPr>
          <w:sz w:val="20"/>
        </w:rPr>
        <w:t>tas víctimas y de la [Comisión] de atribuir responsabilidad del Estado por presuntas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 a los derechos humanos” y, en consecuencia, consideró que “al no existir la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14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z w:val="20"/>
        </w:rPr>
        <w:t>corresponde</w:t>
      </w:r>
      <w:r>
        <w:rPr>
          <w:spacing w:val="-12"/>
          <w:sz w:val="20"/>
        </w:rPr>
        <w:t xml:space="preserve"> </w:t>
      </w:r>
      <w:r>
        <w:rPr>
          <w:sz w:val="20"/>
        </w:rPr>
        <w:t>ordenar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reparación”.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obstante,</w:t>
      </w:r>
      <w:r>
        <w:rPr>
          <w:spacing w:val="-9"/>
          <w:sz w:val="20"/>
        </w:rPr>
        <w:t xml:space="preserve"> </w:t>
      </w:r>
      <w:r>
        <w:rPr>
          <w:sz w:val="20"/>
        </w:rPr>
        <w:t>si</w:t>
      </w:r>
      <w:r>
        <w:rPr>
          <w:spacing w:val="-68"/>
          <w:sz w:val="20"/>
        </w:rPr>
        <w:t xml:space="preserve"> </w:t>
      </w:r>
      <w:r>
        <w:rPr>
          <w:sz w:val="20"/>
        </w:rPr>
        <w:t>se determina su responsabilidad y la necesidad de publicar la sentencia, el Estado afirmó que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publicará</w:t>
      </w:r>
      <w:r>
        <w:rPr>
          <w:spacing w:val="-12"/>
          <w:sz w:val="20"/>
        </w:rPr>
        <w:t xml:space="preserve"> </w:t>
      </w:r>
      <w:r>
        <w:rPr>
          <w:sz w:val="20"/>
        </w:rPr>
        <w:t>“en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términos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considere</w:t>
      </w:r>
      <w:r>
        <w:rPr>
          <w:spacing w:val="-11"/>
          <w:sz w:val="20"/>
        </w:rPr>
        <w:t xml:space="preserve"> </w:t>
      </w:r>
      <w:r>
        <w:rPr>
          <w:sz w:val="20"/>
        </w:rPr>
        <w:t>conveniente”.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igual</w:t>
      </w:r>
      <w:r>
        <w:rPr>
          <w:spacing w:val="-11"/>
          <w:sz w:val="20"/>
        </w:rPr>
        <w:t xml:space="preserve"> </w:t>
      </w:r>
      <w:r>
        <w:rPr>
          <w:sz w:val="20"/>
        </w:rPr>
        <w:t>forma,</w:t>
      </w:r>
      <w:r>
        <w:rPr>
          <w:spacing w:val="-11"/>
          <w:sz w:val="20"/>
        </w:rPr>
        <w:t xml:space="preserve"> </w:t>
      </w:r>
      <w:r>
        <w:rPr>
          <w:sz w:val="20"/>
        </w:rPr>
        <w:t>expresó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oposición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a emitir una disculpa pública por “un </w:t>
      </w:r>
      <w:r>
        <w:rPr>
          <w:sz w:val="20"/>
        </w:rPr>
        <w:t>supuesto daño emocional por hechos ilícitos perpetrados</w:t>
      </w:r>
      <w:r>
        <w:rPr>
          <w:spacing w:val="-68"/>
          <w:sz w:val="20"/>
        </w:rPr>
        <w:t xml:space="preserve"> </w:t>
      </w:r>
      <w:r>
        <w:rPr>
          <w:sz w:val="20"/>
        </w:rPr>
        <w:t>al hacer uso ilegal de frecuencias radioeléctricas, ya que sería consentir el uso ilegal de una</w:t>
      </w:r>
      <w:r>
        <w:rPr>
          <w:spacing w:val="1"/>
          <w:sz w:val="20"/>
        </w:rPr>
        <w:t xml:space="preserve"> </w:t>
      </w:r>
      <w:r>
        <w:rPr>
          <w:sz w:val="20"/>
        </w:rPr>
        <w:t>frecuencia</w:t>
      </w:r>
      <w:r>
        <w:rPr>
          <w:spacing w:val="-2"/>
          <w:sz w:val="20"/>
        </w:rPr>
        <w:t xml:space="preserve"> </w:t>
      </w:r>
      <w:r>
        <w:rPr>
          <w:sz w:val="20"/>
        </w:rPr>
        <w:t>radioeléctrica”.</w:t>
      </w:r>
    </w:p>
    <w:p w14:paraId="1DB69B5C" w14:textId="77777777" w:rsidR="00516403" w:rsidRDefault="00516403">
      <w:pPr>
        <w:pStyle w:val="Textoindependiente"/>
      </w:pPr>
    </w:p>
    <w:p w14:paraId="0172D053" w14:textId="77777777" w:rsidR="00516403" w:rsidRDefault="00366A6B">
      <w:pPr>
        <w:pStyle w:val="Prrafodelista"/>
        <w:numPr>
          <w:ilvl w:val="1"/>
          <w:numId w:val="13"/>
        </w:numPr>
        <w:tabs>
          <w:tab w:val="left" w:pos="1537"/>
        </w:tabs>
        <w:spacing w:before="1"/>
        <w:ind w:right="0" w:hanging="570"/>
        <w:rPr>
          <w:i/>
          <w:sz w:val="20"/>
        </w:rPr>
      </w:pPr>
      <w:bookmarkStart w:id="295" w:name="C.1.__Regularización_de_las_radios_comun"/>
      <w:bookmarkStart w:id="296" w:name="_bookmark267"/>
      <w:bookmarkEnd w:id="295"/>
      <w:bookmarkEnd w:id="296"/>
      <w:r>
        <w:rPr>
          <w:i/>
          <w:sz w:val="20"/>
        </w:rPr>
        <w:t>Regularización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radios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comunitarias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indígenas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operación</w:t>
      </w:r>
    </w:p>
    <w:p w14:paraId="2CAEA099" w14:textId="77777777" w:rsidR="00516403" w:rsidRDefault="00516403">
      <w:pPr>
        <w:pStyle w:val="Textoindependiente"/>
        <w:spacing w:before="10"/>
        <w:rPr>
          <w:i/>
          <w:sz w:val="19"/>
        </w:rPr>
      </w:pPr>
    </w:p>
    <w:p w14:paraId="4253DA03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8"/>
          <w:sz w:val="20"/>
        </w:rPr>
        <w:t xml:space="preserve"> </w:t>
      </w:r>
      <w:r>
        <w:rPr>
          <w:sz w:val="20"/>
        </w:rPr>
        <w:t>recuerda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Radio</w:t>
      </w:r>
      <w:r>
        <w:rPr>
          <w:spacing w:val="-10"/>
          <w:sz w:val="20"/>
        </w:rPr>
        <w:t xml:space="preserve"> </w:t>
      </w:r>
      <w:r>
        <w:rPr>
          <w:sz w:val="20"/>
        </w:rPr>
        <w:t>X</w:t>
      </w:r>
      <w:r>
        <w:rPr>
          <w:spacing w:val="-8"/>
          <w:sz w:val="20"/>
        </w:rPr>
        <w:t xml:space="preserve"> </w:t>
      </w:r>
      <w:r>
        <w:rPr>
          <w:sz w:val="20"/>
        </w:rPr>
        <w:t>Musical,</w:t>
      </w:r>
      <w:r>
        <w:rPr>
          <w:spacing w:val="-10"/>
          <w:sz w:val="20"/>
        </w:rPr>
        <w:t xml:space="preserve"> </w:t>
      </w:r>
      <w:r>
        <w:rPr>
          <w:sz w:val="20"/>
        </w:rPr>
        <w:t>operada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pueblo</w:t>
      </w:r>
      <w:r>
        <w:rPr>
          <w:spacing w:val="-10"/>
          <w:sz w:val="20"/>
        </w:rPr>
        <w:t xml:space="preserve"> </w:t>
      </w:r>
      <w:r>
        <w:rPr>
          <w:sz w:val="20"/>
        </w:rPr>
        <w:t>indígena</w:t>
      </w:r>
      <w:r>
        <w:rPr>
          <w:spacing w:val="-9"/>
          <w:sz w:val="20"/>
        </w:rPr>
        <w:t xml:space="preserve"> </w:t>
      </w:r>
      <w:r>
        <w:rPr>
          <w:sz w:val="20"/>
        </w:rPr>
        <w:t>Maya</w:t>
      </w:r>
      <w:r>
        <w:rPr>
          <w:spacing w:val="-8"/>
          <w:sz w:val="20"/>
        </w:rPr>
        <w:t xml:space="preserve"> </w:t>
      </w:r>
      <w:r>
        <w:rPr>
          <w:sz w:val="20"/>
        </w:rPr>
        <w:t>Mam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Cajolá,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Radio</w:t>
      </w:r>
      <w:r>
        <w:rPr>
          <w:spacing w:val="-4"/>
          <w:sz w:val="20"/>
        </w:rPr>
        <w:t xml:space="preserve"> </w:t>
      </w:r>
      <w:r>
        <w:rPr>
          <w:sz w:val="20"/>
        </w:rPr>
        <w:t>Uqul</w:t>
      </w:r>
      <w:r>
        <w:rPr>
          <w:spacing w:val="-6"/>
          <w:sz w:val="20"/>
        </w:rPr>
        <w:t xml:space="preserve"> </w:t>
      </w:r>
      <w:r>
        <w:rPr>
          <w:sz w:val="20"/>
        </w:rPr>
        <w:t>Tinamit</w:t>
      </w:r>
      <w:r>
        <w:rPr>
          <w:spacing w:val="-3"/>
          <w:sz w:val="20"/>
        </w:rPr>
        <w:t xml:space="preserve"> </w:t>
      </w:r>
      <w:r>
        <w:rPr>
          <w:sz w:val="20"/>
        </w:rPr>
        <w:t>“La</w:t>
      </w:r>
      <w:r>
        <w:rPr>
          <w:spacing w:val="-4"/>
          <w:sz w:val="20"/>
        </w:rPr>
        <w:t xml:space="preserve"> </w:t>
      </w:r>
      <w:r>
        <w:rPr>
          <w:sz w:val="20"/>
        </w:rPr>
        <w:t>Voz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Pueblo”,</w:t>
      </w:r>
      <w:r>
        <w:rPr>
          <w:spacing w:val="-4"/>
          <w:sz w:val="20"/>
        </w:rPr>
        <w:t xml:space="preserve"> </w:t>
      </w:r>
      <w:r>
        <w:rPr>
          <w:sz w:val="20"/>
        </w:rPr>
        <w:t>operada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pueblo</w:t>
      </w:r>
      <w:r>
        <w:rPr>
          <w:spacing w:val="-7"/>
          <w:sz w:val="20"/>
        </w:rPr>
        <w:t xml:space="preserve"> </w:t>
      </w:r>
      <w:r>
        <w:rPr>
          <w:sz w:val="20"/>
        </w:rPr>
        <w:t>indígena</w:t>
      </w:r>
      <w:r>
        <w:rPr>
          <w:spacing w:val="-3"/>
          <w:sz w:val="20"/>
        </w:rPr>
        <w:t xml:space="preserve"> </w:t>
      </w:r>
      <w:r>
        <w:rPr>
          <w:sz w:val="20"/>
        </w:rPr>
        <w:t>Maya</w:t>
      </w:r>
      <w:r>
        <w:rPr>
          <w:spacing w:val="-4"/>
          <w:sz w:val="20"/>
        </w:rPr>
        <w:t xml:space="preserve"> </w:t>
      </w:r>
      <w:r>
        <w:rPr>
          <w:sz w:val="20"/>
        </w:rPr>
        <w:t>Achí</w:t>
      </w:r>
      <w:r>
        <w:rPr>
          <w:spacing w:val="-68"/>
          <w:sz w:val="20"/>
        </w:rPr>
        <w:t xml:space="preserve"> </w:t>
      </w:r>
      <w:r>
        <w:rPr>
          <w:sz w:val="20"/>
        </w:rPr>
        <w:t>de San Miguel Chicaj, las cuales han dejado de transmitir, así como la Radio Ixchel, operada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pueblo</w:t>
      </w:r>
      <w:r>
        <w:rPr>
          <w:spacing w:val="-15"/>
          <w:sz w:val="20"/>
        </w:rPr>
        <w:t xml:space="preserve"> </w:t>
      </w:r>
      <w:r>
        <w:rPr>
          <w:sz w:val="20"/>
        </w:rPr>
        <w:t>indígena</w:t>
      </w:r>
      <w:r>
        <w:rPr>
          <w:spacing w:val="-15"/>
          <w:sz w:val="20"/>
        </w:rPr>
        <w:t xml:space="preserve"> </w:t>
      </w:r>
      <w:r>
        <w:rPr>
          <w:sz w:val="20"/>
        </w:rPr>
        <w:t>Maya</w:t>
      </w:r>
      <w:r>
        <w:rPr>
          <w:spacing w:val="-15"/>
          <w:sz w:val="20"/>
        </w:rPr>
        <w:t xml:space="preserve"> </w:t>
      </w:r>
      <w:r>
        <w:rPr>
          <w:sz w:val="20"/>
        </w:rPr>
        <w:t>Kaqchikel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Sumpango,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Radio</w:t>
      </w:r>
      <w:r>
        <w:rPr>
          <w:spacing w:val="-16"/>
          <w:sz w:val="20"/>
        </w:rPr>
        <w:t xml:space="preserve"> </w:t>
      </w:r>
      <w:r>
        <w:rPr>
          <w:sz w:val="20"/>
        </w:rPr>
        <w:t>Xob'il</w:t>
      </w:r>
      <w:r>
        <w:rPr>
          <w:spacing w:val="-11"/>
          <w:sz w:val="20"/>
        </w:rPr>
        <w:t xml:space="preserve"> </w:t>
      </w:r>
      <w:r>
        <w:rPr>
          <w:sz w:val="20"/>
        </w:rPr>
        <w:t>Yol</w:t>
      </w:r>
      <w:r>
        <w:rPr>
          <w:spacing w:val="-12"/>
          <w:sz w:val="20"/>
        </w:rPr>
        <w:t xml:space="preserve"> </w:t>
      </w:r>
      <w:r>
        <w:rPr>
          <w:sz w:val="20"/>
        </w:rPr>
        <w:t>Qman</w:t>
      </w:r>
      <w:r>
        <w:rPr>
          <w:spacing w:val="-12"/>
          <w:sz w:val="20"/>
        </w:rPr>
        <w:t xml:space="preserve"> </w:t>
      </w:r>
      <w:r>
        <w:rPr>
          <w:sz w:val="20"/>
        </w:rPr>
        <w:t>Txun,</w:t>
      </w:r>
      <w:r>
        <w:rPr>
          <w:spacing w:val="-12"/>
          <w:sz w:val="20"/>
        </w:rPr>
        <w:t xml:space="preserve"> </w:t>
      </w:r>
      <w:r>
        <w:rPr>
          <w:sz w:val="20"/>
        </w:rPr>
        <w:t>operada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por el pueblo indígena Maya Mam de Todos Santos Cuchumatán, han tenido </w:t>
      </w:r>
      <w:r>
        <w:rPr>
          <w:sz w:val="20"/>
        </w:rPr>
        <w:t>que operar sin</w:t>
      </w:r>
      <w:r>
        <w:rPr>
          <w:spacing w:val="1"/>
          <w:sz w:val="20"/>
        </w:rPr>
        <w:t xml:space="preserve"> </w:t>
      </w:r>
      <w:r>
        <w:rPr>
          <w:sz w:val="20"/>
        </w:rPr>
        <w:t>autorización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resultado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regulación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Guatemala.</w:t>
      </w:r>
      <w:r>
        <w:rPr>
          <w:spacing w:val="-68"/>
          <w:sz w:val="20"/>
        </w:rPr>
        <w:t xml:space="preserve"> </w:t>
      </w:r>
      <w:r>
        <w:rPr>
          <w:sz w:val="20"/>
        </w:rPr>
        <w:t>Así, la Corte estima pertinente ordenar al Estado que adopte las medidas necesarias para, en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el plazo de un año, permitir que las cuatro comunidades indígenas </w:t>
      </w:r>
      <w:r>
        <w:rPr>
          <w:i/>
          <w:sz w:val="20"/>
        </w:rPr>
        <w:t xml:space="preserve">supra </w:t>
      </w:r>
      <w:r>
        <w:rPr>
          <w:sz w:val="20"/>
        </w:rPr>
        <w:t>referidas puedan</w:t>
      </w:r>
      <w:r>
        <w:rPr>
          <w:spacing w:val="1"/>
          <w:sz w:val="20"/>
        </w:rPr>
        <w:t xml:space="preserve"> </w:t>
      </w:r>
      <w:r>
        <w:rPr>
          <w:sz w:val="20"/>
        </w:rPr>
        <w:t>operar libremente sus radios comunitarias, sin interferencia o persecución penal. Lo anterior,</w:t>
      </w:r>
      <w:r>
        <w:rPr>
          <w:spacing w:val="1"/>
          <w:sz w:val="20"/>
        </w:rPr>
        <w:t xml:space="preserve"> </w:t>
      </w:r>
      <w:r>
        <w:rPr>
          <w:sz w:val="20"/>
        </w:rPr>
        <w:t>hasta tanto se haya asegurado efectivamente mecanismos legales para el a</w:t>
      </w:r>
      <w:r>
        <w:rPr>
          <w:sz w:val="20"/>
        </w:rPr>
        <w:t>cceso de las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Guatemala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espectro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radioeléctrico,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asignado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frecuencias correspondientes, en los términos de la reserva de frecuencias ordenada (</w:t>
      </w:r>
      <w:r>
        <w:rPr>
          <w:i/>
          <w:sz w:val="20"/>
        </w:rPr>
        <w:t>infra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párr. 196).</w:t>
      </w:r>
    </w:p>
    <w:p w14:paraId="25DF6E8F" w14:textId="77777777" w:rsidR="00516403" w:rsidRDefault="00516403">
      <w:pPr>
        <w:pStyle w:val="Textoindependiente"/>
        <w:spacing w:before="1"/>
      </w:pPr>
    </w:p>
    <w:p w14:paraId="07A12E6F" w14:textId="77777777" w:rsidR="00516403" w:rsidRDefault="00366A6B">
      <w:pPr>
        <w:pStyle w:val="Prrafodelista"/>
        <w:numPr>
          <w:ilvl w:val="1"/>
          <w:numId w:val="13"/>
        </w:numPr>
        <w:tabs>
          <w:tab w:val="left" w:pos="1537"/>
        </w:tabs>
        <w:ind w:right="0" w:hanging="570"/>
        <w:rPr>
          <w:sz w:val="20"/>
        </w:rPr>
      </w:pPr>
      <w:bookmarkStart w:id="297" w:name="C.2.__Publicación_de_la_Sentencia"/>
      <w:bookmarkStart w:id="298" w:name="_bookmark268"/>
      <w:bookmarkEnd w:id="297"/>
      <w:bookmarkEnd w:id="298"/>
      <w:r>
        <w:rPr>
          <w:i/>
          <w:sz w:val="20"/>
        </w:rPr>
        <w:t>Publicación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Sentencia</w:t>
      </w:r>
    </w:p>
    <w:p w14:paraId="4D7EFA91" w14:textId="77777777" w:rsidR="00516403" w:rsidRDefault="00516403">
      <w:pPr>
        <w:pStyle w:val="Textoindependiente"/>
        <w:spacing w:before="1"/>
        <w:rPr>
          <w:i/>
        </w:rPr>
      </w:pPr>
    </w:p>
    <w:p w14:paraId="1B5F66E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7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dispone, como lo ha hecho en otros casos</w:t>
      </w:r>
      <w:hyperlink w:anchor="_bookmark269" w:history="1">
        <w:r>
          <w:rPr>
            <w:position w:val="7"/>
            <w:sz w:val="13"/>
          </w:rPr>
          <w:t>245</w:t>
        </w:r>
      </w:hyperlink>
      <w:r>
        <w:rPr>
          <w:sz w:val="20"/>
        </w:rPr>
        <w:t>, que el Estado publique, en el</w:t>
      </w:r>
      <w:r>
        <w:rPr>
          <w:spacing w:val="1"/>
          <w:sz w:val="20"/>
        </w:rPr>
        <w:t xml:space="preserve"> </w:t>
      </w:r>
      <w:r>
        <w:rPr>
          <w:sz w:val="20"/>
        </w:rPr>
        <w:t>plazo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seis</w:t>
      </w:r>
      <w:r>
        <w:rPr>
          <w:spacing w:val="-13"/>
          <w:sz w:val="20"/>
        </w:rPr>
        <w:t xml:space="preserve"> </w:t>
      </w:r>
      <w:r>
        <w:rPr>
          <w:sz w:val="20"/>
        </w:rPr>
        <w:t>meses,</w:t>
      </w:r>
      <w:r>
        <w:rPr>
          <w:spacing w:val="-13"/>
          <w:sz w:val="20"/>
        </w:rPr>
        <w:t xml:space="preserve"> </w:t>
      </w:r>
      <w:r>
        <w:rPr>
          <w:sz w:val="20"/>
        </w:rPr>
        <w:t>contado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partir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notificación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z w:val="20"/>
        </w:rPr>
        <w:t>Sentencia:</w:t>
      </w:r>
      <w:r>
        <w:rPr>
          <w:spacing w:val="-12"/>
          <w:sz w:val="20"/>
        </w:rPr>
        <w:t xml:space="preserve"> </w:t>
      </w:r>
      <w:r>
        <w:rPr>
          <w:sz w:val="20"/>
        </w:rPr>
        <w:t>a)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resumen</w:t>
      </w:r>
      <w:r>
        <w:rPr>
          <w:spacing w:val="-68"/>
          <w:sz w:val="20"/>
        </w:rPr>
        <w:t xml:space="preserve"> </w:t>
      </w:r>
      <w:r>
        <w:rPr>
          <w:sz w:val="20"/>
        </w:rPr>
        <w:t>oficial</w:t>
      </w:r>
      <w:r>
        <w:rPr>
          <w:spacing w:val="10"/>
          <w:sz w:val="20"/>
        </w:rPr>
        <w:t xml:space="preserve"> </w:t>
      </w:r>
      <w:r>
        <w:rPr>
          <w:sz w:val="20"/>
        </w:rPr>
        <w:t>de la</w:t>
      </w:r>
      <w:r>
        <w:rPr>
          <w:spacing w:val="5"/>
          <w:sz w:val="20"/>
        </w:rPr>
        <w:t xml:space="preserve"> </w:t>
      </w:r>
      <w:r>
        <w:rPr>
          <w:sz w:val="20"/>
        </w:rPr>
        <w:t>Sentencia</w:t>
      </w:r>
      <w:r>
        <w:rPr>
          <w:spacing w:val="5"/>
          <w:sz w:val="20"/>
        </w:rPr>
        <w:t xml:space="preserve"> </w:t>
      </w:r>
      <w:r>
        <w:rPr>
          <w:sz w:val="20"/>
        </w:rPr>
        <w:t>elaborado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z w:val="20"/>
        </w:rPr>
        <w:t>Corte,</w:t>
      </w:r>
      <w:r>
        <w:rPr>
          <w:spacing w:val="4"/>
          <w:sz w:val="20"/>
        </w:rPr>
        <w:t xml:space="preserve"> </w:t>
      </w:r>
      <w:r>
        <w:rPr>
          <w:sz w:val="20"/>
        </w:rPr>
        <w:t>por</w:t>
      </w:r>
      <w:r>
        <w:rPr>
          <w:spacing w:val="6"/>
          <w:sz w:val="20"/>
        </w:rPr>
        <w:t xml:space="preserve"> </w:t>
      </w:r>
      <w:r>
        <w:rPr>
          <w:sz w:val="20"/>
        </w:rPr>
        <w:t>una</w:t>
      </w:r>
      <w:r>
        <w:rPr>
          <w:spacing w:val="5"/>
          <w:sz w:val="20"/>
        </w:rPr>
        <w:t xml:space="preserve"> </w:t>
      </w:r>
      <w:r>
        <w:rPr>
          <w:sz w:val="20"/>
        </w:rPr>
        <w:t>sola</w:t>
      </w:r>
      <w:r>
        <w:rPr>
          <w:spacing w:val="7"/>
          <w:sz w:val="20"/>
        </w:rPr>
        <w:t xml:space="preserve"> </w:t>
      </w:r>
      <w:r>
        <w:rPr>
          <w:sz w:val="20"/>
        </w:rPr>
        <w:t>vez,</w:t>
      </w:r>
      <w:r>
        <w:rPr>
          <w:spacing w:val="4"/>
          <w:sz w:val="20"/>
        </w:rPr>
        <w:t xml:space="preserve"> </w:t>
      </w:r>
      <w:r>
        <w:rPr>
          <w:sz w:val="20"/>
        </w:rPr>
        <w:t>en</w:t>
      </w:r>
      <w:r>
        <w:rPr>
          <w:spacing w:val="13"/>
          <w:sz w:val="20"/>
        </w:rPr>
        <w:t xml:space="preserve"> </w:t>
      </w:r>
      <w:r>
        <w:rPr>
          <w:sz w:val="20"/>
        </w:rPr>
        <w:t>el</w:t>
      </w:r>
      <w:r>
        <w:rPr>
          <w:spacing w:val="7"/>
          <w:sz w:val="20"/>
        </w:rPr>
        <w:t xml:space="preserve"> </w:t>
      </w:r>
      <w:r>
        <w:rPr>
          <w:sz w:val="20"/>
        </w:rPr>
        <w:t>Diario</w:t>
      </w:r>
      <w:r>
        <w:rPr>
          <w:spacing w:val="17"/>
          <w:sz w:val="20"/>
        </w:rPr>
        <w:t xml:space="preserve"> </w:t>
      </w:r>
      <w:r>
        <w:rPr>
          <w:sz w:val="20"/>
        </w:rPr>
        <w:t>Oficial</w:t>
      </w:r>
      <w:r>
        <w:rPr>
          <w:spacing w:val="21"/>
          <w:sz w:val="20"/>
        </w:rPr>
        <w:t xml:space="preserve"> </w:t>
      </w:r>
      <w:r>
        <w:rPr>
          <w:sz w:val="20"/>
        </w:rPr>
        <w:t>y</w:t>
      </w:r>
      <w:r>
        <w:rPr>
          <w:spacing w:val="21"/>
          <w:sz w:val="20"/>
        </w:rPr>
        <w:t xml:space="preserve"> </w:t>
      </w:r>
      <w:r>
        <w:rPr>
          <w:sz w:val="20"/>
        </w:rPr>
        <w:t>en</w:t>
      </w:r>
      <w:r>
        <w:rPr>
          <w:spacing w:val="23"/>
          <w:sz w:val="20"/>
        </w:rPr>
        <w:t xml:space="preserve"> </w:t>
      </w:r>
      <w:r>
        <w:rPr>
          <w:sz w:val="20"/>
        </w:rPr>
        <w:t>otro</w:t>
      </w:r>
    </w:p>
    <w:p w14:paraId="35FB06FB" w14:textId="427C29BA" w:rsidR="00516403" w:rsidRDefault="00900132">
      <w:pPr>
        <w:pStyle w:val="Textoindependiente"/>
        <w:spacing w:before="1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ECD3542" wp14:editId="262DB4C1">
                <wp:simplePos x="0" y="0"/>
                <wp:positionH relativeFrom="page">
                  <wp:posOffset>824230</wp:posOffset>
                </wp:positionH>
                <wp:positionV relativeFrom="paragraph">
                  <wp:posOffset>238760</wp:posOffset>
                </wp:positionV>
                <wp:extent cx="1828800" cy="7620"/>
                <wp:effectExtent l="0" t="0" r="0" b="0"/>
                <wp:wrapTopAndBottom/>
                <wp:docPr id="55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47BBF" id="docshape47" o:spid="_x0000_s1026" style="position:absolute;margin-left:64.9pt;margin-top:18.8pt;width:2in;height:.6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kRsWxd4AAAAJAQAADwAAAGRycy9kb3ducmV2LnhtbEyPwU7DMBBE&#10;70j8g7VI3KjTUNo0xKkoEkckWnpob068JFHjdbDdNvD1LCc4zuxo9k2xGm0vzuhD50jBdJKAQKqd&#10;6ahRsHt/uctAhKjJ6N4RKvjCAKvy+qrQuXEX2uB5GxvBJRRyraCNccilDHWLVoeJG5D49uG81ZGl&#10;b6Tx+sLltpdpksyl1R3xh1YP+NxifdyerIL1Mlt/vs3o9XtTHfCwr44PqU+Uur0Znx5BRBzjXxh+&#10;8RkdSmaq3IlMED3rdMnoUcH9Yg6CA7Ppgo2KjSwDWRby/4LyB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JEbFs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A478FF7" w14:textId="77777777" w:rsidR="00516403" w:rsidRDefault="00366A6B">
      <w:pPr>
        <w:tabs>
          <w:tab w:val="left" w:pos="826"/>
        </w:tabs>
        <w:spacing w:before="112"/>
        <w:ind w:left="118" w:right="120"/>
        <w:rPr>
          <w:sz w:val="16"/>
        </w:rPr>
      </w:pPr>
      <w:bookmarkStart w:id="299" w:name="_bookmark269"/>
      <w:bookmarkEnd w:id="299"/>
      <w:r>
        <w:rPr>
          <w:sz w:val="16"/>
          <w:vertAlign w:val="superscript"/>
        </w:rPr>
        <w:t>245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Cantoral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Benavides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2001.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7"/>
          <w:sz w:val="16"/>
        </w:rPr>
        <w:t xml:space="preserve"> </w:t>
      </w:r>
      <w:r>
        <w:rPr>
          <w:sz w:val="16"/>
        </w:rPr>
        <w:t>C</w:t>
      </w:r>
      <w:r>
        <w:rPr>
          <w:spacing w:val="-53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88,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79,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 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</w:t>
      </w:r>
      <w:r>
        <w:rPr>
          <w:sz w:val="16"/>
        </w:rPr>
        <w:t>r,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117.</w:t>
      </w:r>
    </w:p>
    <w:p w14:paraId="266AED32" w14:textId="77777777" w:rsidR="00516403" w:rsidRDefault="00516403">
      <w:pPr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6F1A5161" w14:textId="77777777" w:rsidR="00516403" w:rsidRDefault="00366A6B">
      <w:pPr>
        <w:pStyle w:val="Textoindependiente"/>
        <w:spacing w:before="75"/>
        <w:ind w:left="118" w:right="142"/>
        <w:jc w:val="both"/>
      </w:pPr>
      <w:r>
        <w:t>diario de amplia circulación nacional, con un tamaño de letra legible y adecuado, en español,</w:t>
      </w:r>
      <w:r>
        <w:rPr>
          <w:spacing w:val="1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principales</w:t>
      </w:r>
      <w:r>
        <w:rPr>
          <w:spacing w:val="-7"/>
        </w:rPr>
        <w:t xml:space="preserve"> </w:t>
      </w:r>
      <w:r>
        <w:t>idiomas</w:t>
      </w:r>
      <w:r>
        <w:rPr>
          <w:spacing w:val="-7"/>
        </w:rPr>
        <w:t xml:space="preserve"> </w:t>
      </w:r>
      <w:r>
        <w:t>maya</w:t>
      </w:r>
      <w:r>
        <w:rPr>
          <w:spacing w:val="-5"/>
        </w:rPr>
        <w:t xml:space="preserve"> </w:t>
      </w:r>
      <w:r>
        <w:t>utilizados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comunidades</w:t>
      </w:r>
      <w:r>
        <w:rPr>
          <w:spacing w:val="-7"/>
        </w:rPr>
        <w:t xml:space="preserve"> </w:t>
      </w:r>
      <w:r>
        <w:t>indígenas</w:t>
      </w:r>
      <w:r>
        <w:rPr>
          <w:spacing w:val="-7"/>
        </w:rPr>
        <w:t xml:space="preserve"> </w:t>
      </w:r>
      <w:r>
        <w:t>declaradas</w:t>
      </w:r>
      <w:r>
        <w:rPr>
          <w:spacing w:val="-68"/>
        </w:rPr>
        <w:t xml:space="preserve"> </w:t>
      </w:r>
      <w:r>
        <w:t>víctimas en este Sentencia y b) la presente Sentenc</w:t>
      </w:r>
      <w:r>
        <w:t>ia en su integridad, disponible por un</w:t>
      </w:r>
      <w:r>
        <w:rPr>
          <w:spacing w:val="1"/>
        </w:rPr>
        <w:t xml:space="preserve"> </w:t>
      </w:r>
      <w:r>
        <w:t xml:space="preserve">período de al menos un año, en un sitio </w:t>
      </w:r>
      <w:r>
        <w:rPr>
          <w:i/>
        </w:rPr>
        <w:t xml:space="preserve">web </w:t>
      </w:r>
      <w:r>
        <w:t xml:space="preserve">oficial del Estado y en la página </w:t>
      </w:r>
      <w:r>
        <w:rPr>
          <w:i/>
        </w:rPr>
        <w:t xml:space="preserve">web </w:t>
      </w:r>
      <w:r>
        <w:t>de la</w:t>
      </w:r>
      <w:r>
        <w:rPr>
          <w:spacing w:val="1"/>
        </w:rPr>
        <w:t xml:space="preserve"> </w:t>
      </w:r>
      <w:r>
        <w:t>Superintendencia de Telecomunicaciones de Guatemala, de manera accesible al público y</w:t>
      </w:r>
      <w:r>
        <w:rPr>
          <w:spacing w:val="1"/>
        </w:rPr>
        <w:t xml:space="preserve"> </w:t>
      </w:r>
      <w:r>
        <w:t xml:space="preserve">desde la página de inicio del sitio </w:t>
      </w:r>
      <w:r>
        <w:rPr>
          <w:i/>
        </w:rPr>
        <w:t>web</w:t>
      </w:r>
      <w:r>
        <w:t>. El</w:t>
      </w:r>
      <w:r>
        <w:t xml:space="preserve"> Estado deberá informar de forma inmediata a este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proceda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publicaciones</w:t>
      </w:r>
      <w:r>
        <w:rPr>
          <w:spacing w:val="1"/>
        </w:rPr>
        <w:t xml:space="preserve"> </w:t>
      </w:r>
      <w:r>
        <w:t>dispuestas,</w:t>
      </w:r>
      <w:r>
        <w:rPr>
          <w:spacing w:val="1"/>
        </w:rPr>
        <w:t xml:space="preserve"> </w:t>
      </w:r>
      <w:r>
        <w:t>independiente del plazo de un año para presentar su primer informe dispuesto en la parte</w:t>
      </w:r>
      <w:r>
        <w:rPr>
          <w:spacing w:val="1"/>
        </w:rPr>
        <w:t xml:space="preserve"> </w:t>
      </w:r>
      <w:r>
        <w:t>resolutiva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Sentencia.</w:t>
      </w:r>
    </w:p>
    <w:p w14:paraId="5FB0FB9C" w14:textId="77777777" w:rsidR="00516403" w:rsidRDefault="00516403">
      <w:pPr>
        <w:pStyle w:val="Textoindependiente"/>
      </w:pPr>
    </w:p>
    <w:p w14:paraId="23B175CD" w14:textId="77777777" w:rsidR="00516403" w:rsidRDefault="00366A6B">
      <w:pPr>
        <w:pStyle w:val="Prrafodelista"/>
        <w:numPr>
          <w:ilvl w:val="1"/>
          <w:numId w:val="13"/>
        </w:numPr>
        <w:tabs>
          <w:tab w:val="left" w:pos="1537"/>
        </w:tabs>
        <w:ind w:right="0" w:hanging="567"/>
        <w:rPr>
          <w:i/>
          <w:sz w:val="20"/>
        </w:rPr>
      </w:pPr>
      <w:bookmarkStart w:id="300" w:name="C.3.__Otras_medidas_solicitadas"/>
      <w:bookmarkStart w:id="301" w:name="_bookmark270"/>
      <w:bookmarkEnd w:id="300"/>
      <w:bookmarkEnd w:id="301"/>
      <w:r>
        <w:rPr>
          <w:i/>
          <w:sz w:val="20"/>
        </w:rPr>
        <w:t>Otras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medidas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solicitadas</w:t>
      </w:r>
    </w:p>
    <w:p w14:paraId="6A01030D" w14:textId="77777777" w:rsidR="00516403" w:rsidRDefault="00516403">
      <w:pPr>
        <w:pStyle w:val="Textoindependiente"/>
        <w:spacing w:before="1"/>
        <w:rPr>
          <w:i/>
        </w:rPr>
      </w:pPr>
    </w:p>
    <w:p w14:paraId="43DEF1C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4" w:firstLine="0"/>
        <w:jc w:val="both"/>
        <w:rPr>
          <w:sz w:val="20"/>
        </w:rPr>
      </w:pPr>
      <w:r>
        <w:rPr>
          <w:sz w:val="20"/>
        </w:rPr>
        <w:t>En lo que respecta a la solicitud de los representantes en cuanto a la difusión de un</w:t>
      </w:r>
      <w:r>
        <w:rPr>
          <w:spacing w:val="1"/>
          <w:sz w:val="20"/>
        </w:rPr>
        <w:t xml:space="preserve"> </w:t>
      </w:r>
      <w:r>
        <w:rPr>
          <w:sz w:val="20"/>
        </w:rPr>
        <w:t>pedido de disculpas a los</w:t>
      </w:r>
      <w:r>
        <w:rPr>
          <w:sz w:val="20"/>
        </w:rPr>
        <w:t xml:space="preserve"> pueblos indígenas, la Corte estima que las medidas de satisfacción</w:t>
      </w:r>
      <w:r>
        <w:rPr>
          <w:spacing w:val="1"/>
          <w:sz w:val="20"/>
        </w:rPr>
        <w:t xml:space="preserve"> </w:t>
      </w:r>
      <w:r>
        <w:rPr>
          <w:sz w:val="20"/>
        </w:rPr>
        <w:t>ordenadas anteriormente, aunadas a las demás medidas de reparación dispuestas en esta</w:t>
      </w:r>
      <w:r>
        <w:rPr>
          <w:spacing w:val="1"/>
          <w:sz w:val="20"/>
        </w:rPr>
        <w:t xml:space="preserve"> </w:t>
      </w:r>
      <w:r>
        <w:rPr>
          <w:sz w:val="20"/>
        </w:rPr>
        <w:t>sentencia,</w:t>
      </w:r>
      <w:r>
        <w:rPr>
          <w:spacing w:val="-7"/>
          <w:sz w:val="20"/>
        </w:rPr>
        <w:t xml:space="preserve"> </w:t>
      </w:r>
      <w:r>
        <w:rPr>
          <w:sz w:val="20"/>
        </w:rPr>
        <w:t>son</w:t>
      </w:r>
      <w:r>
        <w:rPr>
          <w:spacing w:val="-4"/>
          <w:sz w:val="20"/>
        </w:rPr>
        <w:t xml:space="preserve"> </w:t>
      </w:r>
      <w:r>
        <w:rPr>
          <w:sz w:val="20"/>
        </w:rPr>
        <w:t>suficientes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adecuadas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remediar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7"/>
          <w:sz w:val="20"/>
        </w:rPr>
        <w:t xml:space="preserve"> </w:t>
      </w:r>
      <w:r>
        <w:rPr>
          <w:sz w:val="20"/>
        </w:rPr>
        <w:t>sufridas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víctimas.</w:t>
      </w:r>
    </w:p>
    <w:p w14:paraId="5AEF0469" w14:textId="77777777" w:rsidR="00516403" w:rsidRDefault="00516403">
      <w:pPr>
        <w:pStyle w:val="Textoindependiente"/>
        <w:spacing w:before="10"/>
        <w:rPr>
          <w:sz w:val="19"/>
        </w:rPr>
      </w:pPr>
    </w:p>
    <w:p w14:paraId="1E89202A" w14:textId="77777777" w:rsidR="00516403" w:rsidRDefault="00366A6B">
      <w:pPr>
        <w:pStyle w:val="Ttulo2"/>
        <w:numPr>
          <w:ilvl w:val="0"/>
          <w:numId w:val="13"/>
        </w:numPr>
        <w:tabs>
          <w:tab w:val="left" w:pos="1251"/>
          <w:tab w:val="left" w:pos="1252"/>
        </w:tabs>
        <w:ind w:hanging="568"/>
      </w:pPr>
      <w:bookmarkStart w:id="302" w:name="D._Garantías_de_no_repetición"/>
      <w:bookmarkStart w:id="303" w:name="_bookmark271"/>
      <w:bookmarkEnd w:id="302"/>
      <w:bookmarkEnd w:id="303"/>
      <w:r>
        <w:t>Garan</w:t>
      </w:r>
      <w:r>
        <w:t>tías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repetición</w:t>
      </w:r>
    </w:p>
    <w:p w14:paraId="0DA3B3F1" w14:textId="77777777" w:rsidR="00516403" w:rsidRDefault="00516403">
      <w:pPr>
        <w:pStyle w:val="Textoindependiente"/>
        <w:spacing w:before="1"/>
        <w:rPr>
          <w:b/>
        </w:rPr>
      </w:pPr>
    </w:p>
    <w:p w14:paraId="5C3ADF5E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solicitó que la Corte ordene a Guatemala la adopción de las medidas</w:t>
      </w:r>
      <w:r>
        <w:rPr>
          <w:spacing w:val="1"/>
          <w:sz w:val="20"/>
        </w:rPr>
        <w:t xml:space="preserve"> </w:t>
      </w:r>
      <w:r>
        <w:rPr>
          <w:sz w:val="20"/>
        </w:rPr>
        <w:t>necesarias para i) reconocer legalmente a los medios comunitarios en la normativa interna y</w:t>
      </w:r>
      <w:r>
        <w:rPr>
          <w:spacing w:val="1"/>
          <w:sz w:val="20"/>
        </w:rPr>
        <w:t xml:space="preserve"> </w:t>
      </w:r>
      <w:r>
        <w:rPr>
          <w:sz w:val="20"/>
        </w:rPr>
        <w:t>promover la diversidad y el pluralismo de los medios de comunicación; ii) dejar de utilizar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penal para criminalizar la operación de radios comunitarias i</w:t>
      </w:r>
      <w:r>
        <w:rPr>
          <w:sz w:val="20"/>
        </w:rPr>
        <w:t>ndígenas, y abstenerse</w:t>
      </w:r>
      <w:r>
        <w:rPr>
          <w:spacing w:val="1"/>
          <w:sz w:val="20"/>
        </w:rPr>
        <w:t xml:space="preserve"> </w:t>
      </w:r>
      <w:r>
        <w:rPr>
          <w:sz w:val="20"/>
        </w:rPr>
        <w:t>de allanar y decomisar equipos de aquellas emisoras comunitarias indígenas que siguen en</w:t>
      </w:r>
      <w:r>
        <w:rPr>
          <w:spacing w:val="1"/>
          <w:sz w:val="20"/>
        </w:rPr>
        <w:t xml:space="preserve"> </w:t>
      </w:r>
      <w:r>
        <w:rPr>
          <w:sz w:val="20"/>
        </w:rPr>
        <w:t>operación actualmente, y iii) garantizar el acceso efectivo a frecuencias radioeléctricas en</w:t>
      </w:r>
      <w:r>
        <w:rPr>
          <w:spacing w:val="1"/>
          <w:sz w:val="20"/>
        </w:rPr>
        <w:t xml:space="preserve"> </w:t>
      </w:r>
      <w:r>
        <w:rPr>
          <w:sz w:val="20"/>
        </w:rPr>
        <w:t>igualdad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condiciones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pueblos</w:t>
      </w:r>
      <w:r>
        <w:rPr>
          <w:spacing w:val="-2"/>
          <w:sz w:val="20"/>
        </w:rPr>
        <w:t xml:space="preserve"> </w:t>
      </w:r>
      <w:r>
        <w:rPr>
          <w:sz w:val="20"/>
        </w:rPr>
        <w:t>indígenas.</w:t>
      </w:r>
    </w:p>
    <w:p w14:paraId="5998098A" w14:textId="77777777" w:rsidR="00516403" w:rsidRDefault="00516403">
      <w:pPr>
        <w:pStyle w:val="Textoindependiente"/>
        <w:spacing w:before="11"/>
        <w:rPr>
          <w:sz w:val="19"/>
        </w:rPr>
      </w:pPr>
    </w:p>
    <w:p w14:paraId="38B2DEA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L</w:t>
      </w:r>
      <w:r>
        <w:rPr>
          <w:sz w:val="20"/>
        </w:rPr>
        <w:t xml:space="preserve">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que la Corte ordene al Estado: i) adoptar medidas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legislativas, como la Iniciativa de Ley 4087, o legislación similar, que cumpla con los estándares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radio</w:t>
      </w:r>
      <w:r>
        <w:rPr>
          <w:spacing w:val="-8"/>
          <w:sz w:val="20"/>
        </w:rPr>
        <w:t xml:space="preserve"> </w:t>
      </w:r>
      <w:r>
        <w:rPr>
          <w:sz w:val="20"/>
        </w:rPr>
        <w:t>comunitaria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incluya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8"/>
          <w:sz w:val="20"/>
        </w:rPr>
        <w:t xml:space="preserve"> </w:t>
      </w:r>
      <w:r>
        <w:rPr>
          <w:sz w:val="20"/>
        </w:rPr>
        <w:t>legal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radio</w:t>
      </w:r>
      <w:r>
        <w:rPr>
          <w:spacing w:val="-7"/>
          <w:sz w:val="20"/>
        </w:rPr>
        <w:t xml:space="preserve"> </w:t>
      </w:r>
      <w:r>
        <w:rPr>
          <w:sz w:val="20"/>
        </w:rPr>
        <w:t>comunitaria;</w:t>
      </w:r>
    </w:p>
    <w:p w14:paraId="41149F9C" w14:textId="77777777" w:rsidR="00516403" w:rsidRDefault="00366A6B">
      <w:pPr>
        <w:pStyle w:val="Textoindependiente"/>
        <w:spacing w:before="1"/>
        <w:ind w:left="117" w:right="145"/>
        <w:jc w:val="both"/>
      </w:pPr>
      <w:r>
        <w:t>ii) establecer medidas especiales para garantizar el acceso de las comunidades indígenas a</w:t>
      </w:r>
      <w:r>
        <w:rPr>
          <w:spacing w:val="1"/>
        </w:rPr>
        <w:t xml:space="preserve"> </w:t>
      </w:r>
      <w:r>
        <w:t>frecuencias radiales y proporcionar a las emisoras de radios comunitarias amplia discreción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cómo</w:t>
      </w:r>
      <w:r>
        <w:rPr>
          <w:spacing w:val="1"/>
        </w:rPr>
        <w:t xml:space="preserve"> </w:t>
      </w:r>
      <w:r>
        <w:t>recaudar</w:t>
      </w:r>
      <w:r>
        <w:rPr>
          <w:spacing w:val="1"/>
        </w:rPr>
        <w:t xml:space="preserve"> </w:t>
      </w:r>
      <w:r>
        <w:t>fondos,</w:t>
      </w:r>
      <w:r>
        <w:rPr>
          <w:spacing w:val="1"/>
        </w:rPr>
        <w:t xml:space="preserve"> </w:t>
      </w:r>
      <w:r>
        <w:t>“tales</w:t>
      </w:r>
      <w:r>
        <w:rPr>
          <w:spacing w:val="1"/>
        </w:rPr>
        <w:t xml:space="preserve"> </w:t>
      </w:r>
      <w:r>
        <w:t>como donaciones,</w:t>
      </w:r>
      <w:r>
        <w:rPr>
          <w:spacing w:val="1"/>
        </w:rPr>
        <w:t xml:space="preserve"> </w:t>
      </w:r>
      <w:r>
        <w:t>contribuciones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comunidad,</w:t>
      </w:r>
      <w:r>
        <w:rPr>
          <w:spacing w:val="1"/>
        </w:rPr>
        <w:t xml:space="preserve"> </w:t>
      </w:r>
      <w:r>
        <w:t>patrocinios y otros de origen legal, para sostener el funcionamiento de la emisora […],</w:t>
      </w:r>
      <w:r>
        <w:rPr>
          <w:spacing w:val="1"/>
        </w:rPr>
        <w:t xml:space="preserve"> </w:t>
      </w:r>
      <w:r>
        <w:t>incluyendo para cubrir salarios de trabajadores de la radio”; iii) establecer una reserva de</w:t>
      </w:r>
      <w:r>
        <w:rPr>
          <w:spacing w:val="1"/>
        </w:rPr>
        <w:t xml:space="preserve"> </w:t>
      </w:r>
      <w:r>
        <w:t>radiofrecuencia en cada mu</w:t>
      </w:r>
      <w:r>
        <w:t>nicipio para uso de las radios comunitarias, y iv) detener todos los</w:t>
      </w:r>
      <w:r>
        <w:rPr>
          <w:spacing w:val="-68"/>
        </w:rPr>
        <w:t xml:space="preserve"> </w:t>
      </w:r>
      <w:r>
        <w:t>enjuiciamientos</w:t>
      </w:r>
      <w:r>
        <w:rPr>
          <w:spacing w:val="1"/>
        </w:rPr>
        <w:t xml:space="preserve"> </w:t>
      </w:r>
      <w:r>
        <w:t>penales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allanamientos</w:t>
      </w:r>
      <w:r>
        <w:rPr>
          <w:spacing w:val="1"/>
        </w:rPr>
        <w:t xml:space="preserve"> </w:t>
      </w:r>
      <w:r>
        <w:t>(redadas)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comunitarios de los pueblos indígenas, incluidas las emisoras de radio comunitarias indígenas</w:t>
      </w:r>
      <w:r>
        <w:rPr>
          <w:spacing w:val="-68"/>
        </w:rPr>
        <w:t xml:space="preserve"> </w:t>
      </w:r>
      <w:r>
        <w:t>existente</w:t>
      </w:r>
      <w:r>
        <w:t>s que</w:t>
      </w:r>
      <w:r>
        <w:rPr>
          <w:spacing w:val="-2"/>
        </w:rPr>
        <w:t xml:space="preserve"> </w:t>
      </w:r>
      <w:r>
        <w:t>tienen acceso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frecuencias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radio.</w:t>
      </w:r>
    </w:p>
    <w:p w14:paraId="4F3BEF93" w14:textId="77777777" w:rsidR="00516403" w:rsidRDefault="00516403">
      <w:pPr>
        <w:pStyle w:val="Textoindependiente"/>
      </w:pPr>
    </w:p>
    <w:p w14:paraId="4962B45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6"/>
        </w:tabs>
        <w:spacing w:before="1"/>
        <w:ind w:right="143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señaló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“toda</w:t>
      </w:r>
      <w:r>
        <w:rPr>
          <w:spacing w:val="-3"/>
          <w:sz w:val="20"/>
        </w:rPr>
        <w:t xml:space="preserve"> </w:t>
      </w:r>
      <w:r>
        <w:rPr>
          <w:sz w:val="20"/>
        </w:rPr>
        <w:t>solución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respecto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uso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frecuencias</w:t>
      </w:r>
      <w:r>
        <w:rPr>
          <w:spacing w:val="-4"/>
          <w:sz w:val="20"/>
        </w:rPr>
        <w:t xml:space="preserve"> </w:t>
      </w:r>
      <w:r>
        <w:rPr>
          <w:sz w:val="20"/>
        </w:rPr>
        <w:t>radioeléctricas,</w:t>
      </w:r>
      <w:r>
        <w:rPr>
          <w:spacing w:val="-68"/>
          <w:sz w:val="20"/>
        </w:rPr>
        <w:t xml:space="preserve"> </w:t>
      </w:r>
      <w:r>
        <w:rPr>
          <w:sz w:val="20"/>
        </w:rPr>
        <w:t>debe</w:t>
      </w:r>
      <w:r>
        <w:rPr>
          <w:spacing w:val="1"/>
          <w:sz w:val="20"/>
        </w:rPr>
        <w:t xml:space="preserve"> </w:t>
      </w:r>
      <w:r>
        <w:rPr>
          <w:sz w:val="20"/>
        </w:rPr>
        <w:t>partir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primer</w:t>
      </w:r>
      <w:r>
        <w:rPr>
          <w:spacing w:val="1"/>
          <w:sz w:val="20"/>
        </w:rPr>
        <w:t xml:space="preserve"> </w:t>
      </w:r>
      <w:r>
        <w:rPr>
          <w:sz w:val="20"/>
        </w:rPr>
        <w:t>lugar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respectivos</w:t>
      </w:r>
      <w:r>
        <w:rPr>
          <w:spacing w:val="1"/>
          <w:sz w:val="20"/>
        </w:rPr>
        <w:t xml:space="preserve"> </w:t>
      </w:r>
      <w:r>
        <w:rPr>
          <w:sz w:val="20"/>
        </w:rPr>
        <w:t>estudios</w:t>
      </w:r>
      <w:r>
        <w:rPr>
          <w:spacing w:val="1"/>
          <w:sz w:val="20"/>
        </w:rPr>
        <w:t xml:space="preserve"> </w:t>
      </w:r>
      <w:r>
        <w:rPr>
          <w:sz w:val="20"/>
        </w:rPr>
        <w:t>técnicos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telecomunicaciones y tomar en cuenta que dichas frecuencias constituyen un recurso natural</w:t>
      </w:r>
      <w:r>
        <w:rPr>
          <w:spacing w:val="1"/>
          <w:sz w:val="20"/>
        </w:rPr>
        <w:t xml:space="preserve"> </w:t>
      </w:r>
      <w:r>
        <w:rPr>
          <w:sz w:val="20"/>
        </w:rPr>
        <w:t>limitado</w:t>
      </w:r>
      <w:r>
        <w:rPr>
          <w:spacing w:val="-8"/>
          <w:sz w:val="20"/>
        </w:rPr>
        <w:t xml:space="preserve"> </w:t>
      </w:r>
      <w:r>
        <w:rPr>
          <w:sz w:val="20"/>
        </w:rPr>
        <w:t>y,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ende,</w:t>
      </w:r>
      <w:r>
        <w:rPr>
          <w:spacing w:val="-6"/>
          <w:sz w:val="20"/>
        </w:rPr>
        <w:t xml:space="preserve"> </w:t>
      </w:r>
      <w:r>
        <w:rPr>
          <w:sz w:val="20"/>
        </w:rPr>
        <w:t>deben</w:t>
      </w:r>
      <w:r>
        <w:rPr>
          <w:spacing w:val="-5"/>
          <w:sz w:val="20"/>
        </w:rPr>
        <w:t xml:space="preserve"> </w:t>
      </w:r>
      <w:r>
        <w:rPr>
          <w:sz w:val="20"/>
        </w:rPr>
        <w:t>ser</w:t>
      </w:r>
      <w:r>
        <w:rPr>
          <w:spacing w:val="-7"/>
          <w:sz w:val="20"/>
        </w:rPr>
        <w:t xml:space="preserve"> </w:t>
      </w:r>
      <w:r>
        <w:rPr>
          <w:sz w:val="20"/>
        </w:rPr>
        <w:t>protegidas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manera</w:t>
      </w:r>
      <w:r>
        <w:rPr>
          <w:spacing w:val="-5"/>
          <w:sz w:val="20"/>
        </w:rPr>
        <w:t xml:space="preserve"> </w:t>
      </w:r>
      <w:r>
        <w:rPr>
          <w:sz w:val="20"/>
        </w:rPr>
        <w:t>pública</w:t>
      </w:r>
      <w:r>
        <w:rPr>
          <w:spacing w:val="-6"/>
          <w:sz w:val="20"/>
        </w:rPr>
        <w:t xml:space="preserve"> </w:t>
      </w:r>
      <w:r>
        <w:rPr>
          <w:sz w:val="20"/>
        </w:rPr>
        <w:t>conforme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normativa</w:t>
      </w:r>
      <w:r>
        <w:rPr>
          <w:spacing w:val="-9"/>
          <w:sz w:val="20"/>
        </w:rPr>
        <w:t xml:space="preserve"> </w:t>
      </w:r>
      <w:r>
        <w:rPr>
          <w:sz w:val="20"/>
        </w:rPr>
        <w:t>interna”.</w:t>
      </w:r>
      <w:r>
        <w:rPr>
          <w:spacing w:val="-68"/>
          <w:sz w:val="20"/>
        </w:rPr>
        <w:t xml:space="preserve"> </w:t>
      </w:r>
      <w:r>
        <w:rPr>
          <w:sz w:val="20"/>
        </w:rPr>
        <w:t>Reiteró que bajo ningún parámetro ha permitido separación de sectores so</w:t>
      </w:r>
      <w:r>
        <w:rPr>
          <w:sz w:val="20"/>
        </w:rPr>
        <w:t>ciales en el interior</w:t>
      </w:r>
      <w:r>
        <w:rPr>
          <w:spacing w:val="-68"/>
          <w:sz w:val="20"/>
        </w:rPr>
        <w:t xml:space="preserve"> </w:t>
      </w:r>
      <w:r>
        <w:rPr>
          <w:sz w:val="20"/>
        </w:rPr>
        <w:t>de los medios de comunicación, o que se promueva el beneficio de un grupo en específico, y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esto</w:t>
      </w:r>
      <w:r>
        <w:rPr>
          <w:spacing w:val="-9"/>
          <w:sz w:val="20"/>
        </w:rPr>
        <w:t xml:space="preserve"> </w:t>
      </w:r>
      <w:r>
        <w:rPr>
          <w:sz w:val="20"/>
        </w:rPr>
        <w:t>impedir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diversidad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mismos.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otro</w:t>
      </w:r>
      <w:r>
        <w:rPr>
          <w:spacing w:val="-9"/>
          <w:sz w:val="20"/>
        </w:rPr>
        <w:t xml:space="preserve"> </w:t>
      </w:r>
      <w:r>
        <w:rPr>
          <w:sz w:val="20"/>
        </w:rPr>
        <w:t>lado,</w:t>
      </w:r>
      <w:r>
        <w:rPr>
          <w:spacing w:val="-9"/>
          <w:sz w:val="20"/>
        </w:rPr>
        <w:t xml:space="preserve"> </w:t>
      </w:r>
      <w:r>
        <w:rPr>
          <w:sz w:val="20"/>
        </w:rPr>
        <w:t>subrayó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existencia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marco</w:t>
      </w:r>
      <w:r>
        <w:rPr>
          <w:spacing w:val="-68"/>
          <w:sz w:val="20"/>
        </w:rPr>
        <w:t xml:space="preserve"> </w:t>
      </w:r>
      <w:r>
        <w:rPr>
          <w:sz w:val="20"/>
        </w:rPr>
        <w:t>legal que faculta al Ministerio Público la persecución penal del uso ilegal de frecuencias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radioeléctricas. El Estado, además, adujo que, al reconocer que las presuntas víctimas hacen</w:t>
      </w:r>
      <w:r>
        <w:rPr>
          <w:spacing w:val="1"/>
          <w:sz w:val="20"/>
        </w:rPr>
        <w:t xml:space="preserve"> </w:t>
      </w:r>
      <w:r>
        <w:rPr>
          <w:sz w:val="20"/>
        </w:rPr>
        <w:t>uso ilegal de las frecuencias radioeléctricas, la Comisión y los represe</w:t>
      </w:r>
      <w:r>
        <w:rPr>
          <w:sz w:val="20"/>
        </w:rPr>
        <w:t>ntantes aprobaron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 de un delito tipificado en la ley guatemalteca, sin embargo, no es razonable “bajo</w:t>
      </w:r>
      <w:r>
        <w:rPr>
          <w:spacing w:val="1"/>
          <w:sz w:val="20"/>
        </w:rPr>
        <w:t xml:space="preserve"> </w:t>
      </w:r>
      <w:r>
        <w:rPr>
          <w:sz w:val="20"/>
        </w:rPr>
        <w:t>ningún criterio o análisis el justificar la comisión de un delito por la supuesta ausencia de la</w:t>
      </w:r>
      <w:r>
        <w:rPr>
          <w:spacing w:val="1"/>
          <w:sz w:val="20"/>
        </w:rPr>
        <w:t xml:space="preserve"> </w:t>
      </w:r>
      <w:r>
        <w:rPr>
          <w:sz w:val="20"/>
        </w:rPr>
        <w:t>regulación</w:t>
      </w:r>
      <w:r>
        <w:rPr>
          <w:spacing w:val="18"/>
          <w:sz w:val="20"/>
        </w:rPr>
        <w:t xml:space="preserve"> </w:t>
      </w:r>
      <w:r>
        <w:rPr>
          <w:sz w:val="20"/>
        </w:rPr>
        <w:t>alegada</w:t>
      </w:r>
      <w:r>
        <w:rPr>
          <w:spacing w:val="18"/>
          <w:sz w:val="20"/>
        </w:rPr>
        <w:t xml:space="preserve"> </w:t>
      </w:r>
      <w:r>
        <w:rPr>
          <w:sz w:val="20"/>
        </w:rPr>
        <w:t>el</w:t>
      </w:r>
      <w:r>
        <w:rPr>
          <w:spacing w:val="20"/>
          <w:sz w:val="20"/>
        </w:rPr>
        <w:t xml:space="preserve"> </w:t>
      </w:r>
      <w:r>
        <w:rPr>
          <w:sz w:val="20"/>
        </w:rPr>
        <w:t>Estado”.</w:t>
      </w:r>
      <w:r>
        <w:rPr>
          <w:spacing w:val="17"/>
          <w:sz w:val="20"/>
        </w:rPr>
        <w:t xml:space="preserve"> </w:t>
      </w:r>
      <w:r>
        <w:rPr>
          <w:sz w:val="20"/>
        </w:rPr>
        <w:t>Finalmente,</w:t>
      </w:r>
      <w:r>
        <w:rPr>
          <w:spacing w:val="17"/>
          <w:sz w:val="20"/>
        </w:rPr>
        <w:t xml:space="preserve"> </w:t>
      </w:r>
      <w:r>
        <w:rPr>
          <w:sz w:val="20"/>
        </w:rPr>
        <w:t>afi</w:t>
      </w:r>
      <w:r>
        <w:rPr>
          <w:sz w:val="20"/>
        </w:rPr>
        <w:t>rmó</w:t>
      </w:r>
      <w:r>
        <w:rPr>
          <w:spacing w:val="18"/>
          <w:sz w:val="20"/>
        </w:rPr>
        <w:t xml:space="preserve"> </w:t>
      </w:r>
      <w:r>
        <w:rPr>
          <w:sz w:val="20"/>
        </w:rPr>
        <w:t>que</w:t>
      </w:r>
      <w:r>
        <w:rPr>
          <w:spacing w:val="16"/>
          <w:sz w:val="20"/>
        </w:rPr>
        <w:t xml:space="preserve"> </w:t>
      </w:r>
      <w:r>
        <w:rPr>
          <w:sz w:val="20"/>
        </w:rPr>
        <w:t>no</w:t>
      </w:r>
      <w:r>
        <w:rPr>
          <w:spacing w:val="16"/>
          <w:sz w:val="20"/>
        </w:rPr>
        <w:t xml:space="preserve"> </w:t>
      </w:r>
      <w:r>
        <w:rPr>
          <w:sz w:val="20"/>
        </w:rPr>
        <w:t>ha</w:t>
      </w:r>
      <w:r>
        <w:rPr>
          <w:spacing w:val="18"/>
          <w:sz w:val="20"/>
        </w:rPr>
        <w:t xml:space="preserve"> </w:t>
      </w:r>
      <w:r>
        <w:rPr>
          <w:sz w:val="20"/>
        </w:rPr>
        <w:t>vedado</w:t>
      </w:r>
      <w:r>
        <w:rPr>
          <w:spacing w:val="19"/>
          <w:sz w:val="20"/>
        </w:rPr>
        <w:t xml:space="preserve"> </w:t>
      </w:r>
      <w:r>
        <w:rPr>
          <w:sz w:val="20"/>
        </w:rPr>
        <w:t>el</w:t>
      </w:r>
      <w:r>
        <w:rPr>
          <w:spacing w:val="20"/>
          <w:sz w:val="20"/>
        </w:rPr>
        <w:t xml:space="preserve"> </w:t>
      </w:r>
      <w:r>
        <w:rPr>
          <w:sz w:val="20"/>
        </w:rPr>
        <w:t>derecho</w:t>
      </w:r>
      <w:r>
        <w:rPr>
          <w:spacing w:val="16"/>
          <w:sz w:val="20"/>
        </w:rPr>
        <w:t xml:space="preserve"> </w:t>
      </w:r>
      <w:r>
        <w:rPr>
          <w:sz w:val="20"/>
        </w:rPr>
        <w:t>al</w:t>
      </w:r>
      <w:r>
        <w:rPr>
          <w:spacing w:val="20"/>
          <w:sz w:val="20"/>
        </w:rPr>
        <w:t xml:space="preserve"> </w:t>
      </w:r>
      <w:r>
        <w:rPr>
          <w:sz w:val="20"/>
        </w:rPr>
        <w:t>acceso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</w:p>
    <w:p w14:paraId="6AAC6010" w14:textId="77777777" w:rsidR="00516403" w:rsidRDefault="00516403">
      <w:pPr>
        <w:jc w:val="both"/>
        <w:rPr>
          <w:sz w:val="20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71EE4171" w14:textId="77777777" w:rsidR="00516403" w:rsidRDefault="00366A6B">
      <w:pPr>
        <w:pStyle w:val="Textoindependiente"/>
        <w:spacing w:before="75"/>
        <w:ind w:left="118" w:right="143"/>
        <w:jc w:val="both"/>
      </w:pPr>
      <w:r>
        <w:t>frecuencias radioeléctricas por medio de su legislación interna, sino que ha cumplido las</w:t>
      </w:r>
      <w:r>
        <w:rPr>
          <w:spacing w:val="1"/>
        </w:rPr>
        <w:t xml:space="preserve"> </w:t>
      </w:r>
      <w:r>
        <w:t>normas que regulan las referidas frecuencias, las cuales están acordes a la Convención</w:t>
      </w:r>
      <w:r>
        <w:rPr>
          <w:spacing w:val="1"/>
        </w:rPr>
        <w:t xml:space="preserve"> </w:t>
      </w:r>
      <w:r>
        <w:t>Americana, en rel</w:t>
      </w:r>
      <w:r>
        <w:t>ación a respetar los derechos de la sociedad guatemalteca sin exclusión</w:t>
      </w:r>
      <w:r>
        <w:rPr>
          <w:spacing w:val="1"/>
        </w:rPr>
        <w:t xml:space="preserve"> </w:t>
      </w:r>
      <w:r>
        <w:t>alguna.</w:t>
      </w:r>
    </w:p>
    <w:p w14:paraId="5C518103" w14:textId="77777777" w:rsidR="00516403" w:rsidRDefault="00516403">
      <w:pPr>
        <w:pStyle w:val="Textoindependiente"/>
        <w:spacing w:before="1"/>
      </w:pPr>
    </w:p>
    <w:p w14:paraId="3DCF3EC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 xml:space="preserve">En la presente Sentencia, la </w:t>
      </w:r>
      <w:r>
        <w:rPr>
          <w:b/>
          <w:i/>
          <w:sz w:val="20"/>
        </w:rPr>
        <w:t xml:space="preserve">Corte </w:t>
      </w:r>
      <w:r>
        <w:rPr>
          <w:sz w:val="20"/>
        </w:rPr>
        <w:t>determinó que el marco regulatorio concerniente 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Guatemala,</w:t>
      </w:r>
      <w:r>
        <w:rPr>
          <w:spacing w:val="-7"/>
          <w:sz w:val="20"/>
        </w:rPr>
        <w:t xml:space="preserve"> </w:t>
      </w:r>
      <w:r>
        <w:rPr>
          <w:sz w:val="20"/>
        </w:rPr>
        <w:t>especialmente,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LGT</w:t>
      </w:r>
      <w:r>
        <w:rPr>
          <w:spacing w:val="-6"/>
          <w:sz w:val="20"/>
        </w:rPr>
        <w:t xml:space="preserve"> </w:t>
      </w:r>
      <w:r>
        <w:rPr>
          <w:sz w:val="20"/>
        </w:rPr>
        <w:t>constituyó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libertad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expresión,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igualdad</w:t>
      </w:r>
      <w:r>
        <w:rPr>
          <w:spacing w:val="-10"/>
          <w:sz w:val="20"/>
        </w:rPr>
        <w:t xml:space="preserve"> </w:t>
      </w:r>
      <w:r>
        <w:rPr>
          <w:sz w:val="20"/>
        </w:rPr>
        <w:t>ante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participar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vida</w:t>
      </w:r>
      <w:r>
        <w:rPr>
          <w:spacing w:val="-9"/>
          <w:sz w:val="20"/>
        </w:rPr>
        <w:t xml:space="preserve"> </w:t>
      </w:r>
      <w:r>
        <w:rPr>
          <w:sz w:val="20"/>
        </w:rPr>
        <w:t>cultural,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relación</w:t>
      </w:r>
      <w:r>
        <w:rPr>
          <w:spacing w:val="-68"/>
          <w:sz w:val="20"/>
        </w:rPr>
        <w:t xml:space="preserve"> </w:t>
      </w:r>
      <w:r>
        <w:rPr>
          <w:sz w:val="20"/>
        </w:rPr>
        <w:t>con las obligaciones de respetar y garantizar los derechos sin discriminación y el deber de</w:t>
      </w:r>
      <w:r>
        <w:rPr>
          <w:spacing w:val="1"/>
          <w:sz w:val="20"/>
        </w:rPr>
        <w:t xml:space="preserve"> </w:t>
      </w:r>
      <w:r>
        <w:rPr>
          <w:sz w:val="20"/>
        </w:rPr>
        <w:t>adoptar</w:t>
      </w:r>
      <w:r>
        <w:rPr>
          <w:spacing w:val="-16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derecho</w:t>
      </w:r>
      <w:r>
        <w:rPr>
          <w:spacing w:val="-16"/>
          <w:sz w:val="20"/>
        </w:rPr>
        <w:t xml:space="preserve"> </w:t>
      </w:r>
      <w:r>
        <w:rPr>
          <w:sz w:val="20"/>
        </w:rPr>
        <w:t>interno,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perjuicio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pueblos</w:t>
      </w:r>
      <w:r>
        <w:rPr>
          <w:spacing w:val="-16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6"/>
          <w:sz w:val="20"/>
        </w:rPr>
        <w:t xml:space="preserve"> </w:t>
      </w:r>
      <w:r>
        <w:rPr>
          <w:sz w:val="20"/>
        </w:rPr>
        <w:t>Maya</w:t>
      </w:r>
      <w:r>
        <w:rPr>
          <w:spacing w:val="-15"/>
          <w:sz w:val="20"/>
        </w:rPr>
        <w:t xml:space="preserve"> </w:t>
      </w:r>
      <w:r>
        <w:rPr>
          <w:sz w:val="20"/>
        </w:rPr>
        <w:t>Kaqchikel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Sumpango,</w:t>
      </w:r>
      <w:r>
        <w:rPr>
          <w:spacing w:val="-8"/>
          <w:sz w:val="20"/>
        </w:rPr>
        <w:t xml:space="preserve"> </w:t>
      </w:r>
      <w:r>
        <w:rPr>
          <w:sz w:val="20"/>
        </w:rPr>
        <w:t>Achí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San</w:t>
      </w:r>
      <w:r>
        <w:rPr>
          <w:spacing w:val="-8"/>
          <w:sz w:val="20"/>
        </w:rPr>
        <w:t xml:space="preserve"> </w:t>
      </w:r>
      <w:r>
        <w:rPr>
          <w:sz w:val="20"/>
        </w:rPr>
        <w:t>Miguel</w:t>
      </w:r>
      <w:r>
        <w:rPr>
          <w:spacing w:val="-6"/>
          <w:sz w:val="20"/>
        </w:rPr>
        <w:t xml:space="preserve"> </w:t>
      </w:r>
      <w:r>
        <w:rPr>
          <w:sz w:val="20"/>
        </w:rPr>
        <w:t>Chicaj,</w:t>
      </w:r>
      <w:r>
        <w:rPr>
          <w:spacing w:val="-10"/>
          <w:sz w:val="20"/>
        </w:rPr>
        <w:t xml:space="preserve"> </w:t>
      </w:r>
      <w:r>
        <w:rPr>
          <w:sz w:val="20"/>
        </w:rPr>
        <w:t>Mam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Cajolá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Mam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Todos</w:t>
      </w:r>
      <w:r>
        <w:rPr>
          <w:spacing w:val="-10"/>
          <w:sz w:val="20"/>
        </w:rPr>
        <w:t xml:space="preserve"> </w:t>
      </w:r>
      <w:r>
        <w:rPr>
          <w:sz w:val="20"/>
        </w:rPr>
        <w:t>Santos</w:t>
      </w:r>
      <w:r>
        <w:rPr>
          <w:spacing w:val="-10"/>
          <w:sz w:val="20"/>
        </w:rPr>
        <w:t xml:space="preserve"> </w:t>
      </w:r>
      <w:r>
        <w:rPr>
          <w:sz w:val="20"/>
        </w:rPr>
        <w:t>Cuchumatán</w:t>
      </w:r>
      <w:r>
        <w:rPr>
          <w:spacing w:val="-68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párrs.</w:t>
      </w:r>
      <w:r>
        <w:rPr>
          <w:spacing w:val="-2"/>
          <w:sz w:val="20"/>
        </w:rPr>
        <w:t xml:space="preserve"> </w:t>
      </w:r>
      <w:r>
        <w:rPr>
          <w:sz w:val="20"/>
        </w:rPr>
        <w:t>132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156).</w:t>
      </w:r>
    </w:p>
    <w:p w14:paraId="52A77D2E" w14:textId="77777777" w:rsidR="00516403" w:rsidRDefault="00516403">
      <w:pPr>
        <w:pStyle w:val="Textoindependiente"/>
      </w:pPr>
    </w:p>
    <w:p w14:paraId="7E7A2C5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Asimismo, como quedó demostrado en los capítulos anteriores, pese a la existencia de</w:t>
      </w:r>
      <w:r>
        <w:rPr>
          <w:spacing w:val="-68"/>
          <w:sz w:val="20"/>
        </w:rPr>
        <w:t xml:space="preserve"> </w:t>
      </w:r>
      <w:r>
        <w:rPr>
          <w:sz w:val="20"/>
        </w:rPr>
        <w:t>algunas</w:t>
      </w:r>
      <w:r>
        <w:rPr>
          <w:spacing w:val="-12"/>
          <w:sz w:val="20"/>
        </w:rPr>
        <w:t xml:space="preserve"> </w:t>
      </w:r>
      <w:r>
        <w:rPr>
          <w:sz w:val="20"/>
        </w:rPr>
        <w:t>iniciativas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encuentran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discusión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Congreso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República</w:t>
      </w:r>
      <w:r>
        <w:rPr>
          <w:spacing w:val="-10"/>
          <w:sz w:val="20"/>
        </w:rPr>
        <w:t xml:space="preserve"> </w:t>
      </w:r>
      <w:r>
        <w:rPr>
          <w:sz w:val="20"/>
        </w:rPr>
        <w:t>desde</w:t>
      </w:r>
      <w:r>
        <w:rPr>
          <w:spacing w:val="-68"/>
          <w:sz w:val="20"/>
        </w:rPr>
        <w:t xml:space="preserve"> </w:t>
      </w:r>
      <w:r>
        <w:rPr>
          <w:sz w:val="20"/>
        </w:rPr>
        <w:t>hace muchos años (</w:t>
      </w:r>
      <w:r>
        <w:rPr>
          <w:i/>
          <w:sz w:val="20"/>
        </w:rPr>
        <w:t xml:space="preserve">supra </w:t>
      </w:r>
      <w:r>
        <w:rPr>
          <w:sz w:val="20"/>
        </w:rPr>
        <w:t>párr. 51), Guatemala no ha avanzado con la aprobación de las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reformas legales que se requieren para adecuar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su ordenamiento jurídico al contenido y alcance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los derechos internacionales relacionados con la radiodifusión, especialm</w:t>
      </w:r>
      <w:r>
        <w:rPr>
          <w:sz w:val="20"/>
        </w:rPr>
        <w:t>ente, en lo que</w:t>
      </w:r>
      <w:r>
        <w:rPr>
          <w:spacing w:val="1"/>
          <w:sz w:val="20"/>
        </w:rPr>
        <w:t xml:space="preserve"> </w:t>
      </w:r>
      <w:r>
        <w:rPr>
          <w:sz w:val="20"/>
        </w:rPr>
        <w:t>respecta al reconocimiento de las radios comunitarias y a la creación de mecanismos que</w:t>
      </w:r>
      <w:r>
        <w:rPr>
          <w:spacing w:val="1"/>
          <w:sz w:val="20"/>
        </w:rPr>
        <w:t xml:space="preserve"> </w:t>
      </w:r>
      <w:r>
        <w:rPr>
          <w:sz w:val="20"/>
        </w:rPr>
        <w:t>permitan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efectivamente</w:t>
      </w:r>
      <w:r>
        <w:rPr>
          <w:spacing w:val="1"/>
          <w:sz w:val="20"/>
        </w:rPr>
        <w:t xml:space="preserve"> </w:t>
      </w:r>
      <w:r>
        <w:rPr>
          <w:sz w:val="20"/>
        </w:rPr>
        <w:t>puedan</w:t>
      </w:r>
      <w:r>
        <w:rPr>
          <w:spacing w:val="1"/>
          <w:sz w:val="20"/>
        </w:rPr>
        <w:t xml:space="preserve"> </w:t>
      </w:r>
      <w:r>
        <w:rPr>
          <w:sz w:val="20"/>
        </w:rPr>
        <w:t>acceder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espectro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radioeléctrico.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z w:val="20"/>
        </w:rPr>
        <w:t>anterior,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pesar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propio</w:t>
      </w:r>
      <w:r>
        <w:rPr>
          <w:spacing w:val="-17"/>
          <w:sz w:val="20"/>
        </w:rPr>
        <w:t xml:space="preserve"> </w:t>
      </w:r>
      <w:r>
        <w:rPr>
          <w:sz w:val="20"/>
        </w:rPr>
        <w:t>Estado</w:t>
      </w:r>
      <w:r>
        <w:rPr>
          <w:spacing w:val="-16"/>
          <w:sz w:val="20"/>
        </w:rPr>
        <w:t xml:space="preserve"> </w:t>
      </w:r>
      <w:r>
        <w:rPr>
          <w:sz w:val="20"/>
        </w:rPr>
        <w:t>haber</w:t>
      </w:r>
      <w:r>
        <w:rPr>
          <w:spacing w:val="-15"/>
          <w:sz w:val="20"/>
        </w:rPr>
        <w:t xml:space="preserve"> </w:t>
      </w:r>
      <w:r>
        <w:rPr>
          <w:sz w:val="20"/>
        </w:rPr>
        <w:t>firmado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AIDPI</w:t>
      </w:r>
      <w:r>
        <w:rPr>
          <w:spacing w:val="-18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1995,</w:t>
      </w:r>
      <w:r>
        <w:rPr>
          <w:spacing w:val="-14"/>
          <w:sz w:val="20"/>
        </w:rPr>
        <w:t xml:space="preserve"> </w:t>
      </w:r>
      <w:r>
        <w:rPr>
          <w:sz w:val="20"/>
        </w:rPr>
        <w:t>mediante</w:t>
      </w:r>
      <w:r>
        <w:rPr>
          <w:spacing w:val="-68"/>
          <w:sz w:val="20"/>
        </w:rPr>
        <w:t xml:space="preserve"> </w:t>
      </w:r>
      <w:r>
        <w:rPr>
          <w:sz w:val="20"/>
        </w:rPr>
        <w:t>el cual se comprometió a promover el acceso de los pueblos indígenas a los medios 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facilitarles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</w:t>
      </w:r>
      <w:r>
        <w:rPr>
          <w:spacing w:val="-3"/>
          <w:sz w:val="20"/>
        </w:rPr>
        <w:t xml:space="preserve"> </w:t>
      </w:r>
      <w:r>
        <w:rPr>
          <w:sz w:val="20"/>
        </w:rPr>
        <w:t>de radio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párrs.</w:t>
      </w:r>
      <w:r>
        <w:rPr>
          <w:spacing w:val="-2"/>
          <w:sz w:val="20"/>
        </w:rPr>
        <w:t xml:space="preserve"> </w:t>
      </w:r>
      <w:r>
        <w:rPr>
          <w:sz w:val="20"/>
        </w:rPr>
        <w:t>99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100).</w:t>
      </w:r>
    </w:p>
    <w:p w14:paraId="3004159E" w14:textId="77777777" w:rsidR="00516403" w:rsidRDefault="00516403">
      <w:pPr>
        <w:pStyle w:val="Textoindependiente"/>
      </w:pPr>
    </w:p>
    <w:p w14:paraId="27BE2CB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Sobre la base de lo anterior, tomando en consideración las me</w:t>
      </w:r>
      <w:r>
        <w:rPr>
          <w:sz w:val="20"/>
        </w:rPr>
        <w:t>didas de no repetición</w:t>
      </w:r>
      <w:r>
        <w:rPr>
          <w:spacing w:val="1"/>
          <w:sz w:val="20"/>
        </w:rPr>
        <w:t xml:space="preserve"> </w:t>
      </w:r>
      <w:r>
        <w:rPr>
          <w:sz w:val="20"/>
        </w:rPr>
        <w:t>solicitadas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Comisión,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argumentos</w:t>
      </w:r>
      <w:r>
        <w:rPr>
          <w:spacing w:val="-7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cuanto a las mismas, así como el acervo probatorio del presente caso y las 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identificadas en el capítulo VII de esta Sentencia, la Corte pasará, a continuación, a examinar</w:t>
      </w:r>
      <w:r>
        <w:rPr>
          <w:spacing w:val="-68"/>
          <w:sz w:val="20"/>
        </w:rPr>
        <w:t xml:space="preserve"> </w:t>
      </w:r>
      <w:r>
        <w:rPr>
          <w:sz w:val="20"/>
        </w:rPr>
        <w:t>cada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referidas</w:t>
      </w:r>
      <w:r>
        <w:rPr>
          <w:spacing w:val="-2"/>
          <w:sz w:val="20"/>
        </w:rPr>
        <w:t xml:space="preserve"> </w:t>
      </w:r>
      <w:r>
        <w:rPr>
          <w:sz w:val="20"/>
        </w:rPr>
        <w:t>medidas.</w:t>
      </w:r>
    </w:p>
    <w:p w14:paraId="45C6F613" w14:textId="77777777" w:rsidR="00516403" w:rsidRDefault="00516403">
      <w:pPr>
        <w:pStyle w:val="Textoindependiente"/>
        <w:spacing w:before="1"/>
      </w:pPr>
    </w:p>
    <w:p w14:paraId="7CDAFF34" w14:textId="77777777" w:rsidR="00516403" w:rsidRDefault="00366A6B">
      <w:pPr>
        <w:pStyle w:val="Prrafodelista"/>
        <w:numPr>
          <w:ilvl w:val="1"/>
          <w:numId w:val="12"/>
        </w:numPr>
        <w:tabs>
          <w:tab w:val="left" w:pos="1605"/>
          <w:tab w:val="left" w:pos="1607"/>
        </w:tabs>
        <w:ind w:right="150" w:hanging="567"/>
        <w:rPr>
          <w:i/>
          <w:sz w:val="20"/>
        </w:rPr>
      </w:pPr>
      <w:r>
        <w:tab/>
      </w:r>
      <w:bookmarkStart w:id="304" w:name="D.1__Reconocimiento_legal_de_la_radio_co"/>
      <w:bookmarkStart w:id="305" w:name="_bookmark272"/>
      <w:bookmarkEnd w:id="304"/>
      <w:bookmarkEnd w:id="305"/>
      <w:r>
        <w:rPr>
          <w:i/>
          <w:sz w:val="20"/>
        </w:rPr>
        <w:t>Reconocimiento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legal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radio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comunitaria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acceso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efectivo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pueblos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indígenas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frecuencias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radioeléctricas</w:t>
      </w:r>
    </w:p>
    <w:p w14:paraId="787D78F4" w14:textId="77777777" w:rsidR="00516403" w:rsidRDefault="00516403">
      <w:pPr>
        <w:pStyle w:val="Textoindependiente"/>
        <w:rPr>
          <w:i/>
        </w:rPr>
      </w:pPr>
    </w:p>
    <w:p w14:paraId="00962DA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Sentencia,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subrayó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importancia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comunitarias,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solamente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herramientas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ejercicio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libertad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expresión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algunos segmentos sociales, especialmente de los pueblos indígenas, sino también como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</w:t>
      </w:r>
      <w:r>
        <w:rPr>
          <w:spacing w:val="1"/>
          <w:sz w:val="20"/>
        </w:rPr>
        <w:t xml:space="preserve"> </w:t>
      </w:r>
      <w:r>
        <w:rPr>
          <w:sz w:val="20"/>
        </w:rPr>
        <w:t>imprescindible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garantía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pluralidad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diversidad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comunicación. En este sentido, la Corte consideró que el procedimiento para la adquisición de</w:t>
      </w:r>
      <w:r>
        <w:rPr>
          <w:spacing w:val="-68"/>
          <w:sz w:val="20"/>
        </w:rPr>
        <w:t xml:space="preserve"> </w:t>
      </w:r>
      <w:r>
        <w:rPr>
          <w:sz w:val="20"/>
        </w:rPr>
        <w:t>frecuencias radioeléctricas</w:t>
      </w:r>
      <w:r>
        <w:rPr>
          <w:spacing w:val="1"/>
          <w:sz w:val="20"/>
        </w:rPr>
        <w:t xml:space="preserve"> </w:t>
      </w:r>
      <w:r>
        <w:rPr>
          <w:sz w:val="20"/>
        </w:rPr>
        <w:t>establecido por la LGT, esto es la subasta cuyo único criterio de</w:t>
      </w:r>
      <w:r>
        <w:rPr>
          <w:spacing w:val="1"/>
          <w:sz w:val="20"/>
        </w:rPr>
        <w:t xml:space="preserve"> </w:t>
      </w:r>
      <w:r>
        <w:rPr>
          <w:sz w:val="20"/>
        </w:rPr>
        <w:t>adjudicación es el mayor precio, si bien aparenta un carácter neutra</w:t>
      </w:r>
      <w:r>
        <w:rPr>
          <w:sz w:val="20"/>
        </w:rPr>
        <w:t>l pues somete a cualquier</w:t>
      </w:r>
      <w:r>
        <w:rPr>
          <w:spacing w:val="-68"/>
          <w:sz w:val="20"/>
        </w:rPr>
        <w:t xml:space="preserve"> </w:t>
      </w:r>
      <w:r>
        <w:rPr>
          <w:sz w:val="20"/>
        </w:rPr>
        <w:t>interesado a las mismas reglas, termina por impactar de manera desproporcionada a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 indígenas, ya que estos no tienen condiciones económicas y técnicas de competir en</w:t>
      </w:r>
      <w:r>
        <w:rPr>
          <w:spacing w:val="1"/>
          <w:sz w:val="20"/>
        </w:rPr>
        <w:t xml:space="preserve"> </w:t>
      </w:r>
      <w:r>
        <w:rPr>
          <w:sz w:val="20"/>
        </w:rPr>
        <w:t>igualdad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condiciones en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referido</w:t>
      </w:r>
      <w:r>
        <w:rPr>
          <w:spacing w:val="-3"/>
          <w:sz w:val="20"/>
        </w:rPr>
        <w:t xml:space="preserve"> </w:t>
      </w:r>
      <w:r>
        <w:rPr>
          <w:sz w:val="20"/>
        </w:rPr>
        <w:t>procedimiento.</w:t>
      </w:r>
    </w:p>
    <w:p w14:paraId="1C61AFF1" w14:textId="77777777" w:rsidR="00516403" w:rsidRDefault="00516403">
      <w:pPr>
        <w:pStyle w:val="Textoindependiente"/>
      </w:pPr>
    </w:p>
    <w:p w14:paraId="6AA76F5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firstLine="0"/>
        <w:jc w:val="both"/>
        <w:rPr>
          <w:sz w:val="20"/>
        </w:rPr>
      </w:pPr>
      <w:r>
        <w:rPr>
          <w:sz w:val="20"/>
        </w:rPr>
        <w:t>Aunado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anterior,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fue</w:t>
      </w:r>
      <w:r>
        <w:rPr>
          <w:spacing w:val="-10"/>
          <w:sz w:val="20"/>
        </w:rPr>
        <w:t xml:space="preserve"> </w:t>
      </w:r>
      <w:r>
        <w:rPr>
          <w:sz w:val="20"/>
        </w:rPr>
        <w:t>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capítulo</w:t>
      </w:r>
      <w:r>
        <w:rPr>
          <w:spacing w:val="-10"/>
          <w:sz w:val="20"/>
        </w:rPr>
        <w:t xml:space="preserve"> </w:t>
      </w:r>
      <w:r>
        <w:rPr>
          <w:sz w:val="20"/>
        </w:rPr>
        <w:t>VII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Sentencia,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LGT,</w:t>
      </w:r>
      <w:r>
        <w:rPr>
          <w:spacing w:val="-68"/>
          <w:sz w:val="20"/>
        </w:rPr>
        <w:t xml:space="preserve"> </w:t>
      </w:r>
      <w:r>
        <w:rPr>
          <w:sz w:val="20"/>
        </w:rPr>
        <w:t>en la práctica, no contempla a las radios comunitarias y tampoco Guatemala dispone de otra</w:t>
      </w:r>
      <w:r>
        <w:rPr>
          <w:spacing w:val="1"/>
          <w:sz w:val="20"/>
        </w:rPr>
        <w:t xml:space="preserve"> </w:t>
      </w:r>
      <w:r>
        <w:rPr>
          <w:sz w:val="20"/>
        </w:rPr>
        <w:t>normativa que regule el funcionamiento de estas radios, lo cual la Corte estima fundamental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asegurar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radios</w:t>
      </w:r>
      <w:r>
        <w:rPr>
          <w:spacing w:val="-1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12"/>
          <w:sz w:val="20"/>
        </w:rPr>
        <w:t xml:space="preserve"> </w:t>
      </w:r>
      <w:r>
        <w:rPr>
          <w:sz w:val="20"/>
        </w:rPr>
        <w:t>efectivamente</w:t>
      </w:r>
      <w:r>
        <w:rPr>
          <w:spacing w:val="-9"/>
          <w:sz w:val="20"/>
        </w:rPr>
        <w:t xml:space="preserve"> </w:t>
      </w:r>
      <w:r>
        <w:rPr>
          <w:sz w:val="20"/>
        </w:rPr>
        <w:t>puedan</w:t>
      </w:r>
      <w:r>
        <w:rPr>
          <w:spacing w:val="-8"/>
          <w:sz w:val="20"/>
        </w:rPr>
        <w:t xml:space="preserve"> </w:t>
      </w:r>
      <w:r>
        <w:rPr>
          <w:sz w:val="20"/>
        </w:rPr>
        <w:t>operar.</w:t>
      </w:r>
      <w:r>
        <w:rPr>
          <w:spacing w:val="-11"/>
          <w:sz w:val="20"/>
        </w:rPr>
        <w:t xml:space="preserve"> </w:t>
      </w:r>
      <w:r>
        <w:rPr>
          <w:sz w:val="20"/>
        </w:rPr>
        <w:t>Ad</w:t>
      </w:r>
      <w:r>
        <w:rPr>
          <w:sz w:val="20"/>
        </w:rPr>
        <w:t>emás,</w:t>
      </w:r>
      <w:r>
        <w:rPr>
          <w:spacing w:val="-9"/>
          <w:sz w:val="20"/>
        </w:rPr>
        <w:t xml:space="preserve"> </w:t>
      </w:r>
      <w:r>
        <w:rPr>
          <w:sz w:val="20"/>
        </w:rPr>
        <w:t>teniendo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cuenta que los pueblos indígenas representan aproximadamente la mitad de la población de</w:t>
      </w:r>
      <w:r>
        <w:rPr>
          <w:spacing w:val="1"/>
          <w:sz w:val="20"/>
        </w:rPr>
        <w:t xml:space="preserve"> </w:t>
      </w:r>
      <w:r>
        <w:rPr>
          <w:sz w:val="20"/>
        </w:rPr>
        <w:t>Guatemala; que viven, en su mayoría, en una situación de pobreza, exclusión social y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discriminación, y que tienen a sus radios comunitarias como herr</w:t>
      </w:r>
      <w:r>
        <w:rPr>
          <w:sz w:val="20"/>
        </w:rPr>
        <w:t>amientas esenciales – y</w:t>
      </w:r>
      <w:r>
        <w:rPr>
          <w:spacing w:val="1"/>
          <w:sz w:val="20"/>
        </w:rPr>
        <w:t xml:space="preserve"> </w:t>
      </w:r>
      <w:r>
        <w:rPr>
          <w:sz w:val="20"/>
        </w:rPr>
        <w:t>muchas veces únicas – para el disfrute de su libertad de expresión y la supervivencia de su</w:t>
      </w:r>
      <w:r>
        <w:rPr>
          <w:spacing w:val="1"/>
          <w:sz w:val="20"/>
        </w:rPr>
        <w:t xml:space="preserve"> </w:t>
      </w:r>
      <w:r>
        <w:rPr>
          <w:sz w:val="20"/>
        </w:rPr>
        <w:t>cultura,</w:t>
      </w:r>
      <w:r>
        <w:rPr>
          <w:spacing w:val="4"/>
          <w:sz w:val="20"/>
        </w:rPr>
        <w:t xml:space="preserve"> </w:t>
      </w:r>
      <w:r>
        <w:rPr>
          <w:sz w:val="20"/>
        </w:rPr>
        <w:t>este</w:t>
      </w:r>
      <w:r>
        <w:rPr>
          <w:spacing w:val="6"/>
          <w:sz w:val="20"/>
        </w:rPr>
        <w:t xml:space="preserve"> </w:t>
      </w:r>
      <w:r>
        <w:rPr>
          <w:sz w:val="20"/>
        </w:rPr>
        <w:t>Tribunal</w:t>
      </w:r>
      <w:r>
        <w:rPr>
          <w:spacing w:val="8"/>
          <w:sz w:val="20"/>
        </w:rPr>
        <w:t xml:space="preserve"> </w:t>
      </w:r>
      <w:r>
        <w:rPr>
          <w:sz w:val="20"/>
        </w:rPr>
        <w:t>considera</w:t>
      </w:r>
      <w:r>
        <w:rPr>
          <w:spacing w:val="5"/>
          <w:sz w:val="20"/>
        </w:rPr>
        <w:t xml:space="preserve"> </w:t>
      </w:r>
      <w:r>
        <w:rPr>
          <w:sz w:val="20"/>
        </w:rPr>
        <w:t>que</w:t>
      </w:r>
      <w:r>
        <w:rPr>
          <w:spacing w:val="7"/>
          <w:sz w:val="20"/>
        </w:rPr>
        <w:t xml:space="preserve"> </w:t>
      </w:r>
      <w:r>
        <w:rPr>
          <w:sz w:val="20"/>
        </w:rPr>
        <w:t>cualquier</w:t>
      </w:r>
      <w:r>
        <w:rPr>
          <w:spacing w:val="4"/>
          <w:sz w:val="20"/>
        </w:rPr>
        <w:t xml:space="preserve"> </w:t>
      </w:r>
      <w:r>
        <w:rPr>
          <w:sz w:val="20"/>
        </w:rPr>
        <w:t>adecuación</w:t>
      </w:r>
      <w:r>
        <w:rPr>
          <w:spacing w:val="7"/>
          <w:sz w:val="20"/>
        </w:rPr>
        <w:t xml:space="preserve"> </w:t>
      </w:r>
      <w:r>
        <w:rPr>
          <w:sz w:val="20"/>
        </w:rPr>
        <w:t>normativa</w:t>
      </w:r>
      <w:r>
        <w:rPr>
          <w:spacing w:val="5"/>
          <w:sz w:val="20"/>
        </w:rPr>
        <w:t xml:space="preserve"> </w:t>
      </w:r>
      <w:r>
        <w:rPr>
          <w:sz w:val="20"/>
        </w:rPr>
        <w:t>en</w:t>
      </w:r>
      <w:r>
        <w:rPr>
          <w:spacing w:val="6"/>
          <w:sz w:val="20"/>
        </w:rPr>
        <w:t xml:space="preserve"> </w:t>
      </w:r>
      <w:r>
        <w:rPr>
          <w:sz w:val="20"/>
        </w:rPr>
        <w:t>esta</w:t>
      </w:r>
      <w:r>
        <w:rPr>
          <w:spacing w:val="6"/>
          <w:sz w:val="20"/>
        </w:rPr>
        <w:t xml:space="preserve"> </w:t>
      </w:r>
      <w:r>
        <w:rPr>
          <w:sz w:val="20"/>
        </w:rPr>
        <w:t>materia</w:t>
      </w:r>
      <w:r>
        <w:rPr>
          <w:spacing w:val="5"/>
          <w:sz w:val="20"/>
        </w:rPr>
        <w:t xml:space="preserve"> </w:t>
      </w:r>
      <w:r>
        <w:rPr>
          <w:sz w:val="20"/>
        </w:rPr>
        <w:t>deberá,</w:t>
      </w:r>
    </w:p>
    <w:p w14:paraId="34674A30" w14:textId="77777777" w:rsidR="00516403" w:rsidRDefault="00516403">
      <w:pPr>
        <w:jc w:val="both"/>
        <w:rPr>
          <w:sz w:val="20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7995F30B" w14:textId="77777777" w:rsidR="00516403" w:rsidRDefault="00366A6B">
      <w:pPr>
        <w:pStyle w:val="Textoindependiente"/>
        <w:spacing w:before="75"/>
        <w:ind w:left="118"/>
      </w:pPr>
      <w:r>
        <w:t>necesariamente,</w:t>
      </w:r>
      <w:r>
        <w:rPr>
          <w:spacing w:val="-5"/>
        </w:rPr>
        <w:t xml:space="preserve"> </w:t>
      </w:r>
      <w:r>
        <w:t>abordar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</w:t>
      </w:r>
      <w:r>
        <w:t>era específica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radios</w:t>
      </w:r>
      <w:r>
        <w:rPr>
          <w:spacing w:val="-4"/>
        </w:rPr>
        <w:t xml:space="preserve"> </w:t>
      </w:r>
      <w:r>
        <w:t>comunitarias</w:t>
      </w:r>
      <w:r>
        <w:rPr>
          <w:spacing w:val="-5"/>
        </w:rPr>
        <w:t xml:space="preserve"> </w:t>
      </w:r>
      <w:r>
        <w:t>indígenas.</w:t>
      </w:r>
    </w:p>
    <w:p w14:paraId="0899E483" w14:textId="77777777" w:rsidR="00516403" w:rsidRDefault="00516403">
      <w:pPr>
        <w:pStyle w:val="Textoindependiente"/>
        <w:spacing w:before="1"/>
      </w:pPr>
    </w:p>
    <w:p w14:paraId="12E01E4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2" w:firstLine="0"/>
        <w:jc w:val="both"/>
        <w:rPr>
          <w:sz w:val="20"/>
        </w:rPr>
      </w:pPr>
      <w:r>
        <w:rPr>
          <w:sz w:val="20"/>
        </w:rPr>
        <w:t>Vale recordar que, en 2002, Guatemala firmó el Acuerdo Gubernativo 316-2002,</w:t>
      </w:r>
      <w:r>
        <w:rPr>
          <w:spacing w:val="1"/>
          <w:sz w:val="20"/>
        </w:rPr>
        <w:t xml:space="preserve"> </w:t>
      </w:r>
      <w:r>
        <w:rPr>
          <w:sz w:val="20"/>
        </w:rPr>
        <w:t>mediante el cual el Estado creó un procedimiento por el que se habilitó el acceso a las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 de AM por parte de algunas organizaciones de la sociedad civil para operar</w:t>
      </w:r>
      <w:r>
        <w:rPr>
          <w:spacing w:val="1"/>
          <w:sz w:val="20"/>
        </w:rPr>
        <w:t xml:space="preserve"> </w:t>
      </w:r>
      <w:r>
        <w:rPr>
          <w:sz w:val="20"/>
        </w:rPr>
        <w:t>estaciones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radio</w:t>
      </w:r>
      <w:r>
        <w:rPr>
          <w:spacing w:val="-3"/>
          <w:sz w:val="20"/>
        </w:rPr>
        <w:t xml:space="preserve"> </w:t>
      </w:r>
      <w:r>
        <w:rPr>
          <w:sz w:val="20"/>
        </w:rPr>
        <w:t>sin</w:t>
      </w:r>
      <w:r>
        <w:rPr>
          <w:spacing w:val="-3"/>
          <w:sz w:val="20"/>
        </w:rPr>
        <w:t xml:space="preserve"> </w:t>
      </w:r>
      <w:r>
        <w:rPr>
          <w:sz w:val="20"/>
        </w:rPr>
        <w:t>fines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lucro,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políticas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religiosas.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respecto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además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solo</w:t>
      </w:r>
      <w:r>
        <w:rPr>
          <w:spacing w:val="-68"/>
          <w:sz w:val="20"/>
        </w:rPr>
        <w:t xml:space="preserve"> </w:t>
      </w:r>
      <w:r>
        <w:rPr>
          <w:sz w:val="20"/>
        </w:rPr>
        <w:t>haberse otorgado algunas frecuencias y bajo un mecanismo que no aparenta dotarse de</w:t>
      </w:r>
      <w:r>
        <w:rPr>
          <w:spacing w:val="1"/>
          <w:sz w:val="20"/>
        </w:rPr>
        <w:t xml:space="preserve"> </w:t>
      </w:r>
      <w:r>
        <w:rPr>
          <w:sz w:val="20"/>
        </w:rPr>
        <w:t>suficiente certeza jurídica, uno de los declarantes en la audiencia pública señaló que “nadie</w:t>
      </w:r>
      <w:r>
        <w:rPr>
          <w:spacing w:val="1"/>
          <w:sz w:val="20"/>
        </w:rPr>
        <w:t xml:space="preserve"> </w:t>
      </w:r>
      <w:r>
        <w:rPr>
          <w:sz w:val="20"/>
        </w:rPr>
        <w:t>quería” tales frecuencias y que “no son útiles”, así como que</w:t>
      </w:r>
      <w:r>
        <w:rPr>
          <w:sz w:val="20"/>
        </w:rPr>
        <w:t xml:space="preserve"> hay equipos de transmisión que</w:t>
      </w:r>
      <w:r>
        <w:rPr>
          <w:spacing w:val="1"/>
          <w:sz w:val="20"/>
        </w:rPr>
        <w:t xml:space="preserve"> </w:t>
      </w:r>
      <w:r>
        <w:rPr>
          <w:sz w:val="20"/>
        </w:rPr>
        <w:t>ya no pueden conectarse a dichas frecuencias. Asimismo, indicó que pocas son las personas</w:t>
      </w:r>
      <w:r>
        <w:rPr>
          <w:spacing w:val="1"/>
          <w:sz w:val="20"/>
        </w:rPr>
        <w:t xml:space="preserve"> </w:t>
      </w:r>
      <w:r>
        <w:rPr>
          <w:sz w:val="20"/>
        </w:rPr>
        <w:t>que escuchan las frecuencias otorgadas, su calidad es mala y su costo de operación, muy</w:t>
      </w:r>
      <w:r>
        <w:rPr>
          <w:spacing w:val="1"/>
          <w:sz w:val="20"/>
        </w:rPr>
        <w:t xml:space="preserve"> </w:t>
      </w:r>
      <w:r>
        <w:rPr>
          <w:sz w:val="20"/>
        </w:rPr>
        <w:t>alto</w:t>
      </w:r>
      <w:hyperlink w:anchor="_bookmark273" w:history="1">
        <w:r>
          <w:rPr>
            <w:position w:val="7"/>
            <w:sz w:val="13"/>
          </w:rPr>
          <w:t>246</w:t>
        </w:r>
      </w:hyperlink>
      <w:r>
        <w:rPr>
          <w:sz w:val="20"/>
        </w:rPr>
        <w:t>. De es</w:t>
      </w:r>
      <w:r>
        <w:rPr>
          <w:sz w:val="20"/>
        </w:rPr>
        <w:t>e modo, la Corte considera que el Acuerdo Gubernativo 316-2002 no puede ser</w:t>
      </w:r>
      <w:r>
        <w:rPr>
          <w:spacing w:val="1"/>
          <w:sz w:val="20"/>
        </w:rPr>
        <w:t xml:space="preserve"> </w:t>
      </w:r>
      <w:r>
        <w:rPr>
          <w:sz w:val="20"/>
        </w:rPr>
        <w:t>tomado como un instrumento legítimo o adecuado para promover una regulación plural,</w:t>
      </w:r>
      <w:r>
        <w:rPr>
          <w:spacing w:val="1"/>
          <w:sz w:val="20"/>
        </w:rPr>
        <w:t xml:space="preserve"> </w:t>
      </w:r>
      <w:r>
        <w:rPr>
          <w:sz w:val="20"/>
        </w:rPr>
        <w:t>diversa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incluyente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radiodifusión.</w:t>
      </w:r>
    </w:p>
    <w:p w14:paraId="3AF65579" w14:textId="77777777" w:rsidR="00516403" w:rsidRDefault="00516403">
      <w:pPr>
        <w:pStyle w:val="Textoindependiente"/>
        <w:spacing w:before="1"/>
      </w:pPr>
    </w:p>
    <w:p w14:paraId="1739C7F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Por consiguiente, la Corte estima que el Estado debe, en un plazo razonable, adecuar</w:t>
      </w:r>
      <w:r>
        <w:rPr>
          <w:spacing w:val="1"/>
          <w:sz w:val="20"/>
        </w:rPr>
        <w:t xml:space="preserve"> </w:t>
      </w:r>
      <w:r>
        <w:rPr>
          <w:sz w:val="20"/>
        </w:rPr>
        <w:t>la normativa interna con fines de: (i) reconocer a las radios comunitarias como medios</w:t>
      </w:r>
      <w:r>
        <w:rPr>
          <w:spacing w:val="1"/>
          <w:sz w:val="20"/>
        </w:rPr>
        <w:t xml:space="preserve"> </w:t>
      </w:r>
      <w:r>
        <w:rPr>
          <w:sz w:val="20"/>
        </w:rPr>
        <w:t>diferenciados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comunicación,</w:t>
      </w:r>
      <w:r>
        <w:rPr>
          <w:spacing w:val="1"/>
          <w:sz w:val="20"/>
        </w:rPr>
        <w:t xml:space="preserve"> </w:t>
      </w:r>
      <w:r>
        <w:rPr>
          <w:sz w:val="20"/>
        </w:rPr>
        <w:t>particularmente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indígenas;</w:t>
      </w:r>
      <w:r>
        <w:rPr>
          <w:spacing w:val="1"/>
          <w:sz w:val="20"/>
        </w:rPr>
        <w:t xml:space="preserve"> </w:t>
      </w:r>
      <w:r>
        <w:rPr>
          <w:sz w:val="20"/>
        </w:rPr>
        <w:t>(i</w:t>
      </w:r>
      <w:r>
        <w:rPr>
          <w:sz w:val="20"/>
        </w:rPr>
        <w:t>i)</w:t>
      </w:r>
      <w:r>
        <w:rPr>
          <w:spacing w:val="1"/>
          <w:sz w:val="20"/>
        </w:rPr>
        <w:t xml:space="preserve"> </w:t>
      </w:r>
      <w:r>
        <w:rPr>
          <w:sz w:val="20"/>
        </w:rPr>
        <w:t>reglamentar su operación, estableciendo un procedimiento sencillo para la obtención de</w:t>
      </w:r>
      <w:r>
        <w:rPr>
          <w:spacing w:val="1"/>
          <w:sz w:val="20"/>
        </w:rPr>
        <w:t xml:space="preserve"> </w:t>
      </w:r>
      <w:r>
        <w:rPr>
          <w:sz w:val="20"/>
        </w:rPr>
        <w:t>licencias, y (iii) reservar a las radios comunitarias indígenas una parte adecuada y suficiente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espectro radioeléctrico.</w:t>
      </w:r>
    </w:p>
    <w:p w14:paraId="1EB933BC" w14:textId="77777777" w:rsidR="00516403" w:rsidRDefault="00516403">
      <w:pPr>
        <w:pStyle w:val="Textoindependiente"/>
      </w:pPr>
    </w:p>
    <w:p w14:paraId="42028771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w w:val="95"/>
          <w:sz w:val="20"/>
        </w:rPr>
        <w:t>En cuanto al reconocimiento legal de las</w:t>
      </w:r>
      <w:r>
        <w:rPr>
          <w:w w:val="95"/>
          <w:sz w:val="20"/>
        </w:rPr>
        <w:t xml:space="preserve"> radios comunitarias, el Estado tendrá en cuenta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sus características que las diferencian de las radios comerciales, así como de otras radios no</w:t>
      </w:r>
      <w:r>
        <w:rPr>
          <w:spacing w:val="1"/>
          <w:sz w:val="20"/>
        </w:rPr>
        <w:t xml:space="preserve"> </w:t>
      </w:r>
      <w:r>
        <w:rPr>
          <w:sz w:val="20"/>
        </w:rPr>
        <w:t>comerciales, esto es que son de propiedad colectiva privada y cuentan con la participación de</w:t>
      </w:r>
      <w:r>
        <w:rPr>
          <w:spacing w:val="-68"/>
          <w:sz w:val="20"/>
        </w:rPr>
        <w:t xml:space="preserve"> </w:t>
      </w:r>
      <w:r>
        <w:rPr>
          <w:sz w:val="20"/>
        </w:rPr>
        <w:t>la comunidad en la</w:t>
      </w:r>
      <w:r>
        <w:rPr>
          <w:sz w:val="20"/>
        </w:rPr>
        <w:t xml:space="preserve"> propiedad, programación, administración y operación de las radios.</w:t>
      </w:r>
      <w:r>
        <w:rPr>
          <w:spacing w:val="1"/>
          <w:sz w:val="20"/>
        </w:rPr>
        <w:t xml:space="preserve"> </w:t>
      </w:r>
      <w:r>
        <w:rPr>
          <w:sz w:val="20"/>
        </w:rPr>
        <w:t>Además, no tienen fines de lucro, sino una finalidad social relacionada con las necesidades e</w:t>
      </w:r>
      <w:r>
        <w:rPr>
          <w:spacing w:val="1"/>
          <w:sz w:val="20"/>
        </w:rPr>
        <w:t xml:space="preserve"> </w:t>
      </w:r>
      <w:r>
        <w:rPr>
          <w:sz w:val="20"/>
        </w:rPr>
        <w:t>intereses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comunidad.</w:t>
      </w:r>
    </w:p>
    <w:p w14:paraId="7612D336" w14:textId="77777777" w:rsidR="00516403" w:rsidRDefault="00516403">
      <w:pPr>
        <w:pStyle w:val="Textoindependiente"/>
      </w:pPr>
    </w:p>
    <w:p w14:paraId="4B3DC4AA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En lo que respecta a la reglamentación del funcionamiento de las radios comunitarias,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debe</w:t>
      </w:r>
      <w:r>
        <w:rPr>
          <w:spacing w:val="-15"/>
          <w:sz w:val="20"/>
        </w:rPr>
        <w:t xml:space="preserve"> </w:t>
      </w:r>
      <w:r>
        <w:rPr>
          <w:sz w:val="20"/>
        </w:rPr>
        <w:t>tener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cuenta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ellas</w:t>
      </w:r>
      <w:r>
        <w:rPr>
          <w:spacing w:val="-14"/>
          <w:sz w:val="20"/>
        </w:rPr>
        <w:t xml:space="preserve"> </w:t>
      </w:r>
      <w:r>
        <w:rPr>
          <w:sz w:val="20"/>
        </w:rPr>
        <w:t>pueden</w:t>
      </w:r>
      <w:r>
        <w:rPr>
          <w:spacing w:val="-13"/>
          <w:sz w:val="20"/>
        </w:rPr>
        <w:t xml:space="preserve"> </w:t>
      </w:r>
      <w:r>
        <w:rPr>
          <w:sz w:val="20"/>
        </w:rPr>
        <w:t>necesitar</w:t>
      </w:r>
      <w:r>
        <w:rPr>
          <w:spacing w:val="-15"/>
          <w:sz w:val="20"/>
        </w:rPr>
        <w:t xml:space="preserve"> </w:t>
      </w:r>
      <w:r>
        <w:rPr>
          <w:sz w:val="20"/>
        </w:rPr>
        <w:t>utilizar</w:t>
      </w:r>
      <w:r>
        <w:rPr>
          <w:spacing w:val="-16"/>
          <w:sz w:val="20"/>
        </w:rPr>
        <w:t xml:space="preserve"> </w:t>
      </w:r>
      <w:r>
        <w:rPr>
          <w:sz w:val="20"/>
        </w:rPr>
        <w:t>distintas</w:t>
      </w:r>
      <w:r>
        <w:rPr>
          <w:spacing w:val="-14"/>
          <w:sz w:val="20"/>
        </w:rPr>
        <w:t xml:space="preserve"> </w:t>
      </w:r>
      <w:r>
        <w:rPr>
          <w:sz w:val="20"/>
        </w:rPr>
        <w:t>fuentes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financiamiento.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Por otra parte, los procedimientos para la obtención de licencias, además de sencillos, no deben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exigir requisitos que impidan, en la práctica, que las radios comunitarias puedan plantear una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solicitud de adquisición de frecuencia al Estado. En el caso de </w:t>
      </w:r>
      <w:r>
        <w:rPr>
          <w:sz w:val="20"/>
        </w:rPr>
        <w:t>asignación de frecuencias a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 indígenas, tanto los procedimientos como las licencias deben ser gratuitos para</w:t>
      </w:r>
      <w:r>
        <w:rPr>
          <w:spacing w:val="1"/>
          <w:sz w:val="20"/>
        </w:rPr>
        <w:t xml:space="preserve"> </w:t>
      </w:r>
      <w:r>
        <w:rPr>
          <w:sz w:val="20"/>
        </w:rPr>
        <w:t>permitirles de hecho el acceso al espectro. También es fundamental que el Estado garantice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radios</w:t>
      </w:r>
      <w:r>
        <w:rPr>
          <w:spacing w:val="-3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2"/>
          <w:sz w:val="20"/>
        </w:rPr>
        <w:t xml:space="preserve"> </w:t>
      </w:r>
      <w:r>
        <w:rPr>
          <w:sz w:val="20"/>
        </w:rPr>
        <w:t>indígenas</w:t>
      </w:r>
      <w:r>
        <w:rPr>
          <w:spacing w:val="-2"/>
          <w:sz w:val="20"/>
        </w:rPr>
        <w:t xml:space="preserve"> </w:t>
      </w:r>
      <w:r>
        <w:rPr>
          <w:sz w:val="20"/>
        </w:rPr>
        <w:t>puedan</w:t>
      </w:r>
      <w:r>
        <w:rPr>
          <w:spacing w:val="-1"/>
          <w:sz w:val="20"/>
        </w:rPr>
        <w:t xml:space="preserve"> </w:t>
      </w:r>
      <w:r>
        <w:rPr>
          <w:sz w:val="20"/>
        </w:rPr>
        <w:t>utilizar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propias</w:t>
      </w:r>
      <w:r>
        <w:rPr>
          <w:spacing w:val="-2"/>
          <w:sz w:val="20"/>
        </w:rPr>
        <w:t xml:space="preserve"> </w:t>
      </w:r>
      <w:r>
        <w:rPr>
          <w:sz w:val="20"/>
        </w:rPr>
        <w:t>lenguas.</w:t>
      </w:r>
    </w:p>
    <w:p w14:paraId="1BAE85F3" w14:textId="77777777" w:rsidR="00516403" w:rsidRDefault="00516403">
      <w:pPr>
        <w:pStyle w:val="Textoindependiente"/>
        <w:spacing w:before="11"/>
        <w:rPr>
          <w:sz w:val="19"/>
        </w:rPr>
      </w:pPr>
    </w:p>
    <w:p w14:paraId="11558D1A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8" w:firstLine="0"/>
        <w:jc w:val="both"/>
        <w:rPr>
          <w:sz w:val="20"/>
        </w:rPr>
      </w:pPr>
      <w:r>
        <w:rPr>
          <w:sz w:val="20"/>
        </w:rPr>
        <w:t xml:space="preserve">Este Tribunal advierte que, tal como lo viene reconociendo desde el caso del </w:t>
      </w:r>
      <w:r>
        <w:rPr>
          <w:i/>
          <w:sz w:val="20"/>
        </w:rPr>
        <w:t>Pueblo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Saramaka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Surinam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3"/>
          <w:sz w:val="20"/>
        </w:rPr>
        <w:t xml:space="preserve"> </w:t>
      </w:r>
      <w:r>
        <w:rPr>
          <w:sz w:val="20"/>
        </w:rPr>
        <w:t>dispone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Convenio</w:t>
      </w:r>
      <w:r>
        <w:rPr>
          <w:spacing w:val="-5"/>
          <w:sz w:val="20"/>
        </w:rPr>
        <w:t xml:space="preserve"> </w:t>
      </w:r>
      <w:r>
        <w:rPr>
          <w:sz w:val="20"/>
        </w:rPr>
        <w:t>169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OIT</w:t>
      </w:r>
      <w:hyperlink w:anchor="_bookmark274" w:history="1">
        <w:r>
          <w:rPr>
            <w:position w:val="7"/>
            <w:sz w:val="13"/>
          </w:rPr>
          <w:t>247</w:t>
        </w:r>
      </w:hyperlink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así</w:t>
      </w:r>
      <w:r>
        <w:rPr>
          <w:spacing w:val="2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DADPI</w:t>
      </w:r>
      <w:r>
        <w:rPr>
          <w:spacing w:val="10"/>
          <w:sz w:val="20"/>
        </w:rPr>
        <w:t xml:space="preserve"> </w:t>
      </w:r>
      <w:hyperlink w:anchor="_bookmark275" w:history="1">
        <w:r>
          <w:rPr>
            <w:position w:val="7"/>
            <w:sz w:val="13"/>
          </w:rPr>
          <w:t>248</w:t>
        </w:r>
      </w:hyperlink>
      <w:r>
        <w:rPr>
          <w:spacing w:val="22"/>
          <w:position w:val="7"/>
          <w:sz w:val="13"/>
        </w:rPr>
        <w:t xml:space="preserve"> </w:t>
      </w:r>
      <w:r>
        <w:rPr>
          <w:sz w:val="20"/>
        </w:rPr>
        <w:t>y</w:t>
      </w:r>
    </w:p>
    <w:p w14:paraId="1A12DF69" w14:textId="351B7632" w:rsidR="00516403" w:rsidRDefault="00900132">
      <w:pPr>
        <w:pStyle w:val="Textoindependiente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31810EC7" wp14:editId="1797C98A">
                <wp:simplePos x="0" y="0"/>
                <wp:positionH relativeFrom="page">
                  <wp:posOffset>824230</wp:posOffset>
                </wp:positionH>
                <wp:positionV relativeFrom="paragraph">
                  <wp:posOffset>177800</wp:posOffset>
                </wp:positionV>
                <wp:extent cx="1828800" cy="7620"/>
                <wp:effectExtent l="0" t="0" r="0" b="0"/>
                <wp:wrapTopAndBottom/>
                <wp:docPr id="54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8CA74" id="docshape48" o:spid="_x0000_s1026" style="position:absolute;margin-left:64.9pt;margin-top:14pt;width:2in;height:.6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nZi7t4AAAAJAQAADwAAAGRycy9kb3ducmV2LnhtbEyPwU7DMBBE&#10;70j8g7VI3KjTqECSxqkoEkckWjjQmxNvk6jxOthuG/h6llM5zuxo9k25muwgTuhD70jBfJaAQGqc&#10;6alV8PH+cpeBCFGT0YMjVPCNAVbV9VWpC+POtMHTNraCSygUWkEX41hIGZoOrQ4zNyLxbe+81ZGl&#10;b6Xx+szldpBpkjxIq3viD50e8bnD5rA9WgXrPFt/vS3o9WdT73D3WR/uU58odXszPS1BRJziJQx/&#10;+IwOFTPV7kgmiIF1mjN6VJBmvIkDi/kjGzUbeQqyKuX/Bd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J2Yu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1118520" w14:textId="77777777" w:rsidR="00516403" w:rsidRDefault="00366A6B">
      <w:pPr>
        <w:spacing w:before="112"/>
        <w:ind w:left="118"/>
        <w:jc w:val="both"/>
        <w:rPr>
          <w:sz w:val="16"/>
        </w:rPr>
      </w:pPr>
      <w:bookmarkStart w:id="306" w:name="_bookmark273"/>
      <w:bookmarkEnd w:id="306"/>
      <w:r>
        <w:rPr>
          <w:sz w:val="16"/>
          <w:vertAlign w:val="superscript"/>
        </w:rPr>
        <w:t>246</w:t>
      </w:r>
      <w:r>
        <w:rPr>
          <w:sz w:val="16"/>
        </w:rPr>
        <w:t xml:space="preserve">        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Anselmo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Xunic,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782D0F7D" w14:textId="77777777" w:rsidR="00516403" w:rsidRDefault="00366A6B">
      <w:pPr>
        <w:tabs>
          <w:tab w:val="left" w:pos="9348"/>
        </w:tabs>
        <w:ind w:left="118" w:right="117"/>
        <w:jc w:val="both"/>
        <w:rPr>
          <w:sz w:val="16"/>
        </w:rPr>
      </w:pPr>
      <w:bookmarkStart w:id="307" w:name="_bookmark274"/>
      <w:bookmarkEnd w:id="307"/>
      <w:r>
        <w:rPr>
          <w:sz w:val="16"/>
          <w:vertAlign w:val="superscript"/>
        </w:rPr>
        <w:t>247</w:t>
      </w:r>
      <w:r>
        <w:rPr>
          <w:spacing w:val="57"/>
          <w:sz w:val="16"/>
        </w:rPr>
        <w:t xml:space="preserve"> </w:t>
      </w:r>
      <w:r>
        <w:rPr>
          <w:sz w:val="16"/>
        </w:rPr>
        <w:t>El artículo 6° del Convenio 169 de la OIT establece: Artículo 6 1. Al aplicar las disposiciones del presente</w:t>
      </w:r>
      <w:r>
        <w:rPr>
          <w:spacing w:val="1"/>
          <w:sz w:val="16"/>
        </w:rPr>
        <w:t xml:space="preserve"> </w:t>
      </w:r>
      <w:r>
        <w:rPr>
          <w:sz w:val="16"/>
        </w:rPr>
        <w:t>Convenio, los gobiernos deberán: a) consultar a los pueblos interesados, mediante procedimientos apropiados y en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particular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través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sus</w:t>
      </w:r>
      <w:r>
        <w:rPr>
          <w:spacing w:val="-11"/>
          <w:sz w:val="16"/>
        </w:rPr>
        <w:t xml:space="preserve"> </w:t>
      </w:r>
      <w:r>
        <w:rPr>
          <w:sz w:val="16"/>
        </w:rPr>
        <w:t>instituciones</w:t>
      </w:r>
      <w:r>
        <w:rPr>
          <w:spacing w:val="-11"/>
          <w:sz w:val="16"/>
        </w:rPr>
        <w:t xml:space="preserve"> </w:t>
      </w:r>
      <w:r>
        <w:rPr>
          <w:sz w:val="16"/>
        </w:rPr>
        <w:t>representativas,</w:t>
      </w:r>
      <w:r>
        <w:rPr>
          <w:spacing w:val="-10"/>
          <w:sz w:val="16"/>
        </w:rPr>
        <w:t xml:space="preserve"> </w:t>
      </w:r>
      <w:r>
        <w:rPr>
          <w:sz w:val="16"/>
        </w:rPr>
        <w:t>cada</w:t>
      </w:r>
      <w:r>
        <w:rPr>
          <w:spacing w:val="-14"/>
          <w:sz w:val="16"/>
        </w:rPr>
        <w:t xml:space="preserve"> </w:t>
      </w:r>
      <w:r>
        <w:rPr>
          <w:sz w:val="16"/>
        </w:rPr>
        <w:t>vez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se</w:t>
      </w:r>
      <w:r>
        <w:rPr>
          <w:spacing w:val="-11"/>
          <w:sz w:val="16"/>
        </w:rPr>
        <w:t xml:space="preserve"> </w:t>
      </w:r>
      <w:r>
        <w:rPr>
          <w:sz w:val="16"/>
        </w:rPr>
        <w:t>prevean</w:t>
      </w:r>
      <w:r>
        <w:rPr>
          <w:spacing w:val="-10"/>
          <w:sz w:val="16"/>
        </w:rPr>
        <w:t xml:space="preserve"> </w:t>
      </w:r>
      <w:r>
        <w:rPr>
          <w:sz w:val="16"/>
        </w:rPr>
        <w:t>medidas</w:t>
      </w:r>
      <w:r>
        <w:rPr>
          <w:spacing w:val="-11"/>
          <w:sz w:val="16"/>
        </w:rPr>
        <w:t xml:space="preserve"> </w:t>
      </w:r>
      <w:r>
        <w:rPr>
          <w:sz w:val="16"/>
        </w:rPr>
        <w:t>legislativas</w:t>
      </w:r>
      <w:r>
        <w:rPr>
          <w:spacing w:val="-9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administrativas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susceptibles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afecta</w:t>
      </w:r>
      <w:r>
        <w:rPr>
          <w:spacing w:val="-1"/>
          <w:sz w:val="16"/>
        </w:rPr>
        <w:t>rles</w:t>
      </w:r>
      <w:r>
        <w:rPr>
          <w:spacing w:val="-13"/>
          <w:sz w:val="16"/>
        </w:rPr>
        <w:t xml:space="preserve"> </w:t>
      </w:r>
      <w:r>
        <w:rPr>
          <w:sz w:val="16"/>
        </w:rPr>
        <w:t>directamente;</w:t>
      </w:r>
      <w:r>
        <w:rPr>
          <w:spacing w:val="-10"/>
          <w:sz w:val="16"/>
        </w:rPr>
        <w:t xml:space="preserve"> </w:t>
      </w:r>
      <w:r>
        <w:rPr>
          <w:sz w:val="16"/>
        </w:rPr>
        <w:t>b)</w:t>
      </w:r>
      <w:r>
        <w:rPr>
          <w:spacing w:val="-12"/>
          <w:sz w:val="16"/>
        </w:rPr>
        <w:t xml:space="preserve"> </w:t>
      </w:r>
      <w:r>
        <w:rPr>
          <w:sz w:val="16"/>
        </w:rPr>
        <w:t>establecer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medios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través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cuales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pueblos</w:t>
      </w:r>
      <w:r>
        <w:rPr>
          <w:spacing w:val="-11"/>
          <w:sz w:val="16"/>
        </w:rPr>
        <w:t xml:space="preserve"> </w:t>
      </w:r>
      <w:r>
        <w:rPr>
          <w:sz w:val="16"/>
        </w:rPr>
        <w:t>interesados</w:t>
      </w:r>
      <w:r>
        <w:rPr>
          <w:spacing w:val="-11"/>
          <w:sz w:val="16"/>
        </w:rPr>
        <w:t xml:space="preserve"> </w:t>
      </w:r>
      <w:r>
        <w:rPr>
          <w:sz w:val="16"/>
        </w:rPr>
        <w:t>puedan</w:t>
      </w:r>
      <w:r>
        <w:rPr>
          <w:spacing w:val="-54"/>
          <w:sz w:val="16"/>
        </w:rPr>
        <w:t xml:space="preserve"> </w:t>
      </w:r>
      <w:r>
        <w:rPr>
          <w:sz w:val="16"/>
        </w:rPr>
        <w:t>participar</w:t>
      </w:r>
      <w:r>
        <w:rPr>
          <w:spacing w:val="-4"/>
          <w:sz w:val="16"/>
        </w:rPr>
        <w:t xml:space="preserve"> </w:t>
      </w:r>
      <w:r>
        <w:rPr>
          <w:sz w:val="16"/>
        </w:rPr>
        <w:t>libremente,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lo</w:t>
      </w:r>
      <w:r>
        <w:rPr>
          <w:spacing w:val="-4"/>
          <w:sz w:val="16"/>
        </w:rPr>
        <w:t xml:space="preserve"> </w:t>
      </w:r>
      <w:r>
        <w:rPr>
          <w:sz w:val="16"/>
        </w:rPr>
        <w:t>menos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misma</w:t>
      </w:r>
      <w:r>
        <w:rPr>
          <w:spacing w:val="-6"/>
          <w:sz w:val="16"/>
        </w:rPr>
        <w:t xml:space="preserve"> </w:t>
      </w:r>
      <w:r>
        <w:rPr>
          <w:sz w:val="16"/>
        </w:rPr>
        <w:t>medida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otros</w:t>
      </w:r>
      <w:r>
        <w:rPr>
          <w:spacing w:val="-5"/>
          <w:sz w:val="16"/>
        </w:rPr>
        <w:t xml:space="preserve"> </w:t>
      </w:r>
      <w:r>
        <w:rPr>
          <w:sz w:val="16"/>
        </w:rPr>
        <w:t>sectores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población,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todos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niveles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adopción de decisiones en instituciones electivas y organismos administrativos y de otra índole responsables de</w:t>
      </w:r>
      <w:r>
        <w:rPr>
          <w:spacing w:val="1"/>
          <w:sz w:val="16"/>
        </w:rPr>
        <w:t xml:space="preserve"> </w:t>
      </w:r>
      <w:r>
        <w:rPr>
          <w:sz w:val="16"/>
        </w:rPr>
        <w:t>políticas y programas que les conciernan; c) establecer los medios para el pleno desarrollo de las instituciones 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iniciativas de esos pueblos, </w:t>
      </w:r>
      <w:r>
        <w:rPr>
          <w:sz w:val="16"/>
        </w:rPr>
        <w:t>y en los casos apropiados proporcionar los recursos necesarios para este fin. 2. Las</w:t>
      </w:r>
      <w:r>
        <w:rPr>
          <w:spacing w:val="1"/>
          <w:sz w:val="16"/>
        </w:rPr>
        <w:t xml:space="preserve"> </w:t>
      </w:r>
      <w:r>
        <w:rPr>
          <w:sz w:val="16"/>
        </w:rPr>
        <w:t>consultas llevadas a cabo en aplicación de este Convenio deberán efectuarse de buena fe y de una manera apropiada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circunstancias,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con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7"/>
          <w:sz w:val="16"/>
        </w:rPr>
        <w:t xml:space="preserve"> </w:t>
      </w:r>
      <w:r>
        <w:rPr>
          <w:sz w:val="16"/>
        </w:rPr>
        <w:t>finalidad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llegar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z w:val="16"/>
        </w:rPr>
        <w:t>un</w:t>
      </w:r>
      <w:r>
        <w:rPr>
          <w:spacing w:val="-14"/>
          <w:sz w:val="16"/>
        </w:rPr>
        <w:t xml:space="preserve"> </w:t>
      </w:r>
      <w:r>
        <w:rPr>
          <w:sz w:val="16"/>
        </w:rPr>
        <w:t>acu</w:t>
      </w:r>
      <w:r>
        <w:rPr>
          <w:sz w:val="16"/>
        </w:rPr>
        <w:t>erdo</w:t>
      </w:r>
      <w:r>
        <w:rPr>
          <w:spacing w:val="-15"/>
          <w:sz w:val="16"/>
        </w:rPr>
        <w:t xml:space="preserve"> </w:t>
      </w:r>
      <w:r>
        <w:rPr>
          <w:sz w:val="16"/>
        </w:rPr>
        <w:t>o</w:t>
      </w:r>
      <w:r>
        <w:rPr>
          <w:spacing w:val="-13"/>
          <w:sz w:val="16"/>
        </w:rPr>
        <w:t xml:space="preserve"> </w:t>
      </w:r>
      <w:r>
        <w:rPr>
          <w:sz w:val="16"/>
        </w:rPr>
        <w:t>lograr</w:t>
      </w:r>
      <w:r>
        <w:rPr>
          <w:spacing w:val="-15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consentimiento</w:t>
      </w:r>
      <w:r>
        <w:rPr>
          <w:spacing w:val="-13"/>
          <w:sz w:val="16"/>
        </w:rPr>
        <w:t xml:space="preserve"> </w:t>
      </w:r>
      <w:r>
        <w:rPr>
          <w:sz w:val="16"/>
        </w:rPr>
        <w:t>acerca</w:t>
      </w:r>
      <w:r>
        <w:rPr>
          <w:spacing w:val="-17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z w:val="16"/>
        </w:rPr>
        <w:t>medidas</w:t>
      </w:r>
      <w:r>
        <w:rPr>
          <w:spacing w:val="-13"/>
          <w:sz w:val="16"/>
        </w:rPr>
        <w:t xml:space="preserve"> </w:t>
      </w:r>
      <w:r>
        <w:rPr>
          <w:sz w:val="16"/>
        </w:rPr>
        <w:t>propuestas.</w:t>
      </w:r>
      <w:r>
        <w:rPr>
          <w:spacing w:val="-54"/>
          <w:sz w:val="16"/>
        </w:rPr>
        <w:t xml:space="preserve"> </w:t>
      </w:r>
      <w:r>
        <w:rPr>
          <w:sz w:val="16"/>
        </w:rPr>
        <w:t>Disponible</w:t>
      </w:r>
      <w:r>
        <w:rPr>
          <w:sz w:val="16"/>
        </w:rPr>
        <w:tab/>
        <w:t>en:</w:t>
      </w:r>
    </w:p>
    <w:p w14:paraId="73B819B4" w14:textId="77777777" w:rsidR="00516403" w:rsidRDefault="00366A6B">
      <w:pPr>
        <w:spacing w:line="194" w:lineRule="exact"/>
        <w:ind w:left="118"/>
        <w:rPr>
          <w:sz w:val="16"/>
        </w:rPr>
      </w:pPr>
      <w:hyperlink r:id="rId48">
        <w:r>
          <w:rPr>
            <w:color w:val="0000FF"/>
            <w:sz w:val="16"/>
            <w:u w:val="single" w:color="0000FF"/>
          </w:rPr>
          <w:t>https://www.ilo.org/wcmsp5/groups/public/@ed_norm/@normes/documents/publication/wcms_100910.pdf</w:t>
        </w:r>
      </w:hyperlink>
      <w:r>
        <w:rPr>
          <w:color w:val="0000FF"/>
          <w:sz w:val="16"/>
          <w:u w:val="single" w:color="0000FF"/>
        </w:rPr>
        <w:t>.</w:t>
      </w:r>
    </w:p>
    <w:p w14:paraId="78BF12C9" w14:textId="77777777" w:rsidR="00516403" w:rsidRDefault="00366A6B">
      <w:pPr>
        <w:tabs>
          <w:tab w:val="left" w:pos="826"/>
        </w:tabs>
        <w:ind w:left="118" w:right="118"/>
        <w:rPr>
          <w:sz w:val="16"/>
        </w:rPr>
      </w:pPr>
      <w:bookmarkStart w:id="308" w:name="_bookmark275"/>
      <w:bookmarkEnd w:id="308"/>
      <w:r>
        <w:rPr>
          <w:sz w:val="16"/>
          <w:vertAlign w:val="superscript"/>
        </w:rPr>
        <w:t>248</w:t>
      </w:r>
      <w:r>
        <w:rPr>
          <w:sz w:val="16"/>
        </w:rPr>
        <w:tab/>
        <w:t>El</w:t>
      </w:r>
      <w:r>
        <w:rPr>
          <w:spacing w:val="17"/>
          <w:sz w:val="16"/>
        </w:rPr>
        <w:t xml:space="preserve"> </w:t>
      </w:r>
      <w:r>
        <w:rPr>
          <w:sz w:val="16"/>
        </w:rPr>
        <w:t>artículo</w:t>
      </w:r>
      <w:r>
        <w:rPr>
          <w:spacing w:val="17"/>
          <w:sz w:val="16"/>
        </w:rPr>
        <w:t xml:space="preserve"> </w:t>
      </w:r>
      <w:r>
        <w:rPr>
          <w:sz w:val="16"/>
        </w:rPr>
        <w:t>XXIII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la</w:t>
      </w:r>
      <w:r>
        <w:rPr>
          <w:spacing w:val="1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7"/>
          <w:sz w:val="16"/>
        </w:rPr>
        <w:t xml:space="preserve"> </w:t>
      </w:r>
      <w:r>
        <w:rPr>
          <w:sz w:val="16"/>
        </w:rPr>
        <w:t>Am</w:t>
      </w:r>
      <w:r>
        <w:rPr>
          <w:sz w:val="16"/>
        </w:rPr>
        <w:t>ericana</w:t>
      </w:r>
      <w:r>
        <w:rPr>
          <w:spacing w:val="16"/>
          <w:sz w:val="16"/>
        </w:rPr>
        <w:t xml:space="preserve"> </w:t>
      </w:r>
      <w:r>
        <w:rPr>
          <w:sz w:val="16"/>
        </w:rPr>
        <w:t>sobre</w:t>
      </w:r>
      <w:r>
        <w:rPr>
          <w:spacing w:val="16"/>
          <w:sz w:val="16"/>
        </w:rPr>
        <w:t xml:space="preserve"> </w:t>
      </w:r>
      <w:r>
        <w:rPr>
          <w:sz w:val="16"/>
        </w:rPr>
        <w:t>Derechos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los</w:t>
      </w:r>
      <w:r>
        <w:rPr>
          <w:spacing w:val="16"/>
          <w:sz w:val="16"/>
        </w:rPr>
        <w:t xml:space="preserve"> </w:t>
      </w:r>
      <w:r>
        <w:rPr>
          <w:sz w:val="16"/>
        </w:rPr>
        <w:t>Pueblos</w:t>
      </w:r>
      <w:r>
        <w:rPr>
          <w:spacing w:val="14"/>
          <w:sz w:val="16"/>
        </w:rPr>
        <w:t xml:space="preserve"> </w:t>
      </w:r>
      <w:r>
        <w:rPr>
          <w:sz w:val="16"/>
        </w:rPr>
        <w:t>Indígenas</w:t>
      </w:r>
      <w:r>
        <w:rPr>
          <w:spacing w:val="17"/>
          <w:sz w:val="16"/>
        </w:rPr>
        <w:t xml:space="preserve"> </w:t>
      </w:r>
      <w:r>
        <w:rPr>
          <w:sz w:val="16"/>
        </w:rPr>
        <w:t>expresa</w:t>
      </w:r>
      <w:r>
        <w:rPr>
          <w:spacing w:val="15"/>
          <w:sz w:val="16"/>
        </w:rPr>
        <w:t xml:space="preserve"> </w:t>
      </w:r>
      <w:r>
        <w:rPr>
          <w:sz w:val="16"/>
        </w:rPr>
        <w:t>que</w:t>
      </w:r>
      <w:r>
        <w:rPr>
          <w:spacing w:val="14"/>
          <w:sz w:val="16"/>
        </w:rPr>
        <w:t xml:space="preserve"> </w:t>
      </w:r>
      <w:r>
        <w:rPr>
          <w:sz w:val="16"/>
        </w:rPr>
        <w:t>“[l]os</w:t>
      </w:r>
      <w:r>
        <w:rPr>
          <w:spacing w:val="-53"/>
          <w:sz w:val="16"/>
        </w:rPr>
        <w:t xml:space="preserve"> </w:t>
      </w:r>
      <w:r>
        <w:rPr>
          <w:sz w:val="16"/>
        </w:rPr>
        <w:t>pueblos</w:t>
      </w:r>
      <w:r>
        <w:rPr>
          <w:spacing w:val="-6"/>
          <w:sz w:val="16"/>
        </w:rPr>
        <w:t xml:space="preserve"> </w:t>
      </w:r>
      <w:r>
        <w:rPr>
          <w:sz w:val="16"/>
        </w:rPr>
        <w:t>indígenas</w:t>
      </w:r>
      <w:r>
        <w:rPr>
          <w:spacing w:val="-5"/>
          <w:sz w:val="16"/>
        </w:rPr>
        <w:t xml:space="preserve"> </w:t>
      </w:r>
      <w:r>
        <w:rPr>
          <w:sz w:val="16"/>
        </w:rPr>
        <w:t>tienen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participación</w:t>
      </w:r>
      <w:r>
        <w:rPr>
          <w:spacing w:val="-8"/>
          <w:sz w:val="16"/>
        </w:rPr>
        <w:t xml:space="preserve"> </w:t>
      </w:r>
      <w:r>
        <w:rPr>
          <w:sz w:val="16"/>
        </w:rPr>
        <w:t>plena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efectiva,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conducto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6"/>
          <w:sz w:val="16"/>
        </w:rPr>
        <w:t xml:space="preserve"> </w:t>
      </w:r>
      <w:r>
        <w:rPr>
          <w:sz w:val="16"/>
        </w:rPr>
        <w:t>elegidos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ellos</w:t>
      </w:r>
    </w:p>
    <w:p w14:paraId="5540A7B9" w14:textId="77777777" w:rsidR="00516403" w:rsidRDefault="00516403">
      <w:pPr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2C6F440B" w14:textId="77777777" w:rsidR="00516403" w:rsidRDefault="00366A6B">
      <w:pPr>
        <w:pStyle w:val="Textoindependiente"/>
        <w:spacing w:before="75"/>
        <w:ind w:left="118" w:right="144"/>
        <w:jc w:val="both"/>
      </w:pPr>
      <w:r>
        <w:t xml:space="preserve">la DNUDPI </w:t>
      </w:r>
      <w:hyperlink w:anchor="_bookmark277" w:history="1">
        <w:r>
          <w:rPr>
            <w:position w:val="7"/>
            <w:sz w:val="13"/>
          </w:rPr>
          <w:t>249</w:t>
        </w:r>
      </w:hyperlink>
      <w:r>
        <w:t>, los pueblos indígenas tienen derecho a ser consultados previamente sobre los</w:t>
      </w:r>
      <w:r>
        <w:rPr>
          <w:spacing w:val="1"/>
        </w:rPr>
        <w:t xml:space="preserve"> </w:t>
      </w:r>
      <w:r>
        <w:t>temas, políticas y leyes que les afecten. Por consiguiente, la Corte ordena al Estado que, 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adecuación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ordenada,</w:t>
      </w:r>
      <w:r>
        <w:rPr>
          <w:spacing w:val="1"/>
        </w:rPr>
        <w:t xml:space="preserve"> </w:t>
      </w:r>
      <w:r>
        <w:t>a</w:t>
      </w:r>
      <w:r>
        <w:t>rbitre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permitan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participación de los pueblos indígenas del país (no sólo las víctimas de este caso) en procesos</w:t>
      </w:r>
      <w:r>
        <w:rPr>
          <w:spacing w:val="-6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consulta</w:t>
      </w:r>
      <w:r>
        <w:rPr>
          <w:spacing w:val="-1"/>
        </w:rPr>
        <w:t xml:space="preserve"> </w:t>
      </w:r>
      <w:r>
        <w:t>respecto</w:t>
      </w:r>
      <w:r>
        <w:rPr>
          <w:spacing w:val="-2"/>
        </w:rPr>
        <w:t xml:space="preserve"> </w:t>
      </w:r>
      <w:r>
        <w:t>de tales</w:t>
      </w:r>
      <w:r>
        <w:rPr>
          <w:spacing w:val="-2"/>
        </w:rPr>
        <w:t xml:space="preserve"> </w:t>
      </w:r>
      <w:r>
        <w:t>medidas.</w:t>
      </w:r>
    </w:p>
    <w:p w14:paraId="439219AF" w14:textId="77777777" w:rsidR="00516403" w:rsidRDefault="00516403">
      <w:pPr>
        <w:pStyle w:val="Textoindependiente"/>
      </w:pPr>
    </w:p>
    <w:p w14:paraId="56F0378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4" w:firstLine="0"/>
        <w:jc w:val="both"/>
        <w:rPr>
          <w:sz w:val="20"/>
        </w:rPr>
      </w:pPr>
      <w:r>
        <w:rPr>
          <w:sz w:val="20"/>
        </w:rPr>
        <w:t>Finalmente,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hace</w:t>
      </w:r>
      <w:r>
        <w:rPr>
          <w:spacing w:val="-7"/>
          <w:sz w:val="20"/>
        </w:rPr>
        <w:t xml:space="preserve"> </w:t>
      </w:r>
      <w:r>
        <w:rPr>
          <w:sz w:val="20"/>
        </w:rPr>
        <w:t>notar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Estado,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distintas</w:t>
      </w:r>
      <w:r>
        <w:rPr>
          <w:spacing w:val="-6"/>
          <w:sz w:val="20"/>
        </w:rPr>
        <w:t xml:space="preserve"> </w:t>
      </w:r>
      <w:r>
        <w:rPr>
          <w:sz w:val="20"/>
        </w:rPr>
        <w:t>oportunidades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largo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trámite de este caso, afirmó que la asignación de frecuencias radiales a los pueblos indígenas</w:t>
      </w:r>
      <w:r>
        <w:rPr>
          <w:spacing w:val="-68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sería</w:t>
      </w:r>
      <w:r>
        <w:rPr>
          <w:spacing w:val="1"/>
          <w:sz w:val="20"/>
        </w:rPr>
        <w:t xml:space="preserve"> </w:t>
      </w:r>
      <w:r>
        <w:rPr>
          <w:sz w:val="20"/>
        </w:rPr>
        <w:t>posible,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otras</w:t>
      </w:r>
      <w:r>
        <w:rPr>
          <w:spacing w:val="1"/>
          <w:sz w:val="20"/>
        </w:rPr>
        <w:t xml:space="preserve"> </w:t>
      </w:r>
      <w:r>
        <w:rPr>
          <w:sz w:val="20"/>
        </w:rPr>
        <w:t>razones,</w:t>
      </w:r>
      <w:r>
        <w:rPr>
          <w:spacing w:val="1"/>
          <w:sz w:val="20"/>
        </w:rPr>
        <w:t xml:space="preserve"> </w:t>
      </w:r>
      <w:r>
        <w:rPr>
          <w:sz w:val="20"/>
        </w:rPr>
        <w:t>porque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espectro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encuentra</w:t>
      </w:r>
      <w:r>
        <w:rPr>
          <w:spacing w:val="1"/>
          <w:sz w:val="20"/>
        </w:rPr>
        <w:t xml:space="preserve"> </w:t>
      </w:r>
      <w:r>
        <w:rPr>
          <w:sz w:val="20"/>
        </w:rPr>
        <w:t>saturado</w:t>
      </w:r>
      <w:hyperlink w:anchor="_bookmark278" w:history="1">
        <w:r>
          <w:rPr>
            <w:position w:val="7"/>
            <w:sz w:val="13"/>
          </w:rPr>
          <w:t>250</w:t>
        </w:r>
      </w:hyperlink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Independientemente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ello,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si</w:t>
      </w:r>
      <w:r>
        <w:rPr>
          <w:spacing w:val="-10"/>
          <w:sz w:val="20"/>
        </w:rPr>
        <w:t xml:space="preserve"> </w:t>
      </w:r>
      <w:r>
        <w:rPr>
          <w:sz w:val="20"/>
        </w:rPr>
        <w:t>bien</w:t>
      </w:r>
      <w:r>
        <w:rPr>
          <w:spacing w:val="-13"/>
          <w:sz w:val="20"/>
        </w:rPr>
        <w:t xml:space="preserve"> </w:t>
      </w:r>
      <w:r>
        <w:rPr>
          <w:sz w:val="20"/>
        </w:rPr>
        <w:t>esta</w:t>
      </w:r>
      <w:r>
        <w:rPr>
          <w:spacing w:val="-12"/>
          <w:sz w:val="20"/>
        </w:rPr>
        <w:t xml:space="preserve"> </w:t>
      </w:r>
      <w:r>
        <w:rPr>
          <w:sz w:val="20"/>
        </w:rPr>
        <w:t>afirmación</w:t>
      </w:r>
      <w:r>
        <w:rPr>
          <w:spacing w:val="-12"/>
          <w:sz w:val="20"/>
        </w:rPr>
        <w:t xml:space="preserve"> </w:t>
      </w:r>
      <w:r>
        <w:rPr>
          <w:sz w:val="20"/>
        </w:rPr>
        <w:t>ha</w:t>
      </w:r>
      <w:r>
        <w:rPr>
          <w:spacing w:val="-15"/>
          <w:sz w:val="20"/>
        </w:rPr>
        <w:t xml:space="preserve"> </w:t>
      </w:r>
      <w:r>
        <w:rPr>
          <w:sz w:val="20"/>
        </w:rPr>
        <w:t>sido</w:t>
      </w:r>
      <w:r>
        <w:rPr>
          <w:spacing w:val="-14"/>
          <w:sz w:val="20"/>
        </w:rPr>
        <w:t xml:space="preserve"> </w:t>
      </w:r>
      <w:r>
        <w:rPr>
          <w:sz w:val="20"/>
        </w:rPr>
        <w:t>cuestionada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una perita y un testigo</w:t>
      </w:r>
      <w:hyperlink w:anchor="_bookmark279" w:history="1">
        <w:r>
          <w:rPr>
            <w:position w:val="7"/>
            <w:sz w:val="13"/>
          </w:rPr>
          <w:t>251</w:t>
        </w:r>
      </w:hyperlink>
      <w:r>
        <w:rPr>
          <w:sz w:val="20"/>
        </w:rPr>
        <w:t>, Guatemala debe garantizar efectivamente a los pueblos indígenas</w:t>
      </w:r>
      <w:r>
        <w:rPr>
          <w:spacing w:val="1"/>
          <w:sz w:val="20"/>
        </w:rPr>
        <w:t xml:space="preserve"> </w:t>
      </w:r>
      <w:r>
        <w:rPr>
          <w:sz w:val="20"/>
        </w:rPr>
        <w:t>el acceso al espectro radioeléctrico, por medio de los arreglos norma</w:t>
      </w:r>
      <w:r>
        <w:rPr>
          <w:sz w:val="20"/>
        </w:rPr>
        <w:t>tivos y administrativos</w:t>
      </w:r>
      <w:r>
        <w:rPr>
          <w:spacing w:val="1"/>
          <w:sz w:val="20"/>
        </w:rPr>
        <w:t xml:space="preserve"> </w:t>
      </w:r>
      <w:r>
        <w:rPr>
          <w:sz w:val="20"/>
        </w:rPr>
        <w:t>pertinentes,</w:t>
      </w:r>
      <w:r>
        <w:rPr>
          <w:spacing w:val="-3"/>
          <w:sz w:val="20"/>
        </w:rPr>
        <w:t xml:space="preserve"> </w:t>
      </w:r>
      <w:r>
        <w:rPr>
          <w:sz w:val="20"/>
        </w:rPr>
        <w:t>de conformidad</w:t>
      </w:r>
      <w:r>
        <w:rPr>
          <w:spacing w:val="-2"/>
          <w:sz w:val="20"/>
        </w:rPr>
        <w:t xml:space="preserve"> </w:t>
      </w:r>
      <w:r>
        <w:rPr>
          <w:sz w:val="20"/>
        </w:rPr>
        <w:t>con lo</w:t>
      </w:r>
      <w:r>
        <w:rPr>
          <w:spacing w:val="-2"/>
          <w:sz w:val="20"/>
        </w:rPr>
        <w:t xml:space="preserve"> </w:t>
      </w:r>
      <w:r>
        <w:rPr>
          <w:sz w:val="20"/>
        </w:rPr>
        <w:t>indicado</w:t>
      </w:r>
      <w:r>
        <w:rPr>
          <w:spacing w:val="-3"/>
          <w:sz w:val="20"/>
        </w:rPr>
        <w:t xml:space="preserve"> </w:t>
      </w:r>
      <w:r>
        <w:rPr>
          <w:sz w:val="20"/>
        </w:rPr>
        <w:t>anteriormente.</w:t>
      </w:r>
    </w:p>
    <w:p w14:paraId="588FE20E" w14:textId="77777777" w:rsidR="00516403" w:rsidRDefault="00516403">
      <w:pPr>
        <w:pStyle w:val="Textoindependiente"/>
        <w:spacing w:before="11"/>
        <w:rPr>
          <w:sz w:val="19"/>
        </w:rPr>
      </w:pPr>
    </w:p>
    <w:p w14:paraId="22E01804" w14:textId="77777777" w:rsidR="00516403" w:rsidRDefault="00366A6B">
      <w:pPr>
        <w:pStyle w:val="Prrafodelista"/>
        <w:numPr>
          <w:ilvl w:val="1"/>
          <w:numId w:val="12"/>
        </w:numPr>
        <w:tabs>
          <w:tab w:val="left" w:pos="1606"/>
          <w:tab w:val="left" w:pos="1607"/>
        </w:tabs>
        <w:ind w:right="149" w:hanging="567"/>
        <w:rPr>
          <w:i/>
          <w:sz w:val="20"/>
        </w:rPr>
      </w:pPr>
      <w:r>
        <w:tab/>
      </w:r>
      <w:bookmarkStart w:id="309" w:name="D.2__Medidas_respecto_de_los_enjuiciamie"/>
      <w:bookmarkStart w:id="310" w:name="_bookmark276"/>
      <w:bookmarkEnd w:id="309"/>
      <w:bookmarkEnd w:id="310"/>
      <w:r>
        <w:rPr>
          <w:i/>
          <w:sz w:val="20"/>
        </w:rPr>
        <w:t>Medidas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respecto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enjuiciamientos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penales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allanamientos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radios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comunitarias 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pueblos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indígenas</w:t>
      </w:r>
    </w:p>
    <w:p w14:paraId="0A061EA2" w14:textId="77777777" w:rsidR="00516403" w:rsidRDefault="00516403">
      <w:pPr>
        <w:pStyle w:val="Textoindependiente"/>
        <w:rPr>
          <w:i/>
        </w:rPr>
      </w:pPr>
    </w:p>
    <w:p w14:paraId="27D1E3C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3" w:firstLine="0"/>
        <w:jc w:val="both"/>
        <w:rPr>
          <w:sz w:val="20"/>
        </w:rPr>
      </w:pPr>
      <w:r>
        <w:rPr>
          <w:sz w:val="20"/>
        </w:rPr>
        <w:t>Este Tribunal recuerda que, en los párrafos 157 a 172 de esta Sentencia, declaró la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 al derecho de libertad de expresión de los pueblos indígenas Maya Kaqchikel de</w:t>
      </w:r>
      <w:r>
        <w:rPr>
          <w:spacing w:val="1"/>
          <w:sz w:val="20"/>
        </w:rPr>
        <w:t xml:space="preserve"> </w:t>
      </w:r>
      <w:r>
        <w:rPr>
          <w:sz w:val="20"/>
        </w:rPr>
        <w:t>Sumpango y Maya Achí de San Miguel Chicaj, establecido en el artículo 13.2 de la Co</w:t>
      </w:r>
      <w:r>
        <w:rPr>
          <w:sz w:val="20"/>
        </w:rPr>
        <w:t>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Americana,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relación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z w:val="20"/>
        </w:rPr>
        <w:t>1.1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mismo</w:t>
      </w:r>
      <w:r>
        <w:rPr>
          <w:spacing w:val="-14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haber</w:t>
      </w:r>
      <w:r>
        <w:rPr>
          <w:spacing w:val="-11"/>
          <w:sz w:val="20"/>
        </w:rPr>
        <w:t xml:space="preserve"> </w:t>
      </w:r>
      <w:r>
        <w:rPr>
          <w:sz w:val="20"/>
        </w:rPr>
        <w:t>concluido</w:t>
      </w:r>
      <w:r>
        <w:rPr>
          <w:spacing w:val="-68"/>
          <w:sz w:val="20"/>
        </w:rPr>
        <w:t xml:space="preserve"> </w:t>
      </w:r>
      <w:r>
        <w:rPr>
          <w:sz w:val="20"/>
        </w:rPr>
        <w:t>que Guatemala restringió de forma ilegítima la libertad de expresión de dichos pueblos al</w:t>
      </w:r>
      <w:r>
        <w:rPr>
          <w:spacing w:val="1"/>
          <w:sz w:val="20"/>
        </w:rPr>
        <w:t xml:space="preserve"> </w:t>
      </w:r>
      <w:r>
        <w:rPr>
          <w:sz w:val="20"/>
        </w:rPr>
        <w:t>allanar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comunitarias,</w:t>
      </w:r>
      <w:r>
        <w:rPr>
          <w:spacing w:val="1"/>
          <w:sz w:val="20"/>
        </w:rPr>
        <w:t xml:space="preserve"> </w:t>
      </w:r>
      <w:r>
        <w:rPr>
          <w:sz w:val="20"/>
        </w:rPr>
        <w:t>decomisar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equipos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perseguir</w:t>
      </w:r>
      <w:r>
        <w:rPr>
          <w:spacing w:val="1"/>
          <w:sz w:val="20"/>
        </w:rPr>
        <w:t xml:space="preserve"> </w:t>
      </w:r>
      <w:r>
        <w:rPr>
          <w:sz w:val="20"/>
        </w:rPr>
        <w:t>criminalmente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operadores de las emisoras de radio. Ello porque fue el propio Estado que, al dejar de reconocer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legalmente a las radios comunitarias y no crear medios específicos para el efectivo acceso de</w:t>
      </w:r>
      <w:r>
        <w:rPr>
          <w:spacing w:val="1"/>
          <w:sz w:val="20"/>
        </w:rPr>
        <w:t xml:space="preserve"> </w:t>
      </w:r>
      <w:r>
        <w:rPr>
          <w:sz w:val="20"/>
        </w:rPr>
        <w:t>los pueblos indígenas al espectro rad</w:t>
      </w:r>
      <w:r>
        <w:rPr>
          <w:sz w:val="20"/>
        </w:rPr>
        <w:t>ioeléctrico, generó, indirectamente, la exclusión de estos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pueblos,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cuales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vieron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obligados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z w:val="20"/>
        </w:rPr>
        <w:t>operar</w:t>
      </w:r>
      <w:r>
        <w:rPr>
          <w:spacing w:val="-14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radios</w:t>
      </w:r>
      <w:r>
        <w:rPr>
          <w:spacing w:val="-18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19"/>
          <w:sz w:val="20"/>
        </w:rPr>
        <w:t xml:space="preserve"> </w:t>
      </w:r>
      <w:r>
        <w:rPr>
          <w:sz w:val="20"/>
        </w:rPr>
        <w:t>sin</w:t>
      </w:r>
      <w:r>
        <w:rPr>
          <w:spacing w:val="-17"/>
          <w:sz w:val="20"/>
        </w:rPr>
        <w:t xml:space="preserve"> </w:t>
      </w:r>
      <w:r>
        <w:rPr>
          <w:sz w:val="20"/>
        </w:rPr>
        <w:t>autorización</w:t>
      </w:r>
      <w:r>
        <w:rPr>
          <w:spacing w:val="-17"/>
          <w:sz w:val="20"/>
        </w:rPr>
        <w:t xml:space="preserve"> </w:t>
      </w:r>
      <w:r>
        <w:rPr>
          <w:sz w:val="20"/>
        </w:rPr>
        <w:t>porque</w:t>
      </w:r>
      <w:r>
        <w:rPr>
          <w:spacing w:val="-68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pudieron</w:t>
      </w:r>
      <w:r>
        <w:rPr>
          <w:spacing w:val="-1"/>
          <w:sz w:val="20"/>
        </w:rPr>
        <w:t xml:space="preserve"> </w:t>
      </w:r>
      <w:r>
        <w:rPr>
          <w:sz w:val="20"/>
        </w:rPr>
        <w:t>competir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igualdad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adquisición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frecuencias.</w:t>
      </w:r>
    </w:p>
    <w:p w14:paraId="3A1C023D" w14:textId="77777777" w:rsidR="00516403" w:rsidRDefault="00516403">
      <w:pPr>
        <w:pStyle w:val="Textoindependiente"/>
        <w:spacing w:before="1"/>
      </w:pPr>
    </w:p>
    <w:p w14:paraId="5F8EB9CC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En virtud de lo</w:t>
      </w:r>
      <w:r>
        <w:rPr>
          <w:sz w:val="20"/>
        </w:rPr>
        <w:t xml:space="preserve"> anterior, este Tribunal estima pertinente ordenar al Estado que se</w:t>
      </w:r>
      <w:r>
        <w:rPr>
          <w:spacing w:val="1"/>
          <w:sz w:val="20"/>
        </w:rPr>
        <w:t xml:space="preserve"> </w:t>
      </w:r>
      <w:r>
        <w:rPr>
          <w:sz w:val="20"/>
        </w:rPr>
        <w:t>abstenga</w:t>
      </w:r>
      <w:r>
        <w:rPr>
          <w:spacing w:val="-15"/>
          <w:sz w:val="20"/>
        </w:rPr>
        <w:t xml:space="preserve"> </w:t>
      </w:r>
      <w:r>
        <w:rPr>
          <w:sz w:val="20"/>
        </w:rPr>
        <w:t>inmediatamente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enjuiciar</w:t>
      </w:r>
      <w:r>
        <w:rPr>
          <w:spacing w:val="-16"/>
          <w:sz w:val="20"/>
        </w:rPr>
        <w:t xml:space="preserve"> </w:t>
      </w:r>
      <w:r>
        <w:rPr>
          <w:sz w:val="20"/>
        </w:rPr>
        <w:t>criminalmente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delito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hurto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individuos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operan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emisoras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radio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comunitarias</w:t>
      </w:r>
      <w:r>
        <w:rPr>
          <w:spacing w:val="-18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8"/>
          <w:sz w:val="20"/>
        </w:rPr>
        <w:t xml:space="preserve"> </w:t>
      </w:r>
      <w:r>
        <w:rPr>
          <w:sz w:val="20"/>
        </w:rPr>
        <w:t>las</w:t>
      </w:r>
      <w:r>
        <w:rPr>
          <w:spacing w:val="-18"/>
          <w:sz w:val="20"/>
        </w:rPr>
        <w:t xml:space="preserve"> </w:t>
      </w:r>
      <w:r>
        <w:rPr>
          <w:sz w:val="20"/>
        </w:rPr>
        <w:t>medidas</w:t>
      </w:r>
      <w:r>
        <w:rPr>
          <w:spacing w:val="-18"/>
          <w:sz w:val="20"/>
        </w:rPr>
        <w:t xml:space="preserve"> </w:t>
      </w:r>
      <w:r>
        <w:rPr>
          <w:sz w:val="20"/>
        </w:rPr>
        <w:t>consecuentes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allanar</w:t>
      </w:r>
      <w:r>
        <w:rPr>
          <w:spacing w:val="-19"/>
          <w:sz w:val="20"/>
        </w:rPr>
        <w:t xml:space="preserve"> </w:t>
      </w:r>
      <w:r>
        <w:rPr>
          <w:sz w:val="20"/>
        </w:rPr>
        <w:t>dichas</w:t>
      </w:r>
      <w:r>
        <w:rPr>
          <w:spacing w:val="-68"/>
          <w:sz w:val="20"/>
        </w:rPr>
        <w:t xml:space="preserve"> </w:t>
      </w:r>
      <w:r>
        <w:rPr>
          <w:sz w:val="20"/>
        </w:rPr>
        <w:t>radios y aprehender sus equipos de trasmisión, al menos hasta que haya efectivamente</w:t>
      </w:r>
      <w:r>
        <w:rPr>
          <w:spacing w:val="1"/>
          <w:sz w:val="20"/>
        </w:rPr>
        <w:t xml:space="preserve"> </w:t>
      </w:r>
      <w:r>
        <w:rPr>
          <w:sz w:val="20"/>
        </w:rPr>
        <w:t>asegurado mecanismos legales para el acceso de las comunidades indígenas de Guatemala al</w:t>
      </w:r>
      <w:r>
        <w:rPr>
          <w:spacing w:val="-68"/>
          <w:sz w:val="20"/>
        </w:rPr>
        <w:t xml:space="preserve"> </w:t>
      </w:r>
      <w:r>
        <w:rPr>
          <w:sz w:val="20"/>
        </w:rPr>
        <w:t>espectro radioeléctrico y asignado las frecuencias correspondientes, en los</w:t>
      </w:r>
      <w:r>
        <w:rPr>
          <w:sz w:val="20"/>
        </w:rPr>
        <w:t xml:space="preserve"> términos de la</w:t>
      </w:r>
      <w:r>
        <w:rPr>
          <w:spacing w:val="1"/>
          <w:sz w:val="20"/>
        </w:rPr>
        <w:t xml:space="preserve"> </w:t>
      </w:r>
      <w:r>
        <w:rPr>
          <w:sz w:val="20"/>
        </w:rPr>
        <w:t>reserva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frecuencias</w:t>
      </w:r>
      <w:r>
        <w:rPr>
          <w:spacing w:val="-2"/>
          <w:sz w:val="20"/>
        </w:rPr>
        <w:t xml:space="preserve"> </w:t>
      </w:r>
      <w:r>
        <w:rPr>
          <w:sz w:val="20"/>
        </w:rPr>
        <w:t>ordenada</w:t>
      </w:r>
      <w:r>
        <w:rPr>
          <w:spacing w:val="-1"/>
          <w:sz w:val="20"/>
        </w:rPr>
        <w:t xml:space="preserve"> </w:t>
      </w:r>
      <w:r>
        <w:rPr>
          <w:sz w:val="20"/>
        </w:rPr>
        <w:t>previamente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párr. 196).</w:t>
      </w:r>
    </w:p>
    <w:p w14:paraId="017AA692" w14:textId="77777777" w:rsidR="00516403" w:rsidRDefault="00516403">
      <w:pPr>
        <w:pStyle w:val="Textoindependiente"/>
      </w:pPr>
    </w:p>
    <w:p w14:paraId="5954F240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right="147" w:firstLine="0"/>
        <w:jc w:val="both"/>
        <w:rPr>
          <w:sz w:val="20"/>
        </w:rPr>
      </w:pPr>
      <w:r>
        <w:rPr>
          <w:sz w:val="20"/>
        </w:rPr>
        <w:t>Aunado a lo anterior, la Corte ordena que el Estado, en el plazo de un año, elimine las</w:t>
      </w:r>
      <w:r>
        <w:rPr>
          <w:spacing w:val="-68"/>
          <w:sz w:val="20"/>
        </w:rPr>
        <w:t xml:space="preserve"> </w:t>
      </w:r>
      <w:r>
        <w:rPr>
          <w:sz w:val="20"/>
        </w:rPr>
        <w:t>condenas</w:t>
      </w:r>
      <w:r>
        <w:rPr>
          <w:spacing w:val="6"/>
          <w:sz w:val="20"/>
        </w:rPr>
        <w:t xml:space="preserve"> </w:t>
      </w:r>
      <w:r>
        <w:rPr>
          <w:sz w:val="20"/>
        </w:rPr>
        <w:t>dictadas</w:t>
      </w:r>
      <w:r>
        <w:rPr>
          <w:spacing w:val="8"/>
          <w:sz w:val="20"/>
        </w:rPr>
        <w:t xml:space="preserve"> </w:t>
      </w:r>
      <w:r>
        <w:rPr>
          <w:sz w:val="20"/>
        </w:rPr>
        <w:t>contra</w:t>
      </w:r>
      <w:r>
        <w:rPr>
          <w:spacing w:val="7"/>
          <w:sz w:val="20"/>
        </w:rPr>
        <w:t xml:space="preserve"> </w:t>
      </w:r>
      <w:r>
        <w:rPr>
          <w:sz w:val="20"/>
        </w:rPr>
        <w:t>las</w:t>
      </w:r>
      <w:r>
        <w:rPr>
          <w:spacing w:val="6"/>
          <w:sz w:val="20"/>
        </w:rPr>
        <w:t xml:space="preserve"> </w:t>
      </w:r>
      <w:r>
        <w:rPr>
          <w:sz w:val="20"/>
        </w:rPr>
        <w:t>personas</w:t>
      </w:r>
      <w:r>
        <w:rPr>
          <w:spacing w:val="6"/>
          <w:sz w:val="20"/>
        </w:rPr>
        <w:t xml:space="preserve"> </w:t>
      </w:r>
      <w:r>
        <w:rPr>
          <w:sz w:val="20"/>
        </w:rPr>
        <w:t>miembros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comunidades</w:t>
      </w:r>
      <w:r>
        <w:rPr>
          <w:spacing w:val="6"/>
          <w:sz w:val="20"/>
        </w:rPr>
        <w:t xml:space="preserve"> </w:t>
      </w:r>
      <w:r>
        <w:rPr>
          <w:sz w:val="20"/>
        </w:rPr>
        <w:t>indígenas,</w:t>
      </w:r>
      <w:r>
        <w:rPr>
          <w:spacing w:val="8"/>
          <w:sz w:val="20"/>
        </w:rPr>
        <w:t xml:space="preserve"> </w:t>
      </w:r>
      <w:r>
        <w:rPr>
          <w:sz w:val="20"/>
        </w:rPr>
        <w:t>y</w:t>
      </w:r>
      <w:r>
        <w:rPr>
          <w:spacing w:val="9"/>
          <w:sz w:val="20"/>
        </w:rPr>
        <w:t xml:space="preserve"> </w:t>
      </w:r>
      <w:r>
        <w:rPr>
          <w:sz w:val="20"/>
        </w:rPr>
        <w:t>cualquiera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</w:p>
    <w:p w14:paraId="2ADE5878" w14:textId="059144C9" w:rsidR="00516403" w:rsidRDefault="00900132">
      <w:pPr>
        <w:pStyle w:val="Textoindependiente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3F20AE0D" wp14:editId="6FE028FC">
                <wp:simplePos x="0" y="0"/>
                <wp:positionH relativeFrom="page">
                  <wp:posOffset>824230</wp:posOffset>
                </wp:positionH>
                <wp:positionV relativeFrom="paragraph">
                  <wp:posOffset>208915</wp:posOffset>
                </wp:positionV>
                <wp:extent cx="1828800" cy="7620"/>
                <wp:effectExtent l="0" t="0" r="0" b="0"/>
                <wp:wrapTopAndBottom/>
                <wp:docPr id="53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A8752" id="docshape49" o:spid="_x0000_s1026" style="position:absolute;margin-left:64.9pt;margin-top:16.45pt;width:2in;height:.6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QGjQCt4AAAAJAQAADwAAAGRycy9kb3ducmV2LnhtbEyPwU7DMBBE&#10;70j8g7VI3KiTEKAJcSqKxBGJFg705sRLEjVeB9ttA1/PcoLjzI5m31Sr2Y7iiD4MjhSkiwQEUuvM&#10;QJ2Ct9enqyWIEDUZPTpCBV8YYFWfn1W6NO5EGzxuYye4hEKpFfQxTqWUoe3R6rBwExLfPpy3OrL0&#10;nTRen7jcjjJLkltp9UD8odcTPvbY7rcHq2BdLNefLzk9f2+aHe7em/1N5hOlLi/mh3sQEef4F4Zf&#10;fEaHmpkadyATxMg6Kxg9KrjOChAcyNM7Nho28hR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Bo0A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EF4C305" w14:textId="77777777" w:rsidR="00516403" w:rsidRDefault="00366A6B">
      <w:pPr>
        <w:spacing w:before="112"/>
        <w:ind w:left="118" w:right="117"/>
        <w:jc w:val="both"/>
        <w:rPr>
          <w:sz w:val="16"/>
        </w:rPr>
      </w:pP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sus</w:t>
      </w:r>
      <w:r>
        <w:rPr>
          <w:spacing w:val="-5"/>
          <w:sz w:val="16"/>
        </w:rPr>
        <w:t xml:space="preserve"> </w:t>
      </w:r>
      <w:r>
        <w:rPr>
          <w:sz w:val="16"/>
        </w:rPr>
        <w:t>propias</w:t>
      </w:r>
      <w:r>
        <w:rPr>
          <w:spacing w:val="-6"/>
          <w:sz w:val="16"/>
        </w:rPr>
        <w:t xml:space="preserve"> </w:t>
      </w:r>
      <w:r>
        <w:rPr>
          <w:sz w:val="16"/>
        </w:rPr>
        <w:t>instituciones,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adopción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decisiones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cuestiones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afecten</w:t>
      </w:r>
      <w:r>
        <w:rPr>
          <w:spacing w:val="-6"/>
          <w:sz w:val="16"/>
        </w:rPr>
        <w:t xml:space="preserve"> </w:t>
      </w:r>
      <w:r>
        <w:rPr>
          <w:sz w:val="16"/>
        </w:rPr>
        <w:t>sus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54"/>
          <w:sz w:val="16"/>
        </w:rPr>
        <w:t xml:space="preserve"> </w:t>
      </w:r>
      <w:r>
        <w:rPr>
          <w:sz w:val="16"/>
        </w:rPr>
        <w:t>y que tengan relación con la elaboración y ejecución de leyes, políticas públicas, programas, planes y acciones</w:t>
      </w:r>
      <w:r>
        <w:rPr>
          <w:spacing w:val="1"/>
          <w:sz w:val="16"/>
        </w:rPr>
        <w:t xml:space="preserve"> </w:t>
      </w:r>
      <w:r>
        <w:rPr>
          <w:sz w:val="16"/>
        </w:rPr>
        <w:t>relacionadas</w:t>
      </w:r>
      <w:r>
        <w:rPr>
          <w:spacing w:val="-2"/>
          <w:sz w:val="16"/>
        </w:rPr>
        <w:t xml:space="preserve"> </w:t>
      </w:r>
      <w:r>
        <w:rPr>
          <w:sz w:val="16"/>
        </w:rPr>
        <w:t>con los</w:t>
      </w:r>
      <w:r>
        <w:rPr>
          <w:spacing w:val="1"/>
          <w:sz w:val="16"/>
        </w:rPr>
        <w:t xml:space="preserve"> </w:t>
      </w:r>
      <w:r>
        <w:rPr>
          <w:sz w:val="16"/>
        </w:rPr>
        <w:t>asuntos</w:t>
      </w:r>
      <w:r>
        <w:rPr>
          <w:spacing w:val="1"/>
          <w:sz w:val="16"/>
        </w:rPr>
        <w:t xml:space="preserve"> </w:t>
      </w:r>
      <w:r>
        <w:rPr>
          <w:sz w:val="16"/>
        </w:rPr>
        <w:t>indígenas”.</w:t>
      </w:r>
    </w:p>
    <w:p w14:paraId="7EEA5EF8" w14:textId="77777777" w:rsidR="00516403" w:rsidRDefault="00366A6B">
      <w:pPr>
        <w:ind w:left="118" w:right="119"/>
        <w:jc w:val="both"/>
        <w:rPr>
          <w:sz w:val="16"/>
        </w:rPr>
      </w:pPr>
      <w:bookmarkStart w:id="311" w:name="_bookmark277"/>
      <w:bookmarkEnd w:id="311"/>
      <w:r>
        <w:rPr>
          <w:sz w:val="16"/>
          <w:vertAlign w:val="superscript"/>
        </w:rPr>
        <w:t>249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sz w:val="16"/>
        </w:rPr>
        <w:t>El artículo 18 de la Declaración de Naciones Unidas sobre Derechos de los Pueblos Indígenas dispone que</w:t>
      </w:r>
      <w:r>
        <w:rPr>
          <w:spacing w:val="1"/>
          <w:sz w:val="16"/>
        </w:rPr>
        <w:t xml:space="preserve"> </w:t>
      </w:r>
      <w:r>
        <w:rPr>
          <w:sz w:val="16"/>
        </w:rPr>
        <w:t>“[l]os pueblos indígenas tienen derecho a participar en la adopción de decisiones en las cuestiones que afecten a sus</w:t>
      </w:r>
      <w:r>
        <w:rPr>
          <w:spacing w:val="1"/>
          <w:sz w:val="16"/>
        </w:rPr>
        <w:t xml:space="preserve"> </w:t>
      </w:r>
      <w:r>
        <w:rPr>
          <w:sz w:val="16"/>
        </w:rPr>
        <w:t>derechos,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conducto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represen</w:t>
      </w:r>
      <w:r>
        <w:rPr>
          <w:sz w:val="16"/>
        </w:rPr>
        <w:t>tantes</w:t>
      </w:r>
      <w:r>
        <w:rPr>
          <w:spacing w:val="-7"/>
          <w:sz w:val="16"/>
        </w:rPr>
        <w:t xml:space="preserve"> </w:t>
      </w:r>
      <w:r>
        <w:rPr>
          <w:sz w:val="16"/>
        </w:rPr>
        <w:t>elegidos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ellos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9"/>
          <w:sz w:val="16"/>
        </w:rPr>
        <w:t xml:space="preserve"> </w:t>
      </w:r>
      <w:r>
        <w:rPr>
          <w:sz w:val="16"/>
        </w:rPr>
        <w:t>sus</w:t>
      </w:r>
      <w:r>
        <w:rPr>
          <w:spacing w:val="-7"/>
          <w:sz w:val="16"/>
        </w:rPr>
        <w:t xml:space="preserve"> </w:t>
      </w:r>
      <w:r>
        <w:rPr>
          <w:sz w:val="16"/>
        </w:rPr>
        <w:t>propios</w:t>
      </w:r>
      <w:r>
        <w:rPr>
          <w:spacing w:val="-8"/>
          <w:sz w:val="16"/>
        </w:rPr>
        <w:t xml:space="preserve"> </w:t>
      </w:r>
      <w:r>
        <w:rPr>
          <w:sz w:val="16"/>
        </w:rPr>
        <w:t>procedimientos,</w:t>
      </w:r>
      <w:r>
        <w:rPr>
          <w:spacing w:val="-6"/>
          <w:sz w:val="16"/>
        </w:rPr>
        <w:t xml:space="preserve"> </w:t>
      </w:r>
      <w:r>
        <w:rPr>
          <w:sz w:val="16"/>
        </w:rPr>
        <w:t>así</w:t>
      </w:r>
      <w:r>
        <w:rPr>
          <w:spacing w:val="-7"/>
          <w:sz w:val="16"/>
        </w:rPr>
        <w:t xml:space="preserve"> </w:t>
      </w:r>
      <w:r>
        <w:rPr>
          <w:sz w:val="16"/>
        </w:rPr>
        <w:t>como</w:t>
      </w:r>
      <w:r>
        <w:rPr>
          <w:spacing w:val="-54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mantener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desarrollar</w:t>
      </w:r>
      <w:r>
        <w:rPr>
          <w:spacing w:val="1"/>
          <w:sz w:val="16"/>
        </w:rPr>
        <w:t xml:space="preserve"> </w:t>
      </w:r>
      <w:r>
        <w:rPr>
          <w:sz w:val="16"/>
        </w:rPr>
        <w:t>sus</w:t>
      </w:r>
      <w:r>
        <w:rPr>
          <w:spacing w:val="1"/>
          <w:sz w:val="16"/>
        </w:rPr>
        <w:t xml:space="preserve"> </w:t>
      </w:r>
      <w:r>
        <w:rPr>
          <w:sz w:val="16"/>
        </w:rPr>
        <w:t>propias</w:t>
      </w:r>
      <w:r>
        <w:rPr>
          <w:spacing w:val="1"/>
          <w:sz w:val="16"/>
        </w:rPr>
        <w:t xml:space="preserve"> </w:t>
      </w:r>
      <w:r>
        <w:rPr>
          <w:sz w:val="16"/>
        </w:rPr>
        <w:t>instituciones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adopción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decisiones”.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49">
        <w:r>
          <w:rPr>
            <w:color w:val="0000FF"/>
            <w:sz w:val="16"/>
            <w:u w:val="single" w:color="0000FF"/>
          </w:rPr>
          <w:t>https://www.un.org/esa/socdev/unpfii/documents/DRIPS_es.pdf</w:t>
        </w:r>
      </w:hyperlink>
      <w:r>
        <w:rPr>
          <w:sz w:val="16"/>
        </w:rPr>
        <w:t>.</w:t>
      </w:r>
    </w:p>
    <w:p w14:paraId="004A4D3A" w14:textId="77777777" w:rsidR="00516403" w:rsidRDefault="00366A6B">
      <w:pPr>
        <w:ind w:left="118" w:right="116"/>
        <w:jc w:val="both"/>
        <w:rPr>
          <w:sz w:val="16"/>
        </w:rPr>
      </w:pPr>
      <w:bookmarkStart w:id="312" w:name="_bookmark278"/>
      <w:bookmarkEnd w:id="312"/>
      <w:r>
        <w:rPr>
          <w:sz w:val="16"/>
          <w:vertAlign w:val="superscript"/>
        </w:rPr>
        <w:t>250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Tal afirmación se fundamentó en la llamada Tabla Nacional de Atribución de Frecuencias, conocida en</w:t>
      </w:r>
      <w:r>
        <w:rPr>
          <w:spacing w:val="1"/>
          <w:sz w:val="16"/>
        </w:rPr>
        <w:t xml:space="preserve"> </w:t>
      </w:r>
      <w:r>
        <w:rPr>
          <w:sz w:val="16"/>
        </w:rPr>
        <w:t>Guatemala</w:t>
      </w:r>
      <w:r>
        <w:rPr>
          <w:spacing w:val="-4"/>
          <w:sz w:val="16"/>
        </w:rPr>
        <w:t xml:space="preserve"> </w:t>
      </w:r>
      <w:r>
        <w:rPr>
          <w:sz w:val="16"/>
        </w:rPr>
        <w:t>como</w:t>
      </w:r>
      <w:r>
        <w:rPr>
          <w:spacing w:val="-3"/>
          <w:sz w:val="16"/>
        </w:rPr>
        <w:t xml:space="preserve"> </w:t>
      </w:r>
      <w:r>
        <w:rPr>
          <w:sz w:val="16"/>
        </w:rPr>
        <w:t>TNAF.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referida</w:t>
      </w:r>
      <w:r>
        <w:rPr>
          <w:spacing w:val="-3"/>
          <w:sz w:val="16"/>
        </w:rPr>
        <w:t xml:space="preserve"> </w:t>
      </w:r>
      <w:r>
        <w:rPr>
          <w:sz w:val="16"/>
        </w:rPr>
        <w:t>Tabla,</w:t>
      </w:r>
      <w:r>
        <w:rPr>
          <w:spacing w:val="-4"/>
          <w:sz w:val="16"/>
        </w:rPr>
        <w:t xml:space="preserve"> </w:t>
      </w:r>
      <w:r>
        <w:rPr>
          <w:sz w:val="16"/>
        </w:rPr>
        <w:t>una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principales</w:t>
      </w:r>
      <w:r>
        <w:rPr>
          <w:spacing w:val="-3"/>
          <w:sz w:val="16"/>
        </w:rPr>
        <w:t xml:space="preserve"> </w:t>
      </w:r>
      <w:r>
        <w:rPr>
          <w:sz w:val="16"/>
        </w:rPr>
        <w:t>herramientas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administración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frecuencias,</w:t>
      </w:r>
      <w:r>
        <w:rPr>
          <w:spacing w:val="-54"/>
          <w:sz w:val="16"/>
        </w:rPr>
        <w:t xml:space="preserve"> </w:t>
      </w:r>
      <w:r>
        <w:rPr>
          <w:sz w:val="16"/>
        </w:rPr>
        <w:t>elaborada y emitida por la Superintendencia de Telecomunicaciones, tiene como objeto ilustrar la utilización del</w:t>
      </w:r>
      <w:r>
        <w:rPr>
          <w:spacing w:val="1"/>
          <w:sz w:val="16"/>
        </w:rPr>
        <w:t xml:space="preserve"> </w:t>
      </w:r>
      <w:r>
        <w:rPr>
          <w:sz w:val="16"/>
        </w:rPr>
        <w:t>espectro,</w:t>
      </w:r>
      <w:r>
        <w:rPr>
          <w:spacing w:val="-3"/>
          <w:sz w:val="16"/>
        </w:rPr>
        <w:t xml:space="preserve"> </w:t>
      </w:r>
      <w:r>
        <w:rPr>
          <w:sz w:val="16"/>
        </w:rPr>
        <w:t>indicando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frecuencias </w:t>
      </w:r>
      <w:r>
        <w:rPr>
          <w:sz w:val="16"/>
        </w:rPr>
        <w:t>asignadas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nombre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persona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empresa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adquirió.</w:t>
      </w:r>
    </w:p>
    <w:p w14:paraId="3D816ABC" w14:textId="77777777" w:rsidR="00516403" w:rsidRDefault="00366A6B">
      <w:pPr>
        <w:ind w:left="118" w:right="117"/>
        <w:jc w:val="both"/>
        <w:rPr>
          <w:sz w:val="16"/>
        </w:rPr>
      </w:pPr>
      <w:bookmarkStart w:id="313" w:name="_bookmark279"/>
      <w:bookmarkEnd w:id="313"/>
      <w:r>
        <w:rPr>
          <w:sz w:val="16"/>
          <w:vertAlign w:val="superscript"/>
        </w:rPr>
        <w:t>251</w:t>
      </w:r>
      <w:r>
        <w:rPr>
          <w:spacing w:val="59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contraposición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afirmación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Estado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espectro</w:t>
      </w:r>
      <w:r>
        <w:rPr>
          <w:spacing w:val="-3"/>
          <w:sz w:val="16"/>
        </w:rPr>
        <w:t xml:space="preserve"> </w:t>
      </w:r>
      <w:r>
        <w:rPr>
          <w:sz w:val="16"/>
        </w:rPr>
        <w:t>radioeléctrico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Guatemala</w:t>
      </w:r>
      <w:r>
        <w:rPr>
          <w:spacing w:val="-2"/>
          <w:sz w:val="16"/>
        </w:rPr>
        <w:t xml:space="preserve"> </w:t>
      </w:r>
      <w:r>
        <w:rPr>
          <w:sz w:val="16"/>
        </w:rPr>
        <w:t>está</w:t>
      </w:r>
      <w:r>
        <w:rPr>
          <w:spacing w:val="-3"/>
          <w:sz w:val="16"/>
        </w:rPr>
        <w:t xml:space="preserve"> </w:t>
      </w:r>
      <w:r>
        <w:rPr>
          <w:sz w:val="16"/>
        </w:rPr>
        <w:t>saturado,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perita Labardini y el testigo Anselmo Xunic señalaron que el nivel de saturación no está claro y que es posible que el</w:t>
      </w:r>
      <w:r>
        <w:rPr>
          <w:spacing w:val="1"/>
          <w:sz w:val="16"/>
        </w:rPr>
        <w:t xml:space="preserve"> </w:t>
      </w:r>
      <w:r>
        <w:rPr>
          <w:sz w:val="16"/>
        </w:rPr>
        <w:t>espectro esté subutilizado. Al respecto, la Corte no cuenta con elementos suficientes para determinar en nivel de</w:t>
      </w:r>
      <w:r>
        <w:rPr>
          <w:spacing w:val="1"/>
          <w:sz w:val="16"/>
        </w:rPr>
        <w:t xml:space="preserve"> </w:t>
      </w:r>
      <w:r>
        <w:rPr>
          <w:sz w:val="16"/>
        </w:rPr>
        <w:t>saturación</w:t>
      </w:r>
      <w:r>
        <w:rPr>
          <w:spacing w:val="-3"/>
          <w:sz w:val="16"/>
        </w:rPr>
        <w:t xml:space="preserve"> </w:t>
      </w:r>
      <w:r>
        <w:rPr>
          <w:sz w:val="16"/>
        </w:rPr>
        <w:t>del espectro</w:t>
      </w:r>
      <w:r>
        <w:rPr>
          <w:sz w:val="16"/>
        </w:rPr>
        <w:t>.</w:t>
      </w:r>
    </w:p>
    <w:p w14:paraId="28E87EC6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7A5436EF" w14:textId="77777777" w:rsidR="00516403" w:rsidRDefault="00366A6B">
      <w:pPr>
        <w:pStyle w:val="Textoindependiente"/>
        <w:spacing w:before="75"/>
        <w:ind w:left="118"/>
      </w:pPr>
      <w:r>
        <w:t>sus</w:t>
      </w:r>
      <w:r>
        <w:rPr>
          <w:spacing w:val="-14"/>
        </w:rPr>
        <w:t xml:space="preserve"> </w:t>
      </w:r>
      <w:r>
        <w:t>consecuencias,</w:t>
      </w:r>
      <w:r>
        <w:rPr>
          <w:spacing w:val="-11"/>
        </w:rPr>
        <w:t xml:space="preserve"> </w:t>
      </w:r>
      <w:r>
        <w:t>relacionadas</w:t>
      </w:r>
      <w:r>
        <w:rPr>
          <w:spacing w:val="-14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uso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espectro</w:t>
      </w:r>
      <w:r>
        <w:rPr>
          <w:spacing w:val="-12"/>
        </w:rPr>
        <w:t xml:space="preserve"> </w:t>
      </w:r>
      <w:r>
        <w:t>radioeléctrico,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modo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podrán</w:t>
      </w:r>
      <w:r>
        <w:rPr>
          <w:spacing w:val="-68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tenidas</w:t>
      </w:r>
      <w:r>
        <w:rPr>
          <w:spacing w:val="-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cuenta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ningún</w:t>
      </w:r>
      <w:r>
        <w:rPr>
          <w:spacing w:val="-1"/>
        </w:rPr>
        <w:t xml:space="preserve"> </w:t>
      </w:r>
      <w:r>
        <w:t>efecto futuro.</w:t>
      </w:r>
    </w:p>
    <w:p w14:paraId="0BCC7A32" w14:textId="77777777" w:rsidR="00516403" w:rsidRDefault="00516403">
      <w:pPr>
        <w:pStyle w:val="Textoindependiente"/>
      </w:pPr>
    </w:p>
    <w:p w14:paraId="3E787DF2" w14:textId="77777777" w:rsidR="00516403" w:rsidRDefault="00366A6B">
      <w:pPr>
        <w:pStyle w:val="Ttulo2"/>
        <w:numPr>
          <w:ilvl w:val="0"/>
          <w:numId w:val="13"/>
        </w:numPr>
        <w:tabs>
          <w:tab w:val="left" w:pos="1251"/>
          <w:tab w:val="left" w:pos="1252"/>
        </w:tabs>
        <w:ind w:hanging="568"/>
      </w:pPr>
      <w:bookmarkStart w:id="314" w:name="E._Indemnizaciones_compensatorias"/>
      <w:bookmarkStart w:id="315" w:name="_bookmark280"/>
      <w:bookmarkEnd w:id="314"/>
      <w:bookmarkEnd w:id="315"/>
      <w:r>
        <w:t>Indemnizaciones</w:t>
      </w:r>
      <w:r>
        <w:rPr>
          <w:spacing w:val="-16"/>
        </w:rPr>
        <w:t xml:space="preserve"> </w:t>
      </w:r>
      <w:r>
        <w:t>compensatorias</w:t>
      </w:r>
    </w:p>
    <w:p w14:paraId="2F848614" w14:textId="77777777" w:rsidR="00516403" w:rsidRDefault="00516403">
      <w:pPr>
        <w:pStyle w:val="Textoindependiente"/>
        <w:spacing w:before="1"/>
        <w:rPr>
          <w:b/>
        </w:rPr>
      </w:pPr>
    </w:p>
    <w:p w14:paraId="0A188CF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apartado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analizará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1"/>
          <w:sz w:val="20"/>
        </w:rPr>
        <w:t xml:space="preserve"> </w:t>
      </w:r>
      <w:r>
        <w:rPr>
          <w:sz w:val="20"/>
        </w:rPr>
        <w:t>conjunta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daños</w:t>
      </w:r>
      <w:r>
        <w:rPr>
          <w:spacing w:val="1"/>
          <w:sz w:val="20"/>
        </w:rPr>
        <w:t xml:space="preserve"> </w:t>
      </w:r>
      <w:r>
        <w:rPr>
          <w:sz w:val="20"/>
        </w:rPr>
        <w:t>materiales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inmateriales.</w:t>
      </w:r>
    </w:p>
    <w:p w14:paraId="6AE41E64" w14:textId="77777777" w:rsidR="00516403" w:rsidRDefault="00516403">
      <w:pPr>
        <w:pStyle w:val="Textoindependiente"/>
      </w:pPr>
    </w:p>
    <w:p w14:paraId="4C6ED38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3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solicitó que la Corte ordene al Estado la reparación integral de las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 de derechos humanos declaradas en su Informe de Fondo, incluida también la</w:t>
      </w:r>
      <w:r>
        <w:rPr>
          <w:spacing w:val="1"/>
          <w:sz w:val="20"/>
        </w:rPr>
        <w:t xml:space="preserve"> </w:t>
      </w:r>
      <w:r>
        <w:rPr>
          <w:sz w:val="20"/>
        </w:rPr>
        <w:t>compensación</w:t>
      </w:r>
      <w:r>
        <w:rPr>
          <w:spacing w:val="-10"/>
          <w:sz w:val="20"/>
        </w:rPr>
        <w:t xml:space="preserve"> </w:t>
      </w:r>
      <w:r>
        <w:rPr>
          <w:sz w:val="20"/>
        </w:rPr>
        <w:t>económica</w:t>
      </w:r>
      <w:r>
        <w:rPr>
          <w:spacing w:val="-13"/>
          <w:sz w:val="20"/>
        </w:rPr>
        <w:t xml:space="preserve"> </w:t>
      </w:r>
      <w:r>
        <w:rPr>
          <w:sz w:val="20"/>
        </w:rPr>
        <w:t>derivada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allanamientos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confiscaciones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equipos</w:t>
      </w:r>
      <w:r>
        <w:rPr>
          <w:spacing w:val="-12"/>
          <w:sz w:val="20"/>
        </w:rPr>
        <w:t xml:space="preserve"> </w:t>
      </w:r>
      <w:r>
        <w:rPr>
          <w:sz w:val="20"/>
        </w:rPr>
        <w:t>realizados</w:t>
      </w:r>
      <w:r>
        <w:rPr>
          <w:spacing w:val="-68"/>
          <w:sz w:val="20"/>
        </w:rPr>
        <w:t xml:space="preserve"> </w:t>
      </w:r>
      <w:r>
        <w:rPr>
          <w:sz w:val="20"/>
        </w:rPr>
        <w:t>en perjuicio de dos de las radios comunitarias operadas por los pueblos indíg</w:t>
      </w:r>
      <w:r>
        <w:rPr>
          <w:sz w:val="20"/>
        </w:rPr>
        <w:t>enas, 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en el</w:t>
      </w:r>
      <w:r>
        <w:rPr>
          <w:spacing w:val="2"/>
          <w:sz w:val="20"/>
        </w:rPr>
        <w:t xml:space="preserve"> </w:t>
      </w:r>
      <w:r>
        <w:rPr>
          <w:sz w:val="20"/>
        </w:rPr>
        <w:t>presente caso.</w:t>
      </w:r>
    </w:p>
    <w:p w14:paraId="52B66704" w14:textId="77777777" w:rsidR="00516403" w:rsidRDefault="00516403">
      <w:pPr>
        <w:pStyle w:val="Textoindependiente"/>
        <w:spacing w:before="10"/>
        <w:rPr>
          <w:sz w:val="19"/>
        </w:rPr>
      </w:pPr>
    </w:p>
    <w:p w14:paraId="3A9AF765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solicitaron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ordenar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indemnización</w:t>
      </w:r>
      <w:r>
        <w:rPr>
          <w:spacing w:val="-68"/>
          <w:sz w:val="20"/>
        </w:rPr>
        <w:t xml:space="preserve"> </w:t>
      </w:r>
      <w:r>
        <w:rPr>
          <w:sz w:val="20"/>
        </w:rPr>
        <w:t>compensatoria a cada una de las presuntas víctimas por los alegados perjuicios inmateriales</w:t>
      </w:r>
      <w:r>
        <w:rPr>
          <w:spacing w:val="1"/>
          <w:sz w:val="20"/>
        </w:rPr>
        <w:t xml:space="preserve"> </w:t>
      </w:r>
      <w:r>
        <w:rPr>
          <w:sz w:val="20"/>
        </w:rPr>
        <w:t>sufridos, incluido el supuesto temor pr</w:t>
      </w:r>
      <w:r>
        <w:rPr>
          <w:sz w:val="20"/>
        </w:rPr>
        <w:t>ovocado por los allanamientos a radios comunitarias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indígenas.</w:t>
      </w:r>
    </w:p>
    <w:p w14:paraId="6611A997" w14:textId="77777777" w:rsidR="00516403" w:rsidRDefault="00516403">
      <w:pPr>
        <w:pStyle w:val="Textoindependiente"/>
        <w:spacing w:before="2"/>
      </w:pPr>
    </w:p>
    <w:p w14:paraId="4EA4062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3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indicó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carece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5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alguno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de los artículos de la Convención, por lo que no le corresponde reparar a las presuntas víctimas.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Puntualizó que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1"/>
          <w:sz w:val="20"/>
        </w:rPr>
        <w:t xml:space="preserve"> </w:t>
      </w:r>
      <w:r>
        <w:rPr>
          <w:sz w:val="20"/>
        </w:rPr>
        <w:t>“no especificó o señaló prueba</w:t>
      </w:r>
      <w:r>
        <w:rPr>
          <w:spacing w:val="1"/>
          <w:sz w:val="20"/>
        </w:rPr>
        <w:t xml:space="preserve"> </w:t>
      </w:r>
      <w:r>
        <w:rPr>
          <w:sz w:val="20"/>
        </w:rPr>
        <w:t>alguna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determinar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efectuó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daño</w:t>
      </w:r>
      <w:r>
        <w:rPr>
          <w:spacing w:val="1"/>
          <w:sz w:val="20"/>
        </w:rPr>
        <w:t xml:space="preserve"> </w:t>
      </w:r>
      <w:r>
        <w:rPr>
          <w:sz w:val="20"/>
        </w:rPr>
        <w:t>material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inmaterial”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sería</w:t>
      </w:r>
      <w:r>
        <w:rPr>
          <w:spacing w:val="1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rocedente</w:t>
      </w:r>
      <w:r>
        <w:rPr>
          <w:spacing w:val="1"/>
          <w:sz w:val="20"/>
        </w:rPr>
        <w:t xml:space="preserve"> </w:t>
      </w:r>
      <w:r>
        <w:rPr>
          <w:sz w:val="20"/>
        </w:rPr>
        <w:t>determinarse una</w:t>
      </w:r>
      <w:r>
        <w:rPr>
          <w:spacing w:val="1"/>
          <w:sz w:val="20"/>
        </w:rPr>
        <w:t xml:space="preserve"> </w:t>
      </w:r>
      <w:r>
        <w:rPr>
          <w:sz w:val="20"/>
        </w:rPr>
        <w:t>compensación</w:t>
      </w:r>
      <w:r>
        <w:rPr>
          <w:spacing w:val="1"/>
          <w:sz w:val="20"/>
        </w:rPr>
        <w:t xml:space="preserve"> </w:t>
      </w:r>
      <w:r>
        <w:rPr>
          <w:sz w:val="20"/>
        </w:rPr>
        <w:t>económica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reparar</w:t>
      </w:r>
      <w:r>
        <w:rPr>
          <w:spacing w:val="1"/>
          <w:sz w:val="20"/>
        </w:rPr>
        <w:t xml:space="preserve"> </w:t>
      </w:r>
      <w:r>
        <w:rPr>
          <w:sz w:val="20"/>
        </w:rPr>
        <w:t>los allanamientos en</w:t>
      </w:r>
      <w:r>
        <w:rPr>
          <w:spacing w:val="1"/>
          <w:sz w:val="20"/>
        </w:rPr>
        <w:t xml:space="preserve"> </w:t>
      </w:r>
      <w:r>
        <w:rPr>
          <w:sz w:val="20"/>
        </w:rPr>
        <w:t>supuesto</w:t>
      </w:r>
      <w:r>
        <w:rPr>
          <w:spacing w:val="1"/>
          <w:sz w:val="20"/>
        </w:rPr>
        <w:t xml:space="preserve"> </w:t>
      </w:r>
      <w:r>
        <w:rPr>
          <w:sz w:val="20"/>
        </w:rPr>
        <w:t>perjuicio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radios</w:t>
      </w:r>
      <w:r>
        <w:rPr>
          <w:spacing w:val="-6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caso,</w:t>
      </w:r>
      <w:r>
        <w:rPr>
          <w:spacing w:val="-6"/>
          <w:sz w:val="20"/>
        </w:rPr>
        <w:t xml:space="preserve"> </w:t>
      </w:r>
      <w:r>
        <w:rPr>
          <w:sz w:val="20"/>
        </w:rPr>
        <w:t>pues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z w:val="20"/>
        </w:rPr>
        <w:t>“ha</w:t>
      </w:r>
      <w:r>
        <w:rPr>
          <w:spacing w:val="-5"/>
          <w:sz w:val="20"/>
        </w:rPr>
        <w:t xml:space="preserve"> </w:t>
      </w:r>
      <w:r>
        <w:rPr>
          <w:sz w:val="20"/>
        </w:rPr>
        <w:t>actuado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cumplimiento de la ley, sin violentar derecho alguno de las presuntas víctimas”. Asimismo,</w:t>
      </w:r>
      <w:r>
        <w:rPr>
          <w:spacing w:val="1"/>
          <w:sz w:val="20"/>
        </w:rPr>
        <w:t xml:space="preserve"> </w:t>
      </w:r>
      <w:r>
        <w:rPr>
          <w:sz w:val="20"/>
        </w:rPr>
        <w:t>afirmó que “no se puede</w:t>
      </w:r>
      <w:r>
        <w:rPr>
          <w:spacing w:val="1"/>
          <w:sz w:val="20"/>
        </w:rPr>
        <w:t xml:space="preserve"> </w:t>
      </w:r>
      <w:r>
        <w:rPr>
          <w:sz w:val="20"/>
        </w:rPr>
        <w:t>considerar que los allanamientos y las</w:t>
      </w:r>
      <w:r>
        <w:rPr>
          <w:spacing w:val="1"/>
          <w:sz w:val="20"/>
        </w:rPr>
        <w:t xml:space="preserve"> </w:t>
      </w:r>
      <w:r>
        <w:rPr>
          <w:sz w:val="20"/>
        </w:rPr>
        <w:t>ordenes de</w:t>
      </w:r>
      <w:r>
        <w:rPr>
          <w:spacing w:val="1"/>
          <w:sz w:val="20"/>
        </w:rPr>
        <w:t xml:space="preserve"> </w:t>
      </w:r>
      <w:r>
        <w:rPr>
          <w:sz w:val="20"/>
        </w:rPr>
        <w:t>secuestro</w:t>
      </w:r>
      <w:r>
        <w:rPr>
          <w:spacing w:val="1"/>
          <w:sz w:val="20"/>
        </w:rPr>
        <w:t xml:space="preserve"> </w:t>
      </w:r>
      <w:r>
        <w:rPr>
          <w:sz w:val="20"/>
        </w:rPr>
        <w:t>(confiscaciones)</w:t>
      </w:r>
      <w:r>
        <w:rPr>
          <w:spacing w:val="-8"/>
          <w:sz w:val="20"/>
        </w:rPr>
        <w:t xml:space="preserve"> </w:t>
      </w:r>
      <w:r>
        <w:rPr>
          <w:sz w:val="20"/>
        </w:rPr>
        <w:t>son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perjuicio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dos</w:t>
      </w:r>
      <w:r>
        <w:rPr>
          <w:spacing w:val="-10"/>
          <w:sz w:val="20"/>
        </w:rPr>
        <w:t xml:space="preserve"> </w:t>
      </w:r>
      <w:r>
        <w:rPr>
          <w:sz w:val="20"/>
        </w:rPr>
        <w:t>radios,</w:t>
      </w:r>
      <w:r>
        <w:rPr>
          <w:spacing w:val="-8"/>
          <w:sz w:val="20"/>
        </w:rPr>
        <w:t xml:space="preserve"> </w:t>
      </w:r>
      <w:r>
        <w:rPr>
          <w:sz w:val="20"/>
        </w:rPr>
        <w:t>debido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estos</w:t>
      </w:r>
      <w:r>
        <w:rPr>
          <w:spacing w:val="-9"/>
          <w:sz w:val="20"/>
        </w:rPr>
        <w:t xml:space="preserve"> </w:t>
      </w:r>
      <w:r>
        <w:rPr>
          <w:sz w:val="20"/>
        </w:rPr>
        <w:t>art</w:t>
      </w:r>
      <w:r>
        <w:rPr>
          <w:sz w:val="20"/>
        </w:rPr>
        <w:t>efactos</w:t>
      </w:r>
      <w:r>
        <w:rPr>
          <w:spacing w:val="-10"/>
          <w:sz w:val="20"/>
        </w:rPr>
        <w:t xml:space="preserve"> </w:t>
      </w:r>
      <w:r>
        <w:rPr>
          <w:sz w:val="20"/>
        </w:rPr>
        <w:t>fueron</w:t>
      </w:r>
      <w:r>
        <w:rPr>
          <w:spacing w:val="-68"/>
          <w:sz w:val="20"/>
        </w:rPr>
        <w:t xml:space="preserve"> </w:t>
      </w:r>
      <w:r>
        <w:rPr>
          <w:sz w:val="20"/>
        </w:rPr>
        <w:t>objeto de un ilícito penal”. Añadió que “no pueden existir daños inmateriales y menos el</w:t>
      </w:r>
      <w:r>
        <w:rPr>
          <w:spacing w:val="1"/>
          <w:sz w:val="20"/>
        </w:rPr>
        <w:t xml:space="preserve"> </w:t>
      </w:r>
      <w:r>
        <w:rPr>
          <w:sz w:val="20"/>
        </w:rPr>
        <w:t>"temor"</w:t>
      </w:r>
      <w:r>
        <w:rPr>
          <w:spacing w:val="-10"/>
          <w:sz w:val="20"/>
        </w:rPr>
        <w:t xml:space="preserve"> </w:t>
      </w:r>
      <w:r>
        <w:rPr>
          <w:sz w:val="20"/>
        </w:rPr>
        <w:t>[…],</w:t>
      </w:r>
      <w:r>
        <w:rPr>
          <w:spacing w:val="-9"/>
          <w:sz w:val="20"/>
        </w:rPr>
        <w:t xml:space="preserve"> </w:t>
      </w:r>
      <w:r>
        <w:rPr>
          <w:sz w:val="20"/>
        </w:rPr>
        <w:t>cuando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conductas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uso</w:t>
      </w:r>
      <w:r>
        <w:rPr>
          <w:spacing w:val="-10"/>
          <w:sz w:val="20"/>
        </w:rPr>
        <w:t xml:space="preserve"> </w:t>
      </w:r>
      <w:r>
        <w:rPr>
          <w:sz w:val="20"/>
        </w:rPr>
        <w:t>ilegal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frecuencias</w:t>
      </w:r>
      <w:r>
        <w:rPr>
          <w:spacing w:val="-10"/>
          <w:sz w:val="20"/>
        </w:rPr>
        <w:t xml:space="preserve"> </w:t>
      </w:r>
      <w:r>
        <w:rPr>
          <w:sz w:val="20"/>
        </w:rPr>
        <w:t>radioeléctricas</w:t>
      </w:r>
      <w:r>
        <w:rPr>
          <w:spacing w:val="-7"/>
          <w:sz w:val="20"/>
        </w:rPr>
        <w:t xml:space="preserve"> </w:t>
      </w:r>
      <w:r>
        <w:rPr>
          <w:sz w:val="20"/>
        </w:rPr>
        <w:t>encuadran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tipos penales reconocidas en la legislación guatemalteca” y que “no sería razonable que se</w:t>
      </w:r>
      <w:r>
        <w:rPr>
          <w:spacing w:val="1"/>
          <w:sz w:val="20"/>
        </w:rPr>
        <w:t xml:space="preserve"> </w:t>
      </w:r>
      <w:r>
        <w:rPr>
          <w:sz w:val="20"/>
        </w:rPr>
        <w:t>solicite</w:t>
      </w:r>
      <w:r>
        <w:rPr>
          <w:spacing w:val="-3"/>
          <w:sz w:val="20"/>
        </w:rPr>
        <w:t xml:space="preserve"> </w:t>
      </w:r>
      <w:r>
        <w:rPr>
          <w:sz w:val="20"/>
        </w:rPr>
        <w:t>indemnización por</w:t>
      </w:r>
      <w:r>
        <w:rPr>
          <w:spacing w:val="-2"/>
          <w:sz w:val="20"/>
        </w:rPr>
        <w:t xml:space="preserve"> </w:t>
      </w:r>
      <w:r>
        <w:rPr>
          <w:sz w:val="20"/>
        </w:rPr>
        <w:t>acciones</w:t>
      </w:r>
      <w:r>
        <w:rPr>
          <w:spacing w:val="-3"/>
          <w:sz w:val="20"/>
        </w:rPr>
        <w:t xml:space="preserve"> </w:t>
      </w:r>
      <w:r>
        <w:rPr>
          <w:sz w:val="20"/>
        </w:rPr>
        <w:t>antijurídicas”.</w:t>
      </w:r>
    </w:p>
    <w:p w14:paraId="058C1EFF" w14:textId="77777777" w:rsidR="00516403" w:rsidRDefault="00516403">
      <w:pPr>
        <w:pStyle w:val="Textoindependiente"/>
      </w:pPr>
    </w:p>
    <w:p w14:paraId="6B8DCB8A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ha desarrollado en su jurisprudencia el concepto de daño material y ha</w:t>
      </w:r>
      <w:r>
        <w:rPr>
          <w:spacing w:val="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éste</w:t>
      </w:r>
      <w:r>
        <w:rPr>
          <w:spacing w:val="-8"/>
          <w:sz w:val="20"/>
        </w:rPr>
        <w:t xml:space="preserve"> </w:t>
      </w:r>
      <w:r>
        <w:rPr>
          <w:sz w:val="20"/>
        </w:rPr>
        <w:t>supone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érdida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detrimento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ingresos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víctimas,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gastos</w:t>
      </w:r>
      <w:r>
        <w:rPr>
          <w:spacing w:val="-68"/>
          <w:sz w:val="20"/>
        </w:rPr>
        <w:t xml:space="preserve"> </w:t>
      </w:r>
      <w:r>
        <w:rPr>
          <w:sz w:val="20"/>
        </w:rPr>
        <w:t>efectuados con motivo de los hechos y las consecuencias de carácter pecuniario que tengan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nexo causal</w:t>
      </w:r>
      <w:r>
        <w:rPr>
          <w:spacing w:val="2"/>
          <w:sz w:val="20"/>
        </w:rPr>
        <w:t xml:space="preserve"> </w:t>
      </w:r>
      <w:r>
        <w:rPr>
          <w:sz w:val="20"/>
        </w:rPr>
        <w:t>con los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hyperlink w:anchor="_bookmark281" w:history="1">
        <w:r>
          <w:rPr>
            <w:position w:val="7"/>
            <w:sz w:val="13"/>
          </w:rPr>
          <w:t>252</w:t>
        </w:r>
      </w:hyperlink>
      <w:r>
        <w:rPr>
          <w:sz w:val="20"/>
        </w:rPr>
        <w:t>.</w:t>
      </w:r>
    </w:p>
    <w:p w14:paraId="39C66219" w14:textId="77777777" w:rsidR="00516403" w:rsidRDefault="00516403">
      <w:pPr>
        <w:pStyle w:val="Textoindependiente"/>
        <w:spacing w:before="11"/>
        <w:rPr>
          <w:sz w:val="19"/>
        </w:rPr>
      </w:pPr>
    </w:p>
    <w:p w14:paraId="0AAE216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>Asimismo, ha desarrollado en su jurisprudencia el concepto de daño inmaterial, y ha</w:t>
      </w:r>
      <w:r>
        <w:rPr>
          <w:spacing w:val="1"/>
          <w:sz w:val="20"/>
        </w:rPr>
        <w:t xml:space="preserve"> </w:t>
      </w:r>
      <w:r>
        <w:rPr>
          <w:sz w:val="20"/>
        </w:rPr>
        <w:t>establecido que este puede comprender tanto los sufrimientos y las aflicciones causados a la</w:t>
      </w:r>
      <w:r>
        <w:rPr>
          <w:spacing w:val="1"/>
          <w:sz w:val="20"/>
        </w:rPr>
        <w:t xml:space="preserve"> </w:t>
      </w:r>
      <w:r>
        <w:rPr>
          <w:sz w:val="20"/>
        </w:rPr>
        <w:t>víctima directa y a sus allegados, como el menoscabo de valores muy significati</w:t>
      </w:r>
      <w:r>
        <w:rPr>
          <w:sz w:val="20"/>
        </w:rPr>
        <w:t>vos para 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personas,</w:t>
      </w:r>
      <w:r>
        <w:rPr>
          <w:spacing w:val="-16"/>
          <w:sz w:val="20"/>
        </w:rPr>
        <w:t xml:space="preserve"> </w:t>
      </w:r>
      <w:r>
        <w:rPr>
          <w:sz w:val="20"/>
        </w:rPr>
        <w:t>así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alteraciones,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carácter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pecuniario,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existencia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víctima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familia</w:t>
      </w:r>
      <w:hyperlink w:anchor="_bookmark282" w:history="1">
        <w:r>
          <w:rPr>
            <w:position w:val="7"/>
            <w:sz w:val="13"/>
          </w:rPr>
          <w:t>253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Dado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5"/>
          <w:sz w:val="20"/>
        </w:rPr>
        <w:t xml:space="preserve"> </w:t>
      </w:r>
      <w:r>
        <w:rPr>
          <w:sz w:val="20"/>
        </w:rPr>
        <w:t>posible</w:t>
      </w:r>
      <w:r>
        <w:rPr>
          <w:spacing w:val="-6"/>
          <w:sz w:val="20"/>
        </w:rPr>
        <w:t xml:space="preserve"> </w:t>
      </w:r>
      <w:r>
        <w:rPr>
          <w:sz w:val="20"/>
        </w:rPr>
        <w:t>asignar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daño</w:t>
      </w:r>
      <w:r>
        <w:rPr>
          <w:spacing w:val="-5"/>
          <w:sz w:val="20"/>
        </w:rPr>
        <w:t xml:space="preserve"> </w:t>
      </w:r>
      <w:r>
        <w:rPr>
          <w:sz w:val="20"/>
        </w:rPr>
        <w:t>inmaterial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equivalente</w:t>
      </w:r>
      <w:r>
        <w:rPr>
          <w:spacing w:val="-68"/>
          <w:sz w:val="20"/>
        </w:rPr>
        <w:t xml:space="preserve"> </w:t>
      </w:r>
      <w:r>
        <w:rPr>
          <w:sz w:val="20"/>
        </w:rPr>
        <w:t>monetario preciso, solo puede ser objeto de compensación. En esa medida, para los fines de</w:t>
      </w:r>
      <w:r>
        <w:rPr>
          <w:spacing w:val="1"/>
          <w:sz w:val="20"/>
        </w:rPr>
        <w:t xml:space="preserve"> </w:t>
      </w:r>
      <w:r>
        <w:rPr>
          <w:sz w:val="20"/>
        </w:rPr>
        <w:t>la reparación integral a la víctima, esto se hará mediante el pago de una cantidad de dinero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que el Tribunal determine en aplicación razonable del arbitrio judicial </w:t>
      </w:r>
      <w:r>
        <w:rPr>
          <w:sz w:val="20"/>
        </w:rPr>
        <w:t>y en términos de</w:t>
      </w:r>
      <w:r>
        <w:rPr>
          <w:spacing w:val="1"/>
          <w:sz w:val="20"/>
        </w:rPr>
        <w:t xml:space="preserve"> </w:t>
      </w:r>
      <w:r>
        <w:rPr>
          <w:sz w:val="20"/>
        </w:rPr>
        <w:t>equidad</w:t>
      </w:r>
      <w:hyperlink w:anchor="_bookmark283" w:history="1">
        <w:r>
          <w:rPr>
            <w:position w:val="7"/>
            <w:sz w:val="13"/>
          </w:rPr>
          <w:t>254</w:t>
        </w:r>
      </w:hyperlink>
      <w:r>
        <w:rPr>
          <w:sz w:val="20"/>
        </w:rPr>
        <w:t>.</w:t>
      </w:r>
    </w:p>
    <w:p w14:paraId="5543B7AB" w14:textId="50E2CAC0" w:rsidR="00516403" w:rsidRDefault="00900132">
      <w:pPr>
        <w:pStyle w:val="Textoindependiente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3C206AE" wp14:editId="16017499">
                <wp:simplePos x="0" y="0"/>
                <wp:positionH relativeFrom="page">
                  <wp:posOffset>824230</wp:posOffset>
                </wp:positionH>
                <wp:positionV relativeFrom="paragraph">
                  <wp:posOffset>209550</wp:posOffset>
                </wp:positionV>
                <wp:extent cx="1828800" cy="7620"/>
                <wp:effectExtent l="0" t="0" r="0" b="0"/>
                <wp:wrapTopAndBottom/>
                <wp:docPr id="52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0BFBC" id="docshape50" o:spid="_x0000_s1026" style="position:absolute;margin-left:64.9pt;margin-top:16.5pt;width:2in;height:.6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ZymzN4AAAAJAQAADwAAAGRycy9kb3ducmV2LnhtbEyPwU7DMBBE&#10;70j8g7VI3KjTNNA2xKkoEkckWji0NydekqjxOthuG/h6tic4zuxo9k2xGm0vTuhD50jBdJKAQKqd&#10;6ahR8PH+crcAEaImo3tHqOAbA6zK66tC58adaYOnbWwEl1DItYI2xiGXMtQtWh0mbkDi26fzVkeW&#10;vpHG6zOX216mSfIgre6IP7R6wOcW68P2aBWsl4v111tGrz+bao/7XXW4T32i1O3N+PQIIuIY/8Jw&#10;wWd0KJmpckcyQfSs0yWjRwWzGW/iQDads1GxkaU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2cps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1E9F9C2" w14:textId="77777777" w:rsidR="00516403" w:rsidRDefault="00366A6B">
      <w:pPr>
        <w:spacing w:before="112"/>
        <w:ind w:left="118" w:right="119"/>
        <w:jc w:val="both"/>
        <w:rPr>
          <w:sz w:val="16"/>
        </w:rPr>
      </w:pPr>
      <w:bookmarkStart w:id="316" w:name="_bookmark281"/>
      <w:bookmarkEnd w:id="316"/>
      <w:r>
        <w:rPr>
          <w:sz w:val="16"/>
          <w:vertAlign w:val="superscript"/>
        </w:rPr>
        <w:t>252</w:t>
      </w:r>
      <w:r>
        <w:rPr>
          <w:sz w:val="16"/>
        </w:rPr>
        <w:t xml:space="preserve">       </w:t>
      </w:r>
      <w:r>
        <w:rPr>
          <w:i/>
          <w:sz w:val="16"/>
        </w:rPr>
        <w:t>Cfr. Caso Bámaca Velásquez Vs. Guatemala. Reparaciones y Costas</w:t>
      </w:r>
      <w:r>
        <w:rPr>
          <w:sz w:val="16"/>
        </w:rPr>
        <w:t xml:space="preserve">., </w:t>
      </w:r>
      <w:r>
        <w:rPr>
          <w:i/>
          <w:sz w:val="16"/>
        </w:rPr>
        <w:t>supra</w:t>
      </w:r>
      <w:r>
        <w:rPr>
          <w:sz w:val="16"/>
        </w:rPr>
        <w:t xml:space="preserve">, párr. 43, y </w:t>
      </w:r>
      <w:r>
        <w:rPr>
          <w:i/>
          <w:sz w:val="16"/>
        </w:rPr>
        <w:t>Caso Garzón Guzmán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130.</w:t>
      </w:r>
    </w:p>
    <w:p w14:paraId="281F4AC4" w14:textId="77777777" w:rsidR="00516403" w:rsidRDefault="00366A6B">
      <w:pPr>
        <w:ind w:left="118" w:right="119"/>
        <w:jc w:val="both"/>
        <w:rPr>
          <w:sz w:val="16"/>
        </w:rPr>
      </w:pPr>
      <w:bookmarkStart w:id="317" w:name="_bookmark282"/>
      <w:bookmarkEnd w:id="317"/>
      <w:r>
        <w:rPr>
          <w:sz w:val="16"/>
          <w:vertAlign w:val="superscript"/>
        </w:rPr>
        <w:t>253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de los “Niños de la Calle” (Villagrán Morales y otros) Vs. Guatemala.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 xml:space="preserve">Sentencia de 26 de mayo de 2001. Serie C No. 77, párr. 84, y </w:t>
      </w:r>
      <w:r>
        <w:rPr>
          <w:i/>
          <w:sz w:val="16"/>
        </w:rPr>
        <w:t xml:space="preserve">Caso Garzón Guzmán y otros Vs. Ecuador, supra,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132.</w:t>
      </w:r>
    </w:p>
    <w:p w14:paraId="5383F906" w14:textId="77777777" w:rsidR="00516403" w:rsidRDefault="00366A6B">
      <w:pPr>
        <w:ind w:left="118"/>
        <w:jc w:val="both"/>
        <w:rPr>
          <w:i/>
          <w:sz w:val="16"/>
        </w:rPr>
      </w:pPr>
      <w:bookmarkStart w:id="318" w:name="_bookmark283"/>
      <w:bookmarkEnd w:id="318"/>
      <w:r>
        <w:rPr>
          <w:sz w:val="16"/>
          <w:vertAlign w:val="superscript"/>
        </w:rPr>
        <w:t>254</w:t>
      </w:r>
      <w:r>
        <w:rPr>
          <w:sz w:val="16"/>
        </w:rPr>
        <w:t xml:space="preserve">        </w:t>
      </w:r>
      <w:r>
        <w:rPr>
          <w:spacing w:val="6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Cantoral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Ben</w:t>
      </w:r>
      <w:r>
        <w:rPr>
          <w:i/>
          <w:sz w:val="16"/>
        </w:rPr>
        <w:t>avides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17"/>
          <w:sz w:val="16"/>
        </w:rPr>
        <w:t xml:space="preserve"> </w:t>
      </w:r>
      <w:r>
        <w:rPr>
          <w:sz w:val="16"/>
        </w:rPr>
        <w:t>supra,</w:t>
      </w:r>
      <w:r>
        <w:rPr>
          <w:spacing w:val="14"/>
          <w:sz w:val="16"/>
        </w:rPr>
        <w:t xml:space="preserve"> </w:t>
      </w:r>
      <w:r>
        <w:rPr>
          <w:sz w:val="16"/>
        </w:rPr>
        <w:t>párr.</w:t>
      </w:r>
      <w:r>
        <w:rPr>
          <w:spacing w:val="14"/>
          <w:sz w:val="16"/>
        </w:rPr>
        <w:t xml:space="preserve"> </w:t>
      </w:r>
      <w:r>
        <w:rPr>
          <w:sz w:val="16"/>
        </w:rPr>
        <w:t>53,</w:t>
      </w:r>
      <w:r>
        <w:rPr>
          <w:spacing w:val="14"/>
          <w:sz w:val="16"/>
        </w:rPr>
        <w:t xml:space="preserve"> </w:t>
      </w:r>
      <w:r>
        <w:rPr>
          <w:sz w:val="16"/>
        </w:rPr>
        <w:t>y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Grijalva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Bueno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Vs.</w:t>
      </w:r>
    </w:p>
    <w:p w14:paraId="08F54163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43DA1D26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9"/>
        <w:ind w:left="118" w:right="143" w:firstLine="0"/>
        <w:jc w:val="both"/>
        <w:rPr>
          <w:sz w:val="20"/>
        </w:rPr>
      </w:pPr>
      <w:r>
        <w:rPr>
          <w:sz w:val="20"/>
        </w:rPr>
        <w:t>La Corte advierte que, pese a que no fueron aportados comprobantes de gastos ni se</w:t>
      </w:r>
      <w:r>
        <w:rPr>
          <w:spacing w:val="1"/>
          <w:sz w:val="20"/>
        </w:rPr>
        <w:t xml:space="preserve"> </w:t>
      </w:r>
      <w:r>
        <w:rPr>
          <w:sz w:val="20"/>
        </w:rPr>
        <w:t>han requerido montos específicos, es de presumir que el pueblo indígena Maya Kaqchikel de</w:t>
      </w:r>
      <w:r>
        <w:rPr>
          <w:spacing w:val="1"/>
          <w:sz w:val="20"/>
        </w:rPr>
        <w:t xml:space="preserve"> </w:t>
      </w:r>
      <w:r>
        <w:rPr>
          <w:sz w:val="20"/>
        </w:rPr>
        <w:t>Sumpango,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opera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Radio</w:t>
      </w:r>
      <w:r>
        <w:rPr>
          <w:spacing w:val="-6"/>
          <w:sz w:val="20"/>
        </w:rPr>
        <w:t xml:space="preserve"> </w:t>
      </w:r>
      <w:r>
        <w:rPr>
          <w:sz w:val="20"/>
        </w:rPr>
        <w:t>Ixchel,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pueblo</w:t>
      </w:r>
      <w:r>
        <w:rPr>
          <w:spacing w:val="-9"/>
          <w:sz w:val="20"/>
        </w:rPr>
        <w:t xml:space="preserve"> </w:t>
      </w:r>
      <w:r>
        <w:rPr>
          <w:sz w:val="20"/>
        </w:rPr>
        <w:t>indígena</w:t>
      </w:r>
      <w:r>
        <w:rPr>
          <w:spacing w:val="-5"/>
          <w:sz w:val="20"/>
        </w:rPr>
        <w:t xml:space="preserve"> </w:t>
      </w:r>
      <w:r>
        <w:rPr>
          <w:sz w:val="20"/>
        </w:rPr>
        <w:t>Maya</w:t>
      </w:r>
      <w:r>
        <w:rPr>
          <w:spacing w:val="-6"/>
          <w:sz w:val="20"/>
        </w:rPr>
        <w:t xml:space="preserve"> </w:t>
      </w:r>
      <w:r>
        <w:rPr>
          <w:sz w:val="20"/>
        </w:rPr>
        <w:t>Achí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San</w:t>
      </w:r>
      <w:r>
        <w:rPr>
          <w:spacing w:val="-5"/>
          <w:sz w:val="20"/>
        </w:rPr>
        <w:t xml:space="preserve"> </w:t>
      </w:r>
      <w:r>
        <w:rPr>
          <w:sz w:val="20"/>
        </w:rPr>
        <w:t>Miguel</w:t>
      </w:r>
      <w:r>
        <w:rPr>
          <w:spacing w:val="-3"/>
          <w:sz w:val="20"/>
        </w:rPr>
        <w:t xml:space="preserve"> </w:t>
      </w:r>
      <w:r>
        <w:rPr>
          <w:sz w:val="20"/>
        </w:rPr>
        <w:t>Chicaj,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cual opera la radio “La Voz del Pueblo”, incurrieron en diversos gastos c</w:t>
      </w:r>
      <w:r>
        <w:rPr>
          <w:sz w:val="20"/>
        </w:rPr>
        <w:t>on motivo de la no</w:t>
      </w:r>
      <w:r>
        <w:rPr>
          <w:spacing w:val="1"/>
          <w:sz w:val="20"/>
        </w:rPr>
        <w:t xml:space="preserve"> </w:t>
      </w:r>
      <w:r>
        <w:rPr>
          <w:sz w:val="20"/>
        </w:rPr>
        <w:t>devolución del equipo de radio confiscado durante los allanamientos</w:t>
      </w:r>
      <w:hyperlink w:anchor="_bookmark285" w:history="1">
        <w:r>
          <w:rPr>
            <w:position w:val="7"/>
            <w:sz w:val="13"/>
          </w:rPr>
          <w:t>255</w:t>
        </w:r>
      </w:hyperlink>
      <w:r>
        <w:rPr>
          <w:sz w:val="20"/>
        </w:rPr>
        <w:t>. Por tanto, la Corte</w:t>
      </w:r>
      <w:r>
        <w:rPr>
          <w:spacing w:val="1"/>
          <w:sz w:val="20"/>
        </w:rPr>
        <w:t xml:space="preserve"> </w:t>
      </w:r>
      <w:r>
        <w:rPr>
          <w:sz w:val="20"/>
        </w:rPr>
        <w:t>resuelve fijar por concepto de daño material una compensación en equidad correspondiente a</w:t>
      </w:r>
      <w:r>
        <w:rPr>
          <w:spacing w:val="-68"/>
          <w:sz w:val="20"/>
        </w:rPr>
        <w:t xml:space="preserve"> </w:t>
      </w:r>
      <w:r>
        <w:rPr>
          <w:sz w:val="20"/>
        </w:rPr>
        <w:t>USD $15.000,00 (quince</w:t>
      </w:r>
      <w:r>
        <w:rPr>
          <w:sz w:val="20"/>
        </w:rPr>
        <w:t xml:space="preserve"> mil dólares de los Estados Unidos de América) a favor de cada uno</w:t>
      </w:r>
      <w:r>
        <w:rPr>
          <w:spacing w:val="1"/>
          <w:sz w:val="20"/>
        </w:rPr>
        <w:t xml:space="preserve"> </w:t>
      </w:r>
      <w:r>
        <w:rPr>
          <w:sz w:val="20"/>
        </w:rPr>
        <w:t>de los pueblos indígenas Maya Kaqchikel de Sumpango y Maya Achí de San Miguel Chicaj.</w:t>
      </w:r>
      <w:r>
        <w:rPr>
          <w:spacing w:val="1"/>
          <w:sz w:val="20"/>
        </w:rPr>
        <w:t xml:space="preserve"> </w:t>
      </w:r>
      <w:r>
        <w:rPr>
          <w:sz w:val="20"/>
        </w:rPr>
        <w:t>Dicha</w:t>
      </w:r>
      <w:r>
        <w:rPr>
          <w:spacing w:val="-2"/>
          <w:sz w:val="20"/>
        </w:rPr>
        <w:t xml:space="preserve"> </w:t>
      </w:r>
      <w:r>
        <w:rPr>
          <w:sz w:val="20"/>
        </w:rPr>
        <w:t>suma</w:t>
      </w:r>
      <w:r>
        <w:rPr>
          <w:spacing w:val="-2"/>
          <w:sz w:val="20"/>
        </w:rPr>
        <w:t xml:space="preserve"> </w:t>
      </w:r>
      <w:r>
        <w:rPr>
          <w:sz w:val="20"/>
        </w:rPr>
        <w:t>se entregará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representación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cada</w:t>
      </w:r>
      <w:r>
        <w:rPr>
          <w:spacing w:val="1"/>
          <w:sz w:val="20"/>
        </w:rPr>
        <w:t xml:space="preserve"> </w:t>
      </w:r>
      <w:r>
        <w:rPr>
          <w:sz w:val="20"/>
        </w:rPr>
        <w:t>comunidad</w:t>
      </w:r>
      <w:r>
        <w:rPr>
          <w:spacing w:val="-2"/>
          <w:sz w:val="20"/>
        </w:rPr>
        <w:t xml:space="preserve"> </w:t>
      </w:r>
      <w:r>
        <w:rPr>
          <w:sz w:val="20"/>
        </w:rPr>
        <w:t>designe.</w:t>
      </w:r>
    </w:p>
    <w:p w14:paraId="219D1EC3" w14:textId="77777777" w:rsidR="00516403" w:rsidRDefault="00516403">
      <w:pPr>
        <w:pStyle w:val="Textoindependiente"/>
        <w:spacing w:before="1"/>
      </w:pPr>
    </w:p>
    <w:p w14:paraId="23B1DE2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96"/>
        </w:tabs>
        <w:ind w:firstLine="0"/>
        <w:jc w:val="both"/>
        <w:rPr>
          <w:sz w:val="20"/>
        </w:rPr>
      </w:pPr>
      <w:r>
        <w:rPr>
          <w:sz w:val="20"/>
        </w:rPr>
        <w:t>Asimismo, este Tribunal entiende que, dada la naturaleza de los hechos y 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determinados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Sentencia,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víctimas</w:t>
      </w:r>
      <w:r>
        <w:rPr>
          <w:spacing w:val="-11"/>
          <w:sz w:val="20"/>
        </w:rPr>
        <w:t xml:space="preserve"> </w:t>
      </w:r>
      <w:r>
        <w:rPr>
          <w:sz w:val="20"/>
        </w:rPr>
        <w:t>han</w:t>
      </w:r>
      <w:r>
        <w:rPr>
          <w:spacing w:val="-9"/>
          <w:sz w:val="20"/>
        </w:rPr>
        <w:t xml:space="preserve"> </w:t>
      </w:r>
      <w:r>
        <w:rPr>
          <w:sz w:val="20"/>
        </w:rPr>
        <w:t>sufrido</w:t>
      </w:r>
      <w:r>
        <w:rPr>
          <w:spacing w:val="-11"/>
          <w:sz w:val="20"/>
        </w:rPr>
        <w:t xml:space="preserve"> </w:t>
      </w:r>
      <w:r>
        <w:rPr>
          <w:sz w:val="20"/>
        </w:rPr>
        <w:t>daños</w:t>
      </w:r>
      <w:r>
        <w:rPr>
          <w:spacing w:val="-11"/>
          <w:sz w:val="20"/>
        </w:rPr>
        <w:t xml:space="preserve"> </w:t>
      </w:r>
      <w:r>
        <w:rPr>
          <w:sz w:val="20"/>
        </w:rPr>
        <w:t>inmateriales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deben</w:t>
      </w:r>
      <w:r>
        <w:rPr>
          <w:spacing w:val="-67"/>
          <w:sz w:val="20"/>
        </w:rPr>
        <w:t xml:space="preserve"> </w:t>
      </w:r>
      <w:r>
        <w:rPr>
          <w:sz w:val="20"/>
        </w:rPr>
        <w:t>ser compensados. Por ello, en atención a los criterios establecidos en su juri</w:t>
      </w:r>
      <w:r>
        <w:rPr>
          <w:sz w:val="20"/>
        </w:rPr>
        <w:t>sprudencia</w:t>
      </w:r>
      <w:r>
        <w:rPr>
          <w:spacing w:val="1"/>
          <w:sz w:val="20"/>
        </w:rPr>
        <w:t xml:space="preserve"> </w:t>
      </w:r>
      <w:r>
        <w:rPr>
          <w:sz w:val="20"/>
        </w:rPr>
        <w:t>constante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z w:val="20"/>
        </w:rPr>
        <w:t>caso,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</w:t>
      </w:r>
      <w:r>
        <w:rPr>
          <w:spacing w:val="-4"/>
          <w:sz w:val="20"/>
        </w:rPr>
        <w:t xml:space="preserve"> </w:t>
      </w:r>
      <w:r>
        <w:rPr>
          <w:sz w:val="20"/>
        </w:rPr>
        <w:t>estima</w:t>
      </w:r>
      <w:r>
        <w:rPr>
          <w:spacing w:val="-8"/>
          <w:sz w:val="20"/>
        </w:rPr>
        <w:t xml:space="preserve"> </w:t>
      </w:r>
      <w:r>
        <w:rPr>
          <w:sz w:val="20"/>
        </w:rPr>
        <w:t>pertinente</w:t>
      </w:r>
      <w:r>
        <w:rPr>
          <w:spacing w:val="-8"/>
          <w:sz w:val="20"/>
        </w:rPr>
        <w:t xml:space="preserve"> </w:t>
      </w:r>
      <w:r>
        <w:rPr>
          <w:sz w:val="20"/>
        </w:rPr>
        <w:t>fijar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equidad,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concepto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daño</w:t>
      </w:r>
      <w:r>
        <w:rPr>
          <w:spacing w:val="-16"/>
          <w:sz w:val="20"/>
        </w:rPr>
        <w:t xml:space="preserve"> </w:t>
      </w:r>
      <w:r>
        <w:rPr>
          <w:sz w:val="20"/>
        </w:rPr>
        <w:t>inmaterial,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pago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USD</w:t>
      </w:r>
      <w:r>
        <w:rPr>
          <w:spacing w:val="-15"/>
          <w:sz w:val="20"/>
        </w:rPr>
        <w:t xml:space="preserve"> </w:t>
      </w:r>
      <w:r>
        <w:rPr>
          <w:sz w:val="20"/>
        </w:rPr>
        <w:t>$20.000,00</w:t>
      </w:r>
      <w:r>
        <w:rPr>
          <w:spacing w:val="-15"/>
          <w:sz w:val="20"/>
        </w:rPr>
        <w:t xml:space="preserve"> </w:t>
      </w:r>
      <w:r>
        <w:rPr>
          <w:sz w:val="20"/>
        </w:rPr>
        <w:t>(veinte</w:t>
      </w:r>
      <w:r>
        <w:rPr>
          <w:spacing w:val="-16"/>
          <w:sz w:val="20"/>
        </w:rPr>
        <w:t xml:space="preserve"> </w:t>
      </w:r>
      <w:r>
        <w:rPr>
          <w:sz w:val="20"/>
        </w:rPr>
        <w:t>mil</w:t>
      </w:r>
      <w:r>
        <w:rPr>
          <w:spacing w:val="-12"/>
          <w:sz w:val="20"/>
        </w:rPr>
        <w:t xml:space="preserve"> </w:t>
      </w:r>
      <w:r>
        <w:rPr>
          <w:sz w:val="20"/>
        </w:rPr>
        <w:t>dólares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Estados</w:t>
      </w:r>
      <w:r>
        <w:rPr>
          <w:spacing w:val="-68"/>
          <w:sz w:val="20"/>
        </w:rPr>
        <w:t xml:space="preserve"> </w:t>
      </w:r>
      <w:r>
        <w:rPr>
          <w:sz w:val="20"/>
        </w:rPr>
        <w:t>Unidos de América)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favor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cada</w:t>
      </w:r>
      <w:r>
        <w:rPr>
          <w:spacing w:val="1"/>
          <w:sz w:val="20"/>
        </w:rPr>
        <w:t xml:space="preserve"> </w:t>
      </w:r>
      <w:r>
        <w:rPr>
          <w:sz w:val="20"/>
        </w:rPr>
        <w:t>uno de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 Maya</w:t>
      </w:r>
      <w:r>
        <w:rPr>
          <w:spacing w:val="1"/>
          <w:sz w:val="20"/>
        </w:rPr>
        <w:t xml:space="preserve"> </w:t>
      </w:r>
      <w:r>
        <w:rPr>
          <w:sz w:val="20"/>
        </w:rPr>
        <w:t>Kaqchikel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Sumpango, Maya Achí de San Miguel Chicaj, Maya Mam de Cajolá y Maya Mam de Todos Santos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Cuchumatán.</w:t>
      </w:r>
      <w:r>
        <w:rPr>
          <w:spacing w:val="-4"/>
          <w:sz w:val="20"/>
        </w:rPr>
        <w:t xml:space="preserve"> </w:t>
      </w:r>
      <w:r>
        <w:rPr>
          <w:sz w:val="20"/>
        </w:rPr>
        <w:t>Dicha</w:t>
      </w:r>
      <w:r>
        <w:rPr>
          <w:spacing w:val="-3"/>
          <w:sz w:val="20"/>
        </w:rPr>
        <w:t xml:space="preserve"> </w:t>
      </w:r>
      <w:r>
        <w:rPr>
          <w:sz w:val="20"/>
        </w:rPr>
        <w:t>suma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entregará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una representación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cada</w:t>
      </w:r>
      <w:r>
        <w:rPr>
          <w:spacing w:val="2"/>
          <w:sz w:val="20"/>
        </w:rPr>
        <w:t xml:space="preserve"> </w:t>
      </w:r>
      <w:r>
        <w:rPr>
          <w:sz w:val="20"/>
        </w:rPr>
        <w:t>comunidad</w:t>
      </w:r>
      <w:r>
        <w:rPr>
          <w:spacing w:val="-2"/>
          <w:sz w:val="20"/>
        </w:rPr>
        <w:t xml:space="preserve"> </w:t>
      </w:r>
      <w:r>
        <w:rPr>
          <w:sz w:val="20"/>
        </w:rPr>
        <w:t>designe.</w:t>
      </w:r>
    </w:p>
    <w:p w14:paraId="79A46AA9" w14:textId="77777777" w:rsidR="00516403" w:rsidRDefault="00516403">
      <w:pPr>
        <w:pStyle w:val="Textoindependiente"/>
        <w:spacing w:before="11"/>
        <w:rPr>
          <w:sz w:val="19"/>
        </w:rPr>
      </w:pPr>
    </w:p>
    <w:p w14:paraId="339CD633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6"/>
        </w:tabs>
        <w:ind w:right="146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considera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montos</w:t>
      </w:r>
      <w:r>
        <w:rPr>
          <w:spacing w:val="-13"/>
          <w:sz w:val="20"/>
        </w:rPr>
        <w:t xml:space="preserve"> </w:t>
      </w:r>
      <w:r>
        <w:rPr>
          <w:sz w:val="20"/>
        </w:rPr>
        <w:t>determinados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equidad</w:t>
      </w:r>
      <w:r>
        <w:rPr>
          <w:spacing w:val="-15"/>
          <w:sz w:val="20"/>
        </w:rPr>
        <w:t xml:space="preserve"> </w:t>
      </w:r>
      <w:r>
        <w:rPr>
          <w:sz w:val="20"/>
        </w:rPr>
        <w:t>compensan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forman</w:t>
      </w:r>
      <w:r>
        <w:rPr>
          <w:spacing w:val="-12"/>
          <w:sz w:val="20"/>
        </w:rPr>
        <w:t xml:space="preserve"> </w:t>
      </w:r>
      <w:r>
        <w:rPr>
          <w:sz w:val="20"/>
        </w:rPr>
        <w:t>parte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4"/>
          <w:sz w:val="20"/>
        </w:rPr>
        <w:t xml:space="preserve"> </w:t>
      </w:r>
      <w:r>
        <w:rPr>
          <w:sz w:val="20"/>
        </w:rPr>
        <w:t>integral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z w:val="20"/>
        </w:rPr>
        <w:t>víctimas,</w:t>
      </w:r>
      <w:r>
        <w:rPr>
          <w:spacing w:val="-16"/>
          <w:sz w:val="20"/>
        </w:rPr>
        <w:t xml:space="preserve"> </w:t>
      </w:r>
      <w:r>
        <w:rPr>
          <w:sz w:val="20"/>
        </w:rPr>
        <w:t>tomando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consideración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sufrimientos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aflicciones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padecieron</w:t>
      </w:r>
      <w:hyperlink w:anchor="_bookmark286" w:history="1">
        <w:r>
          <w:rPr>
            <w:position w:val="7"/>
            <w:sz w:val="13"/>
          </w:rPr>
          <w:t>256</w:t>
        </w:r>
      </w:hyperlink>
      <w:r>
        <w:rPr>
          <w:sz w:val="20"/>
        </w:rPr>
        <w:t>.</w:t>
      </w:r>
    </w:p>
    <w:p w14:paraId="22D21F4C" w14:textId="77777777" w:rsidR="00516403" w:rsidRDefault="00516403">
      <w:pPr>
        <w:pStyle w:val="Textoindependiente"/>
        <w:spacing w:before="12"/>
        <w:rPr>
          <w:sz w:val="19"/>
        </w:rPr>
      </w:pPr>
    </w:p>
    <w:p w14:paraId="720765FF" w14:textId="77777777" w:rsidR="00516403" w:rsidRDefault="00366A6B">
      <w:pPr>
        <w:pStyle w:val="Ttulo2"/>
        <w:numPr>
          <w:ilvl w:val="0"/>
          <w:numId w:val="13"/>
        </w:numPr>
        <w:tabs>
          <w:tab w:val="left" w:pos="1251"/>
          <w:tab w:val="left" w:pos="1252"/>
        </w:tabs>
        <w:ind w:hanging="568"/>
      </w:pPr>
      <w:bookmarkStart w:id="319" w:name="F._Costas_y_Gastos"/>
      <w:bookmarkStart w:id="320" w:name="_bookmark284"/>
      <w:bookmarkEnd w:id="319"/>
      <w:bookmarkEnd w:id="320"/>
      <w:r>
        <w:t>Costas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Gastos</w:t>
      </w:r>
    </w:p>
    <w:p w14:paraId="20E0DB1A" w14:textId="77777777" w:rsidR="00516403" w:rsidRDefault="00516403">
      <w:pPr>
        <w:pStyle w:val="Textoindependiente"/>
        <w:spacing w:before="1"/>
        <w:rPr>
          <w:b/>
        </w:rPr>
      </w:pPr>
    </w:p>
    <w:p w14:paraId="6D424AD6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4" w:firstLine="0"/>
        <w:jc w:val="both"/>
        <w:rPr>
          <w:sz w:val="20"/>
        </w:rPr>
      </w:pP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a la Corte que ordene al Estado pagar las costas</w:t>
      </w:r>
      <w:r>
        <w:rPr>
          <w:spacing w:val="1"/>
          <w:sz w:val="20"/>
        </w:rPr>
        <w:t xml:space="preserve"> </w:t>
      </w:r>
      <w:r>
        <w:rPr>
          <w:sz w:val="20"/>
        </w:rPr>
        <w:t>incurridas por la Clínica de Derechos Humanos y Pueblos Indígenas, la cual actuó como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 de las presuntas víctimas desde septiembre de 2012. Sólo en el trámite ante la</w:t>
      </w:r>
      <w:r>
        <w:rPr>
          <w:spacing w:val="-68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omisión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ante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Corte,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7"/>
          <w:sz w:val="20"/>
        </w:rPr>
        <w:t xml:space="preserve"> </w:t>
      </w:r>
      <w:r>
        <w:rPr>
          <w:sz w:val="20"/>
        </w:rPr>
        <w:t>alegaron</w:t>
      </w:r>
      <w:r>
        <w:rPr>
          <w:spacing w:val="-4"/>
          <w:sz w:val="20"/>
        </w:rPr>
        <w:t xml:space="preserve"> </w:t>
      </w:r>
      <w:r>
        <w:rPr>
          <w:sz w:val="20"/>
        </w:rPr>
        <w:t>haber</w:t>
      </w:r>
      <w:r>
        <w:rPr>
          <w:spacing w:val="-7"/>
          <w:sz w:val="20"/>
        </w:rPr>
        <w:t xml:space="preserve"> </w:t>
      </w:r>
      <w:r>
        <w:rPr>
          <w:sz w:val="20"/>
        </w:rPr>
        <w:t>incurrido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siguientes</w:t>
      </w:r>
      <w:r>
        <w:rPr>
          <w:spacing w:val="-13"/>
          <w:sz w:val="20"/>
        </w:rPr>
        <w:t xml:space="preserve"> </w:t>
      </w:r>
      <w:r>
        <w:rPr>
          <w:sz w:val="20"/>
        </w:rPr>
        <w:t>gastos:</w:t>
      </w:r>
      <w:r>
        <w:rPr>
          <w:spacing w:val="-13"/>
          <w:sz w:val="20"/>
        </w:rPr>
        <w:t xml:space="preserve"> </w:t>
      </w:r>
      <w:r>
        <w:rPr>
          <w:sz w:val="20"/>
        </w:rPr>
        <w:t>USD$5.038,00</w:t>
      </w:r>
      <w:r>
        <w:rPr>
          <w:spacing w:val="-12"/>
          <w:sz w:val="20"/>
        </w:rPr>
        <w:t xml:space="preserve"> </w:t>
      </w:r>
      <w:r>
        <w:rPr>
          <w:sz w:val="20"/>
        </w:rPr>
        <w:t>(cinco</w:t>
      </w:r>
      <w:r>
        <w:rPr>
          <w:spacing w:val="-12"/>
          <w:sz w:val="20"/>
        </w:rPr>
        <w:t xml:space="preserve"> </w:t>
      </w:r>
      <w:r>
        <w:rPr>
          <w:sz w:val="20"/>
        </w:rPr>
        <w:t>mil</w:t>
      </w:r>
      <w:r>
        <w:rPr>
          <w:spacing w:val="-11"/>
          <w:sz w:val="20"/>
        </w:rPr>
        <w:t xml:space="preserve"> </w:t>
      </w:r>
      <w:r>
        <w:rPr>
          <w:sz w:val="20"/>
        </w:rPr>
        <w:t>treinta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ocho</w:t>
      </w:r>
      <w:r>
        <w:rPr>
          <w:spacing w:val="-11"/>
          <w:sz w:val="20"/>
        </w:rPr>
        <w:t xml:space="preserve"> </w:t>
      </w:r>
      <w:r>
        <w:rPr>
          <w:sz w:val="20"/>
        </w:rPr>
        <w:t>dólares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Estados</w:t>
      </w:r>
      <w:r>
        <w:rPr>
          <w:spacing w:val="-14"/>
          <w:sz w:val="20"/>
        </w:rPr>
        <w:t xml:space="preserve"> </w:t>
      </w:r>
      <w:r>
        <w:rPr>
          <w:sz w:val="20"/>
        </w:rPr>
        <w:t>Unidos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de América) por los costos de traducción y USD$9.540,00 (nueve mil </w:t>
      </w:r>
      <w:r>
        <w:rPr>
          <w:sz w:val="20"/>
        </w:rPr>
        <w:t>quinientos cuarenta</w:t>
      </w:r>
      <w:r>
        <w:rPr>
          <w:spacing w:val="1"/>
          <w:sz w:val="20"/>
        </w:rPr>
        <w:t xml:space="preserve"> </w:t>
      </w:r>
      <w:r>
        <w:rPr>
          <w:sz w:val="20"/>
        </w:rPr>
        <w:t>dólares de los Estados Unidos de América) por los honorarios de abogados. Solicitaron a la</w:t>
      </w:r>
      <w:r>
        <w:rPr>
          <w:spacing w:val="1"/>
          <w:sz w:val="20"/>
        </w:rPr>
        <w:t xml:space="preserve"> </w:t>
      </w:r>
      <w:r>
        <w:rPr>
          <w:sz w:val="20"/>
        </w:rPr>
        <w:t>Corte poder presentar posteriormente las cifras y comprobantes actualizados de los gastos en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incurrirá</w:t>
      </w:r>
      <w:r>
        <w:rPr>
          <w:spacing w:val="-1"/>
          <w:sz w:val="20"/>
        </w:rPr>
        <w:t xml:space="preserve"> </w:t>
      </w:r>
      <w:r>
        <w:rPr>
          <w:sz w:val="20"/>
        </w:rPr>
        <w:t>durante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trámite</w:t>
      </w:r>
      <w:r>
        <w:rPr>
          <w:spacing w:val="-2"/>
          <w:sz w:val="20"/>
        </w:rPr>
        <w:t xml:space="preserve"> </w:t>
      </w:r>
      <w:r>
        <w:rPr>
          <w:sz w:val="20"/>
        </w:rPr>
        <w:t>ante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Corte.</w:t>
      </w:r>
    </w:p>
    <w:p w14:paraId="233DDE24" w14:textId="77777777" w:rsidR="00516403" w:rsidRDefault="00516403">
      <w:pPr>
        <w:pStyle w:val="Textoindependiente"/>
        <w:spacing w:before="10"/>
        <w:rPr>
          <w:sz w:val="19"/>
        </w:rPr>
      </w:pPr>
    </w:p>
    <w:p w14:paraId="177FE239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right="146" w:firstLine="0"/>
        <w:jc w:val="both"/>
        <w:rPr>
          <w:sz w:val="20"/>
        </w:rPr>
      </w:pP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posterioridad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escrito de</w:t>
      </w:r>
      <w:r>
        <w:rPr>
          <w:spacing w:val="1"/>
          <w:sz w:val="20"/>
        </w:rPr>
        <w:t xml:space="preserve"> </w:t>
      </w:r>
      <w:r>
        <w:rPr>
          <w:sz w:val="20"/>
        </w:rPr>
        <w:t>solicitudes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argumentos,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 informaron que incurrieron en gastos de un total de USD$11.282,72 (once mil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doscientos ochenta y dos dólares de los Estados Unidos de América y setenta </w:t>
      </w:r>
      <w:r>
        <w:rPr>
          <w:sz w:val="20"/>
        </w:rPr>
        <w:t>y dos centavos)</w:t>
      </w:r>
      <w:r>
        <w:rPr>
          <w:spacing w:val="-68"/>
          <w:sz w:val="20"/>
        </w:rPr>
        <w:t xml:space="preserve"> </w:t>
      </w:r>
      <w:r>
        <w:rPr>
          <w:sz w:val="20"/>
        </w:rPr>
        <w:t>por los costos de traducción y USD$13,760.65 (trece mil setecientos sesenta dólares de 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-3"/>
          <w:sz w:val="20"/>
        </w:rPr>
        <w:t xml:space="preserve"> </w:t>
      </w:r>
      <w:r>
        <w:rPr>
          <w:sz w:val="20"/>
        </w:rPr>
        <w:t>Unidos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América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sesenta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cinco</w:t>
      </w:r>
      <w:r>
        <w:rPr>
          <w:spacing w:val="-1"/>
          <w:sz w:val="20"/>
        </w:rPr>
        <w:t xml:space="preserve"> </w:t>
      </w:r>
      <w:r>
        <w:rPr>
          <w:sz w:val="20"/>
        </w:rPr>
        <w:t>centavos)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 honorarios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abogados.</w:t>
      </w:r>
    </w:p>
    <w:p w14:paraId="201661B3" w14:textId="77777777" w:rsidR="00516403" w:rsidRDefault="00516403">
      <w:pPr>
        <w:pStyle w:val="Textoindependiente"/>
        <w:spacing w:before="1"/>
      </w:pPr>
    </w:p>
    <w:p w14:paraId="15AEE453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right="146" w:firstLine="0"/>
        <w:jc w:val="both"/>
        <w:rPr>
          <w:sz w:val="20"/>
        </w:rPr>
      </w:pPr>
      <w:r>
        <w:rPr>
          <w:sz w:val="20"/>
        </w:rPr>
        <w:t>En suma, los representantes solicitaron el pago de USD$25.043,</w:t>
      </w:r>
      <w:r>
        <w:rPr>
          <w:sz w:val="20"/>
        </w:rPr>
        <w:t>37 (veinticinco mil</w:t>
      </w:r>
      <w:r>
        <w:rPr>
          <w:spacing w:val="1"/>
          <w:sz w:val="20"/>
        </w:rPr>
        <w:t xml:space="preserve"> </w:t>
      </w:r>
      <w:r>
        <w:rPr>
          <w:sz w:val="20"/>
        </w:rPr>
        <w:t>cuarenta y tres dólares de los Estados Unidos de América y treinta y siete centavos) “en</w:t>
      </w:r>
      <w:r>
        <w:rPr>
          <w:spacing w:val="1"/>
          <w:sz w:val="20"/>
        </w:rPr>
        <w:t xml:space="preserve"> </w:t>
      </w:r>
      <w:r>
        <w:rPr>
          <w:sz w:val="20"/>
        </w:rPr>
        <w:t>costos”.</w:t>
      </w:r>
      <w:r>
        <w:rPr>
          <w:spacing w:val="-7"/>
          <w:sz w:val="20"/>
        </w:rPr>
        <w:t xml:space="preserve"> </w:t>
      </w:r>
      <w:r>
        <w:rPr>
          <w:sz w:val="20"/>
        </w:rPr>
        <w:t>Asimismo,</w:t>
      </w:r>
      <w:r>
        <w:rPr>
          <w:spacing w:val="-7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monto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comento</w:t>
      </w:r>
      <w:r>
        <w:rPr>
          <w:spacing w:val="-8"/>
          <w:sz w:val="20"/>
        </w:rPr>
        <w:t xml:space="preserve"> </w:t>
      </w:r>
      <w:r>
        <w:rPr>
          <w:sz w:val="20"/>
        </w:rPr>
        <w:t>sea</w:t>
      </w:r>
      <w:r>
        <w:rPr>
          <w:spacing w:val="-6"/>
          <w:sz w:val="20"/>
        </w:rPr>
        <w:t xml:space="preserve"> </w:t>
      </w:r>
      <w:r>
        <w:rPr>
          <w:sz w:val="20"/>
        </w:rPr>
        <w:t>fijado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equidad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“reembolsado</w:t>
      </w:r>
      <w:r>
        <w:rPr>
          <w:spacing w:val="-68"/>
          <w:sz w:val="20"/>
        </w:rPr>
        <w:t xml:space="preserve"> </w:t>
      </w:r>
      <w:r>
        <w:rPr>
          <w:sz w:val="20"/>
        </w:rPr>
        <w:t>directamente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Guatemala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[r]epresentantes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[v]íctimas”.</w:t>
      </w:r>
    </w:p>
    <w:p w14:paraId="717A04E3" w14:textId="008E4023" w:rsidR="00516403" w:rsidRDefault="00900132">
      <w:pPr>
        <w:pStyle w:val="Textoindependiente"/>
        <w:spacing w:before="2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258738E0" wp14:editId="5C493BF6">
                <wp:simplePos x="0" y="0"/>
                <wp:positionH relativeFrom="page">
                  <wp:posOffset>824230</wp:posOffset>
                </wp:positionH>
                <wp:positionV relativeFrom="paragraph">
                  <wp:posOffset>116840</wp:posOffset>
                </wp:positionV>
                <wp:extent cx="1828800" cy="7620"/>
                <wp:effectExtent l="0" t="0" r="0" b="0"/>
                <wp:wrapTopAndBottom/>
                <wp:docPr id="51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B6807" id="docshape51" o:spid="_x0000_s1026" style="position:absolute;margin-left:64.9pt;margin-top:9.2pt;width:2in;height:.6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6GsCd4AAAAJAQAADwAAAGRycy9kb3ducmV2LnhtbEyPQU/DMAyF&#10;70j8h8hI3Fi6qoy2NJ0YEkckNjiwW9qYtlrjlCTbCr8ec4Kb3/PT8+dqPdtRnNCHwZGC5SIBgdQ6&#10;M1Cn4O316SYHEaImo0dHqOALA6zry4tKl8adaYunXewEl1AotYI+xqmUMrQ9Wh0WbkLi3YfzVkeW&#10;vpPG6zOX21GmSbKSVg/EF3o94WOP7WF3tAo2Rb75fMno+Xvb7HH/3hxuU58odX01P9yDiDjHvzD8&#10;4jM61MzUuCOZIEbWacHokYc8A8GBbHnHRsNGsQJ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OhrA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11A7644" w14:textId="77777777" w:rsidR="00516403" w:rsidRDefault="00366A6B">
      <w:pPr>
        <w:spacing w:before="112"/>
        <w:ind w:left="118" w:right="119"/>
        <w:jc w:val="both"/>
        <w:rPr>
          <w:sz w:val="16"/>
        </w:rPr>
      </w:pPr>
      <w:r>
        <w:rPr>
          <w:i/>
          <w:sz w:val="16"/>
        </w:rPr>
        <w:t>Ecuador.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3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junio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2021.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7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426,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191.</w:t>
      </w:r>
    </w:p>
    <w:p w14:paraId="1F380E02" w14:textId="77777777" w:rsidR="00516403" w:rsidRDefault="00366A6B">
      <w:pPr>
        <w:ind w:left="118" w:right="119"/>
        <w:jc w:val="both"/>
        <w:rPr>
          <w:sz w:val="16"/>
        </w:rPr>
      </w:pPr>
      <w:bookmarkStart w:id="321" w:name="_bookmark285"/>
      <w:bookmarkEnd w:id="321"/>
      <w:r>
        <w:rPr>
          <w:sz w:val="16"/>
          <w:vertAlign w:val="superscript"/>
        </w:rPr>
        <w:t>255</w:t>
      </w:r>
      <w:r>
        <w:rPr>
          <w:spacing w:val="1"/>
          <w:sz w:val="16"/>
        </w:rPr>
        <w:t xml:space="preserve"> </w:t>
      </w:r>
      <w:r>
        <w:rPr>
          <w:sz w:val="16"/>
        </w:rPr>
        <w:t>En la declaración rendida durante la audiencia pública celebrada en el presente caso de Pueblos Mayas de</w:t>
      </w:r>
      <w:r>
        <w:rPr>
          <w:spacing w:val="1"/>
          <w:sz w:val="16"/>
        </w:rPr>
        <w:t xml:space="preserve"> </w:t>
      </w:r>
      <w:r>
        <w:rPr>
          <w:sz w:val="16"/>
        </w:rPr>
        <w:t>Kaqchikel de Sumpango y otros, el señor Anselmo Xunic Cabrera hizo referencia a la recaudación de fondos realizada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través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aporte</w:t>
      </w:r>
      <w:r>
        <w:rPr>
          <w:spacing w:val="-13"/>
          <w:sz w:val="16"/>
        </w:rPr>
        <w:t xml:space="preserve"> </w:t>
      </w:r>
      <w:r>
        <w:rPr>
          <w:sz w:val="16"/>
        </w:rPr>
        <w:t>económico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“di</w:t>
      </w:r>
      <w:r>
        <w:rPr>
          <w:sz w:val="16"/>
        </w:rPr>
        <w:t>versos</w:t>
      </w:r>
      <w:r>
        <w:rPr>
          <w:spacing w:val="-12"/>
          <w:sz w:val="16"/>
        </w:rPr>
        <w:t xml:space="preserve"> </w:t>
      </w:r>
      <w:r>
        <w:rPr>
          <w:sz w:val="16"/>
        </w:rPr>
        <w:t>sectores,</w:t>
      </w:r>
      <w:r>
        <w:rPr>
          <w:spacing w:val="-12"/>
          <w:sz w:val="16"/>
        </w:rPr>
        <w:t xml:space="preserve"> </w:t>
      </w:r>
      <w:r>
        <w:rPr>
          <w:sz w:val="16"/>
        </w:rPr>
        <w:t>jóvenes,</w:t>
      </w:r>
      <w:r>
        <w:rPr>
          <w:spacing w:val="-12"/>
          <w:sz w:val="16"/>
        </w:rPr>
        <w:t xml:space="preserve"> </w:t>
      </w:r>
      <w:r>
        <w:rPr>
          <w:sz w:val="16"/>
        </w:rPr>
        <w:t>mujeres,</w:t>
      </w:r>
      <w:r>
        <w:rPr>
          <w:spacing w:val="-14"/>
          <w:sz w:val="16"/>
        </w:rPr>
        <w:t xml:space="preserve"> </w:t>
      </w:r>
      <w:r>
        <w:rPr>
          <w:sz w:val="16"/>
        </w:rPr>
        <w:t>campesinos”</w:t>
      </w:r>
      <w:r>
        <w:rPr>
          <w:spacing w:val="-13"/>
          <w:sz w:val="16"/>
        </w:rPr>
        <w:t xml:space="preserve"> </w:t>
      </w:r>
      <w:r>
        <w:rPr>
          <w:sz w:val="16"/>
        </w:rPr>
        <w:t>para</w:t>
      </w:r>
      <w:r>
        <w:rPr>
          <w:spacing w:val="-14"/>
          <w:sz w:val="16"/>
        </w:rPr>
        <w:t xml:space="preserve"> </w:t>
      </w:r>
      <w:r>
        <w:rPr>
          <w:sz w:val="16"/>
        </w:rPr>
        <w:t>adquirir</w:t>
      </w:r>
      <w:r>
        <w:rPr>
          <w:spacing w:val="-11"/>
          <w:sz w:val="16"/>
        </w:rPr>
        <w:t xml:space="preserve"> </w:t>
      </w:r>
      <w:r>
        <w:rPr>
          <w:sz w:val="16"/>
        </w:rPr>
        <w:t>un</w:t>
      </w:r>
      <w:r>
        <w:rPr>
          <w:spacing w:val="-14"/>
          <w:sz w:val="16"/>
        </w:rPr>
        <w:t xml:space="preserve"> </w:t>
      </w:r>
      <w:r>
        <w:rPr>
          <w:sz w:val="16"/>
        </w:rPr>
        <w:t>nuevo</w:t>
      </w:r>
      <w:r>
        <w:rPr>
          <w:spacing w:val="-12"/>
          <w:sz w:val="16"/>
        </w:rPr>
        <w:t xml:space="preserve"> </w:t>
      </w:r>
      <w:r>
        <w:rPr>
          <w:sz w:val="16"/>
        </w:rPr>
        <w:t>transmisor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poder</w:t>
      </w:r>
      <w:r>
        <w:rPr>
          <w:spacing w:val="-1"/>
          <w:sz w:val="16"/>
        </w:rPr>
        <w:t xml:space="preserve"> </w:t>
      </w:r>
      <w:r>
        <w:rPr>
          <w:sz w:val="16"/>
        </w:rPr>
        <w:t>transmitir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nuevo.</w:t>
      </w:r>
    </w:p>
    <w:p w14:paraId="447E2D94" w14:textId="77777777" w:rsidR="00516403" w:rsidRDefault="00366A6B">
      <w:pPr>
        <w:ind w:left="118" w:right="118"/>
        <w:jc w:val="both"/>
        <w:rPr>
          <w:sz w:val="16"/>
        </w:rPr>
      </w:pPr>
      <w:bookmarkStart w:id="322" w:name="_bookmark286"/>
      <w:bookmarkEnd w:id="322"/>
      <w:r>
        <w:rPr>
          <w:sz w:val="16"/>
          <w:vertAlign w:val="superscript"/>
        </w:rPr>
        <w:t>256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de los Empleados de la Fábrica de Fuegos de Santo Antônio de Jesus y sus familiares Vs. Brasil.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306.</w:t>
      </w:r>
    </w:p>
    <w:p w14:paraId="37A77237" w14:textId="77777777" w:rsidR="00516403" w:rsidRDefault="00516403">
      <w:pPr>
        <w:jc w:val="both"/>
        <w:rPr>
          <w:sz w:val="16"/>
        </w:rPr>
        <w:sectPr w:rsidR="00516403">
          <w:pgSz w:w="12250" w:h="15850"/>
          <w:pgMar w:top="1500" w:right="1320" w:bottom="1180" w:left="1180" w:header="0" w:footer="991" w:gutter="0"/>
          <w:cols w:space="720"/>
        </w:sectPr>
      </w:pPr>
    </w:p>
    <w:p w14:paraId="2DD56D97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79"/>
        <w:ind w:left="118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6"/>
          <w:sz w:val="20"/>
        </w:rPr>
        <w:t xml:space="preserve"> </w:t>
      </w:r>
      <w:r>
        <w:rPr>
          <w:sz w:val="20"/>
        </w:rPr>
        <w:t>indicó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presentaron</w:t>
      </w:r>
      <w:r>
        <w:rPr>
          <w:spacing w:val="-5"/>
          <w:sz w:val="20"/>
        </w:rPr>
        <w:t xml:space="preserve"> </w:t>
      </w:r>
      <w:r>
        <w:rPr>
          <w:sz w:val="20"/>
        </w:rPr>
        <w:t>ningún</w:t>
      </w:r>
      <w:r>
        <w:rPr>
          <w:spacing w:val="-4"/>
          <w:sz w:val="20"/>
        </w:rPr>
        <w:t xml:space="preserve"> </w:t>
      </w:r>
      <w:r>
        <w:rPr>
          <w:sz w:val="20"/>
        </w:rPr>
        <w:t>comprobante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soporte</w:t>
      </w:r>
      <w:r>
        <w:rPr>
          <w:spacing w:val="-68"/>
          <w:sz w:val="20"/>
        </w:rPr>
        <w:t xml:space="preserve"> </w:t>
      </w:r>
      <w:r>
        <w:rPr>
          <w:sz w:val="20"/>
        </w:rPr>
        <w:t>objetivo que acredite los “costos de traducción”, por lo que rechazó la solicitud de 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 relativa al pago de dichos gastos y solicitó a la Corte no considerarla, “aun si</w:t>
      </w:r>
      <w:r>
        <w:rPr>
          <w:spacing w:val="1"/>
          <w:sz w:val="20"/>
        </w:rPr>
        <w:t xml:space="preserve"> </w:t>
      </w:r>
      <w:r>
        <w:rPr>
          <w:sz w:val="20"/>
        </w:rPr>
        <w:t>llegaren a presentar la docume</w:t>
      </w:r>
      <w:r>
        <w:rPr>
          <w:sz w:val="20"/>
        </w:rPr>
        <w:t>ntación”. Además, señaló que “el hecho de no hablar el idioma</w:t>
      </w:r>
      <w:r>
        <w:rPr>
          <w:spacing w:val="-68"/>
          <w:sz w:val="20"/>
        </w:rPr>
        <w:t xml:space="preserve"> </w:t>
      </w:r>
      <w:r>
        <w:rPr>
          <w:sz w:val="20"/>
        </w:rPr>
        <w:t>castellano o español, lengua oficial del Estado demandado, son situaciones que no tendrían</w:t>
      </w:r>
      <w:r>
        <w:rPr>
          <w:spacing w:val="1"/>
          <w:sz w:val="20"/>
        </w:rPr>
        <w:t xml:space="preserve"> </w:t>
      </w:r>
      <w:r>
        <w:rPr>
          <w:sz w:val="20"/>
        </w:rPr>
        <w:t>que ser utilizadas en detrimento del país; pues incluso la audiencia pública fue dirigida por el</w:t>
      </w:r>
      <w:r>
        <w:rPr>
          <w:spacing w:val="1"/>
          <w:sz w:val="20"/>
        </w:rPr>
        <w:t xml:space="preserve"> </w:t>
      </w:r>
      <w:r>
        <w:rPr>
          <w:sz w:val="20"/>
        </w:rPr>
        <w:t>tribun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en el</w:t>
      </w:r>
      <w:r>
        <w:rPr>
          <w:spacing w:val="-1"/>
          <w:sz w:val="20"/>
        </w:rPr>
        <w:t xml:space="preserve"> </w:t>
      </w:r>
      <w:r>
        <w:rPr>
          <w:sz w:val="20"/>
        </w:rPr>
        <w:t>idioma”.</w:t>
      </w:r>
    </w:p>
    <w:p w14:paraId="6FDA09E0" w14:textId="77777777" w:rsidR="00516403" w:rsidRDefault="00516403">
      <w:pPr>
        <w:pStyle w:val="Textoindependiente"/>
      </w:pPr>
    </w:p>
    <w:p w14:paraId="1AB9D648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7" w:firstLine="0"/>
        <w:jc w:val="both"/>
        <w:rPr>
          <w:sz w:val="20"/>
        </w:rPr>
      </w:pPr>
      <w:r>
        <w:rPr>
          <w:sz w:val="20"/>
        </w:rPr>
        <w:t>De igual manera, el Estado objetó la reparación bajo la denominación “de costos que</w:t>
      </w:r>
      <w:r>
        <w:rPr>
          <w:spacing w:val="1"/>
          <w:sz w:val="20"/>
        </w:rPr>
        <w:t xml:space="preserve"> </w:t>
      </w:r>
      <w:r>
        <w:rPr>
          <w:sz w:val="20"/>
        </w:rPr>
        <w:t>incurrirán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víctimas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Clínica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resto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litigio</w:t>
      </w:r>
      <w:r>
        <w:rPr>
          <w:spacing w:val="-15"/>
          <w:sz w:val="20"/>
        </w:rPr>
        <w:t xml:space="preserve"> </w:t>
      </w:r>
      <w:r>
        <w:rPr>
          <w:sz w:val="20"/>
        </w:rPr>
        <w:t>ante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Corte,</w:t>
      </w:r>
      <w:r>
        <w:rPr>
          <w:spacing w:val="-16"/>
          <w:sz w:val="20"/>
        </w:rPr>
        <w:t xml:space="preserve"> </w:t>
      </w:r>
      <w:r>
        <w:rPr>
          <w:sz w:val="20"/>
        </w:rPr>
        <w:t>toda</w:t>
      </w:r>
      <w:r>
        <w:rPr>
          <w:spacing w:val="-14"/>
          <w:sz w:val="20"/>
        </w:rPr>
        <w:t xml:space="preserve"> </w:t>
      </w:r>
      <w:r>
        <w:rPr>
          <w:sz w:val="20"/>
        </w:rPr>
        <w:t>vez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momento</w:t>
      </w:r>
      <w:r>
        <w:rPr>
          <w:spacing w:val="-68"/>
          <w:sz w:val="20"/>
        </w:rPr>
        <w:t xml:space="preserve"> </w:t>
      </w:r>
      <w:r>
        <w:rPr>
          <w:sz w:val="20"/>
        </w:rPr>
        <w:t>procesal oportuno para ofrecer las pruebas ante la Corte, es el primer momento procesal, es</w:t>
      </w:r>
      <w:r>
        <w:rPr>
          <w:spacing w:val="1"/>
          <w:sz w:val="20"/>
        </w:rPr>
        <w:t xml:space="preserve"> </w:t>
      </w:r>
      <w:r>
        <w:rPr>
          <w:sz w:val="20"/>
        </w:rPr>
        <w:t>decir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escrito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solicitudes,</w:t>
      </w:r>
      <w:r>
        <w:rPr>
          <w:spacing w:val="-3"/>
          <w:sz w:val="20"/>
        </w:rPr>
        <w:t xml:space="preserve"> </w:t>
      </w:r>
      <w:r>
        <w:rPr>
          <w:sz w:val="20"/>
        </w:rPr>
        <w:t>argumentos</w:t>
      </w:r>
      <w:r>
        <w:rPr>
          <w:spacing w:val="-3"/>
          <w:sz w:val="20"/>
        </w:rPr>
        <w:t xml:space="preserve"> </w:t>
      </w:r>
      <w:r>
        <w:rPr>
          <w:sz w:val="20"/>
        </w:rPr>
        <w:t>y pruebas”.</w:t>
      </w:r>
    </w:p>
    <w:p w14:paraId="665E3E07" w14:textId="77777777" w:rsidR="00516403" w:rsidRDefault="00516403">
      <w:pPr>
        <w:pStyle w:val="Textoindependiente"/>
        <w:spacing w:before="11"/>
        <w:rPr>
          <w:sz w:val="19"/>
        </w:rPr>
      </w:pPr>
    </w:p>
    <w:p w14:paraId="487E8363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6"/>
        </w:tabs>
        <w:ind w:left="118" w:firstLine="0"/>
        <w:jc w:val="both"/>
        <w:rPr>
          <w:sz w:val="20"/>
        </w:rPr>
      </w:pPr>
      <w:r>
        <w:rPr>
          <w:spacing w:val="-1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otro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lado,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sostuvo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representantes</w:t>
      </w:r>
      <w:r>
        <w:rPr>
          <w:spacing w:val="-18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presentaron</w:t>
      </w:r>
      <w:r>
        <w:rPr>
          <w:spacing w:val="-16"/>
          <w:sz w:val="20"/>
        </w:rPr>
        <w:t xml:space="preserve"> </w:t>
      </w:r>
      <w:r>
        <w:rPr>
          <w:sz w:val="20"/>
        </w:rPr>
        <w:t>“de</w:t>
      </w:r>
      <w:r>
        <w:rPr>
          <w:spacing w:val="-18"/>
          <w:sz w:val="20"/>
        </w:rPr>
        <w:t xml:space="preserve"> </w:t>
      </w:r>
      <w:r>
        <w:rPr>
          <w:sz w:val="20"/>
        </w:rPr>
        <w:t>forma</w:t>
      </w:r>
      <w:r>
        <w:rPr>
          <w:spacing w:val="-14"/>
          <w:sz w:val="20"/>
        </w:rPr>
        <w:t xml:space="preserve"> </w:t>
      </w:r>
      <w:r>
        <w:rPr>
          <w:sz w:val="20"/>
        </w:rPr>
        <w:t>detall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explícita”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qué</w:t>
      </w:r>
      <w:r>
        <w:rPr>
          <w:spacing w:val="-7"/>
          <w:sz w:val="20"/>
        </w:rPr>
        <w:t xml:space="preserve"> </w:t>
      </w:r>
      <w:r>
        <w:rPr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z w:val="20"/>
        </w:rPr>
        <w:t>derivan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“costos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honorarios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abogado”.</w:t>
      </w:r>
      <w:r>
        <w:rPr>
          <w:spacing w:val="-6"/>
          <w:sz w:val="20"/>
        </w:rPr>
        <w:t xml:space="preserve"> </w:t>
      </w:r>
      <w:r>
        <w:rPr>
          <w:sz w:val="20"/>
        </w:rPr>
        <w:t>Además,</w:t>
      </w:r>
      <w:r>
        <w:rPr>
          <w:spacing w:val="-5"/>
          <w:sz w:val="20"/>
        </w:rPr>
        <w:t xml:space="preserve"> </w:t>
      </w:r>
      <w:r>
        <w:rPr>
          <w:sz w:val="20"/>
        </w:rPr>
        <w:t>señaló</w:t>
      </w:r>
      <w:r>
        <w:rPr>
          <w:spacing w:val="-7"/>
          <w:sz w:val="20"/>
        </w:rPr>
        <w:t xml:space="preserve"> </w:t>
      </w:r>
      <w:r>
        <w:rPr>
          <w:sz w:val="20"/>
        </w:rPr>
        <w:t>que,</w:t>
      </w:r>
      <w:r>
        <w:rPr>
          <w:spacing w:val="-68"/>
          <w:sz w:val="20"/>
        </w:rPr>
        <w:t xml:space="preserve"> </w:t>
      </w:r>
      <w:r>
        <w:rPr>
          <w:sz w:val="20"/>
        </w:rPr>
        <w:t>los representantes no realizaron una “explicación escueta en porcentajes sin hacer relación a</w:t>
      </w:r>
      <w:r>
        <w:rPr>
          <w:spacing w:val="1"/>
          <w:sz w:val="20"/>
        </w:rPr>
        <w:t xml:space="preserve"> </w:t>
      </w:r>
      <w:r>
        <w:rPr>
          <w:sz w:val="20"/>
        </w:rPr>
        <w:t>dichos porcentajes con los documentos que presentaron en el anexo 2”, lo cual “genera</w:t>
      </w:r>
      <w:r>
        <w:rPr>
          <w:spacing w:val="1"/>
          <w:sz w:val="20"/>
        </w:rPr>
        <w:t xml:space="preserve"> </w:t>
      </w:r>
      <w:r>
        <w:rPr>
          <w:sz w:val="20"/>
        </w:rPr>
        <w:t>incertidumbre sobre la autenticidad de la cantidad determinada en el escrito</w:t>
      </w:r>
      <w:r>
        <w:rPr>
          <w:sz w:val="20"/>
        </w:rPr>
        <w:t xml:space="preserve"> y el soporte que</w:t>
      </w:r>
      <w:r>
        <w:rPr>
          <w:spacing w:val="1"/>
          <w:sz w:val="20"/>
        </w:rPr>
        <w:t xml:space="preserve"> </w:t>
      </w:r>
      <w:r>
        <w:rPr>
          <w:sz w:val="20"/>
        </w:rPr>
        <w:t>acredite</w:t>
      </w:r>
      <w:r>
        <w:rPr>
          <w:spacing w:val="-15"/>
          <w:sz w:val="20"/>
        </w:rPr>
        <w:t xml:space="preserve"> </w:t>
      </w:r>
      <w:r>
        <w:rPr>
          <w:sz w:val="20"/>
        </w:rPr>
        <w:t>dichos</w:t>
      </w:r>
      <w:r>
        <w:rPr>
          <w:spacing w:val="-13"/>
          <w:sz w:val="20"/>
        </w:rPr>
        <w:t xml:space="preserve"> </w:t>
      </w:r>
      <w:r>
        <w:rPr>
          <w:sz w:val="20"/>
        </w:rPr>
        <w:t>costos”.</w:t>
      </w:r>
      <w:r>
        <w:rPr>
          <w:spacing w:val="-8"/>
          <w:sz w:val="20"/>
        </w:rPr>
        <w:t xml:space="preserve"> </w:t>
      </w:r>
      <w:r>
        <w:rPr>
          <w:sz w:val="20"/>
        </w:rPr>
        <w:t>Aunado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ello,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presentó</w:t>
      </w:r>
      <w:r>
        <w:rPr>
          <w:spacing w:val="-11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documentos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detallan a</w:t>
      </w:r>
      <w:r>
        <w:rPr>
          <w:spacing w:val="-1"/>
          <w:sz w:val="20"/>
        </w:rPr>
        <w:t xml:space="preserve"> </w:t>
      </w:r>
      <w:r>
        <w:rPr>
          <w:sz w:val="20"/>
        </w:rPr>
        <w:t>continuación:</w:t>
      </w:r>
    </w:p>
    <w:p w14:paraId="38833592" w14:textId="77777777" w:rsidR="00516403" w:rsidRDefault="00516403">
      <w:pPr>
        <w:pStyle w:val="Textoindependiente"/>
        <w:spacing w:before="2"/>
      </w:pPr>
    </w:p>
    <w:p w14:paraId="1CAAFC41" w14:textId="77777777" w:rsidR="00516403" w:rsidRDefault="00366A6B">
      <w:pPr>
        <w:pStyle w:val="Prrafodelista"/>
        <w:numPr>
          <w:ilvl w:val="0"/>
          <w:numId w:val="11"/>
        </w:numPr>
        <w:tabs>
          <w:tab w:val="left" w:pos="1026"/>
        </w:tabs>
        <w:jc w:val="both"/>
        <w:rPr>
          <w:sz w:val="20"/>
        </w:rPr>
      </w:pPr>
      <w:r>
        <w:rPr>
          <w:sz w:val="20"/>
        </w:rPr>
        <w:t>Los documentos descritos en los numerales ii, iii, iv refieren a costos previos a la</w:t>
      </w:r>
      <w:r>
        <w:rPr>
          <w:spacing w:val="1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escrito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solicitudes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argumentos,</w:t>
      </w:r>
      <w:r>
        <w:rPr>
          <w:spacing w:val="1"/>
          <w:sz w:val="20"/>
        </w:rPr>
        <w:t xml:space="preserve"> </w:t>
      </w:r>
      <w:r>
        <w:rPr>
          <w:sz w:val="20"/>
        </w:rPr>
        <w:t>evidenciado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3"/>
          <w:sz w:val="20"/>
        </w:rPr>
        <w:t xml:space="preserve"> </w:t>
      </w:r>
      <w:r>
        <w:rPr>
          <w:sz w:val="20"/>
        </w:rPr>
        <w:t>tenían</w:t>
      </w:r>
      <w:r>
        <w:rPr>
          <w:spacing w:val="-1"/>
          <w:sz w:val="20"/>
        </w:rPr>
        <w:t xml:space="preserve"> </w:t>
      </w:r>
      <w:r>
        <w:rPr>
          <w:sz w:val="20"/>
        </w:rPr>
        <w:t>dicha</w:t>
      </w:r>
      <w:r>
        <w:rPr>
          <w:spacing w:val="-1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2"/>
          <w:sz w:val="20"/>
        </w:rPr>
        <w:t xml:space="preserve"> </w:t>
      </w:r>
      <w:r>
        <w:rPr>
          <w:sz w:val="20"/>
        </w:rPr>
        <w:t>previo.</w:t>
      </w:r>
    </w:p>
    <w:p w14:paraId="669C17C3" w14:textId="77777777" w:rsidR="00516403" w:rsidRDefault="00516403">
      <w:pPr>
        <w:pStyle w:val="Textoindependiente"/>
      </w:pPr>
    </w:p>
    <w:p w14:paraId="0D487EFE" w14:textId="77777777" w:rsidR="00516403" w:rsidRDefault="00366A6B">
      <w:pPr>
        <w:pStyle w:val="Prrafodelista"/>
        <w:numPr>
          <w:ilvl w:val="0"/>
          <w:numId w:val="11"/>
        </w:numPr>
        <w:tabs>
          <w:tab w:val="left" w:pos="1026"/>
        </w:tabs>
        <w:jc w:val="both"/>
        <w:rPr>
          <w:sz w:val="20"/>
        </w:rPr>
      </w:pPr>
      <w:r>
        <w:rPr>
          <w:sz w:val="20"/>
        </w:rPr>
        <w:t>En los documentos que adjuntan como comprobantes de las costas, no se encuentra</w:t>
      </w:r>
      <w:r>
        <w:rPr>
          <w:spacing w:val="-68"/>
          <w:sz w:val="20"/>
        </w:rPr>
        <w:t xml:space="preserve"> </w:t>
      </w:r>
      <w:r>
        <w:rPr>
          <w:sz w:val="20"/>
        </w:rPr>
        <w:t>ninguna descripción o referencia a que los honorarios efectivame</w:t>
      </w:r>
      <w:r>
        <w:rPr>
          <w:sz w:val="20"/>
        </w:rPr>
        <w:t>nte sean por la</w:t>
      </w:r>
      <w:r>
        <w:rPr>
          <w:spacing w:val="1"/>
          <w:sz w:val="20"/>
        </w:rPr>
        <w:t xml:space="preserve"> </w:t>
      </w:r>
      <w:r>
        <w:rPr>
          <w:sz w:val="20"/>
        </w:rPr>
        <w:t>tramitación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z w:val="20"/>
        </w:rPr>
        <w:t>ante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Comisión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Corte.</w:t>
      </w:r>
    </w:p>
    <w:p w14:paraId="313C8002" w14:textId="77777777" w:rsidR="00516403" w:rsidRDefault="00516403">
      <w:pPr>
        <w:pStyle w:val="Textoindependiente"/>
      </w:pPr>
    </w:p>
    <w:p w14:paraId="7907AD3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6"/>
        </w:tabs>
        <w:ind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reitera que, conforme a su jurisprudencia, las costas y gastos forman parte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concepto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reparación,</w:t>
      </w:r>
      <w:r>
        <w:rPr>
          <w:spacing w:val="-7"/>
          <w:sz w:val="20"/>
        </w:rPr>
        <w:t xml:space="preserve"> </w:t>
      </w:r>
      <w:r>
        <w:rPr>
          <w:sz w:val="20"/>
        </w:rPr>
        <w:t>toda</w:t>
      </w:r>
      <w:r>
        <w:rPr>
          <w:spacing w:val="-5"/>
          <w:sz w:val="20"/>
        </w:rPr>
        <w:t xml:space="preserve"> </w:t>
      </w:r>
      <w:r>
        <w:rPr>
          <w:sz w:val="20"/>
        </w:rPr>
        <w:t>vez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actividad</w:t>
      </w:r>
      <w:r>
        <w:rPr>
          <w:spacing w:val="-7"/>
          <w:sz w:val="20"/>
        </w:rPr>
        <w:t xml:space="preserve"> </w:t>
      </w:r>
      <w:r>
        <w:rPr>
          <w:sz w:val="20"/>
        </w:rPr>
        <w:t>desplegada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fin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obtener justicia, tanto a nivel nacional como internacional, implica erogaciones que deben ser</w:t>
      </w:r>
      <w:r>
        <w:rPr>
          <w:spacing w:val="-68"/>
          <w:sz w:val="20"/>
        </w:rPr>
        <w:t xml:space="preserve"> </w:t>
      </w:r>
      <w:r>
        <w:rPr>
          <w:sz w:val="20"/>
        </w:rPr>
        <w:t>compensadas cuando la responsabilidad internacional del Estado es declarada mediante una</w:t>
      </w:r>
      <w:r>
        <w:rPr>
          <w:spacing w:val="1"/>
          <w:sz w:val="20"/>
        </w:rPr>
        <w:t xml:space="preserve"> </w:t>
      </w:r>
      <w:r>
        <w:rPr>
          <w:sz w:val="20"/>
        </w:rPr>
        <w:t>sentencia</w:t>
      </w:r>
      <w:r>
        <w:rPr>
          <w:spacing w:val="-15"/>
          <w:sz w:val="20"/>
        </w:rPr>
        <w:t xml:space="preserve"> </w:t>
      </w:r>
      <w:r>
        <w:rPr>
          <w:sz w:val="20"/>
        </w:rPr>
        <w:t>condenatoria.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cuanto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reembolso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costas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gastos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corresponde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Tribunal</w:t>
      </w:r>
      <w:r>
        <w:rPr>
          <w:spacing w:val="-68"/>
          <w:sz w:val="20"/>
        </w:rPr>
        <w:t xml:space="preserve"> </w:t>
      </w:r>
      <w:r>
        <w:rPr>
          <w:sz w:val="20"/>
        </w:rPr>
        <w:t>apreciar</w:t>
      </w:r>
      <w:r>
        <w:rPr>
          <w:spacing w:val="1"/>
          <w:sz w:val="20"/>
        </w:rPr>
        <w:t xml:space="preserve"> </w:t>
      </w:r>
      <w:r>
        <w:rPr>
          <w:sz w:val="20"/>
        </w:rPr>
        <w:t>prudentemente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alcance,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cual</w:t>
      </w:r>
      <w:r>
        <w:rPr>
          <w:spacing w:val="1"/>
          <w:sz w:val="20"/>
        </w:rPr>
        <w:t xml:space="preserve"> </w:t>
      </w:r>
      <w:r>
        <w:rPr>
          <w:sz w:val="20"/>
        </w:rPr>
        <w:t>comprende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gastos</w:t>
      </w:r>
      <w:r>
        <w:rPr>
          <w:spacing w:val="1"/>
          <w:sz w:val="20"/>
        </w:rPr>
        <w:t xml:space="preserve"> </w:t>
      </w:r>
      <w:r>
        <w:rPr>
          <w:sz w:val="20"/>
        </w:rPr>
        <w:t>generados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autoridades de la jurisdicción interna, así como los generados en el curso del proceso ante el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Interamericano,</w:t>
      </w:r>
      <w:r>
        <w:rPr>
          <w:spacing w:val="1"/>
          <w:sz w:val="20"/>
        </w:rPr>
        <w:t xml:space="preserve"> </w:t>
      </w:r>
      <w:r>
        <w:rPr>
          <w:sz w:val="20"/>
        </w:rPr>
        <w:t>teniendo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cuenta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concreto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naturaleza de la jurisdicción internacional de protección de los derechos humanos. Esta</w:t>
      </w:r>
      <w:r>
        <w:rPr>
          <w:spacing w:val="1"/>
          <w:sz w:val="20"/>
        </w:rPr>
        <w:t xml:space="preserve"> </w:t>
      </w:r>
      <w:r>
        <w:rPr>
          <w:sz w:val="20"/>
        </w:rPr>
        <w:t>apreciación puede ser realizada con base en el principio de equidad y tomando en cuenta los</w:t>
      </w:r>
      <w:r>
        <w:rPr>
          <w:spacing w:val="1"/>
          <w:sz w:val="20"/>
        </w:rPr>
        <w:t xml:space="preserve"> </w:t>
      </w:r>
      <w:r>
        <w:rPr>
          <w:sz w:val="20"/>
        </w:rPr>
        <w:t>gastos señalados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partes,</w:t>
      </w:r>
      <w:r>
        <w:rPr>
          <w:spacing w:val="1"/>
          <w:sz w:val="20"/>
        </w:rPr>
        <w:t xml:space="preserve"> </w:t>
      </w:r>
      <w:r>
        <w:rPr>
          <w:sz w:val="20"/>
        </w:rPr>
        <w:t>siemp</w:t>
      </w:r>
      <w:r>
        <w:rPr>
          <w:sz w:val="20"/>
        </w:rPr>
        <w:t>re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su </w:t>
      </w:r>
      <w:r>
        <w:rPr>
          <w:i/>
          <w:sz w:val="20"/>
        </w:rPr>
        <w:t>quantum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sea</w:t>
      </w:r>
      <w:r>
        <w:rPr>
          <w:spacing w:val="-1"/>
          <w:sz w:val="20"/>
        </w:rPr>
        <w:t xml:space="preserve"> </w:t>
      </w:r>
      <w:r>
        <w:rPr>
          <w:sz w:val="20"/>
        </w:rPr>
        <w:t>razonable</w:t>
      </w:r>
      <w:hyperlink w:anchor="_bookmark287" w:history="1">
        <w:r>
          <w:rPr>
            <w:position w:val="7"/>
            <w:sz w:val="13"/>
          </w:rPr>
          <w:t>257</w:t>
        </w:r>
      </w:hyperlink>
      <w:r>
        <w:rPr>
          <w:sz w:val="20"/>
        </w:rPr>
        <w:t>.</w:t>
      </w:r>
    </w:p>
    <w:p w14:paraId="368DAED7" w14:textId="77777777" w:rsidR="00516403" w:rsidRDefault="00516403">
      <w:pPr>
        <w:pStyle w:val="Textoindependiente"/>
        <w:spacing w:before="11"/>
        <w:rPr>
          <w:sz w:val="19"/>
        </w:rPr>
      </w:pPr>
    </w:p>
    <w:p w14:paraId="74793210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1" w:firstLine="0"/>
        <w:jc w:val="both"/>
        <w:rPr>
          <w:sz w:val="20"/>
        </w:rPr>
      </w:pPr>
      <w:r>
        <w:rPr>
          <w:sz w:val="20"/>
        </w:rPr>
        <w:t>Este Tribunal ha señalado que “las pretensiones de las víctimas o sus 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en materia de costas y gastos, y las pruebas que las sustentan, deben presentarse a la Corte</w:t>
      </w:r>
      <w:r>
        <w:rPr>
          <w:spacing w:val="1"/>
          <w:sz w:val="20"/>
        </w:rPr>
        <w:t xml:space="preserve"> </w:t>
      </w:r>
      <w:r>
        <w:rPr>
          <w:sz w:val="20"/>
        </w:rPr>
        <w:t>en el pri</w:t>
      </w:r>
      <w:r>
        <w:rPr>
          <w:sz w:val="20"/>
        </w:rPr>
        <w:t>mer momento procesal que se les concede, esto es, en el escrito de solicitudes y</w:t>
      </w:r>
      <w:r>
        <w:rPr>
          <w:spacing w:val="1"/>
          <w:sz w:val="20"/>
        </w:rPr>
        <w:t xml:space="preserve"> </w:t>
      </w:r>
      <w:r>
        <w:rPr>
          <w:sz w:val="20"/>
        </w:rPr>
        <w:t>argumentos, sin perjuicio de que tales pretensiones se actualicen en un momento posterior,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nuevas</w:t>
      </w:r>
      <w:r>
        <w:rPr>
          <w:spacing w:val="-6"/>
          <w:sz w:val="20"/>
        </w:rPr>
        <w:t xml:space="preserve"> </w:t>
      </w:r>
      <w:r>
        <w:rPr>
          <w:sz w:val="20"/>
        </w:rPr>
        <w:t>costas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gastos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haya</w:t>
      </w:r>
      <w:r>
        <w:rPr>
          <w:spacing w:val="-8"/>
          <w:sz w:val="20"/>
        </w:rPr>
        <w:t xml:space="preserve"> </w:t>
      </w:r>
      <w:r>
        <w:rPr>
          <w:sz w:val="20"/>
        </w:rPr>
        <w:t>incurrido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ocasión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68"/>
          <w:sz w:val="20"/>
        </w:rPr>
        <w:t xml:space="preserve"> </w:t>
      </w:r>
      <w:r>
        <w:rPr>
          <w:sz w:val="20"/>
        </w:rPr>
        <w:t>ante</w:t>
      </w:r>
      <w:r>
        <w:rPr>
          <w:spacing w:val="-9"/>
          <w:sz w:val="20"/>
        </w:rPr>
        <w:t xml:space="preserve"> </w:t>
      </w:r>
      <w:r>
        <w:rPr>
          <w:sz w:val="20"/>
        </w:rPr>
        <w:t>esta</w:t>
      </w:r>
      <w:r>
        <w:rPr>
          <w:spacing w:val="-7"/>
          <w:sz w:val="20"/>
        </w:rPr>
        <w:t xml:space="preserve"> </w:t>
      </w:r>
      <w:r>
        <w:rPr>
          <w:sz w:val="20"/>
        </w:rPr>
        <w:t>Corte”</w:t>
      </w:r>
      <w:hyperlink w:anchor="_bookmark288" w:history="1">
        <w:r>
          <w:rPr>
            <w:position w:val="7"/>
            <w:sz w:val="13"/>
          </w:rPr>
          <w:t>258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Asimismo,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reitera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suficiente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remisión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documentos</w:t>
      </w:r>
      <w:r>
        <w:rPr>
          <w:spacing w:val="-68"/>
          <w:sz w:val="20"/>
        </w:rPr>
        <w:t xml:space="preserve"> </w:t>
      </w:r>
      <w:r>
        <w:rPr>
          <w:sz w:val="20"/>
        </w:rPr>
        <w:t>probatorios,</w:t>
      </w:r>
      <w:r>
        <w:rPr>
          <w:spacing w:val="20"/>
          <w:sz w:val="20"/>
        </w:rPr>
        <w:t xml:space="preserve"> </w:t>
      </w:r>
      <w:r>
        <w:rPr>
          <w:sz w:val="20"/>
        </w:rPr>
        <w:t>sino</w:t>
      </w:r>
      <w:r>
        <w:rPr>
          <w:spacing w:val="18"/>
          <w:sz w:val="20"/>
        </w:rPr>
        <w:t xml:space="preserve"> </w:t>
      </w:r>
      <w:r>
        <w:rPr>
          <w:sz w:val="20"/>
        </w:rPr>
        <w:t>que</w:t>
      </w:r>
      <w:r>
        <w:rPr>
          <w:spacing w:val="21"/>
          <w:sz w:val="20"/>
        </w:rPr>
        <w:t xml:space="preserve"> </w:t>
      </w:r>
      <w:r>
        <w:rPr>
          <w:sz w:val="20"/>
        </w:rPr>
        <w:t>se</w:t>
      </w:r>
      <w:r>
        <w:rPr>
          <w:spacing w:val="21"/>
          <w:sz w:val="20"/>
        </w:rPr>
        <w:t xml:space="preserve"> </w:t>
      </w:r>
      <w:r>
        <w:rPr>
          <w:sz w:val="20"/>
        </w:rPr>
        <w:t>requiere</w:t>
      </w:r>
      <w:r>
        <w:rPr>
          <w:spacing w:val="18"/>
          <w:sz w:val="20"/>
        </w:rPr>
        <w:t xml:space="preserve"> </w:t>
      </w:r>
      <w:r>
        <w:rPr>
          <w:sz w:val="20"/>
        </w:rPr>
        <w:t>que</w:t>
      </w:r>
      <w:r>
        <w:rPr>
          <w:spacing w:val="21"/>
          <w:sz w:val="20"/>
        </w:rPr>
        <w:t xml:space="preserve"> </w:t>
      </w:r>
      <w:r>
        <w:rPr>
          <w:sz w:val="20"/>
        </w:rPr>
        <w:t>las</w:t>
      </w:r>
      <w:r>
        <w:rPr>
          <w:spacing w:val="19"/>
          <w:sz w:val="20"/>
        </w:rPr>
        <w:t xml:space="preserve"> </w:t>
      </w:r>
      <w:r>
        <w:rPr>
          <w:sz w:val="20"/>
        </w:rPr>
        <w:t>partes</w:t>
      </w:r>
      <w:r>
        <w:rPr>
          <w:spacing w:val="19"/>
          <w:sz w:val="20"/>
        </w:rPr>
        <w:t xml:space="preserve"> </w:t>
      </w:r>
      <w:r>
        <w:rPr>
          <w:sz w:val="20"/>
        </w:rPr>
        <w:t>hagan</w:t>
      </w:r>
      <w:r>
        <w:rPr>
          <w:spacing w:val="20"/>
          <w:sz w:val="20"/>
        </w:rPr>
        <w:t xml:space="preserve"> </w:t>
      </w:r>
      <w:r>
        <w:rPr>
          <w:sz w:val="20"/>
        </w:rPr>
        <w:t>una</w:t>
      </w:r>
      <w:r>
        <w:rPr>
          <w:spacing w:val="20"/>
          <w:sz w:val="20"/>
        </w:rPr>
        <w:t xml:space="preserve"> </w:t>
      </w:r>
      <w:r>
        <w:rPr>
          <w:sz w:val="20"/>
        </w:rPr>
        <w:t>argumentación</w:t>
      </w:r>
      <w:r>
        <w:rPr>
          <w:spacing w:val="21"/>
          <w:sz w:val="20"/>
        </w:rPr>
        <w:t xml:space="preserve"> </w:t>
      </w:r>
      <w:r>
        <w:rPr>
          <w:sz w:val="20"/>
        </w:rPr>
        <w:t>que</w:t>
      </w:r>
      <w:r>
        <w:rPr>
          <w:spacing w:val="18"/>
          <w:sz w:val="20"/>
        </w:rPr>
        <w:t xml:space="preserve"> </w:t>
      </w:r>
      <w:r>
        <w:rPr>
          <w:sz w:val="20"/>
        </w:rPr>
        <w:t>relacione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</w:p>
    <w:p w14:paraId="68828659" w14:textId="12498D88" w:rsidR="00516403" w:rsidRDefault="00900132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F9D9FEC" wp14:editId="659B4F99">
                <wp:simplePos x="0" y="0"/>
                <wp:positionH relativeFrom="page">
                  <wp:posOffset>824230</wp:posOffset>
                </wp:positionH>
                <wp:positionV relativeFrom="paragraph">
                  <wp:posOffset>147955</wp:posOffset>
                </wp:positionV>
                <wp:extent cx="1828800" cy="7620"/>
                <wp:effectExtent l="0" t="0" r="0" b="0"/>
                <wp:wrapTopAndBottom/>
                <wp:docPr id="50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000BB" id="docshape52" o:spid="_x0000_s1026" style="position:absolute;margin-left:64.9pt;margin-top:11.65pt;width:2in;height:.6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hBIq8N4AAAAJAQAADwAAAGRycy9kb3ducmV2LnhtbEyPwU7DMBBE&#10;70j8g7VI3KjTNIU2xKkoEkckWji0NyfeJlHjdbDdNvD1LCc4zuxo9k2xGm0vzuhD50jBdJKAQKqd&#10;6ahR8PH+crcAEaImo3tHqOALA6zK66tC58ZdaIPnbWwEl1DItYI2xiGXMtQtWh0mbkDi28F5qyNL&#10;30jj9YXLbS/TJLmXVnfEH1o94HOL9XF7sgrWy8X68y2j1+9Ntcf9rjrOU58odXszPj2CiDjGvzD8&#10;4jM6lMxUuROZIHrW6ZLRo4J0NgPBgWz6wEbFRjYHWRby/4LyB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QSKv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268EBF5" w14:textId="77777777" w:rsidR="00516403" w:rsidRDefault="00366A6B">
      <w:pPr>
        <w:tabs>
          <w:tab w:val="left" w:pos="826"/>
        </w:tabs>
        <w:spacing w:before="112"/>
        <w:ind w:left="118" w:right="119"/>
        <w:rPr>
          <w:sz w:val="16"/>
        </w:rPr>
      </w:pPr>
      <w:bookmarkStart w:id="323" w:name="_bookmark287"/>
      <w:bookmarkEnd w:id="323"/>
      <w:r>
        <w:rPr>
          <w:sz w:val="16"/>
          <w:vertAlign w:val="superscript"/>
        </w:rPr>
        <w:t>257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2"/>
          <w:sz w:val="16"/>
        </w:rPr>
        <w:t xml:space="preserve"> </w:t>
      </w:r>
      <w:r>
        <w:rPr>
          <w:sz w:val="16"/>
        </w:rPr>
        <w:t>párrs.</w:t>
      </w:r>
      <w:r>
        <w:rPr>
          <w:spacing w:val="-11"/>
          <w:sz w:val="16"/>
        </w:rPr>
        <w:t xml:space="preserve"> </w:t>
      </w:r>
      <w:r>
        <w:rPr>
          <w:sz w:val="16"/>
        </w:rPr>
        <w:t>42,</w:t>
      </w:r>
      <w:r>
        <w:rPr>
          <w:spacing w:val="-12"/>
          <w:sz w:val="16"/>
        </w:rPr>
        <w:t xml:space="preserve"> </w:t>
      </w:r>
      <w:r>
        <w:rPr>
          <w:sz w:val="16"/>
        </w:rPr>
        <w:t>46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47,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Guzmán 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138.</w:t>
      </w:r>
    </w:p>
    <w:p w14:paraId="3E30F7DC" w14:textId="77777777" w:rsidR="00516403" w:rsidRDefault="00366A6B">
      <w:pPr>
        <w:tabs>
          <w:tab w:val="left" w:pos="826"/>
        </w:tabs>
        <w:ind w:left="118" w:right="118"/>
        <w:rPr>
          <w:sz w:val="16"/>
        </w:rPr>
      </w:pPr>
      <w:bookmarkStart w:id="324" w:name="_bookmark288"/>
      <w:bookmarkEnd w:id="324"/>
      <w:r>
        <w:rPr>
          <w:sz w:val="16"/>
          <w:vertAlign w:val="superscript"/>
        </w:rPr>
        <w:t>258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Garrido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Baigorria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27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agosto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1998.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53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39</w:t>
      </w:r>
      <w:r>
        <w:rPr>
          <w:i/>
          <w:sz w:val="16"/>
        </w:rPr>
        <w:t>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79,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139.</w:t>
      </w:r>
    </w:p>
    <w:p w14:paraId="77A19573" w14:textId="77777777" w:rsidR="00516403" w:rsidRDefault="00516403">
      <w:pPr>
        <w:rPr>
          <w:sz w:val="16"/>
        </w:rPr>
        <w:sectPr w:rsidR="00516403">
          <w:pgSz w:w="12250" w:h="15850"/>
          <w:pgMar w:top="1500" w:right="1320" w:bottom="1180" w:left="1180" w:header="0" w:footer="991" w:gutter="0"/>
          <w:cols w:space="720"/>
        </w:sectPr>
      </w:pPr>
    </w:p>
    <w:p w14:paraId="0CEF5783" w14:textId="77777777" w:rsidR="00516403" w:rsidRDefault="00366A6B">
      <w:pPr>
        <w:pStyle w:val="Textoindependiente"/>
        <w:spacing w:before="75"/>
        <w:ind w:left="118"/>
      </w:pPr>
      <w:r>
        <w:rPr>
          <w:spacing w:val="-1"/>
        </w:rPr>
        <w:t>prueba</w:t>
      </w:r>
      <w:r>
        <w:rPr>
          <w:spacing w:val="-18"/>
        </w:rPr>
        <w:t xml:space="preserve"> </w:t>
      </w:r>
      <w:r>
        <w:rPr>
          <w:spacing w:val="-1"/>
        </w:rPr>
        <w:t>con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hecho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se</w:t>
      </w:r>
      <w:r>
        <w:rPr>
          <w:spacing w:val="-17"/>
        </w:rPr>
        <w:t xml:space="preserve"> </w:t>
      </w:r>
      <w:r>
        <w:rPr>
          <w:spacing w:val="-1"/>
        </w:rPr>
        <w:t>considera</w:t>
      </w:r>
      <w:r>
        <w:rPr>
          <w:spacing w:val="-15"/>
        </w:rPr>
        <w:t xml:space="preserve"> </w:t>
      </w:r>
      <w:r>
        <w:rPr>
          <w:spacing w:val="-1"/>
        </w:rPr>
        <w:t>representado,</w:t>
      </w:r>
      <w:r>
        <w:rPr>
          <w:spacing w:val="-18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que,</w:t>
      </w:r>
      <w:r>
        <w:rPr>
          <w:spacing w:val="-18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tratarse</w:t>
      </w:r>
      <w:r>
        <w:rPr>
          <w:spacing w:val="-19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alegados</w:t>
      </w:r>
      <w:r>
        <w:rPr>
          <w:spacing w:val="-18"/>
        </w:rPr>
        <w:t xml:space="preserve"> </w:t>
      </w:r>
      <w:r>
        <w:t>desembolsos</w:t>
      </w:r>
      <w:r>
        <w:rPr>
          <w:spacing w:val="-68"/>
        </w:rPr>
        <w:t xml:space="preserve"> </w:t>
      </w:r>
      <w:r>
        <w:t>económicos,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establezcan con</w:t>
      </w:r>
      <w:r>
        <w:rPr>
          <w:spacing w:val="-1"/>
        </w:rPr>
        <w:t xml:space="preserve"> </w:t>
      </w:r>
      <w:r>
        <w:t>claridad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rubros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justificación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mismos</w:t>
      </w:r>
      <w:hyperlink w:anchor="_bookmark291" w:history="1">
        <w:r>
          <w:rPr>
            <w:position w:val="7"/>
            <w:sz w:val="13"/>
          </w:rPr>
          <w:t>259</w:t>
        </w:r>
      </w:hyperlink>
      <w:r>
        <w:t>.</w:t>
      </w:r>
    </w:p>
    <w:p w14:paraId="54FD0472" w14:textId="77777777" w:rsidR="00516403" w:rsidRDefault="00516403">
      <w:pPr>
        <w:pStyle w:val="Textoindependiente"/>
      </w:pPr>
    </w:p>
    <w:p w14:paraId="09A06AAD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right="146" w:firstLine="0"/>
        <w:jc w:val="both"/>
        <w:rPr>
          <w:sz w:val="20"/>
        </w:rPr>
      </w:pPr>
      <w:r>
        <w:rPr>
          <w:sz w:val="20"/>
        </w:rPr>
        <w:t>Tomando en cuenta los montos solicitados por la Clínica de Derechos Humanos y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-14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comprobantes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gastos</w:t>
      </w:r>
      <w:r>
        <w:rPr>
          <w:spacing w:val="-14"/>
          <w:sz w:val="20"/>
        </w:rPr>
        <w:t xml:space="preserve"> </w:t>
      </w:r>
      <w:r>
        <w:rPr>
          <w:sz w:val="20"/>
        </w:rPr>
        <w:t>presentados,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dispone</w:t>
      </w:r>
      <w:r>
        <w:rPr>
          <w:spacing w:val="-15"/>
          <w:sz w:val="20"/>
        </w:rPr>
        <w:t xml:space="preserve"> </w:t>
      </w:r>
      <w:r>
        <w:rPr>
          <w:sz w:val="20"/>
        </w:rPr>
        <w:t>fijar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equidad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el pago de la suma </w:t>
      </w:r>
      <w:r>
        <w:rPr>
          <w:sz w:val="20"/>
        </w:rPr>
        <w:t>de USD $20.000,00 (veinte mil dólares de los Estados Unidos de América)</w:t>
      </w:r>
      <w:r>
        <w:rPr>
          <w:spacing w:val="-68"/>
          <w:sz w:val="20"/>
        </w:rPr>
        <w:t xml:space="preserve"> </w:t>
      </w:r>
      <w:r>
        <w:rPr>
          <w:sz w:val="20"/>
        </w:rPr>
        <w:t>por concepto de costas y gastos a favor de la Clínica de Derechos Humanos y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Indígenas. Dicha cantidad</w:t>
      </w:r>
      <w:r>
        <w:rPr>
          <w:spacing w:val="1"/>
          <w:sz w:val="20"/>
        </w:rPr>
        <w:t xml:space="preserve"> </w:t>
      </w:r>
      <w:r>
        <w:rPr>
          <w:sz w:val="20"/>
        </w:rPr>
        <w:t>deberá ser</w:t>
      </w:r>
      <w:r>
        <w:rPr>
          <w:spacing w:val="1"/>
          <w:sz w:val="20"/>
        </w:rPr>
        <w:t xml:space="preserve"> </w:t>
      </w:r>
      <w:r>
        <w:rPr>
          <w:sz w:val="20"/>
        </w:rPr>
        <w:t>entregada directamente a la Clínica de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y</w:t>
      </w:r>
      <w:r>
        <w:rPr>
          <w:spacing w:val="-2"/>
          <w:sz w:val="20"/>
        </w:rPr>
        <w:t xml:space="preserve"> </w:t>
      </w:r>
      <w:r>
        <w:rPr>
          <w:sz w:val="20"/>
        </w:rPr>
        <w:t>Puebl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Indígenas.</w:t>
      </w:r>
    </w:p>
    <w:p w14:paraId="6A29197B" w14:textId="77777777" w:rsidR="00516403" w:rsidRDefault="00516403">
      <w:pPr>
        <w:pStyle w:val="Textoindependiente"/>
      </w:pPr>
    </w:p>
    <w:p w14:paraId="45C36B16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6"/>
        </w:tabs>
        <w:ind w:right="147" w:firstLine="0"/>
        <w:jc w:val="both"/>
        <w:rPr>
          <w:sz w:val="20"/>
        </w:rPr>
      </w:pPr>
      <w:r>
        <w:rPr>
          <w:sz w:val="20"/>
        </w:rPr>
        <w:t>En la etapa de supervisión del cumplimiento de la presente Sentencia, la Corte podrá</w:t>
      </w:r>
      <w:r>
        <w:rPr>
          <w:spacing w:val="1"/>
          <w:sz w:val="20"/>
        </w:rPr>
        <w:t xml:space="preserve"> </w:t>
      </w:r>
      <w:r>
        <w:rPr>
          <w:sz w:val="20"/>
        </w:rPr>
        <w:t>disponer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reembolse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víctimas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sus</w:t>
      </w:r>
      <w:r>
        <w:rPr>
          <w:spacing w:val="-10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gastos</w:t>
      </w:r>
      <w:r>
        <w:rPr>
          <w:spacing w:val="-9"/>
          <w:sz w:val="20"/>
        </w:rPr>
        <w:t xml:space="preserve"> </w:t>
      </w:r>
      <w:r>
        <w:rPr>
          <w:sz w:val="20"/>
        </w:rPr>
        <w:t>razonables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incurran en dicha</w:t>
      </w:r>
      <w:r>
        <w:rPr>
          <w:spacing w:val="-1"/>
          <w:sz w:val="20"/>
        </w:rPr>
        <w:t xml:space="preserve"> </w:t>
      </w:r>
      <w:r>
        <w:rPr>
          <w:sz w:val="20"/>
        </w:rPr>
        <w:t>etapa</w:t>
      </w:r>
      <w:r>
        <w:rPr>
          <w:spacing w:val="-1"/>
          <w:sz w:val="20"/>
        </w:rPr>
        <w:t xml:space="preserve"> </w:t>
      </w:r>
      <w:r>
        <w:rPr>
          <w:sz w:val="20"/>
        </w:rPr>
        <w:t>procesal</w:t>
      </w:r>
      <w:hyperlink w:anchor="_bookmark292" w:history="1">
        <w:r>
          <w:rPr>
            <w:position w:val="7"/>
            <w:sz w:val="13"/>
          </w:rPr>
          <w:t>260</w:t>
        </w:r>
      </w:hyperlink>
      <w:r>
        <w:rPr>
          <w:sz w:val="20"/>
        </w:rPr>
        <w:t>.</w:t>
      </w:r>
    </w:p>
    <w:p w14:paraId="74EFF7F1" w14:textId="77777777" w:rsidR="00516403" w:rsidRDefault="00516403">
      <w:pPr>
        <w:pStyle w:val="Textoindependiente"/>
      </w:pPr>
    </w:p>
    <w:p w14:paraId="3507C74C" w14:textId="77777777" w:rsidR="00516403" w:rsidRDefault="00366A6B">
      <w:pPr>
        <w:pStyle w:val="Ttulo2"/>
        <w:numPr>
          <w:ilvl w:val="0"/>
          <w:numId w:val="13"/>
        </w:numPr>
        <w:tabs>
          <w:tab w:val="left" w:pos="1251"/>
          <w:tab w:val="left" w:pos="1252"/>
        </w:tabs>
        <w:ind w:hanging="568"/>
      </w:pPr>
      <w:bookmarkStart w:id="325" w:name="G._Modalidad_de_cumplimiento_de_los_pago"/>
      <w:bookmarkStart w:id="326" w:name="_bookmark289"/>
      <w:bookmarkEnd w:id="325"/>
      <w:bookmarkEnd w:id="326"/>
      <w:r>
        <w:t>Modalidad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cumplimiento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pagos</w:t>
      </w:r>
      <w:r>
        <w:rPr>
          <w:spacing w:val="-4"/>
        </w:rPr>
        <w:t xml:space="preserve"> </w:t>
      </w:r>
      <w:r>
        <w:t>ordenados</w:t>
      </w:r>
    </w:p>
    <w:p w14:paraId="06757412" w14:textId="77777777" w:rsidR="00516403" w:rsidRDefault="00516403">
      <w:pPr>
        <w:pStyle w:val="Textoindependiente"/>
        <w:spacing w:before="1"/>
        <w:rPr>
          <w:b/>
        </w:rPr>
      </w:pPr>
    </w:p>
    <w:p w14:paraId="62F298A0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El Estado deberá efectuar el pago de las indemnizaciones por concepto de daño</w:t>
      </w:r>
      <w:r>
        <w:rPr>
          <w:spacing w:val="1"/>
          <w:sz w:val="20"/>
        </w:rPr>
        <w:t xml:space="preserve"> </w:t>
      </w:r>
      <w:r>
        <w:rPr>
          <w:sz w:val="20"/>
        </w:rPr>
        <w:t>material, inmaterial y el reintegro de costas y gastos establecidos en la presente Sentencia</w:t>
      </w:r>
      <w:r>
        <w:rPr>
          <w:spacing w:val="1"/>
          <w:sz w:val="20"/>
        </w:rPr>
        <w:t xml:space="preserve"> </w:t>
      </w:r>
      <w:r>
        <w:rPr>
          <w:sz w:val="20"/>
        </w:rPr>
        <w:t>directamente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comunidades,</w:t>
      </w:r>
      <w:r>
        <w:rPr>
          <w:spacing w:val="-9"/>
          <w:sz w:val="20"/>
        </w:rPr>
        <w:t xml:space="preserve"> </w:t>
      </w:r>
      <w:r>
        <w:rPr>
          <w:sz w:val="20"/>
        </w:rPr>
        <w:t>personas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-9"/>
          <w:sz w:val="20"/>
        </w:rPr>
        <w:t xml:space="preserve"> </w:t>
      </w:r>
      <w:r>
        <w:rPr>
          <w:sz w:val="20"/>
        </w:rPr>
        <w:t>indicadas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misma,</w:t>
      </w:r>
      <w:r>
        <w:rPr>
          <w:spacing w:val="-9"/>
          <w:sz w:val="20"/>
        </w:rPr>
        <w:t xml:space="preserve"> </w:t>
      </w:r>
      <w:r>
        <w:rPr>
          <w:sz w:val="20"/>
        </w:rPr>
        <w:t>dentro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plazo de un año contado a partir de la notificación de la presente Sentencia, sin perjuicio de</w:t>
      </w:r>
      <w:r>
        <w:rPr>
          <w:spacing w:val="1"/>
          <w:sz w:val="20"/>
        </w:rPr>
        <w:t xml:space="preserve"> </w:t>
      </w:r>
      <w:r>
        <w:rPr>
          <w:sz w:val="20"/>
        </w:rPr>
        <w:t>que pueda adelantar el pago completo en un plazo menor, en los términos de los siguientes</w:t>
      </w:r>
      <w:r>
        <w:rPr>
          <w:spacing w:val="1"/>
          <w:sz w:val="20"/>
        </w:rPr>
        <w:t xml:space="preserve"> </w:t>
      </w:r>
      <w:r>
        <w:rPr>
          <w:sz w:val="20"/>
        </w:rPr>
        <w:t>párrafos.</w:t>
      </w:r>
    </w:p>
    <w:p w14:paraId="0FD613E9" w14:textId="77777777" w:rsidR="00516403" w:rsidRDefault="00516403">
      <w:pPr>
        <w:pStyle w:val="Textoindependiente"/>
      </w:pPr>
    </w:p>
    <w:p w14:paraId="22C686B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right="146" w:firstLine="0"/>
        <w:jc w:val="both"/>
        <w:rPr>
          <w:sz w:val="20"/>
        </w:rPr>
      </w:pPr>
      <w:r>
        <w:rPr>
          <w:sz w:val="20"/>
        </w:rPr>
        <w:t>El Estado deberá cumplir con las obligaciones monetarias med</w:t>
      </w:r>
      <w:r>
        <w:rPr>
          <w:sz w:val="20"/>
        </w:rPr>
        <w:t>iante el pago en dólares</w:t>
      </w:r>
      <w:r>
        <w:rPr>
          <w:spacing w:val="1"/>
          <w:sz w:val="20"/>
        </w:rPr>
        <w:t xml:space="preserve"> </w:t>
      </w:r>
      <w:r>
        <w:rPr>
          <w:sz w:val="20"/>
        </w:rPr>
        <w:t>de los Estados Unidos de América o su equivalente en moneda nacional, utilizando para el</w:t>
      </w:r>
      <w:r>
        <w:rPr>
          <w:spacing w:val="1"/>
          <w:sz w:val="20"/>
        </w:rPr>
        <w:t xml:space="preserve"> </w:t>
      </w:r>
      <w:r>
        <w:rPr>
          <w:sz w:val="20"/>
        </w:rPr>
        <w:t>cálculo respectivo el tipo de cambio de mercado publicado o calculado por una autoridad</w:t>
      </w:r>
      <w:r>
        <w:rPr>
          <w:spacing w:val="1"/>
          <w:sz w:val="20"/>
        </w:rPr>
        <w:t xml:space="preserve"> </w:t>
      </w:r>
      <w:r>
        <w:rPr>
          <w:sz w:val="20"/>
        </w:rPr>
        <w:t>bancaria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financiera</w:t>
      </w:r>
      <w:r>
        <w:rPr>
          <w:spacing w:val="-1"/>
          <w:sz w:val="20"/>
        </w:rPr>
        <w:t xml:space="preserve"> </w:t>
      </w:r>
      <w:r>
        <w:rPr>
          <w:sz w:val="20"/>
        </w:rPr>
        <w:t>pertinente,</w:t>
      </w:r>
      <w:r>
        <w:rPr>
          <w:spacing w:val="-3"/>
          <w:sz w:val="20"/>
        </w:rPr>
        <w:t xml:space="preserve"> </w:t>
      </w:r>
      <w:r>
        <w:rPr>
          <w:sz w:val="20"/>
        </w:rPr>
        <w:t>en la</w:t>
      </w:r>
      <w:r>
        <w:rPr>
          <w:spacing w:val="-2"/>
          <w:sz w:val="20"/>
        </w:rPr>
        <w:t xml:space="preserve"> </w:t>
      </w:r>
      <w:r>
        <w:rPr>
          <w:sz w:val="20"/>
        </w:rPr>
        <w:t>fecha</w:t>
      </w:r>
      <w:r>
        <w:rPr>
          <w:spacing w:val="-1"/>
          <w:sz w:val="20"/>
        </w:rPr>
        <w:t xml:space="preserve"> </w:t>
      </w:r>
      <w:r>
        <w:rPr>
          <w:sz w:val="20"/>
        </w:rPr>
        <w:t>más</w:t>
      </w:r>
      <w:r>
        <w:rPr>
          <w:spacing w:val="-3"/>
          <w:sz w:val="20"/>
        </w:rPr>
        <w:t xml:space="preserve"> </w:t>
      </w:r>
      <w:r>
        <w:rPr>
          <w:sz w:val="20"/>
        </w:rPr>
        <w:t>cerc</w:t>
      </w:r>
      <w:r>
        <w:rPr>
          <w:sz w:val="20"/>
        </w:rPr>
        <w:t>ana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día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pago.</w:t>
      </w:r>
    </w:p>
    <w:p w14:paraId="352A2538" w14:textId="77777777" w:rsidR="00516403" w:rsidRDefault="00516403">
      <w:pPr>
        <w:pStyle w:val="Textoindependiente"/>
        <w:spacing w:before="11"/>
        <w:rPr>
          <w:sz w:val="19"/>
        </w:rPr>
      </w:pPr>
    </w:p>
    <w:p w14:paraId="2CE2A4EB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3" w:firstLine="0"/>
        <w:jc w:val="both"/>
        <w:rPr>
          <w:sz w:val="20"/>
        </w:rPr>
      </w:pPr>
      <w:r>
        <w:rPr>
          <w:sz w:val="20"/>
        </w:rPr>
        <w:t>Si por causas atribuibles a los beneficiarios de las indemnizaciones no fuese posible el</w:t>
      </w:r>
      <w:r>
        <w:rPr>
          <w:spacing w:val="1"/>
          <w:sz w:val="20"/>
        </w:rPr>
        <w:t xml:space="preserve"> </w:t>
      </w:r>
      <w:r>
        <w:rPr>
          <w:sz w:val="20"/>
        </w:rPr>
        <w:t>pago de la cantidad determinada dentro del plazo indicado, el Estado consignará dicho monto</w:t>
      </w:r>
      <w:r>
        <w:rPr>
          <w:spacing w:val="-68"/>
          <w:sz w:val="20"/>
        </w:rPr>
        <w:t xml:space="preserve"> </w:t>
      </w:r>
      <w:r>
        <w:rPr>
          <w:sz w:val="20"/>
        </w:rPr>
        <w:t>a su favor en una cuenta o certificado de depósito en</w:t>
      </w:r>
      <w:r>
        <w:rPr>
          <w:sz w:val="20"/>
        </w:rPr>
        <w:t xml:space="preserve"> una institución financiera guatemalteca</w:t>
      </w:r>
      <w:r>
        <w:rPr>
          <w:spacing w:val="1"/>
          <w:sz w:val="20"/>
        </w:rPr>
        <w:t xml:space="preserve"> </w:t>
      </w:r>
      <w:r>
        <w:rPr>
          <w:sz w:val="20"/>
        </w:rPr>
        <w:t>solvente, en dólares de los Estados Unidos de América o su equivalente en moneda nacional,</w:t>
      </w:r>
      <w:r>
        <w:rPr>
          <w:spacing w:val="1"/>
          <w:sz w:val="20"/>
        </w:rPr>
        <w:t xml:space="preserve"> </w:t>
      </w:r>
      <w:r>
        <w:rPr>
          <w:sz w:val="20"/>
        </w:rPr>
        <w:t>y en las condiciones financieras más favorables que permitan la legislación y la práctica</w:t>
      </w:r>
      <w:r>
        <w:rPr>
          <w:spacing w:val="1"/>
          <w:sz w:val="20"/>
        </w:rPr>
        <w:t xml:space="preserve"> </w:t>
      </w:r>
      <w:r>
        <w:rPr>
          <w:sz w:val="20"/>
        </w:rPr>
        <w:t>bancaria. Si no se reclama el mont</w:t>
      </w:r>
      <w:r>
        <w:rPr>
          <w:sz w:val="20"/>
        </w:rPr>
        <w:t>o correspondiente una vez transcurridos diez años, las</w:t>
      </w:r>
      <w:r>
        <w:rPr>
          <w:spacing w:val="1"/>
          <w:sz w:val="20"/>
        </w:rPr>
        <w:t xml:space="preserve"> </w:t>
      </w:r>
      <w:r>
        <w:rPr>
          <w:sz w:val="20"/>
        </w:rPr>
        <w:t>cantidades</w:t>
      </w:r>
      <w:r>
        <w:rPr>
          <w:spacing w:val="-3"/>
          <w:sz w:val="20"/>
        </w:rPr>
        <w:t xml:space="preserve"> </w:t>
      </w:r>
      <w:r>
        <w:rPr>
          <w:sz w:val="20"/>
        </w:rPr>
        <w:t>serán</w:t>
      </w:r>
      <w:r>
        <w:rPr>
          <w:spacing w:val="-1"/>
          <w:sz w:val="20"/>
        </w:rPr>
        <w:t xml:space="preserve"> </w:t>
      </w:r>
      <w:r>
        <w:rPr>
          <w:sz w:val="20"/>
        </w:rPr>
        <w:t>devueltas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intereses devengados.</w:t>
      </w:r>
    </w:p>
    <w:p w14:paraId="0DDDA178" w14:textId="77777777" w:rsidR="00516403" w:rsidRDefault="00516403">
      <w:pPr>
        <w:pStyle w:val="Textoindependiente"/>
        <w:spacing w:before="11"/>
        <w:rPr>
          <w:sz w:val="19"/>
        </w:rPr>
      </w:pPr>
    </w:p>
    <w:p w14:paraId="0A8820C2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ind w:left="118" w:firstLine="0"/>
        <w:jc w:val="both"/>
        <w:rPr>
          <w:sz w:val="20"/>
        </w:rPr>
      </w:pPr>
      <w:r>
        <w:rPr>
          <w:sz w:val="20"/>
        </w:rPr>
        <w:t>Las cantidades asignadas en la presente Sentencia como medidas de reparación del</w:t>
      </w:r>
      <w:r>
        <w:rPr>
          <w:spacing w:val="1"/>
          <w:sz w:val="20"/>
        </w:rPr>
        <w:t xml:space="preserve"> </w:t>
      </w:r>
      <w:r>
        <w:rPr>
          <w:sz w:val="20"/>
        </w:rPr>
        <w:t>daño y como reintegro de costas y gastos deberán ser entregadas de forma íntegra, sin</w:t>
      </w:r>
      <w:r>
        <w:rPr>
          <w:spacing w:val="1"/>
          <w:sz w:val="20"/>
        </w:rPr>
        <w:t xml:space="preserve"> </w:t>
      </w:r>
      <w:r>
        <w:rPr>
          <w:sz w:val="20"/>
        </w:rPr>
        <w:t>reducciones</w:t>
      </w:r>
      <w:r>
        <w:rPr>
          <w:spacing w:val="-3"/>
          <w:sz w:val="20"/>
        </w:rPr>
        <w:t xml:space="preserve"> </w:t>
      </w:r>
      <w:r>
        <w:rPr>
          <w:sz w:val="20"/>
        </w:rPr>
        <w:t>derivadas</w:t>
      </w:r>
      <w:r>
        <w:rPr>
          <w:spacing w:val="-2"/>
          <w:sz w:val="20"/>
        </w:rPr>
        <w:t xml:space="preserve"> </w:t>
      </w:r>
      <w:r>
        <w:rPr>
          <w:sz w:val="20"/>
        </w:rPr>
        <w:t>de eventuales</w:t>
      </w:r>
      <w:r>
        <w:rPr>
          <w:spacing w:val="-3"/>
          <w:sz w:val="20"/>
        </w:rPr>
        <w:t xml:space="preserve"> </w:t>
      </w:r>
      <w:r>
        <w:rPr>
          <w:sz w:val="20"/>
        </w:rPr>
        <w:t>cargas</w:t>
      </w:r>
      <w:r>
        <w:rPr>
          <w:spacing w:val="-2"/>
          <w:sz w:val="20"/>
        </w:rPr>
        <w:t xml:space="preserve"> </w:t>
      </w:r>
      <w:r>
        <w:rPr>
          <w:sz w:val="20"/>
        </w:rPr>
        <w:t>fiscales.</w:t>
      </w:r>
    </w:p>
    <w:p w14:paraId="235D73BE" w14:textId="77777777" w:rsidR="00516403" w:rsidRDefault="00516403">
      <w:pPr>
        <w:pStyle w:val="Textoindependiente"/>
        <w:spacing w:before="2"/>
      </w:pPr>
    </w:p>
    <w:p w14:paraId="532DFB84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7"/>
        </w:tabs>
        <w:spacing w:before="1"/>
        <w:ind w:left="118" w:right="144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z w:val="20"/>
        </w:rPr>
        <w:t>incurriera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mora,</w:t>
      </w:r>
      <w:r>
        <w:rPr>
          <w:spacing w:val="-6"/>
          <w:sz w:val="20"/>
        </w:rPr>
        <w:t xml:space="preserve"> </w:t>
      </w:r>
      <w:r>
        <w:rPr>
          <w:sz w:val="20"/>
        </w:rPr>
        <w:t>deberá</w:t>
      </w:r>
      <w:r>
        <w:rPr>
          <w:spacing w:val="-4"/>
          <w:sz w:val="20"/>
        </w:rPr>
        <w:t xml:space="preserve"> </w:t>
      </w:r>
      <w:r>
        <w:rPr>
          <w:sz w:val="20"/>
        </w:rPr>
        <w:t>pagar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interés</w:t>
      </w:r>
      <w:r>
        <w:rPr>
          <w:spacing w:val="-6"/>
          <w:sz w:val="20"/>
        </w:rPr>
        <w:t xml:space="preserve"> </w:t>
      </w:r>
      <w:r>
        <w:rPr>
          <w:sz w:val="20"/>
        </w:rPr>
        <w:t>sobre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cantidad</w:t>
      </w:r>
      <w:r>
        <w:rPr>
          <w:spacing w:val="-68"/>
          <w:sz w:val="20"/>
        </w:rPr>
        <w:t xml:space="preserve"> </w:t>
      </w:r>
      <w:r>
        <w:rPr>
          <w:sz w:val="20"/>
        </w:rPr>
        <w:t>adeudada</w:t>
      </w:r>
      <w:r>
        <w:rPr>
          <w:spacing w:val="-3"/>
          <w:sz w:val="20"/>
        </w:rPr>
        <w:t xml:space="preserve"> </w:t>
      </w:r>
      <w:r>
        <w:rPr>
          <w:sz w:val="20"/>
        </w:rPr>
        <w:t>correspondiente</w:t>
      </w:r>
      <w:r>
        <w:rPr>
          <w:spacing w:val="-3"/>
          <w:sz w:val="20"/>
        </w:rPr>
        <w:t xml:space="preserve"> </w:t>
      </w:r>
      <w:r>
        <w:rPr>
          <w:sz w:val="20"/>
        </w:rPr>
        <w:t>al interés bancario</w:t>
      </w:r>
      <w:r>
        <w:rPr>
          <w:spacing w:val="-4"/>
          <w:sz w:val="20"/>
        </w:rPr>
        <w:t xml:space="preserve"> </w:t>
      </w:r>
      <w:r>
        <w:rPr>
          <w:sz w:val="20"/>
        </w:rPr>
        <w:t>moratorio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República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Guatemala.</w:t>
      </w:r>
    </w:p>
    <w:p w14:paraId="2616D956" w14:textId="77777777" w:rsidR="00516403" w:rsidRDefault="00516403">
      <w:pPr>
        <w:pStyle w:val="Textoindependiente"/>
      </w:pPr>
    </w:p>
    <w:p w14:paraId="559C7EAC" w14:textId="77777777" w:rsidR="00516403" w:rsidRDefault="00516403">
      <w:pPr>
        <w:pStyle w:val="Textoindependiente"/>
      </w:pPr>
    </w:p>
    <w:p w14:paraId="6FB482CB" w14:textId="77777777" w:rsidR="00516403" w:rsidRDefault="00516403">
      <w:pPr>
        <w:pStyle w:val="Textoindependiente"/>
      </w:pPr>
    </w:p>
    <w:p w14:paraId="7B0A9EAD" w14:textId="77777777" w:rsidR="00516403" w:rsidRDefault="00516403">
      <w:pPr>
        <w:pStyle w:val="Textoindependiente"/>
      </w:pPr>
    </w:p>
    <w:p w14:paraId="617659A4" w14:textId="77777777" w:rsidR="00516403" w:rsidRDefault="00516403">
      <w:pPr>
        <w:pStyle w:val="Textoindependiente"/>
      </w:pPr>
    </w:p>
    <w:p w14:paraId="1459E017" w14:textId="77777777" w:rsidR="00516403" w:rsidRDefault="00516403">
      <w:pPr>
        <w:pStyle w:val="Textoindependiente"/>
      </w:pPr>
    </w:p>
    <w:p w14:paraId="56F6A154" w14:textId="77777777" w:rsidR="00516403" w:rsidRDefault="00516403">
      <w:pPr>
        <w:pStyle w:val="Textoindependiente"/>
      </w:pPr>
    </w:p>
    <w:p w14:paraId="4E97FE96" w14:textId="77777777" w:rsidR="00516403" w:rsidRDefault="00516403">
      <w:pPr>
        <w:pStyle w:val="Textoindependiente"/>
        <w:spacing w:before="11"/>
      </w:pPr>
    </w:p>
    <w:p w14:paraId="380EAFFC" w14:textId="77777777" w:rsidR="00516403" w:rsidRDefault="00366A6B">
      <w:pPr>
        <w:tabs>
          <w:tab w:val="left" w:pos="826"/>
        </w:tabs>
        <w:spacing w:before="101"/>
        <w:ind w:left="118" w:right="125"/>
        <w:rPr>
          <w:sz w:val="16"/>
        </w:rPr>
      </w:pPr>
      <w:bookmarkStart w:id="327" w:name="_bookmark290"/>
      <w:bookmarkStart w:id="328" w:name="_bookmark291"/>
      <w:bookmarkEnd w:id="327"/>
      <w:bookmarkEnd w:id="328"/>
      <w:r>
        <w:rPr>
          <w:sz w:val="16"/>
          <w:vertAlign w:val="superscript"/>
        </w:rPr>
        <w:t>259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Chaparro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Álvarez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Lapo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Íñiguez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277,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 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Ecuador,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139.</w:t>
      </w:r>
    </w:p>
    <w:p w14:paraId="26823B2D" w14:textId="77777777" w:rsidR="00516403" w:rsidRDefault="00366A6B">
      <w:pPr>
        <w:tabs>
          <w:tab w:val="left" w:pos="826"/>
        </w:tabs>
        <w:ind w:left="118" w:right="120"/>
        <w:rPr>
          <w:sz w:val="16"/>
        </w:rPr>
      </w:pPr>
      <w:bookmarkStart w:id="329" w:name="_bookmark292"/>
      <w:bookmarkEnd w:id="329"/>
      <w:r>
        <w:rPr>
          <w:sz w:val="16"/>
          <w:vertAlign w:val="superscript"/>
        </w:rPr>
        <w:t>260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</w:rPr>
        <w:t>Ibsen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Cárdenas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Ibsen</w:t>
      </w:r>
      <w:r>
        <w:rPr>
          <w:i/>
          <w:spacing w:val="37"/>
          <w:sz w:val="16"/>
        </w:rPr>
        <w:t xml:space="preserve"> </w:t>
      </w:r>
      <w:r>
        <w:rPr>
          <w:i/>
          <w:sz w:val="16"/>
        </w:rPr>
        <w:t>Peña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</w:rPr>
        <w:t>Bolivia.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38"/>
          <w:sz w:val="16"/>
        </w:rPr>
        <w:t xml:space="preserve"> </w:t>
      </w:r>
      <w:r>
        <w:rPr>
          <w:sz w:val="16"/>
        </w:rPr>
        <w:t>Sentencia</w:t>
      </w:r>
      <w:r>
        <w:rPr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spacing w:val="37"/>
          <w:sz w:val="16"/>
        </w:rPr>
        <w:t xml:space="preserve"> </w:t>
      </w:r>
      <w:r>
        <w:rPr>
          <w:sz w:val="16"/>
        </w:rPr>
        <w:t>1</w:t>
      </w:r>
      <w:r>
        <w:rPr>
          <w:spacing w:val="41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217,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Ríos Avalos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Paraguay,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244.</w:t>
      </w:r>
    </w:p>
    <w:p w14:paraId="6D250503" w14:textId="77777777" w:rsidR="00516403" w:rsidRDefault="00516403">
      <w:pPr>
        <w:rPr>
          <w:sz w:val="16"/>
        </w:rPr>
        <w:sectPr w:rsidR="00516403">
          <w:footerReference w:type="default" r:id="rId50"/>
          <w:pgSz w:w="12250" w:h="15850"/>
          <w:pgMar w:top="1260" w:right="1320" w:bottom="1360" w:left="1180" w:header="0" w:footer="1179" w:gutter="0"/>
          <w:cols w:space="720"/>
        </w:sectPr>
      </w:pPr>
    </w:p>
    <w:p w14:paraId="403E31DC" w14:textId="77777777" w:rsidR="00516403" w:rsidRDefault="00366A6B">
      <w:pPr>
        <w:pStyle w:val="Ttulo1"/>
        <w:spacing w:before="75"/>
        <w:ind w:left="1382" w:right="1415"/>
      </w:pPr>
      <w:bookmarkStart w:id="330" w:name="IX_PUNTOS_RESOLUTIVOS"/>
      <w:bookmarkEnd w:id="330"/>
      <w:r>
        <w:t>IX</w:t>
      </w:r>
    </w:p>
    <w:p w14:paraId="2D0BA2CF" w14:textId="77777777" w:rsidR="00516403" w:rsidRDefault="00366A6B">
      <w:pPr>
        <w:spacing w:before="1"/>
        <w:ind w:left="1383" w:right="1410"/>
        <w:jc w:val="center"/>
        <w:rPr>
          <w:b/>
          <w:sz w:val="20"/>
        </w:rPr>
      </w:pPr>
      <w:r>
        <w:rPr>
          <w:b/>
          <w:sz w:val="20"/>
        </w:rPr>
        <w:t>PUNTOS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RESOLUTIVOS</w:t>
      </w:r>
    </w:p>
    <w:p w14:paraId="3271A987" w14:textId="77777777" w:rsidR="00516403" w:rsidRDefault="00516403">
      <w:pPr>
        <w:pStyle w:val="Textoindependiente"/>
        <w:spacing w:before="9"/>
        <w:rPr>
          <w:b/>
          <w:sz w:val="11"/>
        </w:rPr>
      </w:pPr>
    </w:p>
    <w:p w14:paraId="4D818113" w14:textId="77777777" w:rsidR="00516403" w:rsidRDefault="00366A6B">
      <w:pPr>
        <w:pStyle w:val="Prrafodelista"/>
        <w:numPr>
          <w:ilvl w:val="0"/>
          <w:numId w:val="21"/>
        </w:numPr>
        <w:tabs>
          <w:tab w:val="left" w:pos="826"/>
          <w:tab w:val="left" w:pos="827"/>
        </w:tabs>
        <w:spacing w:before="99" w:line="480" w:lineRule="auto"/>
        <w:ind w:left="118" w:right="7920" w:firstLine="0"/>
        <w:rPr>
          <w:b/>
          <w:sz w:val="20"/>
        </w:rPr>
      </w:pPr>
      <w:r>
        <w:rPr>
          <w:sz w:val="20"/>
        </w:rPr>
        <w:t>Por tanto,</w:t>
      </w:r>
      <w:r>
        <w:rPr>
          <w:spacing w:val="-68"/>
          <w:sz w:val="20"/>
        </w:rPr>
        <w:t xml:space="preserve"> </w:t>
      </w:r>
      <w:r>
        <w:rPr>
          <w:b/>
          <w:sz w:val="20"/>
        </w:rPr>
        <w:t>LA CORTE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DECLARA,</w:t>
      </w:r>
    </w:p>
    <w:p w14:paraId="7C41985B" w14:textId="77777777" w:rsidR="00516403" w:rsidRDefault="00366A6B">
      <w:pPr>
        <w:pStyle w:val="Textoindependiente"/>
        <w:spacing w:before="1"/>
        <w:ind w:left="118"/>
      </w:pPr>
      <w:r>
        <w:t>Por</w:t>
      </w:r>
      <w:r>
        <w:rPr>
          <w:spacing w:val="-2"/>
        </w:rPr>
        <w:t xml:space="preserve"> </w:t>
      </w:r>
      <w:r>
        <w:t>cinco</w:t>
      </w:r>
      <w:r>
        <w:rPr>
          <w:spacing w:val="-3"/>
        </w:rPr>
        <w:t xml:space="preserve"> </w:t>
      </w:r>
      <w:r>
        <w:t>votos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contra,</w:t>
      </w:r>
      <w:r>
        <w:rPr>
          <w:spacing w:val="-4"/>
        </w:rPr>
        <w:t xml:space="preserve"> </w:t>
      </w:r>
      <w:r>
        <w:t>que:</w:t>
      </w:r>
    </w:p>
    <w:p w14:paraId="7B7ECED2" w14:textId="77777777" w:rsidR="00516403" w:rsidRDefault="00516403">
      <w:pPr>
        <w:pStyle w:val="Textoindependiente"/>
        <w:spacing w:before="1"/>
      </w:pPr>
    </w:p>
    <w:p w14:paraId="4AD1408E" w14:textId="77777777" w:rsidR="00516403" w:rsidRDefault="00366A6B">
      <w:pPr>
        <w:pStyle w:val="Prrafodelista"/>
        <w:numPr>
          <w:ilvl w:val="0"/>
          <w:numId w:val="10"/>
        </w:numPr>
        <w:tabs>
          <w:tab w:val="left" w:pos="827"/>
        </w:tabs>
        <w:spacing w:before="1"/>
        <w:ind w:right="144" w:firstLine="0"/>
        <w:jc w:val="both"/>
        <w:rPr>
          <w:sz w:val="20"/>
        </w:rPr>
      </w:pPr>
      <w:r>
        <w:rPr>
          <w:sz w:val="20"/>
        </w:rPr>
        <w:t>El Estado es responsable por la violación de los derechos a la libertad de expresión, la</w:t>
      </w:r>
      <w:r>
        <w:rPr>
          <w:spacing w:val="1"/>
          <w:sz w:val="20"/>
        </w:rPr>
        <w:t xml:space="preserve"> </w:t>
      </w:r>
      <w:r>
        <w:rPr>
          <w:sz w:val="20"/>
        </w:rPr>
        <w:t>igualdad ante la ley y a participar en la vida cultural, establecidos en los artículos 13, 24 y 26</w:t>
      </w:r>
      <w:r>
        <w:rPr>
          <w:spacing w:val="-68"/>
          <w:sz w:val="20"/>
        </w:rPr>
        <w:t xml:space="preserve"> </w:t>
      </w:r>
      <w:r>
        <w:rPr>
          <w:sz w:val="20"/>
        </w:rPr>
        <w:t>de la Convención Americana sobre Derechos Humanos, en relación con l</w:t>
      </w:r>
      <w:r>
        <w:rPr>
          <w:sz w:val="20"/>
        </w:rPr>
        <w:t>as obligaciones de</w:t>
      </w:r>
      <w:r>
        <w:rPr>
          <w:spacing w:val="1"/>
          <w:sz w:val="20"/>
        </w:rPr>
        <w:t xml:space="preserve"> </w:t>
      </w:r>
      <w:r>
        <w:rPr>
          <w:sz w:val="20"/>
        </w:rPr>
        <w:t>respetar y garantizar los derechos sin discriminación y el deber de adoptar disposiciones de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interno,</w:t>
      </w:r>
      <w:r>
        <w:rPr>
          <w:spacing w:val="-8"/>
          <w:sz w:val="20"/>
        </w:rPr>
        <w:t xml:space="preserve"> </w:t>
      </w:r>
      <w:r>
        <w:rPr>
          <w:sz w:val="20"/>
        </w:rPr>
        <w:t>contenidos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artículos</w:t>
      </w:r>
      <w:r>
        <w:rPr>
          <w:spacing w:val="-9"/>
          <w:sz w:val="20"/>
        </w:rPr>
        <w:t xml:space="preserve"> </w:t>
      </w:r>
      <w:r>
        <w:rPr>
          <w:sz w:val="20"/>
        </w:rPr>
        <w:t>1.1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mismo</w:t>
      </w:r>
      <w:r>
        <w:rPr>
          <w:spacing w:val="-11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perjuicio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pueblos indígenas Maya Kaqchikel de Sumpango, Ac</w:t>
      </w:r>
      <w:r>
        <w:rPr>
          <w:sz w:val="20"/>
        </w:rPr>
        <w:t>hí de San Miguel Chicaj, Mam de Cajolá y</w:t>
      </w:r>
      <w:r>
        <w:rPr>
          <w:spacing w:val="-68"/>
          <w:sz w:val="20"/>
        </w:rPr>
        <w:t xml:space="preserve"> </w:t>
      </w:r>
      <w:r>
        <w:rPr>
          <w:sz w:val="20"/>
        </w:rPr>
        <w:t>Mam de Todos Santos Cuchumatán, de conformidad con los párrafos 78 a 156 de 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Sentencia.</w:t>
      </w:r>
    </w:p>
    <w:p w14:paraId="58A66193" w14:textId="77777777" w:rsidR="00516403" w:rsidRDefault="00516403">
      <w:pPr>
        <w:pStyle w:val="Textoindependiente"/>
        <w:spacing w:before="11"/>
        <w:rPr>
          <w:sz w:val="19"/>
        </w:rPr>
      </w:pPr>
    </w:p>
    <w:p w14:paraId="01FA2404" w14:textId="77777777" w:rsidR="00516403" w:rsidRDefault="00366A6B">
      <w:pPr>
        <w:pStyle w:val="Textoindependiente"/>
        <w:spacing w:line="480" w:lineRule="auto"/>
        <w:ind w:left="118" w:right="6002"/>
        <w:jc w:val="both"/>
      </w:pPr>
      <w:r>
        <w:t>Disiente el Juez Eduardo Vio Grossi.</w:t>
      </w:r>
      <w:r>
        <w:rPr>
          <w:spacing w:val="-68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unanimidad,</w:t>
      </w:r>
      <w:r>
        <w:rPr>
          <w:spacing w:val="-2"/>
        </w:rPr>
        <w:t xml:space="preserve"> </w:t>
      </w:r>
      <w:r>
        <w:t>que:</w:t>
      </w:r>
    </w:p>
    <w:p w14:paraId="7444583C" w14:textId="77777777" w:rsidR="00516403" w:rsidRDefault="00366A6B">
      <w:pPr>
        <w:pStyle w:val="Prrafodelista"/>
        <w:numPr>
          <w:ilvl w:val="0"/>
          <w:numId w:val="10"/>
        </w:numPr>
        <w:tabs>
          <w:tab w:val="left" w:pos="827"/>
        </w:tabs>
        <w:ind w:right="147" w:firstLine="0"/>
        <w:jc w:val="both"/>
        <w:rPr>
          <w:sz w:val="20"/>
        </w:rPr>
      </w:pPr>
      <w:r>
        <w:rPr>
          <w:sz w:val="20"/>
        </w:rPr>
        <w:t>El Estado es responsable por la violación del derecho a l</w:t>
      </w:r>
      <w:r>
        <w:rPr>
          <w:sz w:val="20"/>
        </w:rPr>
        <w:t>a libertad de expresión,</w:t>
      </w:r>
      <w:r>
        <w:rPr>
          <w:spacing w:val="1"/>
          <w:sz w:val="20"/>
        </w:rPr>
        <w:t xml:space="preserve"> </w:t>
      </w:r>
      <w:r>
        <w:rPr>
          <w:sz w:val="20"/>
        </w:rPr>
        <w:t>reconocido en el artículo 13.2 de la Convención Americana sobre Derechos Humanos, 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 con las obligaciones de respeto y garantía, previstas en el artículo 1.1 del mismo</w:t>
      </w:r>
      <w:r>
        <w:rPr>
          <w:spacing w:val="1"/>
          <w:sz w:val="20"/>
        </w:rPr>
        <w:t xml:space="preserve"> </w:t>
      </w:r>
      <w:r>
        <w:rPr>
          <w:sz w:val="20"/>
        </w:rPr>
        <w:t>tratado, en perjuicio de los pueblos indígenas Maya Ka</w:t>
      </w:r>
      <w:r>
        <w:rPr>
          <w:sz w:val="20"/>
        </w:rPr>
        <w:t>qchikel de Sumpango y Maya Achí de</w:t>
      </w:r>
      <w:r>
        <w:rPr>
          <w:spacing w:val="1"/>
          <w:sz w:val="20"/>
        </w:rPr>
        <w:t xml:space="preserve"> </w:t>
      </w:r>
      <w:r>
        <w:rPr>
          <w:sz w:val="20"/>
        </w:rPr>
        <w:t>San</w:t>
      </w:r>
      <w:r>
        <w:rPr>
          <w:spacing w:val="-1"/>
          <w:sz w:val="20"/>
        </w:rPr>
        <w:t xml:space="preserve"> </w:t>
      </w:r>
      <w:r>
        <w:rPr>
          <w:sz w:val="20"/>
        </w:rPr>
        <w:t>Miguel</w:t>
      </w:r>
      <w:r>
        <w:rPr>
          <w:spacing w:val="1"/>
          <w:sz w:val="20"/>
        </w:rPr>
        <w:t xml:space="preserve"> </w:t>
      </w:r>
      <w:r>
        <w:rPr>
          <w:sz w:val="20"/>
        </w:rPr>
        <w:t>Chicaj,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párrafos</w:t>
      </w:r>
      <w:r>
        <w:rPr>
          <w:spacing w:val="-3"/>
          <w:sz w:val="20"/>
        </w:rPr>
        <w:t xml:space="preserve"> </w:t>
      </w:r>
      <w:r>
        <w:rPr>
          <w:sz w:val="20"/>
        </w:rPr>
        <w:t>157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172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Sentencia.</w:t>
      </w:r>
    </w:p>
    <w:p w14:paraId="7CF9EB22" w14:textId="77777777" w:rsidR="00516403" w:rsidRDefault="00516403">
      <w:pPr>
        <w:pStyle w:val="Textoindependiente"/>
      </w:pPr>
    </w:p>
    <w:p w14:paraId="1ABE7981" w14:textId="77777777" w:rsidR="00516403" w:rsidRDefault="00366A6B">
      <w:pPr>
        <w:pStyle w:val="Ttulo1"/>
        <w:ind w:left="118"/>
        <w:jc w:val="both"/>
      </w:pPr>
      <w:r>
        <w:t>Y</w:t>
      </w:r>
      <w:r>
        <w:rPr>
          <w:spacing w:val="-3"/>
        </w:rPr>
        <w:t xml:space="preserve"> </w:t>
      </w:r>
      <w:r>
        <w:t>DISPONE:</w:t>
      </w:r>
    </w:p>
    <w:p w14:paraId="184810F9" w14:textId="77777777" w:rsidR="00516403" w:rsidRDefault="00516403">
      <w:pPr>
        <w:pStyle w:val="Textoindependiente"/>
        <w:spacing w:before="11"/>
        <w:rPr>
          <w:b/>
          <w:sz w:val="19"/>
        </w:rPr>
      </w:pPr>
    </w:p>
    <w:p w14:paraId="1FBFE265" w14:textId="77777777" w:rsidR="00516403" w:rsidRDefault="00366A6B">
      <w:pPr>
        <w:pStyle w:val="Textoindependiente"/>
        <w:ind w:left="118"/>
        <w:jc w:val="both"/>
      </w:pPr>
      <w:r>
        <w:t>Por</w:t>
      </w:r>
      <w:r>
        <w:rPr>
          <w:spacing w:val="-3"/>
        </w:rPr>
        <w:t xml:space="preserve"> </w:t>
      </w:r>
      <w:r>
        <w:t>unanimidad,</w:t>
      </w:r>
      <w:r>
        <w:rPr>
          <w:spacing w:val="-4"/>
        </w:rPr>
        <w:t xml:space="preserve"> </w:t>
      </w:r>
      <w:r>
        <w:t>que:</w:t>
      </w:r>
    </w:p>
    <w:p w14:paraId="1F5D108A" w14:textId="77777777" w:rsidR="00516403" w:rsidRDefault="00516403">
      <w:pPr>
        <w:pStyle w:val="Textoindependiente"/>
        <w:spacing w:before="1"/>
      </w:pPr>
    </w:p>
    <w:p w14:paraId="50503B6C" w14:textId="77777777" w:rsidR="00516403" w:rsidRDefault="00366A6B">
      <w:pPr>
        <w:pStyle w:val="Prrafodelista"/>
        <w:numPr>
          <w:ilvl w:val="0"/>
          <w:numId w:val="10"/>
        </w:numPr>
        <w:tabs>
          <w:tab w:val="left" w:pos="827"/>
        </w:tabs>
        <w:ind w:left="826" w:right="0" w:hanging="709"/>
        <w:jc w:val="both"/>
        <w:rPr>
          <w:sz w:val="20"/>
        </w:rPr>
      </w:pPr>
      <w:r>
        <w:rPr>
          <w:sz w:val="20"/>
        </w:rPr>
        <w:t>Esta</w:t>
      </w:r>
      <w:r>
        <w:rPr>
          <w:spacing w:val="-4"/>
          <w:sz w:val="20"/>
        </w:rPr>
        <w:t xml:space="preserve"> </w:t>
      </w:r>
      <w:r>
        <w:rPr>
          <w:sz w:val="20"/>
        </w:rPr>
        <w:t>Sentencia</w:t>
      </w:r>
      <w:r>
        <w:rPr>
          <w:spacing w:val="-4"/>
          <w:sz w:val="20"/>
        </w:rPr>
        <w:t xml:space="preserve"> </w:t>
      </w:r>
      <w:r>
        <w:rPr>
          <w:sz w:val="20"/>
        </w:rPr>
        <w:t>constituye,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sí misma,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reparación.</w:t>
      </w:r>
    </w:p>
    <w:p w14:paraId="31048E67" w14:textId="77777777" w:rsidR="00516403" w:rsidRDefault="00516403">
      <w:pPr>
        <w:pStyle w:val="Textoindependiente"/>
        <w:spacing w:before="11"/>
        <w:rPr>
          <w:sz w:val="19"/>
        </w:rPr>
      </w:pPr>
    </w:p>
    <w:p w14:paraId="16D7DC0A" w14:textId="77777777" w:rsidR="00516403" w:rsidRDefault="00366A6B">
      <w:pPr>
        <w:pStyle w:val="Prrafodelista"/>
        <w:numPr>
          <w:ilvl w:val="0"/>
          <w:numId w:val="10"/>
        </w:numPr>
        <w:tabs>
          <w:tab w:val="left" w:pos="827"/>
        </w:tabs>
        <w:ind w:right="146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z w:val="20"/>
        </w:rPr>
        <w:t>adoptará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medidas</w:t>
      </w:r>
      <w:r>
        <w:rPr>
          <w:spacing w:val="-13"/>
          <w:sz w:val="20"/>
        </w:rPr>
        <w:t xml:space="preserve"> </w:t>
      </w:r>
      <w:r>
        <w:rPr>
          <w:sz w:val="20"/>
        </w:rPr>
        <w:t>necesarias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permitir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14"/>
          <w:sz w:val="20"/>
        </w:rPr>
        <w:t xml:space="preserve"> </w:t>
      </w:r>
      <w:r>
        <w:rPr>
          <w:sz w:val="20"/>
        </w:rPr>
        <w:t>indígenas</w:t>
      </w:r>
      <w:r>
        <w:rPr>
          <w:spacing w:val="-68"/>
          <w:sz w:val="20"/>
        </w:rPr>
        <w:t xml:space="preserve"> </w:t>
      </w:r>
      <w:r>
        <w:rPr>
          <w:sz w:val="20"/>
        </w:rPr>
        <w:t>Maya Kaqchikel de Sumpango, Achí de San Miguel Chicaj, Mam de Cajolá y Mam de Todos</w:t>
      </w:r>
      <w:r>
        <w:rPr>
          <w:spacing w:val="1"/>
          <w:sz w:val="20"/>
        </w:rPr>
        <w:t xml:space="preserve"> </w:t>
      </w:r>
      <w:r>
        <w:rPr>
          <w:sz w:val="20"/>
        </w:rPr>
        <w:t>Santos</w:t>
      </w:r>
      <w:r>
        <w:rPr>
          <w:spacing w:val="-9"/>
          <w:sz w:val="20"/>
        </w:rPr>
        <w:t xml:space="preserve"> </w:t>
      </w:r>
      <w:r>
        <w:rPr>
          <w:sz w:val="20"/>
        </w:rPr>
        <w:t>Cuchumatán</w:t>
      </w:r>
      <w:r>
        <w:rPr>
          <w:spacing w:val="-7"/>
          <w:sz w:val="20"/>
        </w:rPr>
        <w:t xml:space="preserve"> </w:t>
      </w:r>
      <w:r>
        <w:rPr>
          <w:sz w:val="20"/>
        </w:rPr>
        <w:t>puedan</w:t>
      </w:r>
      <w:r>
        <w:rPr>
          <w:spacing w:val="-7"/>
          <w:sz w:val="20"/>
        </w:rPr>
        <w:t xml:space="preserve"> </w:t>
      </w:r>
      <w:r>
        <w:rPr>
          <w:sz w:val="20"/>
        </w:rPr>
        <w:t>operar</w:t>
      </w:r>
      <w:r>
        <w:rPr>
          <w:spacing w:val="-7"/>
          <w:sz w:val="20"/>
        </w:rPr>
        <w:t xml:space="preserve"> </w:t>
      </w:r>
      <w:r>
        <w:rPr>
          <w:sz w:val="20"/>
        </w:rPr>
        <w:t>libremente</w:t>
      </w:r>
      <w:r>
        <w:rPr>
          <w:spacing w:val="-7"/>
          <w:sz w:val="20"/>
        </w:rPr>
        <w:t xml:space="preserve"> </w:t>
      </w:r>
      <w:r>
        <w:rPr>
          <w:sz w:val="20"/>
        </w:rPr>
        <w:t>sus</w:t>
      </w:r>
      <w:r>
        <w:rPr>
          <w:spacing w:val="-9"/>
          <w:sz w:val="20"/>
        </w:rPr>
        <w:t xml:space="preserve"> </w:t>
      </w:r>
      <w:r>
        <w:rPr>
          <w:sz w:val="20"/>
        </w:rPr>
        <w:t>radios</w:t>
      </w:r>
      <w:r>
        <w:rPr>
          <w:spacing w:val="-6"/>
          <w:sz w:val="20"/>
        </w:rPr>
        <w:t xml:space="preserve"> </w:t>
      </w:r>
      <w:r>
        <w:rPr>
          <w:sz w:val="20"/>
        </w:rPr>
        <w:t>comunitarias,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plazo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año,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términos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z w:val="20"/>
        </w:rPr>
        <w:t>l</w:t>
      </w:r>
      <w:r>
        <w:rPr>
          <w:spacing w:val="1"/>
          <w:sz w:val="20"/>
        </w:rPr>
        <w:t xml:space="preserve"> </w:t>
      </w:r>
      <w:r>
        <w:rPr>
          <w:sz w:val="20"/>
        </w:rPr>
        <w:t>párrafo</w:t>
      </w:r>
      <w:r>
        <w:rPr>
          <w:spacing w:val="-2"/>
          <w:sz w:val="20"/>
        </w:rPr>
        <w:t xml:space="preserve"> </w:t>
      </w:r>
      <w:r>
        <w:rPr>
          <w:sz w:val="20"/>
        </w:rPr>
        <w:t>184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 Sentencia.</w:t>
      </w:r>
    </w:p>
    <w:p w14:paraId="72211E35" w14:textId="77777777" w:rsidR="00516403" w:rsidRDefault="00516403">
      <w:pPr>
        <w:pStyle w:val="Textoindependiente"/>
        <w:spacing w:before="2"/>
      </w:pPr>
    </w:p>
    <w:p w14:paraId="7B90C864" w14:textId="77777777" w:rsidR="00516403" w:rsidRDefault="00366A6B">
      <w:pPr>
        <w:pStyle w:val="Prrafodelista"/>
        <w:numPr>
          <w:ilvl w:val="0"/>
          <w:numId w:val="10"/>
        </w:numPr>
        <w:tabs>
          <w:tab w:val="left" w:pos="827"/>
        </w:tabs>
        <w:ind w:right="147" w:hanging="1"/>
        <w:jc w:val="both"/>
        <w:rPr>
          <w:sz w:val="20"/>
        </w:rPr>
      </w:pPr>
      <w:r>
        <w:rPr>
          <w:sz w:val="20"/>
        </w:rPr>
        <w:t>El Estado realizará las publicaciones indicadas en el párrafo 185 de esta Sentencia, 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plazo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seis</w:t>
      </w:r>
      <w:r>
        <w:rPr>
          <w:spacing w:val="-2"/>
          <w:sz w:val="20"/>
        </w:rPr>
        <w:t xml:space="preserve"> </w:t>
      </w:r>
      <w:r>
        <w:rPr>
          <w:sz w:val="20"/>
        </w:rPr>
        <w:t>meses contados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partir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notificación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misma.</w:t>
      </w:r>
    </w:p>
    <w:p w14:paraId="7C64AF51" w14:textId="77777777" w:rsidR="00516403" w:rsidRDefault="00516403">
      <w:pPr>
        <w:pStyle w:val="Textoindependiente"/>
      </w:pPr>
    </w:p>
    <w:p w14:paraId="3DA6B488" w14:textId="77777777" w:rsidR="00516403" w:rsidRDefault="00366A6B">
      <w:pPr>
        <w:pStyle w:val="Prrafodelista"/>
        <w:numPr>
          <w:ilvl w:val="0"/>
          <w:numId w:val="10"/>
        </w:numPr>
        <w:tabs>
          <w:tab w:val="left" w:pos="827"/>
        </w:tabs>
        <w:ind w:right="143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plazo</w:t>
      </w:r>
      <w:r>
        <w:rPr>
          <w:spacing w:val="-6"/>
          <w:sz w:val="20"/>
        </w:rPr>
        <w:t xml:space="preserve"> </w:t>
      </w:r>
      <w:r>
        <w:rPr>
          <w:sz w:val="20"/>
        </w:rPr>
        <w:t>razonable,</w:t>
      </w:r>
      <w:r>
        <w:rPr>
          <w:spacing w:val="-6"/>
          <w:sz w:val="20"/>
        </w:rPr>
        <w:t xml:space="preserve"> </w:t>
      </w:r>
      <w:r>
        <w:rPr>
          <w:sz w:val="20"/>
        </w:rPr>
        <w:t>adecuará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normativa</w:t>
      </w:r>
      <w:r>
        <w:rPr>
          <w:spacing w:val="-5"/>
          <w:sz w:val="20"/>
        </w:rPr>
        <w:t xml:space="preserve"> </w:t>
      </w:r>
      <w:r>
        <w:rPr>
          <w:sz w:val="20"/>
        </w:rPr>
        <w:t>interna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fines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reconocer</w:t>
      </w:r>
      <w:r>
        <w:rPr>
          <w:spacing w:val="-67"/>
          <w:sz w:val="20"/>
        </w:rPr>
        <w:t xml:space="preserve"> </w:t>
      </w:r>
      <w:r>
        <w:rPr>
          <w:sz w:val="20"/>
        </w:rPr>
        <w:t>a las radios comunitarias como medios diferenciados de comunicación, particularmente las</w:t>
      </w:r>
      <w:r>
        <w:rPr>
          <w:spacing w:val="1"/>
          <w:sz w:val="20"/>
        </w:rPr>
        <w:t xml:space="preserve"> </w:t>
      </w:r>
      <w:r>
        <w:rPr>
          <w:sz w:val="20"/>
        </w:rPr>
        <w:t>radios comunitarias indígenas; reglamentará su operación, estableciendo un procedimiento</w:t>
      </w:r>
      <w:r>
        <w:rPr>
          <w:spacing w:val="1"/>
          <w:sz w:val="20"/>
        </w:rPr>
        <w:t xml:space="preserve"> </w:t>
      </w:r>
      <w:r>
        <w:rPr>
          <w:sz w:val="20"/>
        </w:rPr>
        <w:t>sencillo para la obtención de licenci</w:t>
      </w:r>
      <w:r>
        <w:rPr>
          <w:sz w:val="20"/>
        </w:rPr>
        <w:t>as, y reservará a las radios comunitarias indígenas parte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espectro</w:t>
      </w:r>
      <w:r>
        <w:rPr>
          <w:spacing w:val="-12"/>
          <w:sz w:val="20"/>
        </w:rPr>
        <w:t xml:space="preserve"> </w:t>
      </w:r>
      <w:r>
        <w:rPr>
          <w:sz w:val="20"/>
        </w:rPr>
        <w:t>radioeléctrico,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términos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párrafos</w:t>
      </w:r>
      <w:r>
        <w:rPr>
          <w:spacing w:val="-14"/>
          <w:sz w:val="20"/>
        </w:rPr>
        <w:t xml:space="preserve"> </w:t>
      </w:r>
      <w:r>
        <w:rPr>
          <w:sz w:val="20"/>
        </w:rPr>
        <w:t>196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200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z w:val="20"/>
        </w:rPr>
        <w:t>Sentencia.</w:t>
      </w:r>
    </w:p>
    <w:p w14:paraId="3F6893DB" w14:textId="77777777" w:rsidR="00516403" w:rsidRDefault="00516403">
      <w:pPr>
        <w:pStyle w:val="Textoindependiente"/>
        <w:spacing w:before="11"/>
        <w:rPr>
          <w:sz w:val="19"/>
        </w:rPr>
      </w:pPr>
    </w:p>
    <w:p w14:paraId="29FD1938" w14:textId="77777777" w:rsidR="00516403" w:rsidRDefault="00366A6B">
      <w:pPr>
        <w:pStyle w:val="Prrafodelista"/>
        <w:numPr>
          <w:ilvl w:val="0"/>
          <w:numId w:val="10"/>
        </w:numPr>
        <w:tabs>
          <w:tab w:val="left" w:pos="827"/>
        </w:tabs>
        <w:ind w:right="146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abstendrá</w:t>
      </w:r>
      <w:r>
        <w:rPr>
          <w:spacing w:val="-5"/>
          <w:sz w:val="20"/>
        </w:rPr>
        <w:t xml:space="preserve"> </w:t>
      </w:r>
      <w:r>
        <w:rPr>
          <w:sz w:val="20"/>
        </w:rPr>
        <w:t>inmediatamente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enjuiciar</w:t>
      </w:r>
      <w:r>
        <w:rPr>
          <w:spacing w:val="-9"/>
          <w:sz w:val="20"/>
        </w:rPr>
        <w:t xml:space="preserve"> </w:t>
      </w:r>
      <w:r>
        <w:rPr>
          <w:sz w:val="20"/>
        </w:rPr>
        <w:t>criminalmente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individuos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operan emisoras de radio comunitarias indígenas, allanar dichas radios y aprehender sus</w:t>
      </w:r>
      <w:r>
        <w:rPr>
          <w:spacing w:val="1"/>
          <w:sz w:val="20"/>
        </w:rPr>
        <w:t xml:space="preserve"> </w:t>
      </w:r>
      <w:r>
        <w:rPr>
          <w:sz w:val="20"/>
        </w:rPr>
        <w:t>equipos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trasmisión,</w:t>
      </w:r>
      <w:r>
        <w:rPr>
          <w:spacing w:val="7"/>
          <w:sz w:val="20"/>
        </w:rPr>
        <w:t xml:space="preserve"> </w:t>
      </w:r>
      <w:r>
        <w:rPr>
          <w:sz w:val="20"/>
        </w:rPr>
        <w:t>hasta</w:t>
      </w:r>
      <w:r>
        <w:rPr>
          <w:spacing w:val="9"/>
          <w:sz w:val="20"/>
        </w:rPr>
        <w:t xml:space="preserve"> </w:t>
      </w:r>
      <w:r>
        <w:rPr>
          <w:sz w:val="20"/>
        </w:rPr>
        <w:t>que</w:t>
      </w:r>
      <w:r>
        <w:rPr>
          <w:spacing w:val="7"/>
          <w:sz w:val="20"/>
        </w:rPr>
        <w:t xml:space="preserve"> </w:t>
      </w:r>
      <w:r>
        <w:rPr>
          <w:sz w:val="20"/>
        </w:rPr>
        <w:t>haya</w:t>
      </w:r>
      <w:r>
        <w:rPr>
          <w:spacing w:val="8"/>
          <w:sz w:val="20"/>
        </w:rPr>
        <w:t xml:space="preserve"> </w:t>
      </w:r>
      <w:r>
        <w:rPr>
          <w:sz w:val="20"/>
        </w:rPr>
        <w:t>efectivamente</w:t>
      </w:r>
      <w:r>
        <w:rPr>
          <w:spacing w:val="8"/>
          <w:sz w:val="20"/>
        </w:rPr>
        <w:t xml:space="preserve"> </w:t>
      </w:r>
      <w:r>
        <w:rPr>
          <w:sz w:val="20"/>
        </w:rPr>
        <w:t>asegurado</w:t>
      </w:r>
      <w:r>
        <w:rPr>
          <w:spacing w:val="7"/>
          <w:sz w:val="20"/>
        </w:rPr>
        <w:t xml:space="preserve"> </w:t>
      </w:r>
      <w:r>
        <w:rPr>
          <w:sz w:val="20"/>
        </w:rPr>
        <w:t>mecanismos</w:t>
      </w:r>
      <w:r>
        <w:rPr>
          <w:spacing w:val="7"/>
          <w:sz w:val="20"/>
        </w:rPr>
        <w:t xml:space="preserve"> </w:t>
      </w:r>
      <w:r>
        <w:rPr>
          <w:sz w:val="20"/>
        </w:rPr>
        <w:t>legales</w:t>
      </w:r>
      <w:r>
        <w:rPr>
          <w:spacing w:val="8"/>
          <w:sz w:val="20"/>
        </w:rPr>
        <w:t xml:space="preserve"> </w:t>
      </w:r>
      <w:r>
        <w:rPr>
          <w:sz w:val="20"/>
        </w:rPr>
        <w:t>para</w:t>
      </w:r>
      <w:r>
        <w:rPr>
          <w:spacing w:val="11"/>
          <w:sz w:val="20"/>
        </w:rPr>
        <w:t xml:space="preserve"> </w:t>
      </w:r>
      <w:r>
        <w:rPr>
          <w:sz w:val="20"/>
        </w:rPr>
        <w:t>el</w:t>
      </w:r>
    </w:p>
    <w:p w14:paraId="6DBD38F5" w14:textId="77777777" w:rsidR="00516403" w:rsidRDefault="00516403">
      <w:pPr>
        <w:jc w:val="both"/>
        <w:rPr>
          <w:sz w:val="20"/>
        </w:rPr>
        <w:sectPr w:rsidR="00516403">
          <w:footerReference w:type="default" r:id="rId51"/>
          <w:pgSz w:w="12250" w:h="15850"/>
          <w:pgMar w:top="1260" w:right="1320" w:bottom="1180" w:left="1180" w:header="0" w:footer="991" w:gutter="0"/>
          <w:cols w:space="720"/>
        </w:sectPr>
      </w:pPr>
    </w:p>
    <w:p w14:paraId="0F3EF103" w14:textId="77777777" w:rsidR="00516403" w:rsidRDefault="00366A6B">
      <w:pPr>
        <w:pStyle w:val="Textoindependiente"/>
        <w:spacing w:before="75"/>
        <w:ind w:left="118" w:right="145"/>
        <w:jc w:val="both"/>
      </w:pPr>
      <w:r>
        <w:t>acceso de las comunidades indígenas de Guatemala al espectro radioeléctrico y asignado las</w:t>
      </w:r>
      <w:r>
        <w:rPr>
          <w:spacing w:val="1"/>
        </w:rPr>
        <w:t xml:space="preserve"> </w:t>
      </w:r>
      <w:r>
        <w:t>frecuencias</w:t>
      </w:r>
      <w:r>
        <w:rPr>
          <w:spacing w:val="-1"/>
        </w:rPr>
        <w:t xml:space="preserve"> </w:t>
      </w:r>
      <w:r>
        <w:t>correspondientes, en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términos</w:t>
      </w:r>
      <w:r>
        <w:rPr>
          <w:spacing w:val="-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párrafo</w:t>
      </w:r>
      <w:r>
        <w:rPr>
          <w:spacing w:val="-3"/>
        </w:rPr>
        <w:t xml:space="preserve"> </w:t>
      </w:r>
      <w:r>
        <w:t>202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Sentencia.</w:t>
      </w:r>
    </w:p>
    <w:p w14:paraId="7CB0CA0A" w14:textId="77777777" w:rsidR="00516403" w:rsidRDefault="00516403">
      <w:pPr>
        <w:pStyle w:val="Textoindependiente"/>
      </w:pPr>
    </w:p>
    <w:p w14:paraId="2543EC8D" w14:textId="77777777" w:rsidR="00516403" w:rsidRDefault="00366A6B">
      <w:pPr>
        <w:pStyle w:val="Prrafodelista"/>
        <w:numPr>
          <w:ilvl w:val="0"/>
          <w:numId w:val="10"/>
        </w:numPr>
        <w:tabs>
          <w:tab w:val="left" w:pos="827"/>
        </w:tabs>
        <w:ind w:right="147" w:firstLine="0"/>
        <w:jc w:val="both"/>
        <w:rPr>
          <w:sz w:val="20"/>
        </w:rPr>
      </w:pPr>
      <w:r>
        <w:rPr>
          <w:sz w:val="20"/>
        </w:rPr>
        <w:t>El Estado eliminará las condenas y cualquiera de sus consecuencias relacionadas con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miembros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condenadas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uso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espectro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radioeléctrico, 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párrafo</w:t>
      </w:r>
      <w:r>
        <w:rPr>
          <w:spacing w:val="-5"/>
          <w:sz w:val="20"/>
        </w:rPr>
        <w:t xml:space="preserve"> </w:t>
      </w:r>
      <w:r>
        <w:rPr>
          <w:sz w:val="20"/>
        </w:rPr>
        <w:t>203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Sentencia.</w:t>
      </w:r>
    </w:p>
    <w:p w14:paraId="39D6AE12" w14:textId="77777777" w:rsidR="00516403" w:rsidRDefault="00516403">
      <w:pPr>
        <w:pStyle w:val="Textoindependiente"/>
      </w:pPr>
    </w:p>
    <w:p w14:paraId="7BE0C200" w14:textId="77777777" w:rsidR="00516403" w:rsidRDefault="00366A6B">
      <w:pPr>
        <w:pStyle w:val="Prrafodelista"/>
        <w:numPr>
          <w:ilvl w:val="0"/>
          <w:numId w:val="10"/>
        </w:numPr>
        <w:tabs>
          <w:tab w:val="left" w:pos="827"/>
        </w:tabs>
        <w:ind w:right="146" w:hanging="1"/>
        <w:jc w:val="both"/>
        <w:rPr>
          <w:sz w:val="20"/>
        </w:rPr>
      </w:pPr>
      <w:r>
        <w:rPr>
          <w:sz w:val="20"/>
        </w:rPr>
        <w:t>El Estado pagará las cantidades fijadas en los párrafos 210, 211 y 221 de 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Sentencia, por concepto de compensación por los equipos de transmisión aprehendidos, de</w:t>
      </w:r>
      <w:r>
        <w:rPr>
          <w:spacing w:val="1"/>
          <w:sz w:val="20"/>
        </w:rPr>
        <w:t xml:space="preserve"> </w:t>
      </w:r>
      <w:r>
        <w:rPr>
          <w:sz w:val="20"/>
        </w:rPr>
        <w:t>indemnización por daño material e inmaterial, y por el reintegro de costas y gasto</w:t>
      </w:r>
      <w:r>
        <w:rPr>
          <w:sz w:val="20"/>
        </w:rPr>
        <w:t>s, en 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párrafos</w:t>
      </w:r>
      <w:r>
        <w:rPr>
          <w:spacing w:val="1"/>
          <w:sz w:val="20"/>
        </w:rPr>
        <w:t xml:space="preserve"> </w:t>
      </w:r>
      <w:r>
        <w:rPr>
          <w:sz w:val="20"/>
        </w:rPr>
        <w:t>223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226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787F758E" w14:textId="77777777" w:rsidR="00516403" w:rsidRDefault="00516403">
      <w:pPr>
        <w:pStyle w:val="Textoindependiente"/>
        <w:spacing w:before="1"/>
      </w:pPr>
    </w:p>
    <w:p w14:paraId="4CCDB6A8" w14:textId="77777777" w:rsidR="00516403" w:rsidRDefault="00366A6B">
      <w:pPr>
        <w:pStyle w:val="Prrafodelista"/>
        <w:numPr>
          <w:ilvl w:val="0"/>
          <w:numId w:val="10"/>
        </w:numPr>
        <w:tabs>
          <w:tab w:val="left" w:pos="827"/>
        </w:tabs>
        <w:spacing w:before="1"/>
        <w:ind w:right="142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z w:val="20"/>
        </w:rPr>
        <w:t>rendirá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Tribunal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informe,</w:t>
      </w:r>
      <w:r>
        <w:rPr>
          <w:spacing w:val="-8"/>
          <w:sz w:val="20"/>
        </w:rPr>
        <w:t xml:space="preserve"> </w:t>
      </w:r>
      <w:r>
        <w:rPr>
          <w:sz w:val="20"/>
        </w:rPr>
        <w:t>dentro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plazo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año</w:t>
      </w:r>
      <w:r>
        <w:rPr>
          <w:spacing w:val="-6"/>
          <w:sz w:val="20"/>
        </w:rPr>
        <w:t xml:space="preserve"> </w:t>
      </w:r>
      <w:r>
        <w:rPr>
          <w:sz w:val="20"/>
        </w:rPr>
        <w:t>contado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partir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 notificación de la Sentencia, sobre las medidas adoptadas para cumplir con la misma, sin</w:t>
      </w:r>
      <w:r>
        <w:rPr>
          <w:spacing w:val="1"/>
          <w:sz w:val="20"/>
        </w:rPr>
        <w:t xml:space="preserve"> </w:t>
      </w:r>
      <w:r>
        <w:rPr>
          <w:sz w:val="20"/>
        </w:rPr>
        <w:t>perjuicio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párrafo 185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Sentencia.</w:t>
      </w:r>
    </w:p>
    <w:p w14:paraId="0AE51E6E" w14:textId="77777777" w:rsidR="00516403" w:rsidRDefault="00516403">
      <w:pPr>
        <w:pStyle w:val="Textoindependiente"/>
        <w:spacing w:before="11"/>
        <w:rPr>
          <w:sz w:val="19"/>
        </w:rPr>
      </w:pPr>
    </w:p>
    <w:p w14:paraId="12CD1BCF" w14:textId="77777777" w:rsidR="00516403" w:rsidRDefault="00366A6B">
      <w:pPr>
        <w:pStyle w:val="Prrafodelista"/>
        <w:numPr>
          <w:ilvl w:val="0"/>
          <w:numId w:val="10"/>
        </w:numPr>
        <w:tabs>
          <w:tab w:val="left" w:pos="827"/>
        </w:tabs>
        <w:ind w:hanging="1"/>
        <w:jc w:val="both"/>
        <w:rPr>
          <w:sz w:val="20"/>
        </w:rPr>
      </w:pPr>
      <w:r>
        <w:rPr>
          <w:sz w:val="20"/>
        </w:rPr>
        <w:t>La Corte supervisará el cumplimiento íntegro de la Sentencia, en ejercicio de sus</w:t>
      </w:r>
      <w:r>
        <w:rPr>
          <w:spacing w:val="1"/>
          <w:sz w:val="20"/>
        </w:rPr>
        <w:t xml:space="preserve"> </w:t>
      </w:r>
      <w:r>
        <w:rPr>
          <w:sz w:val="20"/>
        </w:rPr>
        <w:t>atribucio</w:t>
      </w:r>
      <w:r>
        <w:rPr>
          <w:sz w:val="20"/>
        </w:rPr>
        <w:t>nes y en cumplimiento de sus deberes conforme a la Convención Americana sobre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Humanos, y dará por concluido el presente caso una vez que el Estado haya dado</w:t>
      </w:r>
      <w:r>
        <w:rPr>
          <w:spacing w:val="1"/>
          <w:sz w:val="20"/>
        </w:rPr>
        <w:t xml:space="preserve"> </w:t>
      </w:r>
      <w:r>
        <w:rPr>
          <w:sz w:val="20"/>
        </w:rPr>
        <w:t>cabal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dispuesto 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misma.</w:t>
      </w:r>
    </w:p>
    <w:p w14:paraId="61B0905D" w14:textId="77777777" w:rsidR="00516403" w:rsidRDefault="00516403">
      <w:pPr>
        <w:pStyle w:val="Textoindependiente"/>
        <w:rPr>
          <w:sz w:val="24"/>
        </w:rPr>
      </w:pPr>
    </w:p>
    <w:p w14:paraId="4D9F3A84" w14:textId="77777777" w:rsidR="00516403" w:rsidRDefault="00366A6B">
      <w:pPr>
        <w:pStyle w:val="Textoindependiente"/>
        <w:spacing w:before="196"/>
        <w:ind w:left="118" w:right="148"/>
        <w:jc w:val="both"/>
      </w:pPr>
      <w:r>
        <w:t>Los</w:t>
      </w:r>
      <w:r>
        <w:rPr>
          <w:spacing w:val="1"/>
        </w:rPr>
        <w:t xml:space="preserve"> </w:t>
      </w:r>
      <w:r>
        <w:t>jueces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Patricio Pazmiño Freire,</w:t>
      </w:r>
      <w:r>
        <w:rPr>
          <w:spacing w:val="1"/>
        </w:rPr>
        <w:t xml:space="preserve"> </w:t>
      </w:r>
      <w:r>
        <w:t>Edu</w:t>
      </w:r>
      <w:r>
        <w:t>ardo</w:t>
      </w:r>
      <w:r>
        <w:rPr>
          <w:spacing w:val="1"/>
        </w:rPr>
        <w:t xml:space="preserve"> </w:t>
      </w:r>
      <w:r>
        <w:t>Ferrer</w:t>
      </w:r>
      <w:r>
        <w:rPr>
          <w:spacing w:val="1"/>
        </w:rPr>
        <w:t xml:space="preserve"> </w:t>
      </w:r>
      <w:r>
        <w:t>Mac-Gregor</w:t>
      </w:r>
      <w:r>
        <w:rPr>
          <w:spacing w:val="1"/>
        </w:rPr>
        <w:t xml:space="preserve"> </w:t>
      </w:r>
      <w:r>
        <w:t>Poisot,</w:t>
      </w:r>
      <w:r>
        <w:rPr>
          <w:spacing w:val="1"/>
        </w:rPr>
        <w:t xml:space="preserve"> </w:t>
      </w:r>
      <w:r>
        <w:t>Eugenio Raúl</w:t>
      </w:r>
      <w:r>
        <w:rPr>
          <w:spacing w:val="1"/>
        </w:rPr>
        <w:t xml:space="preserve"> </w:t>
      </w:r>
      <w:r>
        <w:t>Zaffaroni, y Ricardo Pérez Manrique dieron a conocer sus votos individuales concurrentes. El</w:t>
      </w:r>
      <w:r>
        <w:rPr>
          <w:spacing w:val="1"/>
        </w:rPr>
        <w:t xml:space="preserve"> </w:t>
      </w:r>
      <w:r>
        <w:t>juez</w:t>
      </w:r>
      <w:r>
        <w:rPr>
          <w:spacing w:val="-1"/>
        </w:rPr>
        <w:t xml:space="preserve"> </w:t>
      </w:r>
      <w:r>
        <w:t>Eduardo</w:t>
      </w:r>
      <w:r>
        <w:rPr>
          <w:spacing w:val="-2"/>
        </w:rPr>
        <w:t xml:space="preserve"> </w:t>
      </w:r>
      <w:r>
        <w:t>Vio</w:t>
      </w:r>
      <w:r>
        <w:rPr>
          <w:spacing w:val="-3"/>
        </w:rPr>
        <w:t xml:space="preserve"> </w:t>
      </w:r>
      <w:r>
        <w:t>Grossi</w:t>
      </w:r>
      <w:r>
        <w:rPr>
          <w:spacing w:val="2"/>
        </w:rPr>
        <w:t xml:space="preserve"> </w:t>
      </w:r>
      <w:r>
        <w:t>dio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conocer</w:t>
      </w:r>
      <w:r>
        <w:rPr>
          <w:spacing w:val="-1"/>
        </w:rPr>
        <w:t xml:space="preserve"> </w:t>
      </w:r>
      <w:r>
        <w:t>su voto</w:t>
      </w:r>
      <w:r>
        <w:rPr>
          <w:spacing w:val="-1"/>
        </w:rPr>
        <w:t xml:space="preserve"> </w:t>
      </w:r>
      <w:r>
        <w:t>parcialmente</w:t>
      </w:r>
      <w:r>
        <w:rPr>
          <w:spacing w:val="-2"/>
        </w:rPr>
        <w:t xml:space="preserve"> </w:t>
      </w:r>
      <w:r>
        <w:t>disidente.</w:t>
      </w:r>
    </w:p>
    <w:p w14:paraId="7094C805" w14:textId="77777777" w:rsidR="00516403" w:rsidRDefault="00516403">
      <w:pPr>
        <w:pStyle w:val="Textoindependiente"/>
        <w:rPr>
          <w:sz w:val="24"/>
        </w:rPr>
      </w:pPr>
    </w:p>
    <w:p w14:paraId="16CA6181" w14:textId="77777777" w:rsidR="00516403" w:rsidRDefault="00366A6B">
      <w:pPr>
        <w:pStyle w:val="Textoindependiente"/>
        <w:spacing w:before="194"/>
        <w:ind w:left="118" w:right="147"/>
        <w:jc w:val="both"/>
      </w:pPr>
      <w:r>
        <w:t>Redactada en español en San José, Costa Rica a través de una sesión virtual, el 6 de octubre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2021.</w:t>
      </w:r>
    </w:p>
    <w:p w14:paraId="6D0B44BD" w14:textId="77777777" w:rsidR="00516403" w:rsidRDefault="00516403">
      <w:pPr>
        <w:jc w:val="both"/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6458ED4F" w14:textId="77777777" w:rsidR="00516403" w:rsidRDefault="00366A6B">
      <w:pPr>
        <w:spacing w:before="75"/>
        <w:ind w:left="118" w:right="145"/>
        <w:jc w:val="both"/>
        <w:rPr>
          <w:sz w:val="20"/>
        </w:rPr>
      </w:pPr>
      <w:r>
        <w:rPr>
          <w:sz w:val="20"/>
        </w:rPr>
        <w:t xml:space="preserve">Corte IDH. </w:t>
      </w:r>
      <w:r>
        <w:rPr>
          <w:i/>
          <w:sz w:val="20"/>
        </w:rPr>
        <w:t>Caso Pueblos Indígenas Maya Kaqchikel de Sumpango y otros Vs. Guatemala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Fondo,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Reparaciones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Costas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Sentencia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6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octu</w:t>
      </w:r>
      <w:r>
        <w:rPr>
          <w:sz w:val="20"/>
        </w:rPr>
        <w:t>bre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2021.</w:t>
      </w:r>
      <w:r>
        <w:rPr>
          <w:spacing w:val="-12"/>
          <w:sz w:val="20"/>
        </w:rPr>
        <w:t xml:space="preserve"> </w:t>
      </w:r>
      <w:r>
        <w:rPr>
          <w:sz w:val="20"/>
        </w:rPr>
        <w:t>Sentencia</w:t>
      </w:r>
      <w:r>
        <w:rPr>
          <w:spacing w:val="-12"/>
          <w:sz w:val="20"/>
        </w:rPr>
        <w:t xml:space="preserve"> </w:t>
      </w:r>
      <w:r>
        <w:rPr>
          <w:sz w:val="20"/>
        </w:rPr>
        <w:t>adoptada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San</w:t>
      </w:r>
      <w:r>
        <w:rPr>
          <w:spacing w:val="-68"/>
          <w:sz w:val="20"/>
        </w:rPr>
        <w:t xml:space="preserve"> </w:t>
      </w:r>
      <w:r>
        <w:rPr>
          <w:sz w:val="20"/>
        </w:rPr>
        <w:t>José,</w:t>
      </w:r>
      <w:r>
        <w:rPr>
          <w:spacing w:val="-3"/>
          <w:sz w:val="20"/>
        </w:rPr>
        <w:t xml:space="preserve"> </w:t>
      </w:r>
      <w:r>
        <w:rPr>
          <w:sz w:val="20"/>
        </w:rPr>
        <w:t>Costa</w:t>
      </w:r>
      <w:r>
        <w:rPr>
          <w:spacing w:val="1"/>
          <w:sz w:val="20"/>
        </w:rPr>
        <w:t xml:space="preserve"> </w:t>
      </w:r>
      <w:r>
        <w:rPr>
          <w:sz w:val="20"/>
        </w:rPr>
        <w:t>Rica</w:t>
      </w:r>
      <w:r>
        <w:rPr>
          <w:spacing w:val="-1"/>
          <w:sz w:val="20"/>
        </w:rPr>
        <w:t xml:space="preserve"> </w:t>
      </w:r>
      <w:r>
        <w:rPr>
          <w:sz w:val="20"/>
        </w:rPr>
        <w:t>por medio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sesión</w:t>
      </w:r>
      <w:r>
        <w:rPr>
          <w:spacing w:val="-1"/>
          <w:sz w:val="20"/>
        </w:rPr>
        <w:t xml:space="preserve"> </w:t>
      </w:r>
      <w:r>
        <w:rPr>
          <w:sz w:val="20"/>
        </w:rPr>
        <w:t>virtual.</w:t>
      </w:r>
    </w:p>
    <w:p w14:paraId="4294EA35" w14:textId="77777777" w:rsidR="00516403" w:rsidRDefault="00516403">
      <w:pPr>
        <w:pStyle w:val="Textoindependiente"/>
        <w:rPr>
          <w:sz w:val="24"/>
        </w:rPr>
      </w:pPr>
    </w:p>
    <w:p w14:paraId="65E9CC6B" w14:textId="77777777" w:rsidR="00516403" w:rsidRDefault="00516403">
      <w:pPr>
        <w:pStyle w:val="Textoindependiente"/>
        <w:rPr>
          <w:sz w:val="24"/>
        </w:rPr>
      </w:pPr>
    </w:p>
    <w:p w14:paraId="5554048E" w14:textId="77777777" w:rsidR="00516403" w:rsidRDefault="00516403">
      <w:pPr>
        <w:pStyle w:val="Textoindependiente"/>
        <w:rPr>
          <w:sz w:val="24"/>
        </w:rPr>
      </w:pPr>
    </w:p>
    <w:p w14:paraId="133F93B4" w14:textId="77777777" w:rsidR="00516403" w:rsidRDefault="00516403">
      <w:pPr>
        <w:pStyle w:val="Textoindependiente"/>
        <w:rPr>
          <w:sz w:val="24"/>
        </w:rPr>
      </w:pPr>
    </w:p>
    <w:p w14:paraId="09122B3F" w14:textId="77777777" w:rsidR="00516403" w:rsidRDefault="00516403">
      <w:pPr>
        <w:pStyle w:val="Textoindependiente"/>
        <w:rPr>
          <w:sz w:val="24"/>
        </w:rPr>
      </w:pPr>
    </w:p>
    <w:p w14:paraId="1911D4F9" w14:textId="77777777" w:rsidR="00516403" w:rsidRDefault="00516403">
      <w:pPr>
        <w:pStyle w:val="Textoindependiente"/>
        <w:rPr>
          <w:sz w:val="24"/>
        </w:rPr>
      </w:pPr>
    </w:p>
    <w:p w14:paraId="5C241A10" w14:textId="77777777" w:rsidR="00516403" w:rsidRDefault="00516403">
      <w:pPr>
        <w:pStyle w:val="Textoindependiente"/>
        <w:spacing w:before="9"/>
        <w:rPr>
          <w:sz w:val="27"/>
        </w:rPr>
      </w:pPr>
    </w:p>
    <w:p w14:paraId="7008CE32" w14:textId="77777777" w:rsidR="00516403" w:rsidRDefault="00366A6B">
      <w:pPr>
        <w:ind w:left="3675" w:right="3704"/>
        <w:jc w:val="center"/>
      </w:pPr>
      <w:r>
        <w:t>Elizabeth Odio Benito</w:t>
      </w:r>
      <w:r>
        <w:rPr>
          <w:spacing w:val="-75"/>
        </w:rPr>
        <w:t xml:space="preserve"> </w:t>
      </w:r>
      <w:r>
        <w:t>Presidenta</w:t>
      </w:r>
    </w:p>
    <w:p w14:paraId="1CDB5412" w14:textId="77777777" w:rsidR="00516403" w:rsidRDefault="00516403">
      <w:pPr>
        <w:pStyle w:val="Textoindependiente"/>
        <w:rPr>
          <w:sz w:val="26"/>
        </w:rPr>
      </w:pPr>
    </w:p>
    <w:p w14:paraId="2534EC6A" w14:textId="77777777" w:rsidR="00516403" w:rsidRDefault="00516403">
      <w:pPr>
        <w:pStyle w:val="Textoindependiente"/>
        <w:rPr>
          <w:sz w:val="26"/>
        </w:rPr>
      </w:pPr>
    </w:p>
    <w:p w14:paraId="7A5E68FC" w14:textId="77777777" w:rsidR="00516403" w:rsidRDefault="00516403">
      <w:pPr>
        <w:pStyle w:val="Textoindependiente"/>
        <w:spacing w:before="1"/>
        <w:rPr>
          <w:sz w:val="36"/>
        </w:rPr>
      </w:pPr>
    </w:p>
    <w:p w14:paraId="12EE7A85" w14:textId="77777777" w:rsidR="00516403" w:rsidRDefault="00366A6B">
      <w:pPr>
        <w:tabs>
          <w:tab w:val="left" w:pos="7429"/>
        </w:tabs>
        <w:spacing w:before="1"/>
        <w:ind w:left="195"/>
      </w:pPr>
      <w:r>
        <w:t>L.</w:t>
      </w:r>
      <w:r>
        <w:rPr>
          <w:spacing w:val="-4"/>
        </w:rPr>
        <w:t xml:space="preserve"> </w:t>
      </w:r>
      <w:r>
        <w:t>Patricio</w:t>
      </w:r>
      <w:r>
        <w:rPr>
          <w:spacing w:val="-1"/>
        </w:rPr>
        <w:t xml:space="preserve"> </w:t>
      </w:r>
      <w:r>
        <w:t>Pazmiño</w:t>
      </w:r>
      <w:r>
        <w:rPr>
          <w:spacing w:val="-3"/>
        </w:rPr>
        <w:t xml:space="preserve"> </w:t>
      </w:r>
      <w:r>
        <w:t>Freire</w:t>
      </w:r>
      <w:r>
        <w:tab/>
        <w:t>Eduardo</w:t>
      </w:r>
      <w:r>
        <w:rPr>
          <w:spacing w:val="-2"/>
        </w:rPr>
        <w:t xml:space="preserve"> </w:t>
      </w:r>
      <w:r>
        <w:t>Vio</w:t>
      </w:r>
      <w:r>
        <w:rPr>
          <w:spacing w:val="-1"/>
        </w:rPr>
        <w:t xml:space="preserve"> </w:t>
      </w:r>
      <w:r>
        <w:t>Grossi</w:t>
      </w:r>
    </w:p>
    <w:p w14:paraId="61DEF43D" w14:textId="77777777" w:rsidR="00516403" w:rsidRDefault="00516403">
      <w:pPr>
        <w:pStyle w:val="Textoindependiente"/>
        <w:rPr>
          <w:sz w:val="26"/>
        </w:rPr>
      </w:pPr>
    </w:p>
    <w:p w14:paraId="414CC3A4" w14:textId="77777777" w:rsidR="00516403" w:rsidRDefault="00516403">
      <w:pPr>
        <w:pStyle w:val="Textoindependiente"/>
        <w:rPr>
          <w:sz w:val="26"/>
        </w:rPr>
      </w:pPr>
    </w:p>
    <w:p w14:paraId="38FA519B" w14:textId="77777777" w:rsidR="00516403" w:rsidRDefault="00516403">
      <w:pPr>
        <w:pStyle w:val="Textoindependiente"/>
        <w:rPr>
          <w:sz w:val="26"/>
        </w:rPr>
      </w:pPr>
    </w:p>
    <w:p w14:paraId="761977C7" w14:textId="77777777" w:rsidR="00516403" w:rsidRDefault="00516403">
      <w:pPr>
        <w:pStyle w:val="Textoindependiente"/>
        <w:spacing w:before="11"/>
        <w:rPr>
          <w:sz w:val="31"/>
        </w:rPr>
      </w:pPr>
    </w:p>
    <w:p w14:paraId="4A1510A4" w14:textId="77777777" w:rsidR="00516403" w:rsidRDefault="00366A6B">
      <w:pPr>
        <w:tabs>
          <w:tab w:val="left" w:pos="5664"/>
        </w:tabs>
        <w:ind w:right="68"/>
        <w:jc w:val="center"/>
      </w:pPr>
      <w:r>
        <w:t>Humberto</w:t>
      </w:r>
      <w:r>
        <w:rPr>
          <w:spacing w:val="-3"/>
        </w:rPr>
        <w:t xml:space="preserve"> </w:t>
      </w:r>
      <w:r>
        <w:t>Antonio</w:t>
      </w:r>
      <w:r>
        <w:rPr>
          <w:spacing w:val="-3"/>
        </w:rPr>
        <w:t xml:space="preserve"> </w:t>
      </w:r>
      <w:r>
        <w:t>Sierra</w:t>
      </w:r>
      <w:r>
        <w:rPr>
          <w:spacing w:val="-4"/>
        </w:rPr>
        <w:t xml:space="preserve"> </w:t>
      </w:r>
      <w:r>
        <w:t>Porto</w:t>
      </w:r>
      <w:r>
        <w:tab/>
        <w:t>Eduardo</w:t>
      </w:r>
      <w:r>
        <w:rPr>
          <w:spacing w:val="-3"/>
        </w:rPr>
        <w:t xml:space="preserve"> </w:t>
      </w:r>
      <w:r>
        <w:t>Ferrer</w:t>
      </w:r>
      <w:r>
        <w:rPr>
          <w:spacing w:val="-4"/>
        </w:rPr>
        <w:t xml:space="preserve"> </w:t>
      </w:r>
      <w:r>
        <w:t>Mac-Gregor</w:t>
      </w:r>
      <w:r>
        <w:rPr>
          <w:spacing w:val="-4"/>
        </w:rPr>
        <w:t xml:space="preserve"> </w:t>
      </w:r>
      <w:r>
        <w:t>Poisot</w:t>
      </w:r>
    </w:p>
    <w:p w14:paraId="252C4D74" w14:textId="77777777" w:rsidR="00516403" w:rsidRDefault="00516403">
      <w:pPr>
        <w:pStyle w:val="Textoindependiente"/>
        <w:rPr>
          <w:sz w:val="26"/>
        </w:rPr>
      </w:pPr>
    </w:p>
    <w:p w14:paraId="2FA427DE" w14:textId="77777777" w:rsidR="00516403" w:rsidRDefault="00516403">
      <w:pPr>
        <w:pStyle w:val="Textoindependiente"/>
        <w:rPr>
          <w:sz w:val="26"/>
        </w:rPr>
      </w:pPr>
    </w:p>
    <w:p w14:paraId="479A497D" w14:textId="77777777" w:rsidR="00516403" w:rsidRDefault="00516403">
      <w:pPr>
        <w:pStyle w:val="Textoindependiente"/>
        <w:rPr>
          <w:sz w:val="26"/>
        </w:rPr>
      </w:pPr>
    </w:p>
    <w:p w14:paraId="05021216" w14:textId="77777777" w:rsidR="00516403" w:rsidRDefault="00516403">
      <w:pPr>
        <w:pStyle w:val="Textoindependiente"/>
        <w:rPr>
          <w:sz w:val="26"/>
        </w:rPr>
      </w:pPr>
    </w:p>
    <w:p w14:paraId="3B7C8905" w14:textId="77777777" w:rsidR="00516403" w:rsidRDefault="00516403">
      <w:pPr>
        <w:pStyle w:val="Textoindependiente"/>
        <w:rPr>
          <w:sz w:val="28"/>
        </w:rPr>
      </w:pPr>
    </w:p>
    <w:p w14:paraId="33A1530B" w14:textId="77777777" w:rsidR="00516403" w:rsidRDefault="00366A6B">
      <w:pPr>
        <w:tabs>
          <w:tab w:val="left" w:pos="6490"/>
        </w:tabs>
        <w:ind w:right="98"/>
        <w:jc w:val="center"/>
      </w:pPr>
      <w:r>
        <w:t>Eugenio</w:t>
      </w:r>
      <w:r>
        <w:rPr>
          <w:spacing w:val="-2"/>
        </w:rPr>
        <w:t xml:space="preserve"> </w:t>
      </w:r>
      <w:r>
        <w:t>Raúl</w:t>
      </w:r>
      <w:r>
        <w:rPr>
          <w:spacing w:val="-5"/>
        </w:rPr>
        <w:t xml:space="preserve"> </w:t>
      </w:r>
      <w:r>
        <w:t>Zaffaroni</w:t>
      </w:r>
      <w:r>
        <w:tab/>
        <w:t>Ricardo</w:t>
      </w:r>
      <w:r>
        <w:rPr>
          <w:spacing w:val="-3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Pérez</w:t>
      </w:r>
      <w:r>
        <w:rPr>
          <w:spacing w:val="-5"/>
        </w:rPr>
        <w:t xml:space="preserve"> </w:t>
      </w:r>
      <w:r>
        <w:t>Manrique</w:t>
      </w:r>
    </w:p>
    <w:p w14:paraId="4EFB98BF" w14:textId="77777777" w:rsidR="00516403" w:rsidRDefault="00516403">
      <w:pPr>
        <w:pStyle w:val="Textoindependiente"/>
      </w:pPr>
    </w:p>
    <w:p w14:paraId="251FC9BB" w14:textId="77777777" w:rsidR="00516403" w:rsidRDefault="00516403">
      <w:pPr>
        <w:pStyle w:val="Textoindependiente"/>
      </w:pPr>
    </w:p>
    <w:p w14:paraId="4F8AC574" w14:textId="77777777" w:rsidR="00516403" w:rsidRDefault="00516403">
      <w:pPr>
        <w:pStyle w:val="Textoindependiente"/>
      </w:pPr>
    </w:p>
    <w:p w14:paraId="19C5C7AA" w14:textId="77777777" w:rsidR="00516403" w:rsidRDefault="00516403">
      <w:pPr>
        <w:pStyle w:val="Textoindependiente"/>
      </w:pPr>
    </w:p>
    <w:p w14:paraId="53897409" w14:textId="77777777" w:rsidR="00516403" w:rsidRDefault="00516403">
      <w:pPr>
        <w:pStyle w:val="Textoindependiente"/>
        <w:spacing w:before="8"/>
        <w:rPr>
          <w:sz w:val="21"/>
        </w:rPr>
      </w:pPr>
    </w:p>
    <w:p w14:paraId="5B356EB6" w14:textId="77777777" w:rsidR="00516403" w:rsidRDefault="00516403">
      <w:pPr>
        <w:rPr>
          <w:sz w:val="21"/>
        </w:rPr>
        <w:sectPr w:rsidR="00516403">
          <w:pgSz w:w="12250" w:h="15850"/>
          <w:pgMar w:top="1260" w:right="1320" w:bottom="1180" w:left="1180" w:header="0" w:footer="991" w:gutter="0"/>
          <w:cols w:space="720"/>
        </w:sectPr>
      </w:pPr>
    </w:p>
    <w:p w14:paraId="2BE5161C" w14:textId="77777777" w:rsidR="00516403" w:rsidRDefault="00516403">
      <w:pPr>
        <w:pStyle w:val="Textoindependiente"/>
        <w:rPr>
          <w:sz w:val="26"/>
        </w:rPr>
      </w:pPr>
    </w:p>
    <w:p w14:paraId="0E8DE96C" w14:textId="77777777" w:rsidR="00516403" w:rsidRDefault="00516403">
      <w:pPr>
        <w:pStyle w:val="Textoindependiente"/>
        <w:rPr>
          <w:sz w:val="26"/>
        </w:rPr>
      </w:pPr>
    </w:p>
    <w:p w14:paraId="75407F04" w14:textId="77777777" w:rsidR="00516403" w:rsidRDefault="00516403">
      <w:pPr>
        <w:pStyle w:val="Textoindependiente"/>
        <w:spacing w:before="5"/>
      </w:pPr>
    </w:p>
    <w:p w14:paraId="4655B1CA" w14:textId="77777777" w:rsidR="00516403" w:rsidRDefault="00366A6B">
      <w:pPr>
        <w:ind w:left="118"/>
      </w:pPr>
      <w:r>
        <w:t>Comuníquese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ejecútese,</w:t>
      </w:r>
    </w:p>
    <w:p w14:paraId="60927D9B" w14:textId="77777777" w:rsidR="00516403" w:rsidRDefault="00366A6B">
      <w:pPr>
        <w:spacing w:before="101"/>
        <w:ind w:left="1015" w:right="3412" w:hanging="898"/>
      </w:pPr>
      <w:r>
        <w:br w:type="column"/>
      </w:r>
      <w:r>
        <w:t>Pablo Saavedra Alessandri</w:t>
      </w:r>
      <w:r>
        <w:rPr>
          <w:spacing w:val="-75"/>
        </w:rPr>
        <w:t xml:space="preserve"> </w:t>
      </w:r>
      <w:r>
        <w:t>Secretario</w:t>
      </w:r>
    </w:p>
    <w:p w14:paraId="6EE97A5F" w14:textId="77777777" w:rsidR="00516403" w:rsidRDefault="00516403">
      <w:pPr>
        <w:sectPr w:rsidR="00516403">
          <w:type w:val="continuous"/>
          <w:pgSz w:w="12250" w:h="15850"/>
          <w:pgMar w:top="1500" w:right="1320" w:bottom="1180" w:left="1180" w:header="0" w:footer="991" w:gutter="0"/>
          <w:cols w:num="2" w:space="720" w:equalWidth="0">
            <w:col w:w="3074" w:space="203"/>
            <w:col w:w="6473"/>
          </w:cols>
        </w:sectPr>
      </w:pPr>
    </w:p>
    <w:p w14:paraId="0E089144" w14:textId="77777777" w:rsidR="00516403" w:rsidRDefault="00516403">
      <w:pPr>
        <w:pStyle w:val="Textoindependiente"/>
      </w:pPr>
    </w:p>
    <w:p w14:paraId="79B98FD4" w14:textId="77777777" w:rsidR="00516403" w:rsidRDefault="00516403">
      <w:pPr>
        <w:pStyle w:val="Textoindependiente"/>
      </w:pPr>
    </w:p>
    <w:p w14:paraId="5ECFA5B6" w14:textId="77777777" w:rsidR="00516403" w:rsidRDefault="00516403">
      <w:pPr>
        <w:pStyle w:val="Textoindependiente"/>
        <w:spacing w:before="7"/>
        <w:rPr>
          <w:sz w:val="17"/>
        </w:rPr>
      </w:pPr>
    </w:p>
    <w:p w14:paraId="5F150DF5" w14:textId="77777777" w:rsidR="00516403" w:rsidRDefault="00366A6B">
      <w:pPr>
        <w:spacing w:before="101"/>
        <w:ind w:left="7078"/>
      </w:pPr>
      <w:r>
        <w:t>Elizabeth</w:t>
      </w:r>
      <w:r>
        <w:rPr>
          <w:spacing w:val="-5"/>
        </w:rPr>
        <w:t xml:space="preserve"> </w:t>
      </w:r>
      <w:r>
        <w:t>Odio</w:t>
      </w:r>
      <w:r>
        <w:rPr>
          <w:spacing w:val="-3"/>
        </w:rPr>
        <w:t xml:space="preserve"> </w:t>
      </w:r>
      <w:r>
        <w:t>Benito</w:t>
      </w:r>
    </w:p>
    <w:p w14:paraId="45C55DD9" w14:textId="77777777" w:rsidR="00516403" w:rsidRDefault="00366A6B">
      <w:pPr>
        <w:spacing w:before="2"/>
        <w:ind w:left="7816"/>
      </w:pPr>
      <w:r>
        <w:t>Presidenta</w:t>
      </w:r>
    </w:p>
    <w:p w14:paraId="3FAE329C" w14:textId="77777777" w:rsidR="00516403" w:rsidRDefault="00516403">
      <w:pPr>
        <w:pStyle w:val="Textoindependiente"/>
      </w:pPr>
    </w:p>
    <w:p w14:paraId="18D87047" w14:textId="77777777" w:rsidR="00516403" w:rsidRDefault="00516403">
      <w:pPr>
        <w:pStyle w:val="Textoindependiente"/>
        <w:spacing w:before="8"/>
        <w:rPr>
          <w:sz w:val="15"/>
        </w:rPr>
      </w:pPr>
    </w:p>
    <w:p w14:paraId="425812F5" w14:textId="77777777" w:rsidR="00516403" w:rsidRDefault="00366A6B">
      <w:pPr>
        <w:spacing w:before="101"/>
        <w:ind w:left="890" w:right="6687" w:hanging="771"/>
      </w:pPr>
      <w:r>
        <w:t>Pablo Saavedra Alessandri</w:t>
      </w:r>
      <w:r>
        <w:rPr>
          <w:spacing w:val="-75"/>
        </w:rPr>
        <w:t xml:space="preserve"> </w:t>
      </w:r>
      <w:r>
        <w:t>Secretario</w:t>
      </w:r>
    </w:p>
    <w:p w14:paraId="47DC1F90" w14:textId="77777777" w:rsidR="00516403" w:rsidRDefault="00516403">
      <w:pPr>
        <w:sectPr w:rsidR="00516403">
          <w:type w:val="continuous"/>
          <w:pgSz w:w="12250" w:h="15850"/>
          <w:pgMar w:top="1500" w:right="1320" w:bottom="1180" w:left="1180" w:header="0" w:footer="991" w:gutter="0"/>
          <w:cols w:space="720"/>
        </w:sectPr>
      </w:pPr>
    </w:p>
    <w:p w14:paraId="62B3B9FE" w14:textId="77777777" w:rsidR="00516403" w:rsidRDefault="00366A6B">
      <w:pPr>
        <w:spacing w:before="80" w:line="480" w:lineRule="auto"/>
        <w:ind w:left="3046" w:right="2905" w:firstLine="453"/>
        <w:rPr>
          <w:b/>
          <w:sz w:val="20"/>
        </w:rPr>
      </w:pPr>
      <w:bookmarkStart w:id="331" w:name="vsc_pazmino_440_esp"/>
      <w:bookmarkEnd w:id="331"/>
      <w:r>
        <w:rPr>
          <w:b/>
          <w:sz w:val="20"/>
        </w:rPr>
        <w:t>VOTO CONCURRENTE DEL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JUEZ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PATRICIO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PAZMIÑO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FREIRE</w:t>
      </w:r>
    </w:p>
    <w:p w14:paraId="23F32795" w14:textId="77777777" w:rsidR="00516403" w:rsidRDefault="00516403">
      <w:pPr>
        <w:pStyle w:val="Textoindependiente"/>
        <w:spacing w:before="11"/>
        <w:rPr>
          <w:b/>
          <w:sz w:val="19"/>
        </w:rPr>
      </w:pPr>
    </w:p>
    <w:p w14:paraId="42423E98" w14:textId="77777777" w:rsidR="00516403" w:rsidRDefault="00366A6B">
      <w:pPr>
        <w:spacing w:before="1"/>
        <w:ind w:left="3502" w:right="1224" w:hanging="2036"/>
        <w:rPr>
          <w:b/>
          <w:sz w:val="20"/>
        </w:rPr>
      </w:pPr>
      <w:r>
        <w:rPr>
          <w:b/>
          <w:sz w:val="20"/>
        </w:rPr>
        <w:t>CASO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PUEBLOS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INDÍGENAS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MAYA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KAQCHIKEL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SUMPANGO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OTROS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VS.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GUATEMALA</w:t>
      </w:r>
    </w:p>
    <w:p w14:paraId="0268214B" w14:textId="77777777" w:rsidR="00516403" w:rsidRDefault="00516403">
      <w:pPr>
        <w:pStyle w:val="Textoindependiente"/>
        <w:rPr>
          <w:b/>
        </w:rPr>
      </w:pPr>
    </w:p>
    <w:p w14:paraId="6FD1E614" w14:textId="77777777" w:rsidR="00516403" w:rsidRDefault="00366A6B">
      <w:pPr>
        <w:ind w:left="1154" w:right="1019"/>
        <w:jc w:val="center"/>
        <w:rPr>
          <w:b/>
          <w:sz w:val="20"/>
        </w:rPr>
      </w:pPr>
      <w:r>
        <w:rPr>
          <w:b/>
          <w:sz w:val="20"/>
        </w:rPr>
        <w:t>SENTENCIA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6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OCTUBRE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2021</w:t>
      </w:r>
    </w:p>
    <w:p w14:paraId="62747112" w14:textId="77777777" w:rsidR="00516403" w:rsidRDefault="00516403">
      <w:pPr>
        <w:pStyle w:val="Textoindependiente"/>
        <w:spacing w:before="1"/>
        <w:rPr>
          <w:b/>
        </w:rPr>
      </w:pPr>
    </w:p>
    <w:p w14:paraId="2822AE5C" w14:textId="77777777" w:rsidR="00516403" w:rsidRDefault="00366A6B">
      <w:pPr>
        <w:pStyle w:val="Ttulo3"/>
        <w:ind w:left="1154" w:right="1020"/>
      </w:pPr>
      <w:r>
        <w:t>(Fondo,</w:t>
      </w:r>
      <w:r>
        <w:rPr>
          <w:spacing w:val="-7"/>
        </w:rPr>
        <w:t xml:space="preserve"> </w:t>
      </w:r>
      <w:r>
        <w:t>Reparaciones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Costas)</w:t>
      </w:r>
    </w:p>
    <w:p w14:paraId="5587CBB3" w14:textId="77777777" w:rsidR="00516403" w:rsidRDefault="00516403">
      <w:pPr>
        <w:pStyle w:val="Textoindependiente"/>
        <w:rPr>
          <w:b/>
          <w:i/>
          <w:sz w:val="24"/>
        </w:rPr>
      </w:pPr>
    </w:p>
    <w:p w14:paraId="559E686B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spacing w:before="195"/>
        <w:ind w:right="119" w:firstLine="0"/>
        <w:jc w:val="both"/>
        <w:rPr>
          <w:sz w:val="20"/>
        </w:rPr>
      </w:pPr>
      <w:r>
        <w:rPr>
          <w:sz w:val="20"/>
        </w:rPr>
        <w:t xml:space="preserve">El presente Voto Concurrente en el caso de los </w:t>
      </w:r>
      <w:r>
        <w:rPr>
          <w:i/>
          <w:sz w:val="20"/>
        </w:rPr>
        <w:t>Pueblos Indígenas Maya Kaqchikel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Sumpango y Otros Vs. Guatemala </w:t>
      </w:r>
      <w:r>
        <w:rPr>
          <w:sz w:val="20"/>
        </w:rPr>
        <w:t>busca poner en perspectiva a la dogmática del derecho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 de los derechos humanos, en general, y el derecho a la libertad de expresi</w:t>
      </w:r>
      <w:r>
        <w:rPr>
          <w:sz w:val="20"/>
        </w:rPr>
        <w:t>ón,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en particular, desde una visión culturalmente adecuada y en el marco del desarrollo normativo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que ha producido en la región el constitucionalismo democrático del Buen Vivir (Sumak</w:t>
      </w:r>
      <w:r>
        <w:rPr>
          <w:spacing w:val="1"/>
          <w:sz w:val="20"/>
        </w:rPr>
        <w:t xml:space="preserve"> </w:t>
      </w:r>
      <w:r>
        <w:rPr>
          <w:sz w:val="20"/>
        </w:rPr>
        <w:t>Kausay).</w:t>
      </w:r>
    </w:p>
    <w:p w14:paraId="3918BB45" w14:textId="77777777" w:rsidR="00516403" w:rsidRDefault="00516403">
      <w:pPr>
        <w:pStyle w:val="Textoindependiente"/>
      </w:pPr>
    </w:p>
    <w:p w14:paraId="04D51D36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ind w:right="119" w:hanging="13"/>
        <w:jc w:val="both"/>
        <w:rPr>
          <w:sz w:val="20"/>
        </w:rPr>
      </w:pP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mundo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parece</w:t>
      </w:r>
      <w:r>
        <w:rPr>
          <w:spacing w:val="-9"/>
          <w:sz w:val="20"/>
        </w:rPr>
        <w:t xml:space="preserve"> </w:t>
      </w:r>
      <w:r>
        <w:rPr>
          <w:sz w:val="20"/>
        </w:rPr>
        <w:t>cada</w:t>
      </w:r>
      <w:r>
        <w:rPr>
          <w:spacing w:val="-8"/>
          <w:sz w:val="20"/>
        </w:rPr>
        <w:t xml:space="preserve"> </w:t>
      </w:r>
      <w:r>
        <w:rPr>
          <w:sz w:val="20"/>
        </w:rPr>
        <w:t>vez</w:t>
      </w:r>
      <w:r>
        <w:rPr>
          <w:spacing w:val="-7"/>
          <w:sz w:val="20"/>
        </w:rPr>
        <w:t xml:space="preserve"> </w:t>
      </w:r>
      <w:r>
        <w:rPr>
          <w:sz w:val="20"/>
        </w:rPr>
        <w:t>más</w:t>
      </w:r>
      <w:r>
        <w:rPr>
          <w:spacing w:val="-9"/>
          <w:sz w:val="20"/>
        </w:rPr>
        <w:t xml:space="preserve"> </w:t>
      </w:r>
      <w:r>
        <w:rPr>
          <w:sz w:val="20"/>
        </w:rPr>
        <w:t>polarizado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bombardeado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pandemia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 desinformación y de las noticias falsas, la construcción de espacios de comunicación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 se convierte en una oportunidad única para fomentar el diálogo social, el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intercambio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cultural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sana</w:t>
      </w:r>
      <w:r>
        <w:rPr>
          <w:spacing w:val="-14"/>
          <w:sz w:val="20"/>
        </w:rPr>
        <w:t xml:space="preserve"> </w:t>
      </w:r>
      <w:r>
        <w:rPr>
          <w:sz w:val="20"/>
        </w:rPr>
        <w:t>convivencia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democ</w:t>
      </w:r>
      <w:r>
        <w:rPr>
          <w:sz w:val="20"/>
        </w:rPr>
        <w:t>racia.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cualquier</w:t>
      </w:r>
      <w:r>
        <w:rPr>
          <w:spacing w:val="-15"/>
          <w:sz w:val="20"/>
        </w:rPr>
        <w:t xml:space="preserve"> </w:t>
      </w:r>
      <w:r>
        <w:rPr>
          <w:sz w:val="20"/>
        </w:rPr>
        <w:t>tipo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democracia,</w:t>
      </w:r>
      <w:r>
        <w:rPr>
          <w:spacing w:val="-68"/>
          <w:sz w:val="20"/>
        </w:rPr>
        <w:t xml:space="preserve"> </w:t>
      </w:r>
      <w:r>
        <w:rPr>
          <w:sz w:val="20"/>
        </w:rPr>
        <w:t>sino</w:t>
      </w:r>
      <w:r>
        <w:rPr>
          <w:spacing w:val="-3"/>
          <w:sz w:val="20"/>
        </w:rPr>
        <w:t xml:space="preserve"> </w:t>
      </w:r>
      <w:r>
        <w:rPr>
          <w:sz w:val="20"/>
        </w:rPr>
        <w:t>en un verdadera</w:t>
      </w:r>
      <w:r>
        <w:rPr>
          <w:spacing w:val="-1"/>
          <w:sz w:val="20"/>
        </w:rPr>
        <w:t xml:space="preserve"> </w:t>
      </w:r>
      <w:r>
        <w:rPr>
          <w:sz w:val="20"/>
        </w:rPr>
        <w:t>democracia</w:t>
      </w:r>
      <w:r>
        <w:rPr>
          <w:spacing w:val="-1"/>
          <w:sz w:val="20"/>
        </w:rPr>
        <w:t xml:space="preserve"> </w:t>
      </w:r>
      <w:r>
        <w:rPr>
          <w:sz w:val="20"/>
        </w:rPr>
        <w:t>participativa</w:t>
      </w:r>
      <w:hyperlink w:anchor="_bookmark293" w:history="1">
        <w:r>
          <w:rPr>
            <w:position w:val="7"/>
            <w:sz w:val="13"/>
          </w:rPr>
          <w:t>1</w:t>
        </w:r>
      </w:hyperlink>
      <w:r>
        <w:rPr>
          <w:sz w:val="20"/>
        </w:rPr>
        <w:t>.</w:t>
      </w:r>
    </w:p>
    <w:p w14:paraId="7ECE5D9B" w14:textId="77777777" w:rsidR="00516403" w:rsidRDefault="00516403">
      <w:pPr>
        <w:pStyle w:val="Textoindependiente"/>
        <w:spacing w:before="10"/>
        <w:rPr>
          <w:sz w:val="19"/>
        </w:rPr>
      </w:pPr>
    </w:p>
    <w:p w14:paraId="4DE9FDF7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spacing w:before="1"/>
        <w:ind w:left="260" w:right="118" w:firstLine="0"/>
        <w:jc w:val="both"/>
        <w:rPr>
          <w:sz w:val="20"/>
        </w:rPr>
      </w:pPr>
      <w:r>
        <w:rPr>
          <w:sz w:val="20"/>
        </w:rPr>
        <w:t>Las radios comunitarias, populares, alternativas, ciudadanas, participativas, libres, se</w:t>
      </w:r>
      <w:r>
        <w:rPr>
          <w:spacing w:val="-68"/>
          <w:sz w:val="20"/>
        </w:rPr>
        <w:t xml:space="preserve"> </w:t>
      </w:r>
      <w:r>
        <w:rPr>
          <w:sz w:val="20"/>
        </w:rPr>
        <w:t>multiplican en todo el mundo. Se identifican por sus objetivos de transformación social, de</w:t>
      </w:r>
      <w:r>
        <w:rPr>
          <w:spacing w:val="1"/>
          <w:sz w:val="20"/>
        </w:rPr>
        <w:t xml:space="preserve"> </w:t>
      </w:r>
      <w:r>
        <w:rPr>
          <w:sz w:val="20"/>
        </w:rPr>
        <w:t>búsqueda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1"/>
          <w:sz w:val="20"/>
        </w:rPr>
        <w:t xml:space="preserve"> </w:t>
      </w:r>
      <w:r>
        <w:rPr>
          <w:sz w:val="20"/>
        </w:rPr>
        <w:t>justo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vigencia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humanos,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acce</w:t>
      </w:r>
      <w:r>
        <w:rPr>
          <w:sz w:val="20"/>
        </w:rPr>
        <w:t>so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participación de las mayorías. Personas y colectivos, muchísimos y en todas partes, que no</w:t>
      </w:r>
      <w:r>
        <w:rPr>
          <w:spacing w:val="1"/>
          <w:sz w:val="20"/>
        </w:rPr>
        <w:t xml:space="preserve"> </w:t>
      </w:r>
      <w:r>
        <w:rPr>
          <w:sz w:val="20"/>
        </w:rPr>
        <w:t>se cansan de repetir y accionar el fundamento de sus deseos: para construir sociedades</w:t>
      </w:r>
      <w:r>
        <w:rPr>
          <w:spacing w:val="1"/>
          <w:sz w:val="20"/>
        </w:rPr>
        <w:t xml:space="preserve"> </w:t>
      </w:r>
      <w:r>
        <w:rPr>
          <w:sz w:val="20"/>
        </w:rPr>
        <w:t>democráticas</w:t>
      </w:r>
      <w:r>
        <w:rPr>
          <w:spacing w:val="-7"/>
          <w:sz w:val="20"/>
        </w:rPr>
        <w:t xml:space="preserve"> </w:t>
      </w:r>
      <w:r>
        <w:rPr>
          <w:sz w:val="20"/>
        </w:rPr>
        <w:t>debe</w:t>
      </w:r>
      <w:r>
        <w:rPr>
          <w:spacing w:val="-8"/>
          <w:sz w:val="20"/>
        </w:rPr>
        <w:t xml:space="preserve"> </w:t>
      </w:r>
      <w:r>
        <w:rPr>
          <w:sz w:val="20"/>
        </w:rPr>
        <w:t>ser</w:t>
      </w:r>
      <w:r>
        <w:rPr>
          <w:spacing w:val="-5"/>
          <w:sz w:val="20"/>
        </w:rPr>
        <w:t xml:space="preserve"> </w:t>
      </w:r>
      <w:r>
        <w:rPr>
          <w:sz w:val="20"/>
        </w:rPr>
        <w:t>reconocido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garantizado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ejercicio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5"/>
          <w:sz w:val="20"/>
        </w:rPr>
        <w:t xml:space="preserve"> </w:t>
      </w:r>
      <w:r>
        <w:rPr>
          <w:sz w:val="20"/>
        </w:rPr>
        <w:t>h</w:t>
      </w:r>
      <w:r>
        <w:rPr>
          <w:sz w:val="20"/>
        </w:rPr>
        <w:t>umano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libertad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expresión 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comunicación.</w:t>
      </w:r>
    </w:p>
    <w:p w14:paraId="24C0D3E9" w14:textId="77777777" w:rsidR="00516403" w:rsidRDefault="00516403">
      <w:pPr>
        <w:pStyle w:val="Textoindependiente"/>
        <w:spacing w:before="11"/>
        <w:rPr>
          <w:sz w:val="19"/>
        </w:rPr>
      </w:pPr>
    </w:p>
    <w:p w14:paraId="148E49B2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ind w:left="260" w:right="116" w:firstLine="0"/>
        <w:jc w:val="both"/>
        <w:rPr>
          <w:sz w:val="20"/>
        </w:rPr>
      </w:pPr>
      <w:r>
        <w:rPr>
          <w:sz w:val="20"/>
        </w:rPr>
        <w:t>Y ese derecho a la libertad de expresión, para ejercerse debe tener canales 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permita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real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mayor</w:t>
      </w:r>
      <w:r>
        <w:rPr>
          <w:spacing w:val="1"/>
          <w:sz w:val="20"/>
        </w:rPr>
        <w:t xml:space="preserve"> </w:t>
      </w:r>
      <w:r>
        <w:rPr>
          <w:sz w:val="20"/>
        </w:rPr>
        <w:t>cantidad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voces,</w:t>
      </w:r>
      <w:r>
        <w:rPr>
          <w:spacing w:val="1"/>
          <w:sz w:val="20"/>
        </w:rPr>
        <w:t xml:space="preserve"> </w:t>
      </w:r>
      <w:r>
        <w:rPr>
          <w:sz w:val="20"/>
        </w:rPr>
        <w:t>independientemente de su capacidad económica y/o de propiedad de radiofrecuencias de</w:t>
      </w:r>
      <w:r>
        <w:rPr>
          <w:spacing w:val="1"/>
          <w:sz w:val="20"/>
        </w:rPr>
        <w:t xml:space="preserve"> </w:t>
      </w:r>
      <w:r>
        <w:rPr>
          <w:sz w:val="20"/>
        </w:rPr>
        <w:t>transmisión.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internet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uso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nuevas</w:t>
      </w:r>
      <w:r>
        <w:rPr>
          <w:spacing w:val="-9"/>
          <w:sz w:val="20"/>
        </w:rPr>
        <w:t xml:space="preserve"> </w:t>
      </w:r>
      <w:r>
        <w:rPr>
          <w:sz w:val="20"/>
        </w:rPr>
        <w:t>tecnologías</w:t>
      </w:r>
      <w:r>
        <w:rPr>
          <w:spacing w:val="-11"/>
          <w:sz w:val="20"/>
        </w:rPr>
        <w:t xml:space="preserve"> </w:t>
      </w:r>
      <w:r>
        <w:rPr>
          <w:sz w:val="20"/>
        </w:rPr>
        <w:t>han</w:t>
      </w:r>
      <w:r>
        <w:rPr>
          <w:spacing w:val="-9"/>
          <w:sz w:val="20"/>
        </w:rPr>
        <w:t xml:space="preserve"> </w:t>
      </w:r>
      <w:r>
        <w:rPr>
          <w:sz w:val="20"/>
        </w:rPr>
        <w:t>venido</w:t>
      </w:r>
      <w:r>
        <w:rPr>
          <w:spacing w:val="-11"/>
          <w:sz w:val="20"/>
        </w:rPr>
        <w:t xml:space="preserve"> </w:t>
      </w:r>
      <w:r>
        <w:rPr>
          <w:sz w:val="20"/>
        </w:rPr>
        <w:t>ampliando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capacidad</w:t>
      </w:r>
      <w:r>
        <w:rPr>
          <w:spacing w:val="-68"/>
          <w:sz w:val="20"/>
        </w:rPr>
        <w:t xml:space="preserve"> </w:t>
      </w:r>
      <w:r>
        <w:rPr>
          <w:sz w:val="20"/>
        </w:rPr>
        <w:t>de comunicarnos y de trasmitir el conocimiento. Sin embargo, en el ámbito rur</w:t>
      </w:r>
      <w:r>
        <w:rPr>
          <w:sz w:val="20"/>
        </w:rPr>
        <w:t>al las radios</w:t>
      </w:r>
      <w:r>
        <w:rPr>
          <w:spacing w:val="1"/>
          <w:sz w:val="20"/>
        </w:rPr>
        <w:t xml:space="preserve"> </w:t>
      </w:r>
      <w:r>
        <w:rPr>
          <w:sz w:val="20"/>
        </w:rPr>
        <w:t>continúan teniendo un valor esencial. Con el advenimiento de estas tecnologías y de las</w:t>
      </w:r>
      <w:r>
        <w:rPr>
          <w:spacing w:val="1"/>
          <w:sz w:val="20"/>
        </w:rPr>
        <w:t xml:space="preserve"> </w:t>
      </w:r>
      <w:r>
        <w:rPr>
          <w:sz w:val="20"/>
        </w:rPr>
        <w:t>nuevas</w:t>
      </w:r>
      <w:r>
        <w:rPr>
          <w:spacing w:val="-14"/>
          <w:sz w:val="20"/>
        </w:rPr>
        <w:t xml:space="preserve"> </w:t>
      </w:r>
      <w:r>
        <w:rPr>
          <w:sz w:val="20"/>
        </w:rPr>
        <w:t>formas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comunicarse,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podemos</w:t>
      </w:r>
      <w:r>
        <w:rPr>
          <w:spacing w:val="-13"/>
          <w:sz w:val="20"/>
        </w:rPr>
        <w:t xml:space="preserve"> </w:t>
      </w:r>
      <w:r>
        <w:rPr>
          <w:sz w:val="20"/>
        </w:rPr>
        <w:t>dar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espalda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nuestras</w:t>
      </w:r>
      <w:r>
        <w:rPr>
          <w:spacing w:val="-13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ampliar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brecha</w:t>
      </w:r>
      <w:r>
        <w:rPr>
          <w:spacing w:val="-15"/>
          <w:sz w:val="20"/>
        </w:rPr>
        <w:t xml:space="preserve"> </w:t>
      </w:r>
      <w:r>
        <w:rPr>
          <w:sz w:val="20"/>
        </w:rPr>
        <w:t>digital</w:t>
      </w:r>
      <w:r>
        <w:rPr>
          <w:spacing w:val="-13"/>
          <w:sz w:val="20"/>
        </w:rPr>
        <w:t xml:space="preserve"> </w:t>
      </w:r>
      <w:r>
        <w:rPr>
          <w:sz w:val="20"/>
        </w:rPr>
        <w:t>ya</w:t>
      </w:r>
      <w:r>
        <w:rPr>
          <w:spacing w:val="-15"/>
          <w:sz w:val="20"/>
        </w:rPr>
        <w:t xml:space="preserve"> </w:t>
      </w:r>
      <w:r>
        <w:rPr>
          <w:sz w:val="20"/>
        </w:rPr>
        <w:t>existente.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deber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está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integrar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manera</w:t>
      </w:r>
      <w:r>
        <w:rPr>
          <w:spacing w:val="-15"/>
          <w:sz w:val="20"/>
        </w:rPr>
        <w:t xml:space="preserve"> </w:t>
      </w:r>
      <w:r>
        <w:rPr>
          <w:sz w:val="20"/>
        </w:rPr>
        <w:t>plena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inclusiva</w:t>
      </w:r>
      <w:r>
        <w:rPr>
          <w:spacing w:val="-68"/>
          <w:sz w:val="20"/>
        </w:rPr>
        <w:t xml:space="preserve"> </w:t>
      </w:r>
      <w:r>
        <w:rPr>
          <w:sz w:val="20"/>
        </w:rPr>
        <w:t>estas importantes formas de organización y expresión. Esto no supone transformar ni pedir</w:t>
      </w:r>
      <w:r>
        <w:rPr>
          <w:spacing w:val="1"/>
          <w:sz w:val="20"/>
        </w:rPr>
        <w:t xml:space="preserve"> </w:t>
      </w:r>
      <w:r>
        <w:rPr>
          <w:sz w:val="20"/>
        </w:rPr>
        <w:t>‘‘formalizar’’ o cooptar a estas formas organizativas básicas de nuestra sociedad, sino</w:t>
      </w:r>
      <w:r>
        <w:rPr>
          <w:spacing w:val="1"/>
          <w:sz w:val="20"/>
        </w:rPr>
        <w:t xml:space="preserve"> </w:t>
      </w:r>
      <w:r>
        <w:rPr>
          <w:sz w:val="20"/>
        </w:rPr>
        <w:t>catalizar, transmitir y promover la cultu</w:t>
      </w:r>
      <w:r>
        <w:rPr>
          <w:sz w:val="20"/>
        </w:rPr>
        <w:t>ra social y popular. Informar, educar, entretener o</w:t>
      </w:r>
      <w:r>
        <w:rPr>
          <w:spacing w:val="1"/>
          <w:sz w:val="20"/>
        </w:rPr>
        <w:t xml:space="preserve"> </w:t>
      </w:r>
      <w:r>
        <w:rPr>
          <w:sz w:val="20"/>
        </w:rPr>
        <w:t>denunciar, es una tarea múltiple y compleja que realizan estos medios de comunicación. Sin</w:t>
      </w:r>
      <w:r>
        <w:rPr>
          <w:spacing w:val="-68"/>
          <w:sz w:val="20"/>
        </w:rPr>
        <w:t xml:space="preserve"> </w:t>
      </w:r>
      <w:r>
        <w:rPr>
          <w:sz w:val="20"/>
        </w:rPr>
        <w:t>embargo, desde una perspectiva discriminatoria y eminentemente racista del mundo, se les</w:t>
      </w:r>
      <w:r>
        <w:rPr>
          <w:spacing w:val="1"/>
          <w:sz w:val="20"/>
        </w:rPr>
        <w:t xml:space="preserve"> </w:t>
      </w:r>
      <w:r>
        <w:rPr>
          <w:sz w:val="20"/>
        </w:rPr>
        <w:t>excluye, o contiene, baj</w:t>
      </w:r>
      <w:r>
        <w:rPr>
          <w:sz w:val="20"/>
        </w:rPr>
        <w:t>o formalismos o normativas infra constitucionales. Bajo visiones</w:t>
      </w:r>
      <w:r>
        <w:rPr>
          <w:spacing w:val="1"/>
          <w:sz w:val="20"/>
        </w:rPr>
        <w:t xml:space="preserve"> </w:t>
      </w:r>
      <w:r>
        <w:rPr>
          <w:sz w:val="20"/>
        </w:rPr>
        <w:t>excluyentes, la información que proveen, no es relevante por ser local en sistemas donde se</w:t>
      </w:r>
      <w:r>
        <w:rPr>
          <w:spacing w:val="-68"/>
          <w:sz w:val="20"/>
        </w:rPr>
        <w:t xml:space="preserve"> </w:t>
      </w:r>
      <w:r>
        <w:rPr>
          <w:sz w:val="20"/>
        </w:rPr>
        <w:t>privilegia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hechos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ciudades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“grandes</w:t>
      </w:r>
      <w:r>
        <w:rPr>
          <w:spacing w:val="-4"/>
          <w:sz w:val="20"/>
        </w:rPr>
        <w:t xml:space="preserve"> </w:t>
      </w:r>
      <w:r>
        <w:rPr>
          <w:sz w:val="20"/>
        </w:rPr>
        <w:t>noticias”,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estigmatiza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educación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diversidad</w:t>
      </w:r>
      <w:r>
        <w:rPr>
          <w:spacing w:val="-1"/>
          <w:sz w:val="20"/>
        </w:rPr>
        <w:t xml:space="preserve"> </w:t>
      </w:r>
      <w:r>
        <w:rPr>
          <w:sz w:val="20"/>
        </w:rPr>
        <w:t>idiomática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2"/>
          <w:sz w:val="20"/>
        </w:rPr>
        <w:t xml:space="preserve"> </w:t>
      </w:r>
      <w:r>
        <w:rPr>
          <w:sz w:val="20"/>
        </w:rPr>
        <w:t>contenido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raigambre</w:t>
      </w:r>
      <w:r>
        <w:rPr>
          <w:spacing w:val="-1"/>
          <w:sz w:val="20"/>
        </w:rPr>
        <w:t xml:space="preserve"> </w:t>
      </w:r>
      <w:r>
        <w:rPr>
          <w:sz w:val="20"/>
        </w:rPr>
        <w:t>popular.</w:t>
      </w:r>
    </w:p>
    <w:p w14:paraId="31ADE00C" w14:textId="7C46DADC" w:rsidR="00516403" w:rsidRDefault="00900132">
      <w:pPr>
        <w:pStyle w:val="Textoindependiente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D0D0390" wp14:editId="2BA5374A">
                <wp:simplePos x="0" y="0"/>
                <wp:positionH relativeFrom="page">
                  <wp:posOffset>914400</wp:posOffset>
                </wp:positionH>
                <wp:positionV relativeFrom="paragraph">
                  <wp:posOffset>157480</wp:posOffset>
                </wp:positionV>
                <wp:extent cx="1828800" cy="7620"/>
                <wp:effectExtent l="0" t="0" r="0" b="0"/>
                <wp:wrapTopAndBottom/>
                <wp:docPr id="49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17C27" id="docshape56" o:spid="_x0000_s1026" style="position:absolute;margin-left:1in;margin-top:12.4pt;width:2in;height:.6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G+8Kt0AAAAJAQAADwAAAGRycy9kb3ducmV2LnhtbEyPwU7DMBBE&#10;70j8g7VI3KhNMFUb4lQUiSMSLRzamxMvSdR4HWK3DXw9ywmOMzuanVesJt+LE46xC2TgdqZAINXB&#10;ddQYeH97vlmAiMmSs30gNPCFEVbl5UVhcxfOtMHTNjWCSyjm1kCb0pBLGesWvY2zMCDx7SOM3iaW&#10;YyPdaM9c7nuZKTWX3nbEH1o74FOL9WF79AbWy8X681XTy/em2uN+Vx3us1EZc301PT6ASDilvzD8&#10;zufpUPKmKhzJRdGz1ppZkoFMMwIH9F3GRsXGXIEsC/mfoPwB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dG+8Kt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678F08B" w14:textId="77777777" w:rsidR="00516403" w:rsidRDefault="00366A6B">
      <w:pPr>
        <w:tabs>
          <w:tab w:val="left" w:pos="979"/>
        </w:tabs>
        <w:spacing w:before="112"/>
        <w:ind w:left="260"/>
        <w:rPr>
          <w:sz w:val="16"/>
        </w:rPr>
      </w:pPr>
      <w:bookmarkStart w:id="332" w:name="_bookmark293"/>
      <w:bookmarkEnd w:id="332"/>
      <w:r>
        <w:rPr>
          <w:sz w:val="16"/>
          <w:vertAlign w:val="superscript"/>
        </w:rPr>
        <w:t>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Pazmiño,</w:t>
      </w:r>
      <w:r>
        <w:rPr>
          <w:spacing w:val="-1"/>
          <w:sz w:val="16"/>
        </w:rPr>
        <w:t xml:space="preserve"> </w:t>
      </w:r>
      <w:r>
        <w:rPr>
          <w:sz w:val="16"/>
        </w:rPr>
        <w:t>Patricio.</w:t>
      </w:r>
      <w:r>
        <w:rPr>
          <w:spacing w:val="-4"/>
          <w:sz w:val="16"/>
        </w:rPr>
        <w:t xml:space="preserve"> </w:t>
      </w:r>
      <w:r>
        <w:rPr>
          <w:sz w:val="16"/>
        </w:rPr>
        <w:t>Descifrando</w:t>
      </w:r>
      <w:r>
        <w:rPr>
          <w:spacing w:val="-2"/>
          <w:sz w:val="16"/>
        </w:rPr>
        <w:t xml:space="preserve"> </w:t>
      </w:r>
      <w:r>
        <w:rPr>
          <w:sz w:val="16"/>
        </w:rPr>
        <w:t>Caminos.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Activismo</w:t>
      </w:r>
      <w:r>
        <w:rPr>
          <w:spacing w:val="-2"/>
          <w:sz w:val="16"/>
        </w:rPr>
        <w:t xml:space="preserve"> </w:t>
      </w:r>
      <w:r>
        <w:rPr>
          <w:sz w:val="16"/>
        </w:rPr>
        <w:t>Social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Justicia</w:t>
      </w:r>
      <w:r>
        <w:rPr>
          <w:spacing w:val="-3"/>
          <w:sz w:val="16"/>
        </w:rPr>
        <w:t xml:space="preserve"> </w:t>
      </w:r>
      <w:r>
        <w:rPr>
          <w:sz w:val="16"/>
        </w:rPr>
        <w:t>Constitucional.</w:t>
      </w:r>
      <w:r>
        <w:rPr>
          <w:spacing w:val="-2"/>
          <w:sz w:val="16"/>
        </w:rPr>
        <w:t xml:space="preserve"> </w:t>
      </w:r>
      <w:r>
        <w:rPr>
          <w:sz w:val="16"/>
        </w:rPr>
        <w:t>Flacso,</w:t>
      </w:r>
      <w:r>
        <w:rPr>
          <w:spacing w:val="-3"/>
          <w:sz w:val="16"/>
        </w:rPr>
        <w:t xml:space="preserve"> </w:t>
      </w:r>
      <w:r>
        <w:rPr>
          <w:sz w:val="16"/>
        </w:rPr>
        <w:t>2010.</w:t>
      </w:r>
    </w:p>
    <w:p w14:paraId="18B0E994" w14:textId="77777777" w:rsidR="00516403" w:rsidRDefault="00516403">
      <w:pPr>
        <w:rPr>
          <w:sz w:val="16"/>
        </w:rPr>
        <w:sectPr w:rsidR="00516403">
          <w:footerReference w:type="default" r:id="rId52"/>
          <w:pgSz w:w="12240" w:h="15840"/>
          <w:pgMar w:top="1360" w:right="1317" w:bottom="280" w:left="1180" w:header="0" w:footer="0" w:gutter="0"/>
          <w:cols w:space="720"/>
        </w:sectPr>
      </w:pPr>
    </w:p>
    <w:p w14:paraId="55FD8797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spacing w:before="183"/>
        <w:ind w:right="119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Sentencia</w:t>
      </w:r>
      <w:r>
        <w:rPr>
          <w:spacing w:val="-12"/>
          <w:sz w:val="20"/>
        </w:rPr>
        <w:t xml:space="preserve"> </w:t>
      </w:r>
      <w:r>
        <w:rPr>
          <w:sz w:val="20"/>
        </w:rPr>
        <w:t>bajo</w:t>
      </w:r>
      <w:r>
        <w:rPr>
          <w:spacing w:val="-14"/>
          <w:sz w:val="20"/>
        </w:rPr>
        <w:t xml:space="preserve"> </w:t>
      </w:r>
      <w:r>
        <w:rPr>
          <w:sz w:val="20"/>
        </w:rPr>
        <w:t>comentario</w:t>
      </w:r>
      <w:r>
        <w:rPr>
          <w:spacing w:val="-14"/>
          <w:sz w:val="20"/>
        </w:rPr>
        <w:t xml:space="preserve"> </w:t>
      </w:r>
      <w:r>
        <w:rPr>
          <w:sz w:val="20"/>
        </w:rPr>
        <w:t>tiene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ver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histórica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estructural</w:t>
      </w:r>
      <w:r>
        <w:rPr>
          <w:spacing w:val="-10"/>
          <w:sz w:val="20"/>
        </w:rPr>
        <w:t xml:space="preserve"> </w:t>
      </w:r>
      <w:r>
        <w:rPr>
          <w:sz w:val="20"/>
        </w:rPr>
        <w:t>exclusión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han sufrido los pueblos indígenas y tribales desde la colonia y, ahora, en la post modernidad</w:t>
      </w:r>
      <w:r>
        <w:rPr>
          <w:spacing w:val="-68"/>
          <w:sz w:val="20"/>
        </w:rPr>
        <w:t xml:space="preserve"> </w:t>
      </w:r>
      <w:r>
        <w:rPr>
          <w:sz w:val="20"/>
        </w:rPr>
        <w:t>neoliberal,</w:t>
      </w:r>
      <w:r>
        <w:rPr>
          <w:spacing w:val="1"/>
          <w:sz w:val="20"/>
        </w:rPr>
        <w:t xml:space="preserve"> </w:t>
      </w:r>
      <w:r>
        <w:rPr>
          <w:sz w:val="20"/>
        </w:rPr>
        <w:t>bajo</w:t>
      </w:r>
      <w:r>
        <w:rPr>
          <w:spacing w:val="1"/>
          <w:sz w:val="20"/>
        </w:rPr>
        <w:t xml:space="preserve"> </w:t>
      </w:r>
      <w:r>
        <w:rPr>
          <w:sz w:val="20"/>
        </w:rPr>
        <w:t>modelos</w:t>
      </w:r>
      <w:r>
        <w:rPr>
          <w:spacing w:val="1"/>
          <w:sz w:val="20"/>
        </w:rPr>
        <w:t xml:space="preserve"> </w:t>
      </w:r>
      <w:r>
        <w:rPr>
          <w:sz w:val="20"/>
        </w:rPr>
        <w:t>neocoloniales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sistemas</w:t>
      </w:r>
      <w:r>
        <w:rPr>
          <w:spacing w:val="1"/>
          <w:sz w:val="20"/>
        </w:rPr>
        <w:t xml:space="preserve"> </w:t>
      </w:r>
      <w:r>
        <w:rPr>
          <w:sz w:val="20"/>
        </w:rPr>
        <w:t>políticos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estigmatizantes</w:t>
      </w:r>
      <w:r>
        <w:rPr>
          <w:spacing w:val="-12"/>
          <w:sz w:val="20"/>
        </w:rPr>
        <w:t xml:space="preserve"> </w:t>
      </w:r>
      <w:r>
        <w:rPr>
          <w:sz w:val="20"/>
        </w:rPr>
        <w:t>institucionalizados.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estamos</w:t>
      </w:r>
      <w:r>
        <w:rPr>
          <w:spacing w:val="-6"/>
          <w:sz w:val="20"/>
        </w:rPr>
        <w:t xml:space="preserve"> </w:t>
      </w:r>
      <w:r>
        <w:rPr>
          <w:sz w:val="20"/>
        </w:rPr>
        <w:t>hablando</w:t>
      </w:r>
      <w:r>
        <w:rPr>
          <w:spacing w:val="-12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efectos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podrían</w:t>
      </w:r>
      <w:r>
        <w:rPr>
          <w:spacing w:val="-68"/>
          <w:sz w:val="20"/>
        </w:rPr>
        <w:t xml:space="preserve"> </w:t>
      </w:r>
      <w:r>
        <w:rPr>
          <w:sz w:val="20"/>
        </w:rPr>
        <w:t>llegar</w:t>
      </w:r>
      <w:r>
        <w:rPr>
          <w:spacing w:val="-17"/>
          <w:sz w:val="20"/>
        </w:rPr>
        <w:t xml:space="preserve"> </w:t>
      </w:r>
      <w:r>
        <w:rPr>
          <w:sz w:val="20"/>
        </w:rPr>
        <w:t>hasta</w:t>
      </w:r>
      <w:r>
        <w:rPr>
          <w:spacing w:val="-15"/>
          <w:sz w:val="20"/>
        </w:rPr>
        <w:t xml:space="preserve"> </w:t>
      </w:r>
      <w:r>
        <w:rPr>
          <w:sz w:val="20"/>
        </w:rPr>
        <w:t>hoy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manera</w:t>
      </w:r>
      <w:r>
        <w:rPr>
          <w:spacing w:val="-15"/>
          <w:sz w:val="20"/>
        </w:rPr>
        <w:t xml:space="preserve"> </w:t>
      </w:r>
      <w:r>
        <w:rPr>
          <w:sz w:val="20"/>
        </w:rPr>
        <w:t>indirecta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prácticas</w:t>
      </w:r>
      <w:r>
        <w:rPr>
          <w:spacing w:val="-13"/>
          <w:sz w:val="20"/>
        </w:rPr>
        <w:t xml:space="preserve"> </w:t>
      </w:r>
      <w:r>
        <w:rPr>
          <w:sz w:val="20"/>
        </w:rPr>
        <w:t>eventualmente</w:t>
      </w:r>
      <w:r>
        <w:rPr>
          <w:spacing w:val="-16"/>
          <w:sz w:val="20"/>
        </w:rPr>
        <w:t xml:space="preserve"> </w:t>
      </w:r>
      <w:r>
        <w:rPr>
          <w:sz w:val="20"/>
        </w:rPr>
        <w:t>aisladas,</w:t>
      </w:r>
      <w:r>
        <w:rPr>
          <w:spacing w:val="-16"/>
          <w:sz w:val="20"/>
        </w:rPr>
        <w:t xml:space="preserve"> </w:t>
      </w:r>
      <w:r>
        <w:rPr>
          <w:sz w:val="20"/>
        </w:rPr>
        <w:t>sino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estamos</w:t>
      </w:r>
      <w:r>
        <w:rPr>
          <w:spacing w:val="-68"/>
          <w:sz w:val="20"/>
        </w:rPr>
        <w:t xml:space="preserve"> </w:t>
      </w:r>
      <w:r>
        <w:rPr>
          <w:sz w:val="20"/>
        </w:rPr>
        <w:t>ante un complejo sistema jurídico, político, económico y mediático hegemónico que continúa</w:t>
      </w:r>
      <w:r>
        <w:rPr>
          <w:spacing w:val="-68"/>
          <w:sz w:val="20"/>
        </w:rPr>
        <w:t xml:space="preserve"> </w:t>
      </w:r>
      <w:r>
        <w:rPr>
          <w:sz w:val="20"/>
        </w:rPr>
        <w:t>reproduciendo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estructuras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exclusión y</w:t>
      </w:r>
      <w:r>
        <w:rPr>
          <w:spacing w:val="-2"/>
          <w:sz w:val="20"/>
        </w:rPr>
        <w:t xml:space="preserve"> </w:t>
      </w:r>
      <w:r>
        <w:rPr>
          <w:sz w:val="20"/>
        </w:rPr>
        <w:t>desigualdad.</w:t>
      </w:r>
    </w:p>
    <w:p w14:paraId="7A4787DD" w14:textId="77777777" w:rsidR="00516403" w:rsidRDefault="00516403">
      <w:pPr>
        <w:pStyle w:val="Textoindependiente"/>
        <w:spacing w:before="11"/>
        <w:rPr>
          <w:sz w:val="19"/>
        </w:rPr>
      </w:pPr>
    </w:p>
    <w:p w14:paraId="25342B96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ind w:right="119" w:firstLine="0"/>
        <w:jc w:val="both"/>
        <w:rPr>
          <w:sz w:val="20"/>
        </w:rPr>
      </w:pPr>
      <w:r>
        <w:rPr>
          <w:sz w:val="20"/>
        </w:rPr>
        <w:t>Le debemos a los Pueblos Indígenas y Tribales una institucionalidad de justicia fuerte</w:t>
      </w:r>
      <w:r>
        <w:rPr>
          <w:spacing w:val="-68"/>
          <w:sz w:val="20"/>
        </w:rPr>
        <w:t xml:space="preserve"> </w:t>
      </w:r>
      <w:r>
        <w:rPr>
          <w:sz w:val="20"/>
        </w:rPr>
        <w:t>y con</w:t>
      </w:r>
      <w:r>
        <w:rPr>
          <w:spacing w:val="1"/>
          <w:sz w:val="20"/>
        </w:rPr>
        <w:t xml:space="preserve"> </w:t>
      </w:r>
      <w:r>
        <w:rPr>
          <w:sz w:val="20"/>
        </w:rPr>
        <w:t>claro conteni</w:t>
      </w:r>
      <w:r>
        <w:rPr>
          <w:sz w:val="20"/>
        </w:rPr>
        <w:t>do democrático que respete,</w:t>
      </w:r>
      <w:r>
        <w:rPr>
          <w:spacing w:val="1"/>
          <w:sz w:val="20"/>
        </w:rPr>
        <w:t xml:space="preserve"> </w:t>
      </w:r>
      <w:r>
        <w:rPr>
          <w:sz w:val="20"/>
        </w:rPr>
        <w:t>coadyuve y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complemente con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intereses, cultura e historia, para que respetando sus visiones y prácticas ancestrales se les</w:t>
      </w:r>
      <w:r>
        <w:rPr>
          <w:spacing w:val="1"/>
          <w:sz w:val="20"/>
        </w:rPr>
        <w:t xml:space="preserve"> </w:t>
      </w:r>
      <w:r>
        <w:rPr>
          <w:sz w:val="20"/>
        </w:rPr>
        <w:t>permita y reconozca una plena participación en todos los niveles de decisión donde sus</w:t>
      </w:r>
      <w:r>
        <w:rPr>
          <w:spacing w:val="1"/>
          <w:sz w:val="20"/>
        </w:rPr>
        <w:t xml:space="preserve"> </w:t>
      </w:r>
      <w:r>
        <w:rPr>
          <w:sz w:val="20"/>
        </w:rPr>
        <w:t>proyectos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vida</w:t>
      </w:r>
      <w:r>
        <w:rPr>
          <w:spacing w:val="-8"/>
          <w:sz w:val="20"/>
        </w:rPr>
        <w:t xml:space="preserve"> </w:t>
      </w:r>
      <w:r>
        <w:rPr>
          <w:sz w:val="20"/>
        </w:rPr>
        <w:t>comunitarios</w:t>
      </w:r>
      <w:r>
        <w:rPr>
          <w:spacing w:val="-9"/>
          <w:sz w:val="20"/>
        </w:rPr>
        <w:t xml:space="preserve"> </w:t>
      </w:r>
      <w:r>
        <w:rPr>
          <w:sz w:val="20"/>
        </w:rPr>
        <w:t>estén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cuestión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riesgo.</w:t>
      </w:r>
      <w:r>
        <w:rPr>
          <w:spacing w:val="-6"/>
          <w:sz w:val="20"/>
        </w:rPr>
        <w:t xml:space="preserve"> </w:t>
      </w:r>
      <w:r>
        <w:rPr>
          <w:sz w:val="20"/>
        </w:rPr>
        <w:t>Quisiera</w:t>
      </w:r>
      <w:r>
        <w:rPr>
          <w:spacing w:val="-5"/>
          <w:sz w:val="20"/>
        </w:rPr>
        <w:t xml:space="preserve"> </w:t>
      </w:r>
      <w:r>
        <w:rPr>
          <w:sz w:val="20"/>
        </w:rPr>
        <w:t>reiterar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ya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sido</w:t>
      </w:r>
      <w:r>
        <w:rPr>
          <w:spacing w:val="-68"/>
          <w:sz w:val="20"/>
        </w:rPr>
        <w:t xml:space="preserve"> </w:t>
      </w:r>
      <w:r>
        <w:rPr>
          <w:sz w:val="20"/>
        </w:rPr>
        <w:t>mi</w:t>
      </w:r>
      <w:r>
        <w:rPr>
          <w:spacing w:val="1"/>
          <w:sz w:val="20"/>
        </w:rPr>
        <w:t xml:space="preserve"> </w:t>
      </w:r>
      <w:r>
        <w:rPr>
          <w:sz w:val="20"/>
        </w:rPr>
        <w:t>expresión judicial</w:t>
      </w:r>
      <w:r>
        <w:rPr>
          <w:spacing w:val="1"/>
          <w:sz w:val="20"/>
        </w:rPr>
        <w:t xml:space="preserve"> </w:t>
      </w:r>
      <w:r>
        <w:rPr>
          <w:sz w:val="20"/>
        </w:rPr>
        <w:t>disidente</w:t>
      </w:r>
      <w:r>
        <w:rPr>
          <w:spacing w:val="-1"/>
          <w:sz w:val="20"/>
        </w:rPr>
        <w:t xml:space="preserve"> </w:t>
      </w:r>
      <w:r>
        <w:rPr>
          <w:sz w:val="20"/>
        </w:rPr>
        <w:t>respecto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que:</w:t>
      </w:r>
    </w:p>
    <w:p w14:paraId="5D78EE89" w14:textId="77777777" w:rsidR="00516403" w:rsidRDefault="00516403">
      <w:pPr>
        <w:pStyle w:val="Textoindependiente"/>
        <w:spacing w:before="1"/>
      </w:pPr>
    </w:p>
    <w:p w14:paraId="0363DDD5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ind w:right="119" w:firstLine="0"/>
        <w:jc w:val="both"/>
        <w:rPr>
          <w:sz w:val="20"/>
        </w:rPr>
      </w:pPr>
      <w:r>
        <w:rPr>
          <w:sz w:val="20"/>
        </w:rPr>
        <w:t>El contexto es importante</w:t>
      </w:r>
      <w:r>
        <w:rPr>
          <w:sz w:val="20"/>
        </w:rPr>
        <w:t>, porque mientras escribo este voto nuestras instituciones</w:t>
      </w:r>
      <w:r>
        <w:rPr>
          <w:spacing w:val="1"/>
          <w:sz w:val="20"/>
        </w:rPr>
        <w:t xml:space="preserve"> </w:t>
      </w:r>
      <w:r>
        <w:rPr>
          <w:sz w:val="20"/>
        </w:rPr>
        <w:t>políticas,</w:t>
      </w:r>
      <w:r>
        <w:rPr>
          <w:spacing w:val="1"/>
          <w:sz w:val="20"/>
        </w:rPr>
        <w:t xml:space="preserve"> </w:t>
      </w:r>
      <w:r>
        <w:rPr>
          <w:sz w:val="20"/>
        </w:rPr>
        <w:t>sociales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jurídicas</w:t>
      </w:r>
      <w:r>
        <w:rPr>
          <w:spacing w:val="1"/>
          <w:sz w:val="20"/>
        </w:rPr>
        <w:t xml:space="preserve"> </w:t>
      </w:r>
      <w:r>
        <w:rPr>
          <w:sz w:val="20"/>
        </w:rPr>
        <w:t>han</w:t>
      </w:r>
      <w:r>
        <w:rPr>
          <w:spacing w:val="1"/>
          <w:sz w:val="20"/>
        </w:rPr>
        <w:t xml:space="preserve"> </w:t>
      </w:r>
      <w:r>
        <w:rPr>
          <w:sz w:val="20"/>
        </w:rPr>
        <w:t>sufrido un</w:t>
      </w:r>
      <w:r>
        <w:rPr>
          <w:spacing w:val="1"/>
          <w:sz w:val="20"/>
        </w:rPr>
        <w:t xml:space="preserve"> </w:t>
      </w:r>
      <w:r>
        <w:rPr>
          <w:sz w:val="20"/>
        </w:rPr>
        <w:t>resquebrajamiento</w:t>
      </w:r>
      <w:r>
        <w:rPr>
          <w:spacing w:val="1"/>
          <w:sz w:val="20"/>
        </w:rPr>
        <w:t xml:space="preserve"> </w:t>
      </w:r>
      <w:r>
        <w:rPr>
          <w:sz w:val="20"/>
        </w:rPr>
        <w:t>radical</w:t>
      </w:r>
      <w:r>
        <w:rPr>
          <w:spacing w:val="1"/>
          <w:sz w:val="20"/>
        </w:rPr>
        <w:t xml:space="preserve"> </w:t>
      </w:r>
      <w:r>
        <w:rPr>
          <w:sz w:val="20"/>
        </w:rPr>
        <w:t>producto</w:t>
      </w:r>
      <w:r>
        <w:rPr>
          <w:spacing w:val="1"/>
          <w:sz w:val="20"/>
        </w:rPr>
        <w:t xml:space="preserve"> </w:t>
      </w:r>
      <w:r>
        <w:rPr>
          <w:sz w:val="20"/>
        </w:rPr>
        <w:t>de la</w:t>
      </w:r>
      <w:r>
        <w:rPr>
          <w:spacing w:val="1"/>
          <w:sz w:val="20"/>
        </w:rPr>
        <w:t xml:space="preserve"> </w:t>
      </w:r>
      <w:r>
        <w:rPr>
          <w:sz w:val="20"/>
        </w:rPr>
        <w:t>devastación que trajo consigo la pandemia. Junto con este se ha hecho evidente la histórica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brutal</w:t>
      </w:r>
      <w:r>
        <w:rPr>
          <w:spacing w:val="-7"/>
          <w:sz w:val="20"/>
        </w:rPr>
        <w:t xml:space="preserve"> </w:t>
      </w:r>
      <w:r>
        <w:rPr>
          <w:sz w:val="20"/>
        </w:rPr>
        <w:t>desigualdad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arrastra</w:t>
      </w:r>
      <w:r>
        <w:rPr>
          <w:spacing w:val="-10"/>
          <w:sz w:val="20"/>
        </w:rPr>
        <w:t xml:space="preserve"> </w:t>
      </w:r>
      <w:r>
        <w:rPr>
          <w:sz w:val="20"/>
        </w:rPr>
        <w:t>nuestra</w:t>
      </w:r>
      <w:r>
        <w:rPr>
          <w:spacing w:val="-9"/>
          <w:sz w:val="20"/>
        </w:rPr>
        <w:t xml:space="preserve"> </w:t>
      </w:r>
      <w:r>
        <w:rPr>
          <w:sz w:val="20"/>
        </w:rPr>
        <w:t>región</w:t>
      </w:r>
      <w:r>
        <w:rPr>
          <w:spacing w:val="-9"/>
          <w:sz w:val="20"/>
        </w:rPr>
        <w:t xml:space="preserve"> </w:t>
      </w:r>
      <w:r>
        <w:rPr>
          <w:sz w:val="20"/>
        </w:rPr>
        <w:t>desde</w:t>
      </w:r>
      <w:r>
        <w:rPr>
          <w:spacing w:val="-8"/>
          <w:sz w:val="20"/>
        </w:rPr>
        <w:t xml:space="preserve"> </w:t>
      </w:r>
      <w:r>
        <w:rPr>
          <w:sz w:val="20"/>
        </w:rPr>
        <w:t>épocas</w:t>
      </w:r>
      <w:r>
        <w:rPr>
          <w:spacing w:val="-8"/>
          <w:sz w:val="20"/>
        </w:rPr>
        <w:t xml:space="preserve"> </w:t>
      </w:r>
      <w:r>
        <w:rPr>
          <w:sz w:val="20"/>
        </w:rPr>
        <w:t>coloniales.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este</w:t>
      </w:r>
      <w:r>
        <w:rPr>
          <w:spacing w:val="-9"/>
          <w:sz w:val="20"/>
        </w:rPr>
        <w:t xml:space="preserve"> </w:t>
      </w:r>
      <w:r>
        <w:rPr>
          <w:sz w:val="20"/>
        </w:rPr>
        <w:t>contexto,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68"/>
          <w:sz w:val="20"/>
        </w:rPr>
        <w:t xml:space="preserve"> </w:t>
      </w:r>
      <w:r>
        <w:rPr>
          <w:sz w:val="20"/>
        </w:rPr>
        <w:t>muy relevante también porque en estos momentos protestas a lo largo ancho de nuestra</w:t>
      </w:r>
      <w:r>
        <w:rPr>
          <w:spacing w:val="1"/>
          <w:sz w:val="20"/>
        </w:rPr>
        <w:t xml:space="preserve"> </w:t>
      </w:r>
      <w:r>
        <w:rPr>
          <w:sz w:val="20"/>
        </w:rPr>
        <w:t>región, en Colombia, Ecuador y Perú, reclaman soluciones a sistemas políticos sociales</w:t>
      </w:r>
      <w:r>
        <w:rPr>
          <w:sz w:val="20"/>
        </w:rPr>
        <w:t>, 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Chile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logró</w:t>
      </w:r>
      <w:r>
        <w:rPr>
          <w:spacing w:val="-2"/>
          <w:sz w:val="20"/>
        </w:rPr>
        <w:t xml:space="preserve"> </w:t>
      </w:r>
      <w:r>
        <w:rPr>
          <w:sz w:val="20"/>
        </w:rPr>
        <w:t>luego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tres</w:t>
      </w:r>
      <w:r>
        <w:rPr>
          <w:spacing w:val="-3"/>
          <w:sz w:val="20"/>
        </w:rPr>
        <w:t xml:space="preserve"> </w:t>
      </w:r>
      <w:r>
        <w:rPr>
          <w:sz w:val="20"/>
        </w:rPr>
        <w:t>décadas un tan</w:t>
      </w:r>
      <w:r>
        <w:rPr>
          <w:spacing w:val="-1"/>
          <w:sz w:val="20"/>
        </w:rPr>
        <w:t xml:space="preserve"> </w:t>
      </w:r>
      <w:r>
        <w:rPr>
          <w:sz w:val="20"/>
        </w:rPr>
        <w:t>esperado</w:t>
      </w:r>
      <w:r>
        <w:rPr>
          <w:spacing w:val="-3"/>
          <w:sz w:val="20"/>
        </w:rPr>
        <w:t xml:space="preserve"> </w:t>
      </w:r>
      <w:r>
        <w:rPr>
          <w:sz w:val="20"/>
        </w:rPr>
        <w:t>cambio</w:t>
      </w:r>
      <w:r>
        <w:rPr>
          <w:spacing w:val="-3"/>
          <w:sz w:val="20"/>
        </w:rPr>
        <w:t xml:space="preserve"> </w:t>
      </w:r>
      <w:r>
        <w:rPr>
          <w:sz w:val="20"/>
        </w:rPr>
        <w:t>constitucional.</w:t>
      </w:r>
    </w:p>
    <w:p w14:paraId="2941E29D" w14:textId="77777777" w:rsidR="00516403" w:rsidRDefault="00516403">
      <w:pPr>
        <w:pStyle w:val="Textoindependiente"/>
        <w:spacing w:before="2"/>
      </w:pPr>
    </w:p>
    <w:p w14:paraId="5F9F5748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ind w:right="117" w:firstLine="0"/>
        <w:jc w:val="both"/>
        <w:rPr>
          <w:sz w:val="20"/>
        </w:rPr>
      </w:pP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obviar</w:t>
      </w:r>
      <w:r>
        <w:rPr>
          <w:spacing w:val="-9"/>
          <w:sz w:val="20"/>
        </w:rPr>
        <w:t xml:space="preserve"> </w:t>
      </w: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contexto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tapar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sol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dedo,</w:t>
      </w:r>
      <w:r>
        <w:rPr>
          <w:spacing w:val="-6"/>
          <w:sz w:val="20"/>
        </w:rPr>
        <w:t xml:space="preserve"> </w:t>
      </w:r>
      <w:r>
        <w:rPr>
          <w:sz w:val="20"/>
        </w:rPr>
        <w:t>considerar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sistema</w:t>
      </w:r>
      <w:r>
        <w:rPr>
          <w:spacing w:val="-5"/>
          <w:sz w:val="20"/>
        </w:rPr>
        <w:t xml:space="preserve"> </w:t>
      </w:r>
      <w:r>
        <w:rPr>
          <w:sz w:val="20"/>
        </w:rPr>
        <w:t>político</w:t>
      </w:r>
      <w:r>
        <w:rPr>
          <w:spacing w:val="-68"/>
          <w:sz w:val="20"/>
        </w:rPr>
        <w:t xml:space="preserve"> </w:t>
      </w:r>
      <w:r>
        <w:rPr>
          <w:sz w:val="20"/>
        </w:rPr>
        <w:t>es un molde fijo para garantizar la democracia, es una empresa tan infructuosa como hacer</w:t>
      </w:r>
      <w:r>
        <w:rPr>
          <w:spacing w:val="1"/>
          <w:sz w:val="20"/>
        </w:rPr>
        <w:t xml:space="preserve"> </w:t>
      </w:r>
      <w:r>
        <w:rPr>
          <w:sz w:val="20"/>
        </w:rPr>
        <w:t>un embalse de un río con arena de playa. Años de intentos fallidos de modelos económicos,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sociales y políticos de laboratorio y experimentos fracasados en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nuestra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reg</w:t>
      </w:r>
      <w:r>
        <w:rPr>
          <w:w w:val="95"/>
          <w:sz w:val="20"/>
        </w:rPr>
        <w:t>ión nos dan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cuenta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que en el corazón mismo del descontento latinoamericano descansa la brecha entre la</w:t>
      </w:r>
      <w:r>
        <w:rPr>
          <w:spacing w:val="1"/>
          <w:sz w:val="20"/>
        </w:rPr>
        <w:t xml:space="preserve"> </w:t>
      </w:r>
      <w:r>
        <w:rPr>
          <w:sz w:val="20"/>
        </w:rPr>
        <w:t>promesa</w:t>
      </w:r>
      <w:r>
        <w:rPr>
          <w:spacing w:val="-9"/>
          <w:sz w:val="20"/>
        </w:rPr>
        <w:t xml:space="preserve"> </w:t>
      </w:r>
      <w:r>
        <w:rPr>
          <w:sz w:val="20"/>
        </w:rPr>
        <w:t>democrática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realidad.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albores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nueva</w:t>
      </w:r>
      <w:r>
        <w:rPr>
          <w:spacing w:val="-8"/>
          <w:sz w:val="20"/>
        </w:rPr>
        <w:t xml:space="preserve"> </w:t>
      </w:r>
      <w:r>
        <w:rPr>
          <w:sz w:val="20"/>
        </w:rPr>
        <w:t>década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pueblo</w:t>
      </w:r>
      <w:r>
        <w:rPr>
          <w:spacing w:val="-10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decidido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 xml:space="preserve">que sus gobernantes no están a la altura de proyectos que </w:t>
      </w:r>
      <w:r>
        <w:rPr>
          <w:w w:val="95"/>
          <w:sz w:val="20"/>
        </w:rPr>
        <w:t>busquen soluciones a los problemas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que enfrentamos como sociedades. Problemas enraizados y de larga data, sólo por nombrar</w:t>
      </w:r>
      <w:r>
        <w:rPr>
          <w:spacing w:val="1"/>
          <w:sz w:val="20"/>
        </w:rPr>
        <w:t xml:space="preserve"> </w:t>
      </w:r>
      <w:r>
        <w:rPr>
          <w:sz w:val="20"/>
        </w:rPr>
        <w:t>algunos: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corrupción</w:t>
      </w:r>
      <w:r>
        <w:rPr>
          <w:spacing w:val="-10"/>
          <w:sz w:val="20"/>
        </w:rPr>
        <w:t xml:space="preserve"> </w:t>
      </w:r>
      <w:r>
        <w:rPr>
          <w:sz w:val="20"/>
        </w:rPr>
        <w:t>desenfrenada,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mayor</w:t>
      </w:r>
      <w:r>
        <w:rPr>
          <w:spacing w:val="-9"/>
          <w:sz w:val="20"/>
        </w:rPr>
        <w:t xml:space="preserve"> </w:t>
      </w:r>
      <w:r>
        <w:rPr>
          <w:sz w:val="20"/>
        </w:rPr>
        <w:t>desigualdad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mundo,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delincuencia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tasas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homicidio</w:t>
      </w:r>
      <w:r>
        <w:rPr>
          <w:spacing w:val="-2"/>
          <w:sz w:val="20"/>
        </w:rPr>
        <w:t xml:space="preserve"> </w:t>
      </w:r>
      <w:r>
        <w:rPr>
          <w:sz w:val="20"/>
        </w:rPr>
        <w:t>comparables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zonas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guerra.</w:t>
      </w:r>
    </w:p>
    <w:p w14:paraId="7EE45279" w14:textId="77777777" w:rsidR="00516403" w:rsidRDefault="00516403">
      <w:pPr>
        <w:pStyle w:val="Textoindependiente"/>
      </w:pPr>
    </w:p>
    <w:p w14:paraId="183CECB0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ind w:right="117" w:firstLine="0"/>
        <w:jc w:val="both"/>
        <w:rPr>
          <w:sz w:val="20"/>
        </w:rPr>
      </w:pPr>
      <w:r>
        <w:rPr>
          <w:sz w:val="20"/>
        </w:rPr>
        <w:t>Estoy</w:t>
      </w:r>
      <w:r>
        <w:rPr>
          <w:spacing w:val="1"/>
          <w:sz w:val="20"/>
        </w:rPr>
        <w:t xml:space="preserve"> </w:t>
      </w:r>
      <w:r>
        <w:rPr>
          <w:sz w:val="20"/>
        </w:rPr>
        <w:t>plenamente</w:t>
      </w:r>
      <w:r>
        <w:rPr>
          <w:spacing w:val="1"/>
          <w:sz w:val="20"/>
        </w:rPr>
        <w:t xml:space="preserve"> </w:t>
      </w:r>
      <w:r>
        <w:rPr>
          <w:sz w:val="20"/>
        </w:rPr>
        <w:t>convencido</w:t>
      </w:r>
      <w:r>
        <w:rPr>
          <w:spacing w:val="1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primer</w:t>
      </w:r>
      <w:r>
        <w:rPr>
          <w:spacing w:val="1"/>
          <w:sz w:val="20"/>
        </w:rPr>
        <w:t xml:space="preserve"> </w:t>
      </w:r>
      <w:r>
        <w:rPr>
          <w:sz w:val="20"/>
        </w:rPr>
        <w:t>nivel,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respuesta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estas</w:t>
      </w:r>
      <w:r>
        <w:rPr>
          <w:spacing w:val="1"/>
          <w:sz w:val="20"/>
        </w:rPr>
        <w:t xml:space="preserve"> </w:t>
      </w:r>
      <w:r>
        <w:rPr>
          <w:sz w:val="20"/>
        </w:rPr>
        <w:t>problemáticas recae en consolidar políticas públicas desde una visión de derechos humanos.</w:t>
      </w:r>
      <w:r>
        <w:rPr>
          <w:spacing w:val="-68"/>
          <w:sz w:val="20"/>
        </w:rPr>
        <w:t xml:space="preserve"> </w:t>
      </w:r>
      <w:r>
        <w:rPr>
          <w:sz w:val="20"/>
        </w:rPr>
        <w:t>Sin embargo, esa misma convicción no es similar cuando se m</w:t>
      </w:r>
      <w:r>
        <w:rPr>
          <w:sz w:val="20"/>
        </w:rPr>
        <w:t>e plantea que las patologías</w:t>
      </w:r>
      <w:r>
        <w:rPr>
          <w:spacing w:val="1"/>
          <w:sz w:val="20"/>
        </w:rPr>
        <w:t xml:space="preserve"> </w:t>
      </w:r>
      <w:r>
        <w:rPr>
          <w:sz w:val="20"/>
        </w:rPr>
        <w:t>políticas que vivimos pueden ser resueltas con una simple receta prescrita por órganos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internacionales, por una receta que incluya embalsar el rio del descontento popular en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modelos prefabricados de democracia. Es que este río </w:t>
      </w:r>
      <w:r>
        <w:rPr>
          <w:sz w:val="20"/>
        </w:rPr>
        <w:t>de demandas sociales no encontrará</w:t>
      </w:r>
      <w:r>
        <w:rPr>
          <w:spacing w:val="1"/>
          <w:sz w:val="20"/>
        </w:rPr>
        <w:t xml:space="preserve"> </w:t>
      </w:r>
      <w:r>
        <w:rPr>
          <w:sz w:val="20"/>
        </w:rPr>
        <w:t>nunca su encauce en sistemas democráticos inflexibles, importados y modélicos. El remedio</w:t>
      </w:r>
      <w:r>
        <w:rPr>
          <w:spacing w:val="1"/>
          <w:sz w:val="20"/>
        </w:rPr>
        <w:t xml:space="preserve"> </w:t>
      </w:r>
      <w:r>
        <w:rPr>
          <w:sz w:val="20"/>
        </w:rPr>
        <w:t>sería</w:t>
      </w:r>
      <w:r>
        <w:rPr>
          <w:spacing w:val="-1"/>
          <w:sz w:val="20"/>
        </w:rPr>
        <w:t xml:space="preserve"> </w:t>
      </w:r>
      <w:r>
        <w:rPr>
          <w:sz w:val="20"/>
        </w:rPr>
        <w:t>mucho</w:t>
      </w:r>
      <w:r>
        <w:rPr>
          <w:spacing w:val="-2"/>
          <w:sz w:val="20"/>
        </w:rPr>
        <w:t xml:space="preserve"> </w:t>
      </w:r>
      <w:r>
        <w:rPr>
          <w:sz w:val="20"/>
        </w:rPr>
        <w:t>peor que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enfermedad</w:t>
      </w:r>
      <w:hyperlink w:anchor="_bookmark294" w:history="1">
        <w:r>
          <w:rPr>
            <w:position w:val="7"/>
            <w:sz w:val="13"/>
          </w:rPr>
          <w:t>2</w:t>
        </w:r>
      </w:hyperlink>
      <w:r>
        <w:rPr>
          <w:sz w:val="20"/>
        </w:rPr>
        <w:t>.</w:t>
      </w:r>
    </w:p>
    <w:p w14:paraId="7450D1CF" w14:textId="77777777" w:rsidR="00516403" w:rsidRDefault="00516403">
      <w:pPr>
        <w:pStyle w:val="Textoindependiente"/>
        <w:spacing w:before="10"/>
        <w:rPr>
          <w:sz w:val="19"/>
        </w:rPr>
      </w:pPr>
    </w:p>
    <w:p w14:paraId="5B8DE30A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ind w:left="260" w:right="116" w:hanging="1"/>
        <w:jc w:val="both"/>
        <w:rPr>
          <w:sz w:val="20"/>
        </w:rPr>
      </w:pPr>
      <w:r>
        <w:rPr>
          <w:sz w:val="20"/>
        </w:rPr>
        <w:t>Como Juez y Vicepresidente de esta institución judicial, que toma decisiones de</w:t>
      </w:r>
      <w:r>
        <w:rPr>
          <w:spacing w:val="1"/>
          <w:sz w:val="20"/>
        </w:rPr>
        <w:t xml:space="preserve"> </w:t>
      </w:r>
      <w:r>
        <w:rPr>
          <w:sz w:val="20"/>
        </w:rPr>
        <w:t>manera colegiada, he sido siempre constante en mi línea de pensamiento jurídico en torno a</w:t>
      </w:r>
      <w:r>
        <w:rPr>
          <w:spacing w:val="-68"/>
          <w:sz w:val="20"/>
        </w:rPr>
        <w:t xml:space="preserve"> </w:t>
      </w:r>
      <w:r>
        <w:rPr>
          <w:sz w:val="20"/>
        </w:rPr>
        <w:t>la necesidad de tener siempre una perspectiva no sólo cultural y de género adecuadas,</w:t>
      </w:r>
      <w:r>
        <w:rPr>
          <w:sz w:val="20"/>
        </w:rPr>
        <w:t xml:space="preserve"> sino</w:t>
      </w:r>
      <w:r>
        <w:rPr>
          <w:spacing w:val="1"/>
          <w:sz w:val="20"/>
        </w:rPr>
        <w:t xml:space="preserve"> </w:t>
      </w:r>
      <w:r>
        <w:rPr>
          <w:sz w:val="20"/>
        </w:rPr>
        <w:t>también</w:t>
      </w:r>
      <w:r>
        <w:rPr>
          <w:spacing w:val="-3"/>
          <w:sz w:val="20"/>
        </w:rPr>
        <w:t xml:space="preserve"> </w:t>
      </w:r>
      <w:r>
        <w:rPr>
          <w:sz w:val="20"/>
        </w:rPr>
        <w:t>teleológicamente</w:t>
      </w:r>
      <w:r>
        <w:rPr>
          <w:spacing w:val="-4"/>
          <w:sz w:val="20"/>
        </w:rPr>
        <w:t xml:space="preserve"> </w:t>
      </w:r>
      <w:r>
        <w:rPr>
          <w:sz w:val="20"/>
        </w:rPr>
        <w:t>siempre</w:t>
      </w:r>
      <w:r>
        <w:rPr>
          <w:spacing w:val="-3"/>
          <w:sz w:val="20"/>
        </w:rPr>
        <w:t xml:space="preserve"> </w:t>
      </w:r>
      <w:r>
        <w:rPr>
          <w:sz w:val="20"/>
        </w:rPr>
        <w:t>buscar</w:t>
      </w:r>
      <w:r>
        <w:rPr>
          <w:spacing w:val="-4"/>
          <w:sz w:val="20"/>
        </w:rPr>
        <w:t xml:space="preserve"> </w:t>
      </w:r>
      <w:r>
        <w:rPr>
          <w:sz w:val="20"/>
        </w:rPr>
        <w:t>lograr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más</w:t>
      </w:r>
      <w:r>
        <w:rPr>
          <w:spacing w:val="-5"/>
          <w:sz w:val="20"/>
        </w:rPr>
        <w:t xml:space="preserve"> </w:t>
      </w:r>
      <w:r>
        <w:rPr>
          <w:sz w:val="20"/>
        </w:rPr>
        <w:t>alta</w:t>
      </w:r>
      <w:r>
        <w:rPr>
          <w:spacing w:val="-3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3"/>
          <w:sz w:val="20"/>
        </w:rPr>
        <w:t xml:space="preserve"> </w:t>
      </w:r>
      <w:r>
        <w:rPr>
          <w:sz w:val="20"/>
        </w:rPr>
        <w:t>democrática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</w:p>
    <w:p w14:paraId="6D4BE5C0" w14:textId="7D9B189F" w:rsidR="00516403" w:rsidRDefault="00900132">
      <w:pPr>
        <w:pStyle w:val="Textoindependiente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274E9B8F" wp14:editId="1136C7C9">
                <wp:simplePos x="0" y="0"/>
                <wp:positionH relativeFrom="page">
                  <wp:posOffset>914400</wp:posOffset>
                </wp:positionH>
                <wp:positionV relativeFrom="paragraph">
                  <wp:posOffset>124460</wp:posOffset>
                </wp:positionV>
                <wp:extent cx="1828800" cy="7620"/>
                <wp:effectExtent l="0" t="0" r="0" b="0"/>
                <wp:wrapTopAndBottom/>
                <wp:docPr id="48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7E6E9" id="docshape57" o:spid="_x0000_s1026" style="position:absolute;margin-left:1in;margin-top:9.8pt;width:2in;height:.6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0WzYd4AAAAJAQAADwAAAGRycy9kb3ducmV2LnhtbEyPQU/DMAyF&#10;70j8h8hI3FhCKVPXNZ0YEkckNjiwW9p4bbXGKU22FX495jRufvbT8/eK1eR6ccIxdJ403M8UCKTa&#10;244aDR/vL3cZiBANWdN7Qg3fGGBVXl8VJrf+TBs8bWMjOIRCbjS0MQ65lKFu0Zkw8wMS3/Z+dCay&#10;HBtpR3PmcNfLRKm5dKYj/tCaAZ9brA/bo9OwXmTrr7eUXn821Q53n9XhMRmV1rc309MSRMQpXszw&#10;h8/oUDJT5Y9kg+hZpyl3iTws5iDYkD4kvKg0JCoDWRbyf4P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9Fs2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3B9DEE7" w14:textId="77777777" w:rsidR="00516403" w:rsidRDefault="00366A6B">
      <w:pPr>
        <w:tabs>
          <w:tab w:val="left" w:pos="979"/>
        </w:tabs>
        <w:spacing w:before="115"/>
        <w:ind w:left="259" w:right="116"/>
        <w:jc w:val="both"/>
        <w:rPr>
          <w:sz w:val="16"/>
        </w:rPr>
      </w:pPr>
      <w:bookmarkStart w:id="333" w:name="_bookmark294"/>
      <w:bookmarkEnd w:id="333"/>
      <w:r>
        <w:rPr>
          <w:sz w:val="16"/>
          <w:vertAlign w:val="superscript"/>
        </w:rPr>
        <w:t>2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Voto disidente, Juez Patricio Pazmiño Freire. La figura de la reelección presidencial indefinida en</w:t>
      </w:r>
      <w:r>
        <w:rPr>
          <w:spacing w:val="1"/>
          <w:sz w:val="16"/>
        </w:rPr>
        <w:t xml:space="preserve"> </w:t>
      </w:r>
      <w:r>
        <w:rPr>
          <w:sz w:val="16"/>
        </w:rPr>
        <w:t>Sistemas Presidenciales en el contexto del Sistem</w:t>
      </w:r>
      <w:r>
        <w:rPr>
          <w:sz w:val="16"/>
        </w:rPr>
        <w:t>a Interamericano de Derechos Humanos (Interpretación y alcance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artículos</w:t>
      </w:r>
      <w:r>
        <w:rPr>
          <w:spacing w:val="-12"/>
          <w:sz w:val="16"/>
        </w:rPr>
        <w:t xml:space="preserve"> </w:t>
      </w:r>
      <w:r>
        <w:rPr>
          <w:sz w:val="16"/>
        </w:rPr>
        <w:t>1,</w:t>
      </w:r>
      <w:r>
        <w:rPr>
          <w:spacing w:val="-13"/>
          <w:sz w:val="16"/>
        </w:rPr>
        <w:t xml:space="preserve"> </w:t>
      </w:r>
      <w:r>
        <w:rPr>
          <w:sz w:val="16"/>
        </w:rPr>
        <w:t>23,</w:t>
      </w:r>
      <w:r>
        <w:rPr>
          <w:spacing w:val="-13"/>
          <w:sz w:val="16"/>
        </w:rPr>
        <w:t xml:space="preserve"> </w:t>
      </w:r>
      <w:r>
        <w:rPr>
          <w:sz w:val="16"/>
        </w:rPr>
        <w:t>24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32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13"/>
          <w:sz w:val="16"/>
        </w:rPr>
        <w:t xml:space="preserve"> </w:t>
      </w:r>
      <w:r>
        <w:rPr>
          <w:sz w:val="16"/>
        </w:rPr>
        <w:t>Americana</w:t>
      </w:r>
      <w:r>
        <w:rPr>
          <w:spacing w:val="-13"/>
          <w:sz w:val="16"/>
        </w:rPr>
        <w:t xml:space="preserve"> </w:t>
      </w:r>
      <w:r>
        <w:rPr>
          <w:sz w:val="16"/>
        </w:rPr>
        <w:t>sobre</w:t>
      </w:r>
      <w:r>
        <w:rPr>
          <w:spacing w:val="-12"/>
          <w:sz w:val="16"/>
        </w:rPr>
        <w:t xml:space="preserve"> </w:t>
      </w:r>
      <w:r>
        <w:rPr>
          <w:sz w:val="16"/>
        </w:rPr>
        <w:t>Derechos</w:t>
      </w:r>
      <w:r>
        <w:rPr>
          <w:spacing w:val="-11"/>
          <w:sz w:val="16"/>
        </w:rPr>
        <w:t xml:space="preserve"> </w:t>
      </w:r>
      <w:r>
        <w:rPr>
          <w:sz w:val="16"/>
        </w:rPr>
        <w:t>Humanos,</w:t>
      </w:r>
      <w:r>
        <w:rPr>
          <w:spacing w:val="-13"/>
          <w:sz w:val="16"/>
        </w:rPr>
        <w:t xml:space="preserve"> </w:t>
      </w:r>
      <w:r>
        <w:rPr>
          <w:sz w:val="16"/>
        </w:rPr>
        <w:t>XX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3"/>
          <w:sz w:val="16"/>
        </w:rPr>
        <w:t xml:space="preserve"> </w:t>
      </w:r>
      <w:r>
        <w:rPr>
          <w:sz w:val="16"/>
        </w:rPr>
        <w:t>Americana</w:t>
      </w:r>
      <w:r>
        <w:rPr>
          <w:spacing w:val="-54"/>
          <w:sz w:val="16"/>
        </w:rPr>
        <w:t xml:space="preserve"> </w:t>
      </w:r>
      <w:r>
        <w:rPr>
          <w:sz w:val="16"/>
        </w:rPr>
        <w:t>de los Derechos y Deberes del Hombre, 3.d de la Carta de la Organización de los Estados Americanos y de la Carta</w:t>
      </w:r>
      <w:r>
        <w:rPr>
          <w:spacing w:val="1"/>
          <w:sz w:val="16"/>
        </w:rPr>
        <w:t xml:space="preserve"> </w:t>
      </w:r>
      <w:r>
        <w:rPr>
          <w:sz w:val="16"/>
        </w:rPr>
        <w:t>Democrática</w:t>
      </w:r>
      <w:r>
        <w:rPr>
          <w:spacing w:val="-6"/>
          <w:sz w:val="16"/>
        </w:rPr>
        <w:t xml:space="preserve"> </w:t>
      </w:r>
      <w:r>
        <w:rPr>
          <w:sz w:val="16"/>
        </w:rPr>
        <w:t>Interamericana).</w:t>
      </w:r>
      <w:r>
        <w:rPr>
          <w:spacing w:val="-1"/>
          <w:sz w:val="16"/>
        </w:rPr>
        <w:t xml:space="preserve"> </w:t>
      </w:r>
      <w:r>
        <w:rPr>
          <w:sz w:val="16"/>
        </w:rPr>
        <w:t>Opinión</w:t>
      </w:r>
      <w:r>
        <w:rPr>
          <w:spacing w:val="-1"/>
          <w:sz w:val="16"/>
        </w:rPr>
        <w:t xml:space="preserve"> </w:t>
      </w:r>
      <w:r>
        <w:rPr>
          <w:sz w:val="16"/>
        </w:rPr>
        <w:t>Consultiva</w:t>
      </w:r>
      <w:r>
        <w:rPr>
          <w:spacing w:val="-1"/>
          <w:sz w:val="16"/>
        </w:rPr>
        <w:t xml:space="preserve"> </w:t>
      </w:r>
      <w:r>
        <w:rPr>
          <w:sz w:val="16"/>
        </w:rPr>
        <w:t>OC-28/21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7</w:t>
      </w:r>
      <w:r>
        <w:rPr>
          <w:spacing w:val="-2"/>
          <w:sz w:val="16"/>
        </w:rPr>
        <w:t xml:space="preserve"> </w:t>
      </w:r>
      <w:r>
        <w:rPr>
          <w:sz w:val="16"/>
        </w:rPr>
        <w:t>de 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A No.</w:t>
      </w:r>
      <w:r>
        <w:rPr>
          <w:spacing w:val="-2"/>
          <w:sz w:val="16"/>
        </w:rPr>
        <w:t xml:space="preserve"> </w:t>
      </w:r>
      <w:r>
        <w:rPr>
          <w:sz w:val="16"/>
        </w:rPr>
        <w:t>28,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18-19.</w:t>
      </w:r>
    </w:p>
    <w:p w14:paraId="5CA909F9" w14:textId="77777777" w:rsidR="00516403" w:rsidRDefault="00516403">
      <w:pPr>
        <w:jc w:val="both"/>
        <w:rPr>
          <w:sz w:val="16"/>
        </w:rPr>
        <w:sectPr w:rsidR="00516403">
          <w:footerReference w:type="default" r:id="rId53"/>
          <w:pgSz w:w="12240" w:h="15840"/>
          <w:pgMar w:top="1500" w:right="1317" w:bottom="280" w:left="1180" w:header="0" w:footer="0" w:gutter="0"/>
          <w:cols w:space="720"/>
        </w:sectPr>
      </w:pPr>
    </w:p>
    <w:p w14:paraId="5BF08F4A" w14:textId="77777777" w:rsidR="00516403" w:rsidRDefault="00366A6B">
      <w:pPr>
        <w:pStyle w:val="Textoindependiente"/>
        <w:spacing w:before="80"/>
        <w:ind w:left="260"/>
      </w:pPr>
      <w:r>
        <w:t>movimientos</w:t>
      </w:r>
      <w:r>
        <w:rPr>
          <w:spacing w:val="1"/>
        </w:rPr>
        <w:t xml:space="preserve"> </w:t>
      </w:r>
      <w:r>
        <w:t>sociales,</w:t>
      </w:r>
      <w:r>
        <w:rPr>
          <w:spacing w:val="1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comunidades</w:t>
      </w:r>
      <w:r>
        <w:rPr>
          <w:spacing w:val="3"/>
        </w:rPr>
        <w:t xml:space="preserve"> </w:t>
      </w:r>
      <w:r>
        <w:t>y,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general,</w:t>
      </w:r>
      <w:r>
        <w:rPr>
          <w:spacing w:val="1"/>
        </w:rPr>
        <w:t xml:space="preserve"> </w:t>
      </w:r>
      <w:r>
        <w:t>todos</w:t>
      </w:r>
      <w:r>
        <w:rPr>
          <w:spacing w:val="3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grupos</w:t>
      </w:r>
      <w:r>
        <w:rPr>
          <w:spacing w:val="3"/>
        </w:rPr>
        <w:t xml:space="preserve"> </w:t>
      </w:r>
      <w:r>
        <w:t>humanos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nuestra</w:t>
      </w:r>
      <w:r>
        <w:rPr>
          <w:spacing w:val="-67"/>
        </w:rPr>
        <w:t xml:space="preserve"> </w:t>
      </w:r>
      <w:r>
        <w:t>diversa</w:t>
      </w:r>
      <w:r>
        <w:rPr>
          <w:spacing w:val="1"/>
        </w:rPr>
        <w:t xml:space="preserve"> </w:t>
      </w:r>
      <w:r>
        <w:t>región.</w:t>
      </w:r>
      <w:r>
        <w:rPr>
          <w:spacing w:val="-2"/>
        </w:rPr>
        <w:t xml:space="preserve"> </w:t>
      </w:r>
      <w:r>
        <w:t>Reitero que:</w:t>
      </w:r>
    </w:p>
    <w:p w14:paraId="36B5F10F" w14:textId="77777777" w:rsidR="00516403" w:rsidRDefault="00516403">
      <w:pPr>
        <w:pStyle w:val="Textoindependiente"/>
        <w:spacing w:before="2"/>
      </w:pPr>
    </w:p>
    <w:p w14:paraId="7CEDAADB" w14:textId="77777777" w:rsidR="00516403" w:rsidRDefault="00366A6B">
      <w:pPr>
        <w:ind w:left="1111" w:right="687"/>
        <w:jc w:val="both"/>
        <w:rPr>
          <w:sz w:val="16"/>
        </w:rPr>
      </w:pPr>
      <w:r>
        <w:rPr>
          <w:spacing w:val="-1"/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nuestra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región,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donde</w:t>
      </w:r>
      <w:r>
        <w:rPr>
          <w:spacing w:val="-13"/>
          <w:sz w:val="16"/>
        </w:rPr>
        <w:t xml:space="preserve"> </w:t>
      </w:r>
      <w:r>
        <w:rPr>
          <w:sz w:val="16"/>
        </w:rPr>
        <w:t>existe</w:t>
      </w:r>
      <w:r>
        <w:rPr>
          <w:spacing w:val="-11"/>
          <w:sz w:val="16"/>
        </w:rPr>
        <w:t xml:space="preserve"> </w:t>
      </w:r>
      <w:r>
        <w:rPr>
          <w:sz w:val="16"/>
        </w:rPr>
        <w:t>pluralidad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sistemas</w:t>
      </w:r>
      <w:r>
        <w:rPr>
          <w:spacing w:val="-13"/>
          <w:sz w:val="16"/>
        </w:rPr>
        <w:t xml:space="preserve"> </w:t>
      </w:r>
      <w:r>
        <w:rPr>
          <w:sz w:val="16"/>
        </w:rPr>
        <w:t>jurídicos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políticos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raigambre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tradición,</w:t>
      </w:r>
      <w:r>
        <w:rPr>
          <w:spacing w:val="-54"/>
          <w:sz w:val="16"/>
        </w:rPr>
        <w:t xml:space="preserve"> </w:t>
      </w:r>
      <w:r>
        <w:rPr>
          <w:sz w:val="16"/>
        </w:rPr>
        <w:t>culturalmente diversos, la democracia representativa, en su concepción más acotada, resulta</w:t>
      </w:r>
      <w:r>
        <w:rPr>
          <w:spacing w:val="1"/>
          <w:sz w:val="16"/>
        </w:rPr>
        <w:t xml:space="preserve"> </w:t>
      </w:r>
      <w:r>
        <w:rPr>
          <w:sz w:val="16"/>
        </w:rPr>
        <w:t>insuficiente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agotar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exigencias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principio</w:t>
      </w:r>
      <w:r>
        <w:rPr>
          <w:spacing w:val="1"/>
          <w:sz w:val="16"/>
        </w:rPr>
        <w:t xml:space="preserve"> </w:t>
      </w:r>
      <w:r>
        <w:rPr>
          <w:sz w:val="16"/>
        </w:rPr>
        <w:t>democrático.</w:t>
      </w:r>
      <w:r>
        <w:rPr>
          <w:spacing w:val="1"/>
          <w:sz w:val="16"/>
        </w:rPr>
        <w:t xml:space="preserve"> </w:t>
      </w:r>
      <w:r>
        <w:rPr>
          <w:sz w:val="16"/>
        </w:rPr>
        <w:t>Hace</w:t>
      </w:r>
      <w:r>
        <w:rPr>
          <w:spacing w:val="1"/>
          <w:sz w:val="16"/>
        </w:rPr>
        <w:t xml:space="preserve"> </w:t>
      </w:r>
      <w:r>
        <w:rPr>
          <w:sz w:val="16"/>
        </w:rPr>
        <w:t>ya</w:t>
      </w:r>
      <w:r>
        <w:rPr>
          <w:spacing w:val="1"/>
          <w:sz w:val="16"/>
        </w:rPr>
        <w:t xml:space="preserve"> </w:t>
      </w:r>
      <w:r>
        <w:rPr>
          <w:sz w:val="16"/>
        </w:rPr>
        <w:t>varios</w:t>
      </w:r>
      <w:r>
        <w:rPr>
          <w:spacing w:val="1"/>
          <w:sz w:val="16"/>
        </w:rPr>
        <w:t xml:space="preserve"> </w:t>
      </w:r>
      <w:r>
        <w:rPr>
          <w:sz w:val="16"/>
        </w:rPr>
        <w:t>años,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eventualmente luego de la fase nefasta de la época dictatorial, a partir de </w:t>
      </w:r>
      <w:r>
        <w:rPr>
          <w:sz w:val="16"/>
        </w:rPr>
        <w:t>los años ochenta, se</w:t>
      </w:r>
      <w:r>
        <w:rPr>
          <w:spacing w:val="1"/>
          <w:sz w:val="16"/>
        </w:rPr>
        <w:t xml:space="preserve"> </w:t>
      </w:r>
      <w:r>
        <w:rPr>
          <w:sz w:val="16"/>
        </w:rPr>
        <w:t>viene desarrollando en América Latina un constitucionalismo que busca no sólo reconocer los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derechos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mujeres,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z w:val="16"/>
        </w:rPr>
        <w:t>pueblos</w:t>
      </w:r>
      <w:r>
        <w:rPr>
          <w:spacing w:val="-11"/>
          <w:sz w:val="16"/>
        </w:rPr>
        <w:t xml:space="preserve"> </w:t>
      </w:r>
      <w:r>
        <w:rPr>
          <w:sz w:val="16"/>
        </w:rPr>
        <w:t>indígenas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tribales</w:t>
      </w:r>
      <w:r>
        <w:rPr>
          <w:spacing w:val="-16"/>
          <w:sz w:val="16"/>
        </w:rPr>
        <w:t xml:space="preserve"> </w:t>
      </w:r>
      <w:r>
        <w:rPr>
          <w:sz w:val="16"/>
        </w:rPr>
        <w:t>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los</w:t>
      </w:r>
      <w:r>
        <w:rPr>
          <w:spacing w:val="-16"/>
          <w:sz w:val="16"/>
        </w:rPr>
        <w:t xml:space="preserve"> </w:t>
      </w:r>
      <w:r>
        <w:rPr>
          <w:sz w:val="16"/>
        </w:rPr>
        <w:t>colectivos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diversidad</w:t>
      </w:r>
      <w:r>
        <w:rPr>
          <w:spacing w:val="-13"/>
          <w:sz w:val="16"/>
        </w:rPr>
        <w:t xml:space="preserve"> </w:t>
      </w:r>
      <w:r>
        <w:rPr>
          <w:sz w:val="16"/>
        </w:rPr>
        <w:t>sexual,</w:t>
      </w:r>
      <w:r>
        <w:rPr>
          <w:spacing w:val="-53"/>
          <w:sz w:val="16"/>
        </w:rPr>
        <w:t xml:space="preserve"> </w:t>
      </w:r>
      <w:r>
        <w:rPr>
          <w:sz w:val="16"/>
        </w:rPr>
        <w:t>sino</w:t>
      </w:r>
      <w:r>
        <w:rPr>
          <w:spacing w:val="-9"/>
          <w:sz w:val="16"/>
        </w:rPr>
        <w:t xml:space="preserve"> </w:t>
      </w:r>
      <w:r>
        <w:rPr>
          <w:sz w:val="16"/>
        </w:rPr>
        <w:t>su</w:t>
      </w:r>
      <w:r>
        <w:rPr>
          <w:spacing w:val="-10"/>
          <w:sz w:val="16"/>
        </w:rPr>
        <w:t xml:space="preserve"> </w:t>
      </w:r>
      <w:r>
        <w:rPr>
          <w:sz w:val="16"/>
        </w:rPr>
        <w:t>plena</w:t>
      </w:r>
      <w:r>
        <w:rPr>
          <w:spacing w:val="-10"/>
          <w:sz w:val="16"/>
        </w:rPr>
        <w:t xml:space="preserve"> </w:t>
      </w:r>
      <w:r>
        <w:rPr>
          <w:sz w:val="16"/>
        </w:rPr>
        <w:t>participación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9"/>
          <w:sz w:val="16"/>
        </w:rPr>
        <w:t xml:space="preserve"> </w:t>
      </w:r>
      <w:r>
        <w:rPr>
          <w:sz w:val="16"/>
        </w:rPr>
        <w:t>asunt</w:t>
      </w:r>
      <w:r>
        <w:rPr>
          <w:sz w:val="16"/>
        </w:rPr>
        <w:t>os</w:t>
      </w:r>
      <w:r>
        <w:rPr>
          <w:spacing w:val="-12"/>
          <w:sz w:val="16"/>
        </w:rPr>
        <w:t xml:space="preserve"> </w:t>
      </w:r>
      <w:r>
        <w:rPr>
          <w:sz w:val="16"/>
        </w:rPr>
        <w:t>públicos</w:t>
      </w:r>
      <w:hyperlink w:anchor="_bookmark295" w:history="1">
        <w:r>
          <w:rPr>
            <w:sz w:val="16"/>
            <w:vertAlign w:val="superscript"/>
          </w:rPr>
          <w:t>3</w:t>
        </w:r>
      </w:hyperlink>
      <w:r>
        <w:rPr>
          <w:sz w:val="16"/>
        </w:rPr>
        <w:t>.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ello</w:t>
      </w:r>
      <w:r>
        <w:rPr>
          <w:spacing w:val="-10"/>
          <w:sz w:val="16"/>
        </w:rPr>
        <w:t xml:space="preserve"> </w:t>
      </w:r>
      <w:r>
        <w:rPr>
          <w:sz w:val="16"/>
        </w:rPr>
        <w:t>considero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Corte</w:t>
      </w:r>
      <w:r>
        <w:rPr>
          <w:spacing w:val="-11"/>
          <w:sz w:val="16"/>
        </w:rPr>
        <w:t xml:space="preserve"> </w:t>
      </w:r>
      <w:r>
        <w:rPr>
          <w:sz w:val="16"/>
        </w:rPr>
        <w:t>Interamericana,</w:t>
      </w:r>
      <w:r>
        <w:rPr>
          <w:spacing w:val="-54"/>
          <w:sz w:val="16"/>
        </w:rPr>
        <w:t xml:space="preserve"> </w:t>
      </w:r>
      <w:r>
        <w:rPr>
          <w:sz w:val="16"/>
        </w:rPr>
        <w:t>como marco de referencia para el debate jurídico convencional debe profundizar el concepto de</w:t>
      </w:r>
      <w:r>
        <w:rPr>
          <w:spacing w:val="1"/>
          <w:sz w:val="16"/>
        </w:rPr>
        <w:t xml:space="preserve"> </w:t>
      </w:r>
      <w:r>
        <w:rPr>
          <w:sz w:val="16"/>
        </w:rPr>
        <w:t>democracia para enriquecer tanto la noción de democracia representativa como su componente</w:t>
      </w:r>
      <w:r>
        <w:rPr>
          <w:spacing w:val="1"/>
          <w:sz w:val="16"/>
        </w:rPr>
        <w:t xml:space="preserve"> </w:t>
      </w:r>
      <w:r>
        <w:rPr>
          <w:sz w:val="16"/>
        </w:rPr>
        <w:t>participativo.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esta</w:t>
      </w:r>
      <w:r>
        <w:rPr>
          <w:spacing w:val="-9"/>
          <w:sz w:val="16"/>
        </w:rPr>
        <w:t xml:space="preserve"> </w:t>
      </w:r>
      <w:r>
        <w:rPr>
          <w:sz w:val="16"/>
        </w:rPr>
        <w:t>medida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principio</w:t>
      </w:r>
      <w:r>
        <w:rPr>
          <w:spacing w:val="-9"/>
          <w:sz w:val="16"/>
        </w:rPr>
        <w:t xml:space="preserve"> </w:t>
      </w:r>
      <w:r>
        <w:rPr>
          <w:sz w:val="16"/>
        </w:rPr>
        <w:t>democrático</w:t>
      </w:r>
      <w:r>
        <w:rPr>
          <w:spacing w:val="-8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sólo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agota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representación</w:t>
      </w:r>
      <w:r>
        <w:rPr>
          <w:spacing w:val="-8"/>
          <w:sz w:val="16"/>
        </w:rPr>
        <w:t xml:space="preserve"> </w:t>
      </w:r>
      <w:r>
        <w:rPr>
          <w:sz w:val="16"/>
        </w:rPr>
        <w:t>formal,</w:t>
      </w:r>
      <w:r>
        <w:rPr>
          <w:spacing w:val="-54"/>
          <w:sz w:val="16"/>
        </w:rPr>
        <w:t xml:space="preserve"> </w:t>
      </w:r>
      <w:r>
        <w:rPr>
          <w:sz w:val="16"/>
        </w:rPr>
        <w:t>sino que requiere incorporar el concepto de democracia sustancial participativa, inclusiva, no</w:t>
      </w:r>
      <w:r>
        <w:rPr>
          <w:spacing w:val="1"/>
          <w:sz w:val="16"/>
        </w:rPr>
        <w:t xml:space="preserve"> </w:t>
      </w:r>
      <w:r>
        <w:rPr>
          <w:sz w:val="16"/>
        </w:rPr>
        <w:t>excluyente, generosa y prodiga en la recepción de transformaciones y cambios, distante de la</w:t>
      </w:r>
      <w:r>
        <w:rPr>
          <w:spacing w:val="1"/>
          <w:sz w:val="16"/>
        </w:rPr>
        <w:t xml:space="preserve"> </w:t>
      </w:r>
      <w:r>
        <w:rPr>
          <w:sz w:val="16"/>
        </w:rPr>
        <w:t>confrontación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odio</w:t>
      </w:r>
      <w:r>
        <w:rPr>
          <w:spacing w:val="2"/>
          <w:sz w:val="16"/>
        </w:rPr>
        <w:t xml:space="preserve"> </w:t>
      </w:r>
      <w:r>
        <w:rPr>
          <w:sz w:val="16"/>
        </w:rPr>
        <w:t>ante</w:t>
      </w:r>
      <w:r>
        <w:rPr>
          <w:spacing w:val="1"/>
          <w:sz w:val="16"/>
        </w:rPr>
        <w:t xml:space="preserve"> </w:t>
      </w:r>
      <w:r>
        <w:rPr>
          <w:sz w:val="16"/>
        </w:rPr>
        <w:t>lo</w:t>
      </w:r>
      <w:r>
        <w:rPr>
          <w:spacing w:val="-1"/>
          <w:sz w:val="16"/>
        </w:rPr>
        <w:t xml:space="preserve"> </w:t>
      </w:r>
      <w:r>
        <w:rPr>
          <w:sz w:val="16"/>
        </w:rPr>
        <w:t>diverso, lo</w:t>
      </w:r>
      <w:r>
        <w:rPr>
          <w:spacing w:val="-1"/>
          <w:sz w:val="16"/>
        </w:rPr>
        <w:t xml:space="preserve"> </w:t>
      </w:r>
      <w:r>
        <w:rPr>
          <w:sz w:val="16"/>
        </w:rPr>
        <w:t>diferente, el</w:t>
      </w:r>
      <w:r>
        <w:rPr>
          <w:spacing w:val="-3"/>
          <w:sz w:val="16"/>
        </w:rPr>
        <w:t xml:space="preserve"> </w:t>
      </w:r>
      <w:r>
        <w:rPr>
          <w:sz w:val="16"/>
        </w:rPr>
        <w:t>otro</w:t>
      </w:r>
      <w:hyperlink w:anchor="_bookmark296" w:history="1">
        <w:r>
          <w:rPr>
            <w:sz w:val="16"/>
            <w:vertAlign w:val="superscript"/>
          </w:rPr>
          <w:t>4</w:t>
        </w:r>
      </w:hyperlink>
      <w:r>
        <w:rPr>
          <w:sz w:val="16"/>
        </w:rPr>
        <w:t>.</w:t>
      </w:r>
    </w:p>
    <w:p w14:paraId="44C08EAA" w14:textId="77777777" w:rsidR="00516403" w:rsidRDefault="00516403">
      <w:pPr>
        <w:pStyle w:val="Textoindependiente"/>
        <w:spacing w:before="10"/>
        <w:rPr>
          <w:sz w:val="15"/>
        </w:rPr>
      </w:pPr>
    </w:p>
    <w:p w14:paraId="2A2DFA62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1"/>
        </w:tabs>
        <w:ind w:right="117" w:firstLine="0"/>
        <w:jc w:val="both"/>
        <w:rPr>
          <w:sz w:val="20"/>
        </w:rPr>
      </w:pPr>
      <w:r>
        <w:rPr>
          <w:w w:val="95"/>
          <w:sz w:val="20"/>
        </w:rPr>
        <w:t>Que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este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caso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haya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llegado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conocimiento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este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Tribunal,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pesar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tan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lamentable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injustificada</w:t>
      </w:r>
      <w:r>
        <w:rPr>
          <w:spacing w:val="-10"/>
          <w:sz w:val="20"/>
        </w:rPr>
        <w:t xml:space="preserve"> </w:t>
      </w:r>
      <w:r>
        <w:rPr>
          <w:sz w:val="20"/>
        </w:rPr>
        <w:t>demora,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9"/>
          <w:sz w:val="20"/>
        </w:rPr>
        <w:t xml:space="preserve"> </w:t>
      </w:r>
      <w:r>
        <w:rPr>
          <w:sz w:val="20"/>
        </w:rPr>
        <w:t>muestra</w:t>
      </w:r>
      <w:r>
        <w:rPr>
          <w:spacing w:val="-7"/>
          <w:sz w:val="20"/>
        </w:rPr>
        <w:t xml:space="preserve"> </w:t>
      </w:r>
      <w:r>
        <w:rPr>
          <w:sz w:val="20"/>
        </w:rPr>
        <w:t>palmaria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urgente</w:t>
      </w:r>
      <w:r>
        <w:rPr>
          <w:spacing w:val="-10"/>
          <w:sz w:val="20"/>
        </w:rPr>
        <w:t xml:space="preserve"> </w:t>
      </w:r>
      <w:r>
        <w:rPr>
          <w:sz w:val="20"/>
        </w:rPr>
        <w:t>necesidad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tiene</w:t>
      </w:r>
      <w:r>
        <w:rPr>
          <w:spacing w:val="-8"/>
          <w:sz w:val="20"/>
        </w:rPr>
        <w:t xml:space="preserve"> </w:t>
      </w:r>
      <w:r>
        <w:rPr>
          <w:sz w:val="20"/>
        </w:rPr>
        <w:t>esta</w:t>
      </w:r>
      <w:r>
        <w:rPr>
          <w:spacing w:val="-10"/>
          <w:sz w:val="20"/>
        </w:rPr>
        <w:t xml:space="preserve"> </w:t>
      </w:r>
      <w:r>
        <w:rPr>
          <w:sz w:val="20"/>
        </w:rPr>
        <w:t>alta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abordar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problemática,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referida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1"/>
          <w:sz w:val="20"/>
        </w:rPr>
        <w:t xml:space="preserve"> </w:t>
      </w:r>
      <w:r>
        <w:rPr>
          <w:sz w:val="20"/>
        </w:rPr>
        <w:t>comunitarios de pueblos y comunidades indígenas, reforzando una interpretación holística,</w:t>
      </w:r>
      <w:r>
        <w:rPr>
          <w:spacing w:val="1"/>
          <w:sz w:val="20"/>
        </w:rPr>
        <w:t xml:space="preserve"> </w:t>
      </w:r>
      <w:r>
        <w:rPr>
          <w:sz w:val="20"/>
        </w:rPr>
        <w:t>sistemática,</w:t>
      </w:r>
      <w:r>
        <w:rPr>
          <w:spacing w:val="-14"/>
          <w:sz w:val="20"/>
        </w:rPr>
        <w:t xml:space="preserve"> </w:t>
      </w:r>
      <w:r>
        <w:rPr>
          <w:sz w:val="20"/>
        </w:rPr>
        <w:t>progresiva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conglobada,</w:t>
      </w:r>
      <w:r>
        <w:rPr>
          <w:spacing w:val="-13"/>
          <w:sz w:val="20"/>
        </w:rPr>
        <w:t xml:space="preserve"> </w:t>
      </w:r>
      <w:r>
        <w:rPr>
          <w:sz w:val="20"/>
        </w:rPr>
        <w:t>alejándose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manera</w:t>
      </w:r>
      <w:r>
        <w:rPr>
          <w:spacing w:val="-12"/>
          <w:sz w:val="20"/>
        </w:rPr>
        <w:t xml:space="preserve"> </w:t>
      </w:r>
      <w:r>
        <w:rPr>
          <w:sz w:val="20"/>
        </w:rPr>
        <w:t>sostenida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ideología</w:t>
      </w:r>
      <w:r>
        <w:rPr>
          <w:spacing w:val="-13"/>
          <w:sz w:val="20"/>
        </w:rPr>
        <w:t xml:space="preserve"> </w:t>
      </w:r>
      <w:r>
        <w:rPr>
          <w:sz w:val="20"/>
        </w:rPr>
        <w:t>juríd</w:t>
      </w:r>
      <w:r>
        <w:rPr>
          <w:sz w:val="20"/>
        </w:rPr>
        <w:t>ica</w:t>
      </w:r>
      <w:r>
        <w:rPr>
          <w:spacing w:val="-68"/>
          <w:sz w:val="20"/>
        </w:rPr>
        <w:t xml:space="preserve"> </w:t>
      </w:r>
      <w:r>
        <w:rPr>
          <w:sz w:val="20"/>
        </w:rPr>
        <w:t>formalista y paleo positivista que caracteriza a muchos de nuestros sistemas judiciales que,</w:t>
      </w:r>
      <w:r>
        <w:rPr>
          <w:spacing w:val="1"/>
          <w:sz w:val="20"/>
        </w:rPr>
        <w:t xml:space="preserve"> </w:t>
      </w:r>
      <w:r>
        <w:rPr>
          <w:sz w:val="20"/>
        </w:rPr>
        <w:t>como en el caso en ciernes, terminan reproduciendo estructuras excluyentes profundamente</w:t>
      </w:r>
      <w:r>
        <w:rPr>
          <w:spacing w:val="-68"/>
          <w:sz w:val="20"/>
        </w:rPr>
        <w:t xml:space="preserve"> </w:t>
      </w:r>
      <w:r>
        <w:rPr>
          <w:sz w:val="20"/>
        </w:rPr>
        <w:t>desiguales de dominación, discrimen y escarnio, cuando no de neo colon</w:t>
      </w:r>
      <w:r>
        <w:rPr>
          <w:sz w:val="20"/>
        </w:rPr>
        <w:t>ización cultural, no</w:t>
      </w:r>
      <w:r>
        <w:rPr>
          <w:spacing w:val="1"/>
          <w:sz w:val="20"/>
        </w:rPr>
        <w:t xml:space="preserve"> </w:t>
      </w:r>
      <w:r>
        <w:rPr>
          <w:sz w:val="20"/>
        </w:rPr>
        <w:t>solo para los pueblos y comunidades indígenas sino que también afectan a grupos, personas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colectivos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auto</w:t>
      </w:r>
      <w:r>
        <w:rPr>
          <w:spacing w:val="-8"/>
          <w:sz w:val="20"/>
        </w:rPr>
        <w:t xml:space="preserve"> </w:t>
      </w:r>
      <w:r>
        <w:rPr>
          <w:sz w:val="20"/>
        </w:rPr>
        <w:t>perciben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diferentes,</w:t>
      </w:r>
      <w:r>
        <w:rPr>
          <w:spacing w:val="-9"/>
          <w:sz w:val="20"/>
        </w:rPr>
        <w:t xml:space="preserve"> </w:t>
      </w:r>
      <w:r>
        <w:rPr>
          <w:sz w:val="20"/>
        </w:rPr>
        <w:t>así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millones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ciudadanos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sobreviven en condiciones lacerantes de crónico empobrecimiento generalizado en nuestros</w:t>
      </w:r>
      <w:r>
        <w:rPr>
          <w:spacing w:val="1"/>
          <w:sz w:val="20"/>
        </w:rPr>
        <w:t xml:space="preserve"> </w:t>
      </w:r>
      <w:r>
        <w:rPr>
          <w:sz w:val="20"/>
        </w:rPr>
        <w:t>países.</w:t>
      </w:r>
    </w:p>
    <w:p w14:paraId="40EB4749" w14:textId="77777777" w:rsidR="00516403" w:rsidRDefault="00516403">
      <w:pPr>
        <w:pStyle w:val="Textoindependiente"/>
        <w:spacing w:before="1"/>
      </w:pPr>
    </w:p>
    <w:p w14:paraId="1D1A9284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ind w:right="115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esta</w:t>
      </w:r>
      <w:r>
        <w:rPr>
          <w:spacing w:val="-12"/>
          <w:sz w:val="20"/>
        </w:rPr>
        <w:t xml:space="preserve"> </w:t>
      </w:r>
      <w:r>
        <w:rPr>
          <w:sz w:val="20"/>
        </w:rPr>
        <w:t>reflexión,</w:t>
      </w:r>
      <w:r>
        <w:rPr>
          <w:spacing w:val="-13"/>
          <w:sz w:val="20"/>
        </w:rPr>
        <w:t xml:space="preserve"> </w:t>
      </w:r>
      <w:r>
        <w:rPr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muchos</w:t>
      </w:r>
      <w:r>
        <w:rPr>
          <w:spacing w:val="-11"/>
          <w:sz w:val="20"/>
        </w:rPr>
        <w:t xml:space="preserve"> </w:t>
      </w:r>
      <w:r>
        <w:rPr>
          <w:sz w:val="20"/>
        </w:rPr>
        <w:t>otros</w:t>
      </w:r>
      <w:r>
        <w:rPr>
          <w:spacing w:val="-11"/>
          <w:sz w:val="20"/>
        </w:rPr>
        <w:t xml:space="preserve"> </w:t>
      </w:r>
      <w:r>
        <w:rPr>
          <w:sz w:val="20"/>
        </w:rPr>
        <w:t>casos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he</w:t>
      </w:r>
      <w:r>
        <w:rPr>
          <w:spacing w:val="-11"/>
          <w:sz w:val="20"/>
        </w:rPr>
        <w:t xml:space="preserve"> </w:t>
      </w:r>
      <w:r>
        <w:rPr>
          <w:sz w:val="20"/>
        </w:rPr>
        <w:t>expuesto,</w:t>
      </w:r>
      <w:r>
        <w:rPr>
          <w:spacing w:val="-14"/>
          <w:sz w:val="20"/>
        </w:rPr>
        <w:t xml:space="preserve"> </w:t>
      </w:r>
      <w:r>
        <w:rPr>
          <w:sz w:val="20"/>
        </w:rPr>
        <w:t>invito</w:t>
      </w:r>
      <w:r>
        <w:rPr>
          <w:spacing w:val="-68"/>
          <w:sz w:val="20"/>
        </w:rPr>
        <w:t xml:space="preserve"> </w:t>
      </w:r>
      <w:r>
        <w:rPr>
          <w:sz w:val="20"/>
        </w:rPr>
        <w:t>a refrendar una hermenéutica convencional que en sus presupuestos se ori</w:t>
      </w:r>
      <w:r>
        <w:rPr>
          <w:sz w:val="20"/>
        </w:rPr>
        <w:t>ente y esté</w:t>
      </w:r>
      <w:r>
        <w:rPr>
          <w:spacing w:val="1"/>
          <w:sz w:val="20"/>
        </w:rPr>
        <w:t xml:space="preserve"> </w:t>
      </w:r>
      <w:r>
        <w:rPr>
          <w:sz w:val="20"/>
        </w:rPr>
        <w:t>dispuesta a reconocer que, el tema de los derechos de los pueblos indígenas y tribales a la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 y radios comunitarias, es un derecho que no solo se circunscribe a defender el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derecho a la libertad de expresión y a la comunicación sino </w:t>
      </w:r>
      <w:r>
        <w:rPr>
          <w:sz w:val="20"/>
        </w:rPr>
        <w:t>que adicionalmente es un</w:t>
      </w:r>
      <w:r>
        <w:rPr>
          <w:spacing w:val="1"/>
          <w:sz w:val="20"/>
        </w:rPr>
        <w:t xml:space="preserve"> </w:t>
      </w:r>
      <w:r>
        <w:rPr>
          <w:sz w:val="20"/>
        </w:rPr>
        <w:t>componente sustantivo que refuerza y garantiza otros derechos humanos como el de la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 de las personas, colectividades y pueblos indígenas en las decisiones de los</w:t>
      </w:r>
      <w:r>
        <w:rPr>
          <w:spacing w:val="1"/>
          <w:sz w:val="20"/>
        </w:rPr>
        <w:t xml:space="preserve"> </w:t>
      </w:r>
      <w:r>
        <w:rPr>
          <w:sz w:val="20"/>
        </w:rPr>
        <w:t>asuntos de interés público que les afecta, siendo que es</w:t>
      </w:r>
      <w:r>
        <w:rPr>
          <w:sz w:val="20"/>
        </w:rPr>
        <w:t>tos derechos colectivos cuentan con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importante</w:t>
      </w:r>
      <w:r>
        <w:rPr>
          <w:spacing w:val="-16"/>
          <w:sz w:val="20"/>
        </w:rPr>
        <w:t xml:space="preserve"> </w:t>
      </w:r>
      <w:r>
        <w:rPr>
          <w:sz w:val="20"/>
        </w:rPr>
        <w:t>aval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desarrollo</w:t>
      </w:r>
      <w:r>
        <w:rPr>
          <w:spacing w:val="-15"/>
          <w:sz w:val="20"/>
        </w:rPr>
        <w:t xml:space="preserve"> </w:t>
      </w:r>
      <w:r>
        <w:rPr>
          <w:sz w:val="20"/>
        </w:rPr>
        <w:t>normativo</w:t>
      </w:r>
      <w:r>
        <w:rPr>
          <w:spacing w:val="-16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12"/>
          <w:sz w:val="20"/>
        </w:rPr>
        <w:t xml:space="preserve"> </w:t>
      </w:r>
      <w:r>
        <w:rPr>
          <w:sz w:val="20"/>
        </w:rPr>
        <w:t>comparado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región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han</w:t>
      </w:r>
      <w:r>
        <w:rPr>
          <w:spacing w:val="-14"/>
          <w:sz w:val="20"/>
        </w:rPr>
        <w:t xml:space="preserve"> </w:t>
      </w:r>
      <w:r>
        <w:rPr>
          <w:sz w:val="20"/>
        </w:rPr>
        <w:t>sido</w:t>
      </w:r>
      <w:r>
        <w:rPr>
          <w:spacing w:val="-67"/>
          <w:sz w:val="20"/>
        </w:rPr>
        <w:t xml:space="preserve"> </w:t>
      </w:r>
      <w:r>
        <w:rPr>
          <w:sz w:val="20"/>
        </w:rPr>
        <w:t>incorporados en procesos del denominado constitucionalismo democrático, dentro de lo 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denominan los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colectivos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Sumak</w:t>
      </w:r>
      <w:r>
        <w:rPr>
          <w:spacing w:val="-1"/>
          <w:sz w:val="20"/>
        </w:rPr>
        <w:t xml:space="preserve"> </w:t>
      </w:r>
      <w:r>
        <w:rPr>
          <w:sz w:val="20"/>
        </w:rPr>
        <w:t>Kausay</w:t>
      </w:r>
      <w:r>
        <w:rPr>
          <w:spacing w:val="-3"/>
          <w:sz w:val="20"/>
        </w:rPr>
        <w:t xml:space="preserve"> </w:t>
      </w:r>
      <w:r>
        <w:rPr>
          <w:sz w:val="20"/>
        </w:rPr>
        <w:t>(Buen Vivir).</w:t>
      </w:r>
    </w:p>
    <w:p w14:paraId="1F738103" w14:textId="77777777" w:rsidR="00516403" w:rsidRDefault="00516403">
      <w:pPr>
        <w:pStyle w:val="Textoindependiente"/>
      </w:pPr>
    </w:p>
    <w:p w14:paraId="2D290644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1"/>
        </w:tabs>
        <w:ind w:right="120" w:firstLine="0"/>
        <w:jc w:val="both"/>
        <w:rPr>
          <w:sz w:val="20"/>
        </w:rPr>
      </w:pPr>
      <w:r>
        <w:rPr>
          <w:sz w:val="20"/>
        </w:rPr>
        <w:t>Un aspecto importante a destacar es que esta profusa normativa constitucional sobre</w:t>
      </w:r>
      <w:r>
        <w:rPr>
          <w:spacing w:val="-68"/>
          <w:sz w:val="20"/>
        </w:rPr>
        <w:t xml:space="preserve"> </w:t>
      </w:r>
      <w:r>
        <w:rPr>
          <w:sz w:val="20"/>
        </w:rPr>
        <w:t>el derecho a l</w:t>
      </w:r>
      <w:r>
        <w:rPr>
          <w:sz w:val="20"/>
        </w:rPr>
        <w:t>a participación hace parte sustantiva de</w:t>
      </w:r>
      <w:r>
        <w:rPr>
          <w:spacing w:val="1"/>
          <w:sz w:val="20"/>
        </w:rPr>
        <w:t xml:space="preserve"> </w:t>
      </w:r>
      <w:r>
        <w:rPr>
          <w:sz w:val="20"/>
        </w:rPr>
        <w:t>‘‘instituciones más avanzadas [, tales</w:t>
      </w:r>
      <w:r>
        <w:rPr>
          <w:spacing w:val="1"/>
          <w:sz w:val="20"/>
        </w:rPr>
        <w:t xml:space="preserve"> </w:t>
      </w:r>
      <w:r>
        <w:rPr>
          <w:sz w:val="20"/>
        </w:rPr>
        <w:t>como,]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consulta</w:t>
      </w:r>
      <w:r>
        <w:rPr>
          <w:spacing w:val="-4"/>
          <w:sz w:val="20"/>
        </w:rPr>
        <w:t xml:space="preserve"> </w:t>
      </w:r>
      <w:r>
        <w:rPr>
          <w:sz w:val="20"/>
        </w:rPr>
        <w:t>popular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nivel</w:t>
      </w:r>
      <w:r>
        <w:rPr>
          <w:spacing w:val="-3"/>
          <w:sz w:val="20"/>
        </w:rPr>
        <w:t xml:space="preserve"> </w:t>
      </w:r>
      <w:r>
        <w:rPr>
          <w:sz w:val="20"/>
        </w:rPr>
        <w:t>local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nacional,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elecciones</w:t>
      </w:r>
      <w:r>
        <w:rPr>
          <w:spacing w:val="-3"/>
          <w:sz w:val="20"/>
        </w:rPr>
        <w:t xml:space="preserve"> </w:t>
      </w:r>
      <w:r>
        <w:rPr>
          <w:sz w:val="20"/>
        </w:rPr>
        <w:t>primarias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selección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candidatos,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plebiscito,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referéndum,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revocatoria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mandato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dignidades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elección</w:t>
      </w:r>
      <w:r>
        <w:rPr>
          <w:spacing w:val="-68"/>
          <w:sz w:val="20"/>
        </w:rPr>
        <w:t xml:space="preserve"> </w:t>
      </w:r>
      <w:r>
        <w:rPr>
          <w:sz w:val="20"/>
        </w:rPr>
        <w:t>popular’’</w:t>
      </w:r>
      <w:hyperlink w:anchor="_bookmark297" w:history="1">
        <w:r>
          <w:rPr>
            <w:position w:val="7"/>
            <w:sz w:val="13"/>
          </w:rPr>
          <w:t>5</w:t>
        </w:r>
      </w:hyperlink>
      <w:r>
        <w:rPr>
          <w:sz w:val="20"/>
        </w:rPr>
        <w:t>, las consultas previas, las consultas ambientales, así como la creación innovadora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nuevas</w:t>
      </w:r>
      <w:r>
        <w:rPr>
          <w:spacing w:val="7"/>
          <w:sz w:val="20"/>
        </w:rPr>
        <w:t xml:space="preserve"> </w:t>
      </w:r>
      <w:r>
        <w:rPr>
          <w:sz w:val="20"/>
        </w:rPr>
        <w:t>funciones</w:t>
      </w:r>
      <w:r>
        <w:rPr>
          <w:spacing w:val="8"/>
          <w:sz w:val="20"/>
        </w:rPr>
        <w:t xml:space="preserve"> </w:t>
      </w:r>
      <w:r>
        <w:rPr>
          <w:sz w:val="20"/>
        </w:rPr>
        <w:t>del</w:t>
      </w:r>
      <w:r>
        <w:rPr>
          <w:spacing w:val="11"/>
          <w:sz w:val="20"/>
        </w:rPr>
        <w:t xml:space="preserve"> </w:t>
      </w:r>
      <w:r>
        <w:rPr>
          <w:sz w:val="20"/>
        </w:rPr>
        <w:t>poder</w:t>
      </w:r>
      <w:r>
        <w:rPr>
          <w:spacing w:val="7"/>
          <w:sz w:val="20"/>
        </w:rPr>
        <w:t xml:space="preserve"> </w:t>
      </w:r>
      <w:r>
        <w:rPr>
          <w:sz w:val="20"/>
        </w:rPr>
        <w:t>público,</w:t>
      </w:r>
      <w:r>
        <w:rPr>
          <w:spacing w:val="7"/>
          <w:sz w:val="20"/>
        </w:rPr>
        <w:t xml:space="preserve"> </w:t>
      </w:r>
      <w:r>
        <w:rPr>
          <w:sz w:val="20"/>
        </w:rPr>
        <w:t>como</w:t>
      </w:r>
      <w:r>
        <w:rPr>
          <w:spacing w:val="8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función</w:t>
      </w:r>
      <w:r>
        <w:rPr>
          <w:spacing w:val="9"/>
          <w:sz w:val="20"/>
        </w:rPr>
        <w:t xml:space="preserve"> </w:t>
      </w:r>
      <w:r>
        <w:rPr>
          <w:sz w:val="20"/>
        </w:rPr>
        <w:t>electoral</w:t>
      </w:r>
      <w:r>
        <w:rPr>
          <w:spacing w:val="11"/>
          <w:sz w:val="20"/>
        </w:rPr>
        <w:t xml:space="preserve"> </w:t>
      </w:r>
      <w:r>
        <w:rPr>
          <w:sz w:val="20"/>
        </w:rPr>
        <w:t>y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9"/>
          <w:sz w:val="20"/>
        </w:rPr>
        <w:t xml:space="preserve"> </w:t>
      </w:r>
      <w:r>
        <w:rPr>
          <w:sz w:val="20"/>
        </w:rPr>
        <w:t>efectiva</w:t>
      </w:r>
    </w:p>
    <w:p w14:paraId="19E21EB2" w14:textId="6B65AFA5" w:rsidR="00516403" w:rsidRDefault="00900132">
      <w:pPr>
        <w:pStyle w:val="Textoindependiente"/>
        <w:spacing w:before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0DB27453" wp14:editId="32C5DABF">
                <wp:simplePos x="0" y="0"/>
                <wp:positionH relativeFrom="page">
                  <wp:posOffset>914400</wp:posOffset>
                </wp:positionH>
                <wp:positionV relativeFrom="paragraph">
                  <wp:posOffset>186055</wp:posOffset>
                </wp:positionV>
                <wp:extent cx="1828800" cy="7620"/>
                <wp:effectExtent l="0" t="0" r="0" b="0"/>
                <wp:wrapTopAndBottom/>
                <wp:docPr id="47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D44D4" id="docshape58" o:spid="_x0000_s1026" style="position:absolute;margin-left:1in;margin-top:14.65pt;width:2in;height:.6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i9qKKd8AAAAJAQAADwAAAGRycy9kb3ducmV2LnhtbEyPwU7DMBBE&#10;70j8g7VI3KhNkqI2xKkoEkektnCgNydekqjxOsRuG/h6tic4zuxo9k2xmlwvTjiGzpOG+5kCgVR7&#10;21Gj4f3t5W4BIkRD1vSeUMM3BliV11eFya0/0xZPu9gILqGQGw1tjEMuZahbdCbM/IDEt08/OhNZ&#10;jo20ozlzuetlotSDdKYj/tCaAZ9brA+7o9OwXi7WX5uMXn+21R73H9VhnoxK69ub6ekRRMQp/oXh&#10;gs/oUDJT5Y9kg+hZZxlviRqSZQqCA1masFFpSNUcZFnI/wvKXwAAAP//AwBQSwECLQAUAAYACAAA&#10;ACEAtoM4kv4AAADhAQAAEwAAAAAAAAAAAAAAAAAAAAAAW0NvbnRlbnRfVHlwZXNdLnhtbFBLAQIt&#10;ABQABgAIAAAAIQA4/SH/1gAAAJQBAAALAAAAAAAAAAAAAAAAAC8BAABfcmVscy8ucmVsc1BLAQIt&#10;ABQABgAIAAAAIQA54lLM5QEAALMDAAAOAAAAAAAAAAAAAAAAAC4CAABkcnMvZTJvRG9jLnhtbFBL&#10;AQItABQABgAIAAAAIQCL2oop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2C04ACA" w14:textId="77777777" w:rsidR="00516403" w:rsidRDefault="00366A6B">
      <w:pPr>
        <w:tabs>
          <w:tab w:val="left" w:pos="979"/>
        </w:tabs>
        <w:spacing w:before="115"/>
        <w:ind w:left="260"/>
        <w:jc w:val="both"/>
        <w:rPr>
          <w:sz w:val="16"/>
        </w:rPr>
      </w:pPr>
      <w:bookmarkStart w:id="334" w:name="_bookmark295"/>
      <w:bookmarkEnd w:id="334"/>
      <w:r>
        <w:rPr>
          <w:sz w:val="16"/>
          <w:vertAlign w:val="superscript"/>
        </w:rPr>
        <w:t>3</w:t>
      </w:r>
      <w:r>
        <w:rPr>
          <w:sz w:val="16"/>
        </w:rPr>
        <w:tab/>
      </w:r>
      <w:bookmarkStart w:id="335" w:name="_bookmark296"/>
      <w:bookmarkEnd w:id="335"/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Pazmiño,</w:t>
      </w:r>
      <w:r>
        <w:rPr>
          <w:spacing w:val="-1"/>
          <w:sz w:val="16"/>
        </w:rPr>
        <w:t xml:space="preserve"> </w:t>
      </w:r>
      <w:r>
        <w:rPr>
          <w:sz w:val="16"/>
        </w:rPr>
        <w:t>Patricio.</w:t>
      </w:r>
      <w:r>
        <w:rPr>
          <w:spacing w:val="-4"/>
          <w:sz w:val="16"/>
        </w:rPr>
        <w:t xml:space="preserve"> </w:t>
      </w:r>
      <w:r>
        <w:rPr>
          <w:sz w:val="16"/>
        </w:rPr>
        <w:t>Descifrando</w:t>
      </w:r>
      <w:r>
        <w:rPr>
          <w:spacing w:val="-2"/>
          <w:sz w:val="16"/>
        </w:rPr>
        <w:t xml:space="preserve"> </w:t>
      </w:r>
      <w:r>
        <w:rPr>
          <w:sz w:val="16"/>
        </w:rPr>
        <w:t>Caminos.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Activismo</w:t>
      </w:r>
      <w:r>
        <w:rPr>
          <w:spacing w:val="-2"/>
          <w:sz w:val="16"/>
        </w:rPr>
        <w:t xml:space="preserve"> </w:t>
      </w:r>
      <w:r>
        <w:rPr>
          <w:sz w:val="16"/>
        </w:rPr>
        <w:t>Social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Justicia</w:t>
      </w:r>
      <w:r>
        <w:rPr>
          <w:spacing w:val="-3"/>
          <w:sz w:val="16"/>
        </w:rPr>
        <w:t xml:space="preserve"> </w:t>
      </w:r>
      <w:r>
        <w:rPr>
          <w:sz w:val="16"/>
        </w:rPr>
        <w:t>Constitucional.</w:t>
      </w:r>
      <w:r>
        <w:rPr>
          <w:spacing w:val="-2"/>
          <w:sz w:val="16"/>
        </w:rPr>
        <w:t xml:space="preserve"> </w:t>
      </w:r>
      <w:r>
        <w:rPr>
          <w:sz w:val="16"/>
        </w:rPr>
        <w:t>Flacso,</w:t>
      </w:r>
      <w:r>
        <w:rPr>
          <w:spacing w:val="-4"/>
          <w:sz w:val="16"/>
        </w:rPr>
        <w:t xml:space="preserve"> </w:t>
      </w:r>
      <w:r>
        <w:rPr>
          <w:sz w:val="16"/>
        </w:rPr>
        <w:t>2010.</w:t>
      </w:r>
    </w:p>
    <w:p w14:paraId="7601DCBB" w14:textId="77777777" w:rsidR="00516403" w:rsidRDefault="00366A6B">
      <w:pPr>
        <w:tabs>
          <w:tab w:val="left" w:pos="979"/>
        </w:tabs>
        <w:ind w:left="259" w:right="117"/>
        <w:jc w:val="both"/>
        <w:rPr>
          <w:sz w:val="16"/>
        </w:rPr>
      </w:pPr>
      <w:r>
        <w:rPr>
          <w:sz w:val="16"/>
          <w:vertAlign w:val="superscript"/>
        </w:rPr>
        <w:t>4</w:t>
      </w:r>
      <w:r>
        <w:rPr>
          <w:sz w:val="16"/>
        </w:rPr>
        <w:tab/>
        <w:t>Voto disidente, Juez Patricio Pazmiño Freire. La figura de la reelección presidencial indefinida en Sistemas</w:t>
      </w:r>
      <w:r>
        <w:rPr>
          <w:spacing w:val="1"/>
          <w:sz w:val="16"/>
        </w:rPr>
        <w:t xml:space="preserve"> </w:t>
      </w:r>
      <w:r>
        <w:rPr>
          <w:sz w:val="16"/>
        </w:rPr>
        <w:t>Presidenciales en el contexto del Sistem</w:t>
      </w:r>
      <w:r>
        <w:rPr>
          <w:sz w:val="16"/>
        </w:rPr>
        <w:t>a Interamericano de Derechos Humanos (Interpretación y alcance de los</w:t>
      </w:r>
      <w:r>
        <w:rPr>
          <w:spacing w:val="1"/>
          <w:sz w:val="16"/>
        </w:rPr>
        <w:t xml:space="preserve"> </w:t>
      </w:r>
      <w:r>
        <w:rPr>
          <w:sz w:val="16"/>
        </w:rPr>
        <w:t>artículos 1, 23, 24 y 32 de la Convención Americana sobre Derechos Humanos, XX de la Declaración Americana de</w:t>
      </w:r>
      <w:r>
        <w:rPr>
          <w:spacing w:val="1"/>
          <w:sz w:val="16"/>
        </w:rPr>
        <w:t xml:space="preserve"> </w:t>
      </w:r>
      <w:r>
        <w:rPr>
          <w:sz w:val="16"/>
        </w:rPr>
        <w:t>los Derechos y Deberes del Hombre, 3.d de la Carta de la Organización de los</w:t>
      </w:r>
      <w:r>
        <w:rPr>
          <w:sz w:val="16"/>
        </w:rPr>
        <w:t xml:space="preserve"> Estados Americanos y de la Carta</w:t>
      </w:r>
      <w:r>
        <w:rPr>
          <w:spacing w:val="1"/>
          <w:sz w:val="16"/>
        </w:rPr>
        <w:t xml:space="preserve"> </w:t>
      </w:r>
      <w:r>
        <w:rPr>
          <w:sz w:val="16"/>
        </w:rPr>
        <w:t>Democrática</w:t>
      </w:r>
      <w:r>
        <w:rPr>
          <w:spacing w:val="-6"/>
          <w:sz w:val="16"/>
        </w:rPr>
        <w:t xml:space="preserve"> </w:t>
      </w:r>
      <w:r>
        <w:rPr>
          <w:sz w:val="16"/>
        </w:rPr>
        <w:t>Interamericana).</w:t>
      </w:r>
      <w:r>
        <w:rPr>
          <w:spacing w:val="-1"/>
          <w:sz w:val="16"/>
        </w:rPr>
        <w:t xml:space="preserve"> </w:t>
      </w:r>
      <w:r>
        <w:rPr>
          <w:sz w:val="16"/>
        </w:rPr>
        <w:t>Opinión</w:t>
      </w:r>
      <w:r>
        <w:rPr>
          <w:spacing w:val="-1"/>
          <w:sz w:val="16"/>
        </w:rPr>
        <w:t xml:space="preserve"> </w:t>
      </w:r>
      <w:r>
        <w:rPr>
          <w:sz w:val="16"/>
        </w:rPr>
        <w:t>Consultiva</w:t>
      </w:r>
      <w:r>
        <w:rPr>
          <w:spacing w:val="-1"/>
          <w:sz w:val="16"/>
        </w:rPr>
        <w:t xml:space="preserve"> </w:t>
      </w:r>
      <w:r>
        <w:rPr>
          <w:sz w:val="16"/>
        </w:rPr>
        <w:t>OC-28/21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7</w:t>
      </w:r>
      <w:r>
        <w:rPr>
          <w:spacing w:val="-2"/>
          <w:sz w:val="16"/>
        </w:rPr>
        <w:t xml:space="preserve"> </w:t>
      </w:r>
      <w:r>
        <w:rPr>
          <w:sz w:val="16"/>
        </w:rPr>
        <w:t>de junio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A No.</w:t>
      </w:r>
      <w:r>
        <w:rPr>
          <w:spacing w:val="-3"/>
          <w:sz w:val="16"/>
        </w:rPr>
        <w:t xml:space="preserve"> </w:t>
      </w:r>
      <w:r>
        <w:rPr>
          <w:sz w:val="16"/>
        </w:rPr>
        <w:t>28,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22.</w:t>
      </w:r>
    </w:p>
    <w:p w14:paraId="407DD85C" w14:textId="77777777" w:rsidR="00516403" w:rsidRDefault="00366A6B">
      <w:pPr>
        <w:tabs>
          <w:tab w:val="left" w:pos="979"/>
        </w:tabs>
        <w:ind w:left="259" w:right="114"/>
        <w:jc w:val="both"/>
        <w:rPr>
          <w:sz w:val="16"/>
        </w:rPr>
      </w:pPr>
      <w:bookmarkStart w:id="336" w:name="_bookmark297"/>
      <w:bookmarkEnd w:id="336"/>
      <w:r>
        <w:rPr>
          <w:sz w:val="16"/>
          <w:vertAlign w:val="superscript"/>
        </w:rPr>
        <w:t>5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Pazmiño, Patricio. Descifrando Caminos. Del Activismo Social a la Justicia Constitucional. Flacso, 2010,</w:t>
      </w:r>
      <w:r>
        <w:rPr>
          <w:spacing w:val="-54"/>
          <w:sz w:val="16"/>
        </w:rPr>
        <w:t xml:space="preserve"> </w:t>
      </w:r>
      <w:r>
        <w:rPr>
          <w:sz w:val="16"/>
        </w:rPr>
        <w:t>p. 50.</w:t>
      </w:r>
    </w:p>
    <w:p w14:paraId="36E226F3" w14:textId="77777777" w:rsidR="00516403" w:rsidRDefault="00516403">
      <w:pPr>
        <w:jc w:val="both"/>
        <w:rPr>
          <w:sz w:val="16"/>
        </w:rPr>
        <w:sectPr w:rsidR="00516403">
          <w:footerReference w:type="default" r:id="rId54"/>
          <w:pgSz w:w="12240" w:h="15840"/>
          <w:pgMar w:top="1360" w:right="1317" w:bottom="280" w:left="1180" w:header="0" w:footer="0" w:gutter="0"/>
          <w:cols w:space="720"/>
        </w:sectPr>
      </w:pPr>
    </w:p>
    <w:p w14:paraId="1CFD16D7" w14:textId="77777777" w:rsidR="00516403" w:rsidRDefault="00366A6B">
      <w:pPr>
        <w:pStyle w:val="Textoindependiente"/>
        <w:spacing w:before="80"/>
        <w:ind w:left="260"/>
      </w:pP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ciudadanía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gestión,</w:t>
      </w:r>
      <w:r>
        <w:rPr>
          <w:spacing w:val="-4"/>
        </w:rPr>
        <w:t xml:space="preserve"> </w:t>
      </w:r>
      <w:r>
        <w:t>control y</w:t>
      </w:r>
      <w:r>
        <w:rPr>
          <w:spacing w:val="-2"/>
        </w:rPr>
        <w:t xml:space="preserve"> </w:t>
      </w:r>
      <w:r>
        <w:t>escrutinio</w:t>
      </w:r>
      <w:r>
        <w:rPr>
          <w:spacing w:val="-4"/>
        </w:rPr>
        <w:t xml:space="preserve"> </w:t>
      </w:r>
      <w:r>
        <w:t>del poder</w:t>
      </w:r>
      <w:r>
        <w:rPr>
          <w:spacing w:val="-4"/>
        </w:rPr>
        <w:t xml:space="preserve"> </w:t>
      </w:r>
      <w:r>
        <w:t>público.</w:t>
      </w:r>
    </w:p>
    <w:p w14:paraId="3461F26C" w14:textId="77777777" w:rsidR="00516403" w:rsidRDefault="00516403">
      <w:pPr>
        <w:pStyle w:val="Textoindependiente"/>
        <w:spacing w:before="1"/>
      </w:pPr>
    </w:p>
    <w:p w14:paraId="2C9DFB8B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ind w:right="118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este mismo sentido, es menester destacar que los derechos colectivos a la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 están íntimamente ligados y forman parte de los derechos al desarrollo,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igualdad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vida</w:t>
      </w:r>
      <w:r>
        <w:rPr>
          <w:spacing w:val="1"/>
          <w:sz w:val="20"/>
        </w:rPr>
        <w:t xml:space="preserve"> </w:t>
      </w:r>
      <w:r>
        <w:rPr>
          <w:sz w:val="20"/>
        </w:rPr>
        <w:t>digna,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clave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fortalecer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modelo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democracia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institucionalice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redistribución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riqueza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acceso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bienes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beneficios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genera</w:t>
      </w:r>
      <w:r>
        <w:rPr>
          <w:spacing w:val="-67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sociedad,</w:t>
      </w:r>
      <w:r>
        <w:rPr>
          <w:spacing w:val="1"/>
          <w:sz w:val="20"/>
        </w:rPr>
        <w:t xml:space="preserve"> </w:t>
      </w:r>
      <w:r>
        <w:rPr>
          <w:sz w:val="20"/>
        </w:rPr>
        <w:t>evitando</w:t>
      </w:r>
      <w:r>
        <w:rPr>
          <w:spacing w:val="1"/>
          <w:sz w:val="20"/>
        </w:rPr>
        <w:t xml:space="preserve"> </w:t>
      </w:r>
      <w:r>
        <w:rPr>
          <w:sz w:val="20"/>
        </w:rPr>
        <w:t>perennizar</w:t>
      </w:r>
      <w:r>
        <w:rPr>
          <w:spacing w:val="1"/>
          <w:sz w:val="20"/>
        </w:rPr>
        <w:t xml:space="preserve"> </w:t>
      </w:r>
      <w:r>
        <w:rPr>
          <w:sz w:val="20"/>
        </w:rPr>
        <w:t>formas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organización</w:t>
      </w:r>
      <w:r>
        <w:rPr>
          <w:spacing w:val="1"/>
          <w:sz w:val="20"/>
        </w:rPr>
        <w:t xml:space="preserve"> </w:t>
      </w:r>
      <w:r>
        <w:rPr>
          <w:sz w:val="20"/>
        </w:rPr>
        <w:t>democráticas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claramente</w:t>
      </w:r>
      <w:r>
        <w:rPr>
          <w:spacing w:val="-68"/>
          <w:sz w:val="20"/>
        </w:rPr>
        <w:t xml:space="preserve"> </w:t>
      </w:r>
      <w:r>
        <w:rPr>
          <w:sz w:val="20"/>
        </w:rPr>
        <w:t>socializan la discriminación al permitir la reproducción de monopolios cor</w:t>
      </w:r>
      <w:r>
        <w:rPr>
          <w:sz w:val="20"/>
        </w:rPr>
        <w:t>porativos en los</w:t>
      </w:r>
      <w:r>
        <w:rPr>
          <w:spacing w:val="1"/>
          <w:sz w:val="20"/>
        </w:rPr>
        <w:t xml:space="preserve"> </w:t>
      </w:r>
      <w:r>
        <w:rPr>
          <w:sz w:val="20"/>
        </w:rPr>
        <w:t>conglomerados mediáticos que ejercen el dominio del mercado comunicacional.</w:t>
      </w:r>
      <w:r>
        <w:rPr>
          <w:spacing w:val="1"/>
          <w:sz w:val="20"/>
        </w:rPr>
        <w:t xml:space="preserve"> </w:t>
      </w:r>
      <w:r>
        <w:rPr>
          <w:sz w:val="20"/>
        </w:rPr>
        <w:t>En este</w:t>
      </w:r>
      <w:r>
        <w:rPr>
          <w:spacing w:val="1"/>
          <w:sz w:val="20"/>
        </w:rPr>
        <w:t xml:space="preserve"> </w:t>
      </w:r>
      <w:r>
        <w:rPr>
          <w:sz w:val="20"/>
        </w:rPr>
        <w:t>contexto</w:t>
      </w:r>
      <w:r>
        <w:rPr>
          <w:spacing w:val="1"/>
          <w:sz w:val="20"/>
        </w:rPr>
        <w:t xml:space="preserve"> </w:t>
      </w:r>
      <w:r>
        <w:rPr>
          <w:sz w:val="20"/>
        </w:rPr>
        <w:t>destaca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importancia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trascendencia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conlleva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democratización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redistribución</w:t>
      </w:r>
      <w:r>
        <w:rPr>
          <w:spacing w:val="1"/>
          <w:sz w:val="20"/>
        </w:rPr>
        <w:t xml:space="preserve"> </w:t>
      </w:r>
      <w:r>
        <w:rPr>
          <w:sz w:val="20"/>
        </w:rPr>
        <w:t>equitativa del</w:t>
      </w:r>
      <w:r>
        <w:rPr>
          <w:spacing w:val="1"/>
          <w:sz w:val="20"/>
        </w:rPr>
        <w:t xml:space="preserve"> </w:t>
      </w:r>
      <w:r>
        <w:rPr>
          <w:sz w:val="20"/>
        </w:rPr>
        <w:t>espectro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acceso</w:t>
      </w:r>
      <w:r>
        <w:rPr>
          <w:spacing w:val="1"/>
          <w:sz w:val="20"/>
        </w:rPr>
        <w:t xml:space="preserve"> </w:t>
      </w:r>
      <w:r>
        <w:rPr>
          <w:sz w:val="20"/>
        </w:rPr>
        <w:t>efectivo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uso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frecuencias.</w:t>
      </w:r>
    </w:p>
    <w:p w14:paraId="43C7C2F6" w14:textId="77777777" w:rsidR="00516403" w:rsidRDefault="00516403">
      <w:pPr>
        <w:pStyle w:val="Textoindependiente"/>
      </w:pPr>
    </w:p>
    <w:p w14:paraId="618F2B6F" w14:textId="77777777" w:rsidR="00516403" w:rsidRDefault="00366A6B">
      <w:pPr>
        <w:pStyle w:val="Prrafodelista"/>
        <w:numPr>
          <w:ilvl w:val="0"/>
          <w:numId w:val="8"/>
        </w:numPr>
        <w:tabs>
          <w:tab w:val="left" w:pos="980"/>
        </w:tabs>
        <w:ind w:right="117" w:hanging="1"/>
        <w:jc w:val="both"/>
        <w:rPr>
          <w:sz w:val="20"/>
        </w:rPr>
      </w:pP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concluir,</w:t>
      </w:r>
      <w:r>
        <w:rPr>
          <w:spacing w:val="-13"/>
          <w:sz w:val="20"/>
        </w:rPr>
        <w:t xml:space="preserve"> </w:t>
      </w:r>
      <w:r>
        <w:rPr>
          <w:sz w:val="20"/>
        </w:rPr>
        <w:t>debo</w:t>
      </w:r>
      <w:r>
        <w:rPr>
          <w:spacing w:val="-15"/>
          <w:sz w:val="20"/>
        </w:rPr>
        <w:t xml:space="preserve"> </w:t>
      </w:r>
      <w:r>
        <w:rPr>
          <w:sz w:val="20"/>
        </w:rPr>
        <w:t>insistir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muchos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estos</w:t>
      </w:r>
      <w:r>
        <w:rPr>
          <w:spacing w:val="-12"/>
          <w:sz w:val="20"/>
        </w:rPr>
        <w:t xml:space="preserve"> </w:t>
      </w:r>
      <w:r>
        <w:rPr>
          <w:sz w:val="20"/>
        </w:rPr>
        <w:t>cambios</w:t>
      </w:r>
      <w:r>
        <w:rPr>
          <w:spacing w:val="-13"/>
          <w:sz w:val="20"/>
        </w:rPr>
        <w:t xml:space="preserve"> </w:t>
      </w:r>
      <w:r>
        <w:rPr>
          <w:sz w:val="20"/>
        </w:rPr>
        <w:t>normativos</w:t>
      </w:r>
      <w:r>
        <w:rPr>
          <w:spacing w:val="-11"/>
          <w:sz w:val="20"/>
        </w:rPr>
        <w:t xml:space="preserve"> </w:t>
      </w:r>
      <w:r>
        <w:rPr>
          <w:sz w:val="20"/>
        </w:rPr>
        <w:t>sustanciales,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forman parte del constitucionalismo democrático</w:t>
      </w:r>
      <w:hyperlink w:anchor="_bookmark298" w:history="1">
        <w:r>
          <w:rPr>
            <w:position w:val="7"/>
            <w:sz w:val="13"/>
          </w:rPr>
          <w:t>6</w:t>
        </w:r>
      </w:hyperlink>
      <w:r>
        <w:rPr>
          <w:sz w:val="20"/>
        </w:rPr>
        <w:t>, resultado de profundas trasformaciones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constitucionales constituyentes, realizadas en forma pacífica y en democracia, aprobadas y</w:t>
      </w:r>
      <w:r>
        <w:rPr>
          <w:spacing w:val="1"/>
          <w:sz w:val="20"/>
        </w:rPr>
        <w:t xml:space="preserve"> </w:t>
      </w:r>
      <w:r>
        <w:rPr>
          <w:sz w:val="20"/>
        </w:rPr>
        <w:t>promulgadas a lo largo de la primera década de este siglo en Ecuador, Bolivia y Venezuela,</w:t>
      </w:r>
      <w:r>
        <w:rPr>
          <w:spacing w:val="1"/>
          <w:sz w:val="20"/>
        </w:rPr>
        <w:t xml:space="preserve"> </w:t>
      </w:r>
      <w:r>
        <w:rPr>
          <w:sz w:val="20"/>
        </w:rPr>
        <w:t>tienen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incorporados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reflexión</w:t>
      </w:r>
      <w:r>
        <w:rPr>
          <w:spacing w:val="-8"/>
          <w:sz w:val="20"/>
        </w:rPr>
        <w:t xml:space="preserve"> </w:t>
      </w:r>
      <w:r>
        <w:rPr>
          <w:sz w:val="20"/>
        </w:rPr>
        <w:t>jurídica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part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dialogo</w:t>
      </w:r>
      <w:r>
        <w:rPr>
          <w:spacing w:val="-9"/>
          <w:sz w:val="20"/>
        </w:rPr>
        <w:t xml:space="preserve"> </w:t>
      </w:r>
      <w:r>
        <w:rPr>
          <w:sz w:val="20"/>
        </w:rPr>
        <w:t>judicial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interamericano al ser constitutivas del </w:t>
      </w:r>
      <w:r>
        <w:rPr>
          <w:i/>
          <w:sz w:val="20"/>
        </w:rPr>
        <w:t xml:space="preserve">corpus juris </w:t>
      </w:r>
      <w:r>
        <w:rPr>
          <w:sz w:val="20"/>
        </w:rPr>
        <w:t>regional, y, principalmente, por ser el</w:t>
      </w:r>
      <w:r>
        <w:rPr>
          <w:spacing w:val="1"/>
          <w:sz w:val="20"/>
        </w:rPr>
        <w:t xml:space="preserve"> </w:t>
      </w:r>
      <w:r>
        <w:rPr>
          <w:sz w:val="20"/>
        </w:rPr>
        <w:t>resultado de la emergencia de procesos de reformulación constitucional a partir de las</w:t>
      </w:r>
      <w:r>
        <w:rPr>
          <w:spacing w:val="1"/>
          <w:sz w:val="20"/>
        </w:rPr>
        <w:t xml:space="preserve"> </w:t>
      </w:r>
      <w:r>
        <w:rPr>
          <w:sz w:val="20"/>
        </w:rPr>
        <w:t>asambleas constituyentes con amplia participación soc</w:t>
      </w:r>
      <w:r>
        <w:rPr>
          <w:sz w:val="20"/>
        </w:rPr>
        <w:t>ial</w:t>
      </w:r>
      <w:r>
        <w:rPr>
          <w:spacing w:val="1"/>
          <w:sz w:val="20"/>
        </w:rPr>
        <w:t xml:space="preserve"> </w:t>
      </w:r>
      <w:r>
        <w:rPr>
          <w:sz w:val="20"/>
        </w:rPr>
        <w:t>y popular, que expresan una</w:t>
      </w:r>
      <w:r>
        <w:rPr>
          <w:spacing w:val="1"/>
          <w:sz w:val="20"/>
        </w:rPr>
        <w:t xml:space="preserve"> </w:t>
      </w:r>
      <w:r>
        <w:rPr>
          <w:sz w:val="20"/>
        </w:rPr>
        <w:t>experiencia importante que se aleja de las tradicionales y cosméticas reformas y cambios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constitucionales legislativos diseñados por jerarcas, élites o grupos exclusivos, censitarios,</w:t>
      </w:r>
      <w:r>
        <w:rPr>
          <w:spacing w:val="1"/>
          <w:sz w:val="20"/>
        </w:rPr>
        <w:t xml:space="preserve"> </w:t>
      </w:r>
      <w:r>
        <w:rPr>
          <w:sz w:val="20"/>
        </w:rPr>
        <w:t>generalmente</w:t>
      </w:r>
      <w:r>
        <w:rPr>
          <w:spacing w:val="-3"/>
          <w:sz w:val="20"/>
        </w:rPr>
        <w:t xml:space="preserve"> </w:t>
      </w:r>
      <w:r>
        <w:rPr>
          <w:sz w:val="20"/>
        </w:rPr>
        <w:t>beneficiarios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cambio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que decían</w:t>
      </w:r>
      <w:r>
        <w:rPr>
          <w:spacing w:val="-1"/>
          <w:sz w:val="20"/>
        </w:rPr>
        <w:t xml:space="preserve"> </w:t>
      </w:r>
      <w:r>
        <w:rPr>
          <w:sz w:val="20"/>
        </w:rPr>
        <w:t>producir.</w:t>
      </w:r>
    </w:p>
    <w:p w14:paraId="4C8239E2" w14:textId="77777777" w:rsidR="00516403" w:rsidRDefault="00516403">
      <w:pPr>
        <w:pStyle w:val="Textoindependiente"/>
        <w:rPr>
          <w:sz w:val="24"/>
        </w:rPr>
      </w:pPr>
    </w:p>
    <w:p w14:paraId="3AF376E8" w14:textId="77777777" w:rsidR="00516403" w:rsidRDefault="00516403">
      <w:pPr>
        <w:pStyle w:val="Textoindependiente"/>
        <w:rPr>
          <w:sz w:val="24"/>
        </w:rPr>
      </w:pPr>
    </w:p>
    <w:p w14:paraId="29257A06" w14:textId="77777777" w:rsidR="00516403" w:rsidRDefault="00516403">
      <w:pPr>
        <w:pStyle w:val="Textoindependiente"/>
        <w:rPr>
          <w:sz w:val="24"/>
        </w:rPr>
      </w:pPr>
    </w:p>
    <w:p w14:paraId="1DC7068F" w14:textId="77777777" w:rsidR="00516403" w:rsidRDefault="00516403">
      <w:pPr>
        <w:pStyle w:val="Textoindependiente"/>
        <w:spacing w:before="11"/>
        <w:rPr>
          <w:sz w:val="27"/>
        </w:rPr>
      </w:pPr>
    </w:p>
    <w:p w14:paraId="77534F46" w14:textId="77777777" w:rsidR="00516403" w:rsidRDefault="00366A6B">
      <w:pPr>
        <w:pStyle w:val="Textoindependiente"/>
        <w:spacing w:before="1"/>
        <w:ind w:left="7270" w:right="954" w:hanging="1059"/>
      </w:pPr>
      <w:r>
        <w:t>L. Patricio Pazmiño Freire</w:t>
      </w:r>
      <w:r>
        <w:rPr>
          <w:spacing w:val="-69"/>
        </w:rPr>
        <w:t xml:space="preserve"> </w:t>
      </w:r>
      <w:r>
        <w:t>Juez</w:t>
      </w:r>
    </w:p>
    <w:p w14:paraId="52151A87" w14:textId="77777777" w:rsidR="00516403" w:rsidRDefault="00516403">
      <w:pPr>
        <w:pStyle w:val="Textoindependiente"/>
        <w:rPr>
          <w:sz w:val="24"/>
        </w:rPr>
      </w:pPr>
    </w:p>
    <w:p w14:paraId="0EA78EAE" w14:textId="77777777" w:rsidR="00516403" w:rsidRDefault="00516403">
      <w:pPr>
        <w:pStyle w:val="Textoindependiente"/>
        <w:rPr>
          <w:sz w:val="24"/>
        </w:rPr>
      </w:pPr>
    </w:p>
    <w:p w14:paraId="4D195053" w14:textId="77777777" w:rsidR="00516403" w:rsidRDefault="00516403">
      <w:pPr>
        <w:pStyle w:val="Textoindependiente"/>
        <w:rPr>
          <w:sz w:val="24"/>
        </w:rPr>
      </w:pPr>
    </w:p>
    <w:p w14:paraId="5F2B52F2" w14:textId="77777777" w:rsidR="00516403" w:rsidRDefault="00516403">
      <w:pPr>
        <w:pStyle w:val="Textoindependiente"/>
        <w:rPr>
          <w:sz w:val="28"/>
        </w:rPr>
      </w:pPr>
    </w:p>
    <w:p w14:paraId="1C1A031B" w14:textId="77777777" w:rsidR="00516403" w:rsidRDefault="00366A6B">
      <w:pPr>
        <w:pStyle w:val="Textoindependiente"/>
        <w:ind w:left="960" w:right="6806" w:hanging="701"/>
      </w:pPr>
      <w:r>
        <w:t>Pablo Saavedra Alessandri</w:t>
      </w:r>
      <w:r>
        <w:rPr>
          <w:spacing w:val="-69"/>
        </w:rPr>
        <w:t xml:space="preserve"> </w:t>
      </w:r>
      <w:r>
        <w:t>Secretario</w:t>
      </w:r>
    </w:p>
    <w:p w14:paraId="2CF5D995" w14:textId="77777777" w:rsidR="00516403" w:rsidRDefault="00516403">
      <w:pPr>
        <w:pStyle w:val="Textoindependiente"/>
      </w:pPr>
    </w:p>
    <w:p w14:paraId="6EA8FA80" w14:textId="77777777" w:rsidR="00516403" w:rsidRDefault="00516403">
      <w:pPr>
        <w:pStyle w:val="Textoindependiente"/>
      </w:pPr>
    </w:p>
    <w:p w14:paraId="639EE461" w14:textId="77777777" w:rsidR="00516403" w:rsidRDefault="00516403">
      <w:pPr>
        <w:pStyle w:val="Textoindependiente"/>
      </w:pPr>
    </w:p>
    <w:p w14:paraId="61AC3C05" w14:textId="77777777" w:rsidR="00516403" w:rsidRDefault="00516403">
      <w:pPr>
        <w:pStyle w:val="Textoindependiente"/>
      </w:pPr>
    </w:p>
    <w:p w14:paraId="27878367" w14:textId="77777777" w:rsidR="00516403" w:rsidRDefault="00516403">
      <w:pPr>
        <w:pStyle w:val="Textoindependiente"/>
      </w:pPr>
    </w:p>
    <w:p w14:paraId="14C8DC5D" w14:textId="77777777" w:rsidR="00516403" w:rsidRDefault="00516403">
      <w:pPr>
        <w:pStyle w:val="Textoindependiente"/>
      </w:pPr>
    </w:p>
    <w:p w14:paraId="78BA9C5F" w14:textId="77777777" w:rsidR="00516403" w:rsidRDefault="00516403">
      <w:pPr>
        <w:pStyle w:val="Textoindependiente"/>
      </w:pPr>
    </w:p>
    <w:p w14:paraId="2A0DD862" w14:textId="77777777" w:rsidR="00516403" w:rsidRDefault="00516403">
      <w:pPr>
        <w:pStyle w:val="Textoindependiente"/>
      </w:pPr>
    </w:p>
    <w:p w14:paraId="7032E26B" w14:textId="77777777" w:rsidR="00516403" w:rsidRDefault="00516403">
      <w:pPr>
        <w:pStyle w:val="Textoindependiente"/>
      </w:pPr>
    </w:p>
    <w:p w14:paraId="6B251343" w14:textId="77777777" w:rsidR="00516403" w:rsidRDefault="00516403">
      <w:pPr>
        <w:pStyle w:val="Textoindependiente"/>
      </w:pPr>
    </w:p>
    <w:p w14:paraId="0860DCDE" w14:textId="77777777" w:rsidR="00516403" w:rsidRDefault="00516403">
      <w:pPr>
        <w:pStyle w:val="Textoindependiente"/>
      </w:pPr>
    </w:p>
    <w:p w14:paraId="0705D6F1" w14:textId="77777777" w:rsidR="00516403" w:rsidRDefault="00516403">
      <w:pPr>
        <w:pStyle w:val="Textoindependiente"/>
      </w:pPr>
    </w:p>
    <w:p w14:paraId="06138810" w14:textId="77777777" w:rsidR="00516403" w:rsidRDefault="00516403">
      <w:pPr>
        <w:pStyle w:val="Textoindependiente"/>
      </w:pPr>
    </w:p>
    <w:p w14:paraId="36577D3E" w14:textId="0FAB2EFE" w:rsidR="00516403" w:rsidRDefault="00900132">
      <w:pPr>
        <w:pStyle w:val="Textoindependiente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1225508C" wp14:editId="2CECB367">
                <wp:simplePos x="0" y="0"/>
                <wp:positionH relativeFrom="page">
                  <wp:posOffset>914400</wp:posOffset>
                </wp:positionH>
                <wp:positionV relativeFrom="paragraph">
                  <wp:posOffset>156210</wp:posOffset>
                </wp:positionV>
                <wp:extent cx="1828800" cy="7620"/>
                <wp:effectExtent l="0" t="0" r="0" b="0"/>
                <wp:wrapTopAndBottom/>
                <wp:docPr id="46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B7B44" id="docshape59" o:spid="_x0000_s1026" style="position:absolute;margin-left:1in;margin-top:12.3pt;width:2in;height:.6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6XnUNd4AAAAJAQAADwAAAGRycy9kb3ducmV2LnhtbEyPwU7DMBBE&#10;70j8g7VI3KhDcKs0jVNRJI5ItHCgNydekqjxOsRuG/h6llM5zuxo9k2xnlwvTjiGzpOG+1kCAqn2&#10;tqNGw/vb810GIkRD1vSeUMM3BliX11eFya0/0xZPu9gILqGQGw1tjEMuZahbdCbM/IDEt08/OhNZ&#10;jo20ozlzuetlmiQL6UxH/KE1Az61WB92R6dhs8w2X6+KXn621R73H9Vhno6J1rc30+MKRMQpXsLw&#10;h8/oUDJT5Y9kg+hZK8VbooZULUBwQD2kbFRszDOQZSH/Lyh/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l51D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56C8C8A" w14:textId="77777777" w:rsidR="00516403" w:rsidRDefault="00366A6B">
      <w:pPr>
        <w:tabs>
          <w:tab w:val="left" w:pos="979"/>
        </w:tabs>
        <w:spacing w:before="112"/>
        <w:ind w:left="260"/>
        <w:rPr>
          <w:sz w:val="16"/>
        </w:rPr>
      </w:pPr>
      <w:bookmarkStart w:id="337" w:name="_bookmark298"/>
      <w:bookmarkEnd w:id="337"/>
      <w:r>
        <w:rPr>
          <w:sz w:val="16"/>
          <w:vertAlign w:val="superscript"/>
        </w:rPr>
        <w:t>6</w:t>
      </w:r>
      <w:r>
        <w:rPr>
          <w:sz w:val="16"/>
        </w:rPr>
        <w:tab/>
        <w:t>Pazmiño,</w:t>
      </w:r>
      <w:r>
        <w:rPr>
          <w:spacing w:val="-3"/>
          <w:sz w:val="16"/>
        </w:rPr>
        <w:t xml:space="preserve"> </w:t>
      </w:r>
      <w:r>
        <w:rPr>
          <w:sz w:val="16"/>
        </w:rPr>
        <w:t>Patricio.</w:t>
      </w:r>
      <w:r>
        <w:rPr>
          <w:spacing w:val="-3"/>
          <w:sz w:val="16"/>
        </w:rPr>
        <w:t xml:space="preserve"> </w:t>
      </w:r>
      <w:r>
        <w:rPr>
          <w:sz w:val="16"/>
        </w:rPr>
        <w:t>Justicia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Constitucionalismo</w:t>
      </w:r>
      <w:r>
        <w:rPr>
          <w:spacing w:val="-2"/>
          <w:sz w:val="16"/>
        </w:rPr>
        <w:t xml:space="preserve"> </w:t>
      </w:r>
      <w:r>
        <w:rPr>
          <w:sz w:val="16"/>
        </w:rPr>
        <w:t>democrático.</w:t>
      </w:r>
      <w:r>
        <w:rPr>
          <w:spacing w:val="-3"/>
          <w:sz w:val="16"/>
        </w:rPr>
        <w:t xml:space="preserve"> </w:t>
      </w:r>
      <w:r>
        <w:rPr>
          <w:sz w:val="16"/>
        </w:rPr>
        <w:t>Porrúa</w:t>
      </w:r>
      <w:r>
        <w:rPr>
          <w:spacing w:val="-3"/>
          <w:sz w:val="16"/>
        </w:rPr>
        <w:t xml:space="preserve"> </w:t>
      </w:r>
      <w:r>
        <w:rPr>
          <w:sz w:val="16"/>
        </w:rPr>
        <w:t>México,</w:t>
      </w:r>
      <w:r>
        <w:rPr>
          <w:spacing w:val="-4"/>
          <w:sz w:val="16"/>
        </w:rPr>
        <w:t xml:space="preserve"> </w:t>
      </w:r>
      <w:r>
        <w:rPr>
          <w:sz w:val="16"/>
        </w:rPr>
        <w:t>2021.</w:t>
      </w:r>
    </w:p>
    <w:p w14:paraId="40585BE1" w14:textId="77777777" w:rsidR="00516403" w:rsidRDefault="00516403">
      <w:pPr>
        <w:rPr>
          <w:sz w:val="16"/>
        </w:rPr>
        <w:sectPr w:rsidR="00516403">
          <w:footerReference w:type="default" r:id="rId55"/>
          <w:pgSz w:w="12240" w:h="15840"/>
          <w:pgMar w:top="1360" w:right="1317" w:bottom="280" w:left="1180" w:header="0" w:footer="0" w:gutter="0"/>
          <w:cols w:space="720"/>
        </w:sectPr>
      </w:pPr>
    </w:p>
    <w:p w14:paraId="18C9A719" w14:textId="77777777" w:rsidR="00516403" w:rsidRDefault="00516403">
      <w:pPr>
        <w:pStyle w:val="Textoindependiente"/>
        <w:rPr>
          <w:sz w:val="9"/>
        </w:rPr>
      </w:pPr>
    </w:p>
    <w:p w14:paraId="0B1C3431" w14:textId="77777777" w:rsidR="00516403" w:rsidRDefault="00366A6B">
      <w:pPr>
        <w:spacing w:before="100"/>
        <w:ind w:left="1154" w:right="1021"/>
        <w:jc w:val="center"/>
        <w:rPr>
          <w:b/>
          <w:sz w:val="20"/>
        </w:rPr>
      </w:pPr>
      <w:bookmarkStart w:id="338" w:name="vsc_vio_440_esp"/>
      <w:bookmarkEnd w:id="338"/>
      <w:r>
        <w:rPr>
          <w:b/>
          <w:sz w:val="20"/>
        </w:rPr>
        <w:t>VOTO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PARCIALMENTE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DISIDENTE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JUEZ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EDUARDO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VIO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GROSSI</w:t>
      </w:r>
    </w:p>
    <w:p w14:paraId="540AE190" w14:textId="77777777" w:rsidR="00516403" w:rsidRDefault="00516403">
      <w:pPr>
        <w:pStyle w:val="Textoindependiente"/>
        <w:rPr>
          <w:b/>
          <w:sz w:val="24"/>
        </w:rPr>
      </w:pPr>
    </w:p>
    <w:p w14:paraId="407C4022" w14:textId="77777777" w:rsidR="00516403" w:rsidRDefault="00366A6B">
      <w:pPr>
        <w:spacing w:before="192" w:line="357" w:lineRule="auto"/>
        <w:ind w:left="1467" w:right="1331"/>
        <w:jc w:val="center"/>
        <w:rPr>
          <w:b/>
          <w:sz w:val="20"/>
        </w:rPr>
      </w:pPr>
      <w:r>
        <w:rPr>
          <w:b/>
          <w:sz w:val="20"/>
        </w:rPr>
        <w:t>CASO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PUEBLOS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INDÍGENAS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MAYA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KAQCHIKEL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SUMPANGO</w:t>
      </w:r>
      <w:r>
        <w:rPr>
          <w:b/>
          <w:spacing w:val="-65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OTROS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VS.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GUATEMALA,</w:t>
      </w:r>
    </w:p>
    <w:p w14:paraId="79B524A0" w14:textId="77777777" w:rsidR="00516403" w:rsidRDefault="00516403">
      <w:pPr>
        <w:pStyle w:val="Textoindependiente"/>
        <w:spacing w:before="10"/>
        <w:rPr>
          <w:b/>
          <w:sz w:val="29"/>
        </w:rPr>
      </w:pPr>
    </w:p>
    <w:p w14:paraId="354B0AE2" w14:textId="77777777" w:rsidR="00516403" w:rsidRDefault="00366A6B">
      <w:pPr>
        <w:ind w:left="1154" w:right="1019"/>
        <w:jc w:val="center"/>
        <w:rPr>
          <w:b/>
          <w:sz w:val="20"/>
        </w:rPr>
      </w:pPr>
      <w:r>
        <w:rPr>
          <w:b/>
          <w:sz w:val="20"/>
        </w:rPr>
        <w:t>SENTENCIA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6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OCTUBRE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2021,</w:t>
      </w:r>
    </w:p>
    <w:p w14:paraId="1AED4437" w14:textId="77777777" w:rsidR="00516403" w:rsidRDefault="00366A6B">
      <w:pPr>
        <w:pStyle w:val="Ttulo3"/>
        <w:spacing w:before="122"/>
        <w:ind w:left="1153" w:right="1021"/>
      </w:pPr>
      <w:r>
        <w:t>(Fondo,</w:t>
      </w:r>
      <w:r>
        <w:rPr>
          <w:spacing w:val="-7"/>
        </w:rPr>
        <w:t xml:space="preserve"> </w:t>
      </w:r>
      <w:r>
        <w:t>Reparaciones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Costas).</w:t>
      </w:r>
    </w:p>
    <w:p w14:paraId="1B5EA9BB" w14:textId="77777777" w:rsidR="00516403" w:rsidRDefault="00516403">
      <w:pPr>
        <w:pStyle w:val="Textoindependiente"/>
        <w:rPr>
          <w:b/>
          <w:i/>
          <w:sz w:val="24"/>
        </w:rPr>
      </w:pPr>
    </w:p>
    <w:p w14:paraId="19A223CF" w14:textId="77777777" w:rsidR="00516403" w:rsidRDefault="00516403">
      <w:pPr>
        <w:pStyle w:val="Textoindependiente"/>
        <w:spacing w:before="7"/>
        <w:rPr>
          <w:b/>
          <w:i/>
        </w:rPr>
      </w:pPr>
    </w:p>
    <w:p w14:paraId="7C446A80" w14:textId="77777777" w:rsidR="00516403" w:rsidRDefault="00366A6B">
      <w:pPr>
        <w:pStyle w:val="Prrafodelista"/>
        <w:numPr>
          <w:ilvl w:val="0"/>
          <w:numId w:val="9"/>
        </w:numPr>
        <w:tabs>
          <w:tab w:val="left" w:pos="1230"/>
        </w:tabs>
        <w:spacing w:line="259" w:lineRule="auto"/>
        <w:ind w:right="381" w:hanging="1"/>
        <w:jc w:val="both"/>
        <w:rPr>
          <w:sz w:val="20"/>
        </w:rPr>
      </w:pPr>
      <w:r>
        <w:rPr>
          <w:sz w:val="20"/>
        </w:rPr>
        <w:t>Se extiende el presente voto individual respecto de la Sentencia del título</w:t>
      </w:r>
      <w:hyperlink w:anchor="_bookmark299" w:history="1">
        <w:r>
          <w:rPr>
            <w:position w:val="7"/>
            <w:sz w:val="13"/>
          </w:rPr>
          <w:t>1</w:t>
        </w:r>
      </w:hyperlink>
      <w:r>
        <w:rPr>
          <w:sz w:val="20"/>
        </w:rPr>
        <w:t>, en</w:t>
      </w:r>
      <w:r>
        <w:rPr>
          <w:spacing w:val="1"/>
          <w:sz w:val="20"/>
        </w:rPr>
        <w:t xml:space="preserve"> </w:t>
      </w:r>
      <w:r>
        <w:rPr>
          <w:sz w:val="20"/>
        </w:rPr>
        <w:t>razón de no compartir la referencia que realiza, en su Resolutivo N° 1</w:t>
      </w:r>
      <w:hyperlink w:anchor="_bookmark300" w:history="1">
        <w:r>
          <w:rPr>
            <w:position w:val="7"/>
            <w:sz w:val="13"/>
          </w:rPr>
          <w:t>2</w:t>
        </w:r>
      </w:hyperlink>
      <w:r>
        <w:rPr>
          <w:sz w:val="20"/>
        </w:rPr>
        <w:t>, al artículo 26</w:t>
      </w:r>
      <w:hyperlink w:anchor="_bookmark301" w:history="1">
        <w:r>
          <w:rPr>
            <w:position w:val="7"/>
            <w:sz w:val="13"/>
          </w:rPr>
          <w:t>3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3"/>
          <w:sz w:val="20"/>
        </w:rPr>
        <w:t xml:space="preserve"> </w:t>
      </w:r>
      <w:r>
        <w:rPr>
          <w:sz w:val="20"/>
        </w:rPr>
        <w:t>Americana</w:t>
      </w:r>
      <w:r>
        <w:rPr>
          <w:spacing w:val="-3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Humanos</w:t>
      </w:r>
      <w:hyperlink w:anchor="_bookmark302" w:history="1">
        <w:r>
          <w:rPr>
            <w:position w:val="7"/>
            <w:sz w:val="13"/>
          </w:rPr>
          <w:t>4</w:t>
        </w:r>
      </w:hyperlink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consecuentemente,</w:t>
      </w:r>
      <w:r>
        <w:rPr>
          <w:spacing w:val="-67"/>
          <w:sz w:val="20"/>
        </w:rPr>
        <w:t xml:space="preserve"> </w:t>
      </w:r>
      <w:r>
        <w:rPr>
          <w:sz w:val="20"/>
        </w:rPr>
        <w:t>hace justiciable ante la Corte Interamericana de Derechos Humanos</w:t>
      </w:r>
      <w:hyperlink w:anchor="_bookmark303" w:history="1">
        <w:r>
          <w:rPr>
            <w:position w:val="7"/>
            <w:sz w:val="13"/>
          </w:rPr>
          <w:t>5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la vulnerac</w:t>
      </w:r>
      <w:r>
        <w:rPr>
          <w:sz w:val="20"/>
        </w:rPr>
        <w:t>ión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dicha</w:t>
      </w:r>
      <w:r>
        <w:rPr>
          <w:spacing w:val="-1"/>
          <w:sz w:val="20"/>
        </w:rPr>
        <w:t xml:space="preserve"> </w:t>
      </w:r>
      <w:r>
        <w:rPr>
          <w:sz w:val="20"/>
        </w:rPr>
        <w:t>disposición alude.</w:t>
      </w:r>
    </w:p>
    <w:p w14:paraId="67B6BA71" w14:textId="77777777" w:rsidR="00516403" w:rsidRDefault="00516403">
      <w:pPr>
        <w:pStyle w:val="Textoindependiente"/>
        <w:spacing w:before="7"/>
        <w:rPr>
          <w:sz w:val="21"/>
        </w:rPr>
      </w:pPr>
    </w:p>
    <w:p w14:paraId="681B6A53" w14:textId="77777777" w:rsidR="00516403" w:rsidRDefault="00366A6B">
      <w:pPr>
        <w:pStyle w:val="Prrafodelista"/>
        <w:numPr>
          <w:ilvl w:val="0"/>
          <w:numId w:val="9"/>
        </w:numPr>
        <w:tabs>
          <w:tab w:val="left" w:pos="1230"/>
        </w:tabs>
        <w:ind w:right="378" w:firstLine="0"/>
        <w:jc w:val="both"/>
        <w:rPr>
          <w:sz w:val="20"/>
        </w:rPr>
      </w:pPr>
      <w:r>
        <w:rPr>
          <w:sz w:val="20"/>
        </w:rPr>
        <w:t>De conformidad al fundamento de los otros votos individuales que el suscrito ha</w:t>
      </w:r>
      <w:r>
        <w:rPr>
          <w:spacing w:val="-68"/>
          <w:sz w:val="20"/>
        </w:rPr>
        <w:t xml:space="preserve"> </w:t>
      </w:r>
      <w:r>
        <w:rPr>
          <w:sz w:val="20"/>
        </w:rPr>
        <w:t>emitido sobre la materia</w:t>
      </w:r>
      <w:hyperlink w:anchor="_bookmark304" w:history="1">
        <w:r>
          <w:rPr>
            <w:position w:val="7"/>
            <w:sz w:val="13"/>
          </w:rPr>
          <w:t>6</w:t>
        </w:r>
      </w:hyperlink>
      <w:r>
        <w:rPr>
          <w:sz w:val="20"/>
        </w:rPr>
        <w:t>, los que por este instrumento se ratifican, debiendo ser</w:t>
      </w:r>
      <w:r>
        <w:rPr>
          <w:spacing w:val="1"/>
          <w:sz w:val="20"/>
        </w:rPr>
        <w:t xml:space="preserve"> </w:t>
      </w:r>
      <w:r>
        <w:rPr>
          <w:sz w:val="20"/>
        </w:rPr>
        <w:t>considerado</w:t>
      </w:r>
      <w:r>
        <w:rPr>
          <w:sz w:val="20"/>
        </w:rPr>
        <w:t>s,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ende,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él,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concuerda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dispuesto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citado</w:t>
      </w:r>
      <w:r>
        <w:rPr>
          <w:spacing w:val="-68"/>
          <w:sz w:val="20"/>
        </w:rPr>
        <w:t xml:space="preserve"> </w:t>
      </w:r>
      <w:r>
        <w:rPr>
          <w:sz w:val="20"/>
        </w:rPr>
        <w:t>Resolutivo</w:t>
      </w:r>
      <w:r>
        <w:rPr>
          <w:spacing w:val="-7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1,</w:t>
      </w:r>
      <w:r>
        <w:rPr>
          <w:spacing w:val="-4"/>
          <w:sz w:val="20"/>
        </w:rPr>
        <w:t xml:space="preserve"> </w:t>
      </w:r>
      <w:r>
        <w:rPr>
          <w:sz w:val="20"/>
        </w:rPr>
        <w:t>dado</w:t>
      </w:r>
      <w:r>
        <w:rPr>
          <w:spacing w:val="-4"/>
          <w:sz w:val="20"/>
        </w:rPr>
        <w:t xml:space="preserve"> </w:t>
      </w: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entre</w:t>
      </w:r>
      <w:r>
        <w:rPr>
          <w:spacing w:val="-4"/>
          <w:sz w:val="20"/>
        </w:rPr>
        <w:t xml:space="preserve"> </w:t>
      </w:r>
      <w:r>
        <w:rPr>
          <w:sz w:val="20"/>
        </w:rPr>
        <w:t>otros</w:t>
      </w:r>
      <w:r>
        <w:rPr>
          <w:spacing w:val="-6"/>
          <w:sz w:val="20"/>
        </w:rPr>
        <w:t xml:space="preserve"> </w:t>
      </w:r>
      <w:r>
        <w:rPr>
          <w:sz w:val="20"/>
        </w:rPr>
        <w:t>motivos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síntesis,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4"/>
          <w:sz w:val="20"/>
        </w:rPr>
        <w:t xml:space="preserve"> </w:t>
      </w:r>
      <w:r>
        <w:rPr>
          <w:sz w:val="20"/>
        </w:rPr>
        <w:t>únicamente</w:t>
      </w:r>
    </w:p>
    <w:p w14:paraId="7ECAD3DB" w14:textId="77777777" w:rsidR="00516403" w:rsidRDefault="00516403">
      <w:pPr>
        <w:pStyle w:val="Textoindependiente"/>
      </w:pPr>
    </w:p>
    <w:p w14:paraId="462E735E" w14:textId="77777777" w:rsidR="00516403" w:rsidRDefault="00516403">
      <w:pPr>
        <w:pStyle w:val="Textoindependiente"/>
      </w:pPr>
    </w:p>
    <w:p w14:paraId="7F0CABE5" w14:textId="77777777" w:rsidR="00516403" w:rsidRDefault="00516403">
      <w:pPr>
        <w:pStyle w:val="Textoindependiente"/>
      </w:pPr>
    </w:p>
    <w:p w14:paraId="242B6CB9" w14:textId="77777777" w:rsidR="00516403" w:rsidRDefault="00516403">
      <w:pPr>
        <w:pStyle w:val="Textoindependiente"/>
      </w:pPr>
    </w:p>
    <w:p w14:paraId="30F6CADA" w14:textId="77777777" w:rsidR="00516403" w:rsidRDefault="00516403">
      <w:pPr>
        <w:pStyle w:val="Textoindependiente"/>
      </w:pPr>
    </w:p>
    <w:p w14:paraId="06D0D847" w14:textId="77777777" w:rsidR="00516403" w:rsidRDefault="00516403">
      <w:pPr>
        <w:pStyle w:val="Textoindependiente"/>
      </w:pPr>
    </w:p>
    <w:p w14:paraId="1505CF6C" w14:textId="3358EEA4" w:rsidR="00516403" w:rsidRDefault="00900132">
      <w:pPr>
        <w:pStyle w:val="Textoindependiente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3C8FCDC5" wp14:editId="79E07798">
                <wp:simplePos x="0" y="0"/>
                <wp:positionH relativeFrom="page">
                  <wp:posOffset>1080770</wp:posOffset>
                </wp:positionH>
                <wp:positionV relativeFrom="paragraph">
                  <wp:posOffset>132715</wp:posOffset>
                </wp:positionV>
                <wp:extent cx="1828800" cy="8890"/>
                <wp:effectExtent l="0" t="0" r="0" b="0"/>
                <wp:wrapTopAndBottom/>
                <wp:docPr id="45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F6CE4" id="docshape60" o:spid="_x0000_s1026" style="position:absolute;margin-left:85.1pt;margin-top:10.45pt;width:2in;height:.7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lA1hJ3QAAAAkBAAAPAAAAZHJzL2Rvd25yZXYueG1sTI/BTsMwEETv&#10;SPyDtUjcqI1pIQ1xKorEEYkWDvTmxEsSNV6H2G0DX89yguPMPs3OFKvJ9+KIY+wCGbieKRBIdXAd&#10;NQbeXp+uMhAxWXK2D4QGvjDCqjw/K2zuwok2eNymRnAIxdwaaFMacilj3aK3cRYGJL59hNHbxHJs&#10;pBvticN9L7VSt9LbjvhDawd8bLHebw/ewHqZrT9f5vT8val2uHuv9gs9KmMuL6aHexAJp/QHw299&#10;rg4ld6rCgVwUPes7pRk1oNUSBAPzRcZGxYa+AVkW8v+C8gc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DlA1hJ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1AF31B7B" w14:textId="77777777" w:rsidR="00516403" w:rsidRDefault="00366A6B">
      <w:pPr>
        <w:tabs>
          <w:tab w:val="left" w:pos="1229"/>
        </w:tabs>
        <w:spacing w:before="103"/>
        <w:ind w:left="521"/>
        <w:jc w:val="both"/>
        <w:rPr>
          <w:sz w:val="16"/>
        </w:rPr>
      </w:pPr>
      <w:bookmarkStart w:id="339" w:name="_bookmark299"/>
      <w:bookmarkEnd w:id="339"/>
      <w:r>
        <w:rPr>
          <w:sz w:val="16"/>
          <w:vertAlign w:val="superscript"/>
        </w:rPr>
        <w:t>1</w:t>
      </w:r>
      <w:r>
        <w:rPr>
          <w:sz w:val="16"/>
        </w:rPr>
        <w:tab/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adelante,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Sentencia.</w:t>
      </w:r>
    </w:p>
    <w:p w14:paraId="7B720ED4" w14:textId="77777777" w:rsidR="00516403" w:rsidRDefault="00366A6B">
      <w:pPr>
        <w:tabs>
          <w:tab w:val="left" w:pos="1229"/>
        </w:tabs>
        <w:spacing w:before="79"/>
        <w:ind w:left="521" w:right="376"/>
        <w:jc w:val="both"/>
        <w:rPr>
          <w:i/>
          <w:sz w:val="16"/>
        </w:rPr>
      </w:pPr>
      <w:bookmarkStart w:id="340" w:name="_bookmark300"/>
      <w:bookmarkEnd w:id="340"/>
      <w:r>
        <w:rPr>
          <w:sz w:val="16"/>
          <w:vertAlign w:val="superscript"/>
        </w:rPr>
        <w:t>2</w:t>
      </w:r>
      <w:r>
        <w:rPr>
          <w:sz w:val="16"/>
        </w:rPr>
        <w:tab/>
        <w:t>“</w:t>
      </w:r>
      <w:r>
        <w:rPr>
          <w:i/>
          <w:sz w:val="16"/>
        </w:rPr>
        <w:t>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Estado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responsable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violación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libertad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expresión,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igualdad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ante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la ley y a participar en la vida cultural, establecidos en los artículos 13, 24 y 26 de la Convención Americana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sobre Derechos Humanos, en relación con las obligaciones de respecto y garantía y el deber</w:t>
      </w:r>
      <w:r>
        <w:rPr>
          <w:i/>
          <w:sz w:val="16"/>
        </w:rPr>
        <w:t xml:space="preserve"> de adoptar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disposiciones de derecho interno, contenidos en los artículos 1.1 y 2 del mismo instrumento, en perjuicio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 pueblos indígenas Maya Kaqchikel de Sumpango, Achí de San Miguel Chicaj, Mam de Cajolá y Mam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Todos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Santos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Cuchumatán, de conform</w:t>
      </w:r>
      <w:r>
        <w:rPr>
          <w:i/>
          <w:sz w:val="16"/>
        </w:rPr>
        <w:t>idad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párrafos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78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156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Sentencia.”</w:t>
      </w:r>
    </w:p>
    <w:p w14:paraId="61AFD05A" w14:textId="77777777" w:rsidR="00516403" w:rsidRDefault="00366A6B">
      <w:pPr>
        <w:spacing w:before="81"/>
        <w:ind w:left="521" w:right="377"/>
        <w:jc w:val="both"/>
        <w:rPr>
          <w:i/>
          <w:sz w:val="16"/>
        </w:rPr>
      </w:pPr>
      <w:bookmarkStart w:id="341" w:name="_bookmark301"/>
      <w:bookmarkEnd w:id="341"/>
      <w:r>
        <w:rPr>
          <w:sz w:val="16"/>
          <w:vertAlign w:val="superscript"/>
        </w:rPr>
        <w:t>3</w:t>
      </w:r>
      <w:r>
        <w:rPr>
          <w:spacing w:val="1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Los Estados Partes se comprometen a adoptar providencias, tanto a nivel interno como mediante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cooperación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internacional,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especialmente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económica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técnica,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lograr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progresivamente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plena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efectividad de los derechos que se derivan de las normas económicas, sociales y sobre educación, ciencia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cultura, contenidas en la Carta de la Organización de los Estados Americanos, reformada por el Protocolo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Buenos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Aires,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medida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recursos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disponibles,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vía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legislativa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 medios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apropiados.”</w:t>
      </w:r>
    </w:p>
    <w:p w14:paraId="30D8F7EB" w14:textId="77777777" w:rsidR="00516403" w:rsidRDefault="00366A6B">
      <w:pPr>
        <w:spacing w:before="79"/>
        <w:ind w:left="521"/>
        <w:jc w:val="both"/>
        <w:rPr>
          <w:sz w:val="16"/>
        </w:rPr>
      </w:pP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adelante,</w:t>
      </w:r>
      <w:r>
        <w:rPr>
          <w:spacing w:val="-2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26.</w:t>
      </w:r>
    </w:p>
    <w:p w14:paraId="0EABC971" w14:textId="77777777" w:rsidR="00516403" w:rsidRDefault="00366A6B">
      <w:pPr>
        <w:spacing w:before="79"/>
        <w:ind w:left="521"/>
        <w:jc w:val="both"/>
        <w:rPr>
          <w:sz w:val="16"/>
        </w:rPr>
      </w:pPr>
      <w:bookmarkStart w:id="342" w:name="_bookmark302"/>
      <w:bookmarkEnd w:id="342"/>
      <w:r>
        <w:rPr>
          <w:sz w:val="16"/>
          <w:vertAlign w:val="superscript"/>
        </w:rPr>
        <w:t>4</w:t>
      </w:r>
      <w:r>
        <w:rPr>
          <w:sz w:val="16"/>
        </w:rPr>
        <w:t xml:space="preserve">      </w:t>
      </w:r>
      <w:r>
        <w:rPr>
          <w:spacing w:val="55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adelante, la</w:t>
      </w:r>
      <w:r>
        <w:rPr>
          <w:spacing w:val="-3"/>
          <w:sz w:val="16"/>
        </w:rPr>
        <w:t xml:space="preserve"> </w:t>
      </w:r>
      <w:r>
        <w:rPr>
          <w:sz w:val="16"/>
        </w:rPr>
        <w:t>Convención.</w:t>
      </w:r>
    </w:p>
    <w:p w14:paraId="6F5BAA12" w14:textId="77777777" w:rsidR="00516403" w:rsidRDefault="00366A6B">
      <w:pPr>
        <w:spacing w:before="82"/>
        <w:ind w:left="521"/>
        <w:jc w:val="both"/>
        <w:rPr>
          <w:sz w:val="16"/>
        </w:rPr>
      </w:pPr>
      <w:bookmarkStart w:id="343" w:name="_bookmark303"/>
      <w:bookmarkEnd w:id="343"/>
      <w:r>
        <w:rPr>
          <w:sz w:val="16"/>
          <w:vertAlign w:val="superscript"/>
        </w:rPr>
        <w:t>5</w:t>
      </w:r>
      <w:r>
        <w:rPr>
          <w:sz w:val="16"/>
        </w:rPr>
        <w:t xml:space="preserve">       </w:t>
      </w:r>
      <w:r>
        <w:rPr>
          <w:spacing w:val="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adelante, la</w:t>
      </w:r>
      <w:r>
        <w:rPr>
          <w:spacing w:val="-3"/>
          <w:sz w:val="16"/>
        </w:rPr>
        <w:t xml:space="preserve"> </w:t>
      </w:r>
      <w:r>
        <w:rPr>
          <w:sz w:val="16"/>
        </w:rPr>
        <w:t>Corte.</w:t>
      </w:r>
    </w:p>
    <w:p w14:paraId="2A987352" w14:textId="77777777" w:rsidR="00516403" w:rsidRDefault="00366A6B">
      <w:pPr>
        <w:spacing w:before="79"/>
        <w:ind w:left="520" w:right="376"/>
        <w:jc w:val="both"/>
        <w:rPr>
          <w:i/>
          <w:sz w:val="16"/>
        </w:rPr>
      </w:pPr>
      <w:bookmarkStart w:id="344" w:name="_bookmark304"/>
      <w:bookmarkEnd w:id="344"/>
      <w:r>
        <w:rPr>
          <w:sz w:val="16"/>
          <w:vertAlign w:val="superscript"/>
        </w:rPr>
        <w:t>6</w:t>
      </w:r>
      <w:r>
        <w:rPr>
          <w:spacing w:val="57"/>
          <w:sz w:val="16"/>
        </w:rPr>
        <w:t xml:space="preserve"> </w:t>
      </w:r>
      <w:r>
        <w:rPr>
          <w:sz w:val="16"/>
        </w:rPr>
        <w:t xml:space="preserve">Votos individuales emitidos por el Juez Eduardo Vio Grossi sobre la materia: Concurrente, </w:t>
      </w:r>
      <w:r>
        <w:rPr>
          <w:i/>
          <w:sz w:val="16"/>
        </w:rPr>
        <w:t>Caso de 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(Lemonth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Morris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Honduras,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41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2021</w:t>
      </w:r>
      <w:r>
        <w:rPr>
          <w:sz w:val="16"/>
        </w:rPr>
        <w:t>;Parcialmente</w:t>
      </w:r>
      <w:r>
        <w:rPr>
          <w:spacing w:val="-8"/>
          <w:sz w:val="16"/>
        </w:rPr>
        <w:t xml:space="preserve"> </w:t>
      </w:r>
      <w:r>
        <w:rPr>
          <w:sz w:val="16"/>
        </w:rPr>
        <w:t>disidente,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Guachalá Chimbo y otros Vs. Ecuador</w:t>
      </w:r>
      <w:r>
        <w:rPr>
          <w:sz w:val="16"/>
        </w:rPr>
        <w:t>, de 26 de marzo de 2021; Disidente</w:t>
      </w:r>
      <w:r>
        <w:rPr>
          <w:i/>
          <w:sz w:val="16"/>
        </w:rPr>
        <w:t>, Caso Casa Nina VS. Perú, de 24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Noviembre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2020;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5"/>
          <w:sz w:val="16"/>
        </w:rPr>
        <w:t xml:space="preserve"> </w:t>
      </w:r>
      <w:r>
        <w:rPr>
          <w:sz w:val="16"/>
        </w:rPr>
        <w:t>Disidente,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Fábrica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Antonio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Jesús y sus Familiares VS. Brasil, de 15 de Juli</w:t>
      </w:r>
      <w:r>
        <w:rPr>
          <w:i/>
          <w:sz w:val="16"/>
        </w:rPr>
        <w:t xml:space="preserve">o de 2020; </w:t>
      </w:r>
      <w:r>
        <w:rPr>
          <w:sz w:val="16"/>
        </w:rPr>
        <w:t>Disidente</w:t>
      </w:r>
      <w:r>
        <w:rPr>
          <w:i/>
          <w:sz w:val="16"/>
        </w:rPr>
        <w:t>, Caso Comunidades Indígenas Miembros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pacing w:val="-1"/>
          <w:sz w:val="16"/>
        </w:rPr>
        <w:t>Asociación</w:t>
      </w:r>
      <w:r>
        <w:rPr>
          <w:i/>
          <w:spacing w:val="-14"/>
          <w:sz w:val="16"/>
        </w:rPr>
        <w:t xml:space="preserve"> </w:t>
      </w:r>
      <w:r>
        <w:rPr>
          <w:i/>
          <w:spacing w:val="-1"/>
          <w:sz w:val="16"/>
        </w:rPr>
        <w:t>Lhaka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Honhat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(Nuestra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Tierra)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Argentina,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6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febrero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2020;</w:t>
      </w:r>
      <w:r>
        <w:rPr>
          <w:i/>
          <w:spacing w:val="-15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13"/>
          <w:sz w:val="16"/>
        </w:rPr>
        <w:t xml:space="preserve"> </w:t>
      </w:r>
      <w:r>
        <w:rPr>
          <w:sz w:val="16"/>
        </w:rPr>
        <w:t>Disidente,</w:t>
      </w:r>
      <w:r>
        <w:rPr>
          <w:spacing w:val="-54"/>
          <w:sz w:val="16"/>
        </w:rPr>
        <w:t xml:space="preserve"> </w:t>
      </w:r>
      <w:r>
        <w:rPr>
          <w:i/>
          <w:sz w:val="16"/>
        </w:rPr>
        <w:t xml:space="preserve">Caso Hernández Vs. Argentina, del 22 de noviembre de 2019; </w:t>
      </w:r>
      <w:r>
        <w:rPr>
          <w:sz w:val="16"/>
        </w:rPr>
        <w:t>Parcialmente Disidente</w:t>
      </w:r>
      <w:r>
        <w:rPr>
          <w:i/>
          <w:sz w:val="16"/>
        </w:rPr>
        <w:t>, Caso Muelle Flores 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06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marzo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2019;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2"/>
          <w:sz w:val="16"/>
        </w:rPr>
        <w:t xml:space="preserve"> </w:t>
      </w:r>
      <w:r>
        <w:rPr>
          <w:sz w:val="16"/>
        </w:rPr>
        <w:t>Disidente,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San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Miguel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Sosa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Venezuela,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febrero de 2018; </w:t>
      </w:r>
      <w:r>
        <w:rPr>
          <w:sz w:val="16"/>
        </w:rPr>
        <w:t>Parcialmente Disidente</w:t>
      </w:r>
      <w:r>
        <w:rPr>
          <w:i/>
          <w:sz w:val="16"/>
        </w:rPr>
        <w:t xml:space="preserve">, Caso Lagos del Campo Vs. Perú, de 31 de agosto de 2017,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Individual</w:t>
      </w:r>
      <w:r>
        <w:rPr>
          <w:i/>
          <w:sz w:val="16"/>
        </w:rPr>
        <w:t>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Trabajadores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Cesados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Petroperú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 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23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noviembre 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2017.</w:t>
      </w:r>
    </w:p>
    <w:p w14:paraId="358CD127" w14:textId="77777777" w:rsidR="00516403" w:rsidRDefault="00516403">
      <w:pPr>
        <w:jc w:val="both"/>
        <w:rPr>
          <w:sz w:val="16"/>
        </w:rPr>
        <w:sectPr w:rsidR="00516403">
          <w:footerReference w:type="default" r:id="rId56"/>
          <w:pgSz w:w="12240" w:h="15840"/>
          <w:pgMar w:top="1500" w:right="1317" w:bottom="280" w:left="1180" w:header="0" w:footer="0" w:gutter="0"/>
          <w:cols w:space="720"/>
        </w:sectPr>
      </w:pPr>
    </w:p>
    <w:p w14:paraId="7640A021" w14:textId="77777777" w:rsidR="00516403" w:rsidRDefault="00366A6B">
      <w:pPr>
        <w:pStyle w:val="Textoindependiente"/>
        <w:spacing w:before="83" w:line="242" w:lineRule="auto"/>
        <w:ind w:left="520" w:right="378"/>
        <w:jc w:val="both"/>
      </w:pPr>
      <w:r>
        <w:t>regula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ella,“</w:t>
      </w:r>
      <w:r>
        <w:rPr>
          <w:i/>
        </w:rPr>
        <w:t>reconocidos</w:t>
      </w:r>
      <w:r>
        <w:t>”</w:t>
      </w:r>
      <w:hyperlink w:anchor="_bookmark305" w:history="1">
        <w:r>
          <w:rPr>
            <w:rFonts w:ascii="Calibri" w:hAnsi="Calibri"/>
            <w:vertAlign w:val="superscript"/>
          </w:rPr>
          <w:t>7</w:t>
        </w:r>
      </w:hyperlink>
      <w:r>
        <w:rPr>
          <w:rFonts w:ascii="Calibri" w:hAnsi="Calibri"/>
          <w:spacing w:val="1"/>
        </w:rPr>
        <w:t xml:space="preserve"> </w:t>
      </w:r>
      <w:r>
        <w:t>“</w:t>
      </w:r>
      <w:r>
        <w:rPr>
          <w:i/>
        </w:rPr>
        <w:t>establecidos</w:t>
      </w:r>
      <w:r>
        <w:t>”</w:t>
      </w:r>
      <w:hyperlink w:anchor="_bookmark306" w:history="1">
        <w:r>
          <w:rPr>
            <w:rFonts w:ascii="Calibri" w:hAnsi="Calibri"/>
            <w:vertAlign w:val="superscript"/>
          </w:rPr>
          <w:t>8</w:t>
        </w:r>
      </w:hyperlink>
      <w:r>
        <w:t>,</w:t>
      </w:r>
      <w:r>
        <w:rPr>
          <w:spacing w:val="1"/>
        </w:rPr>
        <w:t xml:space="preserve"> </w:t>
      </w:r>
      <w:r>
        <w:t>“</w:t>
      </w:r>
      <w:r>
        <w:rPr>
          <w:i/>
        </w:rPr>
        <w:t>garantizados</w:t>
      </w:r>
      <w:r>
        <w:t>”</w:t>
      </w:r>
      <w:hyperlink w:anchor="_bookmark307" w:history="1">
        <w:r>
          <w:rPr>
            <w:rFonts w:ascii="Calibri" w:hAnsi="Calibri"/>
            <w:vertAlign w:val="superscript"/>
          </w:rPr>
          <w:t>9</w:t>
        </w:r>
      </w:hyperlink>
      <w:r>
        <w:t>,</w:t>
      </w:r>
      <w:r>
        <w:rPr>
          <w:spacing w:val="1"/>
        </w:rPr>
        <w:t xml:space="preserve"> </w:t>
      </w:r>
      <w:r>
        <w:t>“</w:t>
      </w:r>
      <w:r>
        <w:rPr>
          <w:i/>
        </w:rPr>
        <w:t>consagrados</w:t>
      </w:r>
      <w:r>
        <w:t>”</w:t>
      </w:r>
      <w:hyperlink w:anchor="_bookmark308" w:history="1">
        <w:r>
          <w:rPr>
            <w:rFonts w:ascii="Calibri" w:hAnsi="Calibri"/>
            <w:vertAlign w:val="superscript"/>
          </w:rPr>
          <w:t>10</w:t>
        </w:r>
      </w:hyperlink>
      <w:r>
        <w:rPr>
          <w:rFonts w:ascii="Calibri" w:hAnsi="Calibri"/>
        </w:rPr>
        <w:t xml:space="preserve"> </w:t>
      </w:r>
      <w:r>
        <w:t>o “</w:t>
      </w:r>
      <w:r>
        <w:rPr>
          <w:i/>
        </w:rPr>
        <w:t>protegidos</w:t>
      </w:r>
      <w:r>
        <w:t>”</w:t>
      </w:r>
      <w:hyperlink w:anchor="_bookmark309" w:history="1">
        <w:r>
          <w:rPr>
            <w:rFonts w:ascii="Calibri" w:hAnsi="Calibri"/>
            <w:vertAlign w:val="superscript"/>
          </w:rPr>
          <w:t>11</w:t>
        </w:r>
      </w:hyperlink>
      <w:r>
        <w:t xml:space="preserve">, lo que no acontece respecto </w:t>
      </w:r>
      <w:r>
        <w:t>de los derechos referidos</w:t>
      </w:r>
      <w:r>
        <w:rPr>
          <w:spacing w:val="1"/>
        </w:rPr>
        <w:t xml:space="preserve"> </w:t>
      </w:r>
      <w:r>
        <w:t>en el artículo 26 como “</w:t>
      </w:r>
      <w:r>
        <w:rPr>
          <w:i/>
        </w:rPr>
        <w:t>derivados</w:t>
      </w:r>
      <w:r>
        <w:t>” de la Carta de la Organización de los Estados</w:t>
      </w:r>
      <w:r>
        <w:rPr>
          <w:spacing w:val="1"/>
        </w:rPr>
        <w:t xml:space="preserve"> </w:t>
      </w:r>
      <w:r>
        <w:t>Americanos</w:t>
      </w:r>
      <w:hyperlink w:anchor="_bookmark310" w:history="1">
        <w:r>
          <w:rPr>
            <w:position w:val="7"/>
            <w:sz w:val="13"/>
          </w:rPr>
          <w:t>12</w:t>
        </w:r>
      </w:hyperlink>
      <w:r>
        <w:t>; que es la propia Convención la que se refiere a tales derechos en forma</w:t>
      </w:r>
      <w:r>
        <w:rPr>
          <w:spacing w:val="1"/>
        </w:rPr>
        <w:t xml:space="preserve"> </w:t>
      </w:r>
      <w:r>
        <w:t>separada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derechos</w:t>
      </w:r>
      <w:r>
        <w:rPr>
          <w:spacing w:val="-16"/>
        </w:rPr>
        <w:t xml:space="preserve"> </w:t>
      </w:r>
      <w:r>
        <w:t>civile</w:t>
      </w:r>
      <w:r>
        <w:t>s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políticos,</w:t>
      </w:r>
      <w:r>
        <w:rPr>
          <w:spacing w:val="-16"/>
        </w:rPr>
        <w:t xml:space="preserve"> </w:t>
      </w:r>
      <w:r>
        <w:t>dándoles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aquellos</w:t>
      </w:r>
      <w:r>
        <w:rPr>
          <w:spacing w:val="-16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tratamiento</w:t>
      </w:r>
      <w:r>
        <w:rPr>
          <w:spacing w:val="-16"/>
        </w:rPr>
        <w:t xml:space="preserve"> </w:t>
      </w:r>
      <w:r>
        <w:t>diferente</w:t>
      </w:r>
      <w:r>
        <w:rPr>
          <w:spacing w:val="-68"/>
        </w:rPr>
        <w:t xml:space="preserve"> </w:t>
      </w:r>
      <w:r>
        <w:t>al dispuesto para estos últimos; que el artículo 26 se titula ”</w:t>
      </w:r>
      <w:r>
        <w:rPr>
          <w:i/>
        </w:rPr>
        <w:t>Desarrollo Progresivo</w:t>
      </w:r>
      <w:r>
        <w:t>”, por</w:t>
      </w:r>
      <w:r>
        <w:rPr>
          <w:spacing w:val="-68"/>
        </w:rPr>
        <w:t xml:space="preserve"> </w:t>
      </w:r>
      <w:r>
        <w:t>lo que la obligación que, consecuentemente, establece es de adoptar providencias para</w:t>
      </w:r>
      <w:r>
        <w:rPr>
          <w:spacing w:val="-68"/>
        </w:rPr>
        <w:t xml:space="preserve"> </w:t>
      </w:r>
      <w:r>
        <w:t>hacer efectivo los referidos derechos y no que ellos sean, desde ya, justiciables ante la</w:t>
      </w:r>
      <w:r>
        <w:rPr>
          <w:spacing w:val="1"/>
        </w:rPr>
        <w:t xml:space="preserve"> </w:t>
      </w:r>
      <w:r>
        <w:t>Corte; que dichos derechos son abordados por la Carta de la OEA en tanto tales s</w:t>
      </w:r>
      <w:r>
        <w:t>ino</w:t>
      </w:r>
      <w:r>
        <w:rPr>
          <w:spacing w:val="1"/>
        </w:rPr>
        <w:t xml:space="preserve"> </w:t>
      </w:r>
      <w:r>
        <w:t>como “</w:t>
      </w:r>
      <w:r>
        <w:rPr>
          <w:i/>
        </w:rPr>
        <w:t>metas básicas</w:t>
      </w:r>
      <w:r>
        <w:t>”</w:t>
      </w:r>
      <w:hyperlink w:anchor="_bookmark311" w:history="1">
        <w:r>
          <w:rPr>
            <w:position w:val="7"/>
            <w:sz w:val="13"/>
          </w:rPr>
          <w:t>13</w:t>
        </w:r>
      </w:hyperlink>
      <w:r>
        <w:rPr>
          <w:spacing w:val="1"/>
          <w:position w:val="7"/>
          <w:sz w:val="13"/>
        </w:rPr>
        <w:t xml:space="preserve"> </w:t>
      </w:r>
      <w:r>
        <w:t>y “</w:t>
      </w:r>
      <w:r>
        <w:rPr>
          <w:i/>
        </w:rPr>
        <w:t>principios y mecanismos</w:t>
      </w:r>
      <w:r>
        <w:t>”</w:t>
      </w:r>
      <w:hyperlink w:anchor="_bookmark312" w:history="1">
        <w:r>
          <w:rPr>
            <w:position w:val="7"/>
            <w:sz w:val="13"/>
          </w:rPr>
          <w:t>14</w:t>
        </w:r>
      </w:hyperlink>
      <w:r>
        <w:t>, vale decir, como parte de</w:t>
      </w:r>
      <w:r>
        <w:rPr>
          <w:spacing w:val="1"/>
        </w:rPr>
        <w:t xml:space="preserve"> </w:t>
      </w:r>
      <w:r>
        <w:t>políticas públicas que se deben adoptar para hacer efectivos los referidos derechos, y</w:t>
      </w:r>
      <w:r>
        <w:rPr>
          <w:spacing w:val="1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incluso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histor</w:t>
      </w:r>
      <w:r>
        <w:t>ia</w:t>
      </w:r>
      <w:r>
        <w:rPr>
          <w:spacing w:val="-14"/>
        </w:rPr>
        <w:t xml:space="preserve"> </w:t>
      </w:r>
      <w:r>
        <w:t>fidedigna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artículo</w:t>
      </w:r>
      <w:r>
        <w:rPr>
          <w:spacing w:val="-15"/>
        </w:rPr>
        <w:t xml:space="preserve"> </w:t>
      </w:r>
      <w:r>
        <w:t>26</w:t>
      </w:r>
      <w:r>
        <w:rPr>
          <w:spacing w:val="-13"/>
        </w:rPr>
        <w:t xml:space="preserve"> </w:t>
      </w:r>
      <w:r>
        <w:t>avala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interpretación</w:t>
      </w:r>
      <w:r>
        <w:rPr>
          <w:spacing w:val="-12"/>
        </w:rPr>
        <w:t xml:space="preserve"> </w:t>
      </w:r>
      <w:r>
        <w:t>expuesta.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otros</w:t>
      </w:r>
      <w:r>
        <w:rPr>
          <w:spacing w:val="-68"/>
        </w:rPr>
        <w:t xml:space="preserve"> </w:t>
      </w:r>
      <w:r>
        <w:t>términos,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interpretación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último</w:t>
      </w:r>
      <w:r>
        <w:rPr>
          <w:spacing w:val="1"/>
        </w:rPr>
        <w:t xml:space="preserve"> </w:t>
      </w:r>
      <w:r>
        <w:t>proporcionada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Sentencia,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corresponde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previsto</w:t>
      </w:r>
      <w:r>
        <w:rPr>
          <w:spacing w:val="-1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31.1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Convención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Viena</w:t>
      </w:r>
      <w:r>
        <w:rPr>
          <w:spacing w:val="-10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Derecho</w:t>
      </w:r>
      <w:r>
        <w:rPr>
          <w:spacing w:val="-6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Tratados</w:t>
      </w:r>
      <w:hyperlink w:anchor="_bookmark313" w:history="1">
        <w:r>
          <w:rPr>
            <w:position w:val="7"/>
            <w:sz w:val="13"/>
          </w:rPr>
          <w:t>15</w:t>
        </w:r>
      </w:hyperlink>
      <w:r>
        <w:t>.</w:t>
      </w:r>
    </w:p>
    <w:p w14:paraId="284BFF76" w14:textId="08CD93AE" w:rsidR="00516403" w:rsidRDefault="00900132">
      <w:pPr>
        <w:pStyle w:val="Textoindependiente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73D5E045" wp14:editId="3CB50D57">
                <wp:simplePos x="0" y="0"/>
                <wp:positionH relativeFrom="page">
                  <wp:posOffset>1080770</wp:posOffset>
                </wp:positionH>
                <wp:positionV relativeFrom="paragraph">
                  <wp:posOffset>133985</wp:posOffset>
                </wp:positionV>
                <wp:extent cx="1828800" cy="8890"/>
                <wp:effectExtent l="0" t="0" r="0" b="0"/>
                <wp:wrapTopAndBottom/>
                <wp:docPr id="44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47D84" id="docshape61" o:spid="_x0000_s1026" style="position:absolute;margin-left:85.1pt;margin-top:10.55pt;width:2in;height:.7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HrtQk3gAAAAkBAAAPAAAAZHJzL2Rvd25yZXYueG1sTI/BTsMwEETv&#10;SPyDtUjcqBOrgRDiVBSJIxItHOjNSZYkarwOttsGvp7lVI4z+zQ7U65mO4oj+jA40pAuEhBIjWsH&#10;6jS8vz3f5CBCNNSa0RFq+MYAq+ryojRF6060weM2doJDKBRGQx/jVEgZmh6tCQs3IfHt03lrIkvf&#10;ydabE4fbUaokuZXWDMQfejPhU4/NfnuwGtb3+frrdUkvP5t6h7uPep8pn2h9fTU/PoCIOMczDH/1&#10;uTpU3Kl2B2qDGFnfJYpRDSpNQTCwzHI2ajZUBrIq5f8F1S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x67UJ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69413E2" w14:textId="77777777" w:rsidR="00516403" w:rsidRDefault="00366A6B">
      <w:pPr>
        <w:spacing w:before="103"/>
        <w:ind w:left="521" w:right="376"/>
        <w:jc w:val="both"/>
        <w:rPr>
          <w:i/>
          <w:sz w:val="16"/>
        </w:rPr>
      </w:pPr>
      <w:bookmarkStart w:id="345" w:name="_bookmark305"/>
      <w:bookmarkEnd w:id="345"/>
      <w:r>
        <w:rPr>
          <w:sz w:val="16"/>
          <w:vertAlign w:val="superscript"/>
        </w:rPr>
        <w:t>7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Art.1.1: ”</w:t>
      </w:r>
      <w:r>
        <w:rPr>
          <w:i/>
          <w:sz w:val="16"/>
        </w:rPr>
        <w:t>Obligación de Respetar los Derechos. Los Estados Partes en esta Convención se comprometen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respetar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libertades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reconocidos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ella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garantizar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libre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pleno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ejercicio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toda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persona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que esté sujeta a su jurisdicción, sin discriminación alguna por motivos de raza, color, sexo, idioma, religión,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opiniones políticas o de cualquier otra índole, origen nacional o social, posición económica, nacimiento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cualquier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z w:val="16"/>
        </w:rPr>
        <w:t>tra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condición social.”</w:t>
      </w:r>
    </w:p>
    <w:p w14:paraId="79CB798C" w14:textId="77777777" w:rsidR="00516403" w:rsidRDefault="00366A6B">
      <w:pPr>
        <w:spacing w:before="81"/>
        <w:ind w:left="521" w:right="422" w:hanging="1"/>
        <w:jc w:val="both"/>
        <w:rPr>
          <w:i/>
          <w:sz w:val="16"/>
        </w:rPr>
      </w:pPr>
      <w:r>
        <w:rPr>
          <w:sz w:val="16"/>
        </w:rPr>
        <w:t xml:space="preserve">Art.22.4: </w:t>
      </w:r>
      <w:r>
        <w:rPr>
          <w:i/>
          <w:sz w:val="16"/>
        </w:rPr>
        <w:t>“Derecho de Circulación y de Residencia. El ejercicio de los derechos reconocidos en el inciso 1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puede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asimismo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restringido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ley,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zonas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determinadas,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razones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interés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público.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”</w:t>
      </w:r>
      <w:r>
        <w:rPr>
          <w:sz w:val="16"/>
        </w:rPr>
        <w:t>Art.</w:t>
      </w:r>
      <w:r>
        <w:rPr>
          <w:spacing w:val="-11"/>
          <w:sz w:val="16"/>
        </w:rPr>
        <w:t xml:space="preserve"> </w:t>
      </w:r>
      <w:r>
        <w:rPr>
          <w:sz w:val="16"/>
        </w:rPr>
        <w:t>25.1</w:t>
      </w:r>
      <w:r>
        <w:rPr>
          <w:i/>
          <w:sz w:val="16"/>
        </w:rPr>
        <w:t>:”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Protección Judicial. Toda persona tiene derecho a un recurso sencillo y rápido o a cualquier otro recurso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efectivo ante los jueces o tribunales competentes, que la ampare contra actos que violen sus derechos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fundamentales reconocidos por la Constitución, l</w:t>
      </w:r>
      <w:r>
        <w:rPr>
          <w:i/>
          <w:sz w:val="16"/>
        </w:rPr>
        <w:t>a ley o la presente Convención, aun cuando tal violación sea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cometida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personas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actúen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ejercicio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funciones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oficiales.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Art.</w:t>
      </w:r>
      <w:r>
        <w:rPr>
          <w:spacing w:val="1"/>
          <w:sz w:val="16"/>
        </w:rPr>
        <w:t xml:space="preserve"> </w:t>
      </w:r>
      <w:r>
        <w:rPr>
          <w:sz w:val="16"/>
        </w:rPr>
        <w:t>29.a</w:t>
      </w:r>
      <w:r>
        <w:rPr>
          <w:i/>
          <w:sz w:val="16"/>
        </w:rPr>
        <w:t>):”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Normas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Interpretación. Ninguna disposición de la presente Convención puede ser interpretada en el sentido</w:t>
      </w:r>
      <w:r>
        <w:rPr>
          <w:i/>
          <w:sz w:val="16"/>
        </w:rPr>
        <w:t xml:space="preserve"> de: a)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permitir a alguno de los Estados Partes, grupo o persona, suprimir el goce y ejercicio de los derechos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libertades reconocidos en la Convención o limitarlos en mayor medida que la prevista en ella; ”</w:t>
      </w:r>
      <w:r>
        <w:rPr>
          <w:sz w:val="16"/>
        </w:rPr>
        <w:t>Art. 30: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“</w:t>
      </w:r>
      <w:r>
        <w:rPr>
          <w:i/>
          <w:spacing w:val="-1"/>
          <w:sz w:val="16"/>
        </w:rPr>
        <w:t>Alcance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las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Restricciones.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restricciones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permitidas,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acuerdo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Convención,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goce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ejercicio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de los derechos y libertades reconocidas en la misma, no pueden ser aplicadas sino conforme a leyes que se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dictaren por razones de interés general y con el pro</w:t>
      </w:r>
      <w:r>
        <w:rPr>
          <w:i/>
          <w:sz w:val="16"/>
        </w:rPr>
        <w:t>pósito para el cual han sido establecidas. ”</w:t>
      </w:r>
      <w:r>
        <w:rPr>
          <w:sz w:val="16"/>
        </w:rPr>
        <w:t>Art. 31: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“Reconocimiento de Otros Derechos. Podrán ser incluidos en el régimen de protección de esta Convención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otros derechos y libertades que sean reconocidos de acuerdo con los procedimientos establecidos en l</w:t>
      </w:r>
      <w:r>
        <w:rPr>
          <w:i/>
          <w:sz w:val="16"/>
        </w:rPr>
        <w:t>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artículos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76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77.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”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48.1.f):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“1.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Comisión,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recibir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petición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comunicación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 alegue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violación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cualquiera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consagra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Convención,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procederá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siguientes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términos:</w:t>
      </w:r>
    </w:p>
    <w:p w14:paraId="0E02F5C2" w14:textId="77777777" w:rsidR="00516403" w:rsidRDefault="00366A6B">
      <w:pPr>
        <w:ind w:left="521" w:right="426"/>
        <w:jc w:val="both"/>
        <w:rPr>
          <w:sz w:val="16"/>
        </w:rPr>
      </w:pPr>
      <w:r>
        <w:rPr>
          <w:i/>
          <w:spacing w:val="-1"/>
          <w:sz w:val="16"/>
        </w:rPr>
        <w:t>…</w:t>
      </w:r>
      <w:r>
        <w:rPr>
          <w:i/>
          <w:spacing w:val="-8"/>
          <w:sz w:val="16"/>
        </w:rPr>
        <w:t xml:space="preserve"> </w:t>
      </w:r>
      <w:r>
        <w:rPr>
          <w:i/>
          <w:spacing w:val="-1"/>
          <w:sz w:val="16"/>
        </w:rPr>
        <w:t>se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pondrá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disposición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interesadas,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fin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llegar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solución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amistosa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asunto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fundada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respeto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 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reconocidos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sz w:val="16"/>
        </w:rPr>
        <w:t>.”</w:t>
      </w:r>
    </w:p>
    <w:p w14:paraId="229ADDBC" w14:textId="77777777" w:rsidR="00516403" w:rsidRDefault="00366A6B">
      <w:pPr>
        <w:tabs>
          <w:tab w:val="left" w:pos="1203"/>
        </w:tabs>
        <w:spacing w:before="78"/>
        <w:ind w:left="521" w:right="423"/>
        <w:jc w:val="both"/>
        <w:rPr>
          <w:sz w:val="16"/>
        </w:rPr>
      </w:pPr>
      <w:bookmarkStart w:id="346" w:name="_bookmark306"/>
      <w:bookmarkEnd w:id="346"/>
      <w:r>
        <w:rPr>
          <w:sz w:val="16"/>
          <w:vertAlign w:val="superscript"/>
        </w:rPr>
        <w:t>8</w:t>
      </w:r>
      <w:r>
        <w:rPr>
          <w:sz w:val="16"/>
        </w:rPr>
        <w:tab/>
        <w:t>45.1: “</w:t>
      </w:r>
      <w:r>
        <w:rPr>
          <w:i/>
          <w:sz w:val="16"/>
        </w:rPr>
        <w:t>Todo Estado parte puede, en el momento del depósito de su instrumento de ratificación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adhesión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Convención,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cualquier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momento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posterior,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declarar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reconoce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competencia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Comisión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recibir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examinar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comunicaciones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Estado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parte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alegue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Estado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parte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ha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incurrido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violaciones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establecidos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 esta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Convención.</w:t>
      </w:r>
      <w:r>
        <w:rPr>
          <w:sz w:val="16"/>
        </w:rPr>
        <w:t>”</w:t>
      </w:r>
    </w:p>
    <w:p w14:paraId="2A392900" w14:textId="77777777" w:rsidR="00516403" w:rsidRDefault="00366A6B">
      <w:pPr>
        <w:spacing w:before="82"/>
        <w:ind w:left="521" w:right="424"/>
        <w:jc w:val="both"/>
        <w:rPr>
          <w:sz w:val="16"/>
        </w:rPr>
      </w:pPr>
      <w:bookmarkStart w:id="347" w:name="_bookmark307"/>
      <w:bookmarkEnd w:id="347"/>
      <w:r>
        <w:rPr>
          <w:sz w:val="16"/>
          <w:vertAlign w:val="superscript"/>
        </w:rPr>
        <w:t>9</w:t>
      </w:r>
      <w:r>
        <w:rPr>
          <w:sz w:val="16"/>
        </w:rPr>
        <w:t xml:space="preserve">     </w:t>
      </w:r>
      <w:r>
        <w:rPr>
          <w:spacing w:val="22"/>
          <w:sz w:val="16"/>
        </w:rPr>
        <w:t xml:space="preserve"> </w:t>
      </w:r>
      <w:r>
        <w:rPr>
          <w:sz w:val="16"/>
        </w:rPr>
        <w:t>Art</w:t>
      </w:r>
      <w:r>
        <w:rPr>
          <w:spacing w:val="-6"/>
          <w:sz w:val="16"/>
        </w:rPr>
        <w:t xml:space="preserve"> </w:t>
      </w:r>
      <w:r>
        <w:rPr>
          <w:sz w:val="16"/>
        </w:rPr>
        <w:t>47.b:</w:t>
      </w:r>
      <w:r>
        <w:rPr>
          <w:spacing w:val="-6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Comisión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declarará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inadmisible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toda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petición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comunicación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presentada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acuerdo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los artículos 44 ó 45 cuando: ... no exponga hechos que caractericen una violación de los derechos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garantizados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esta Convención</w:t>
      </w:r>
      <w:r>
        <w:rPr>
          <w:sz w:val="16"/>
        </w:rPr>
        <w:t>;”</w:t>
      </w:r>
    </w:p>
    <w:p w14:paraId="6DE6A536" w14:textId="77777777" w:rsidR="00516403" w:rsidRDefault="00366A6B">
      <w:pPr>
        <w:spacing w:before="79"/>
        <w:ind w:left="521"/>
        <w:jc w:val="both"/>
        <w:rPr>
          <w:sz w:val="16"/>
        </w:rPr>
      </w:pPr>
      <w:bookmarkStart w:id="348" w:name="_bookmark308"/>
      <w:bookmarkEnd w:id="348"/>
      <w:r>
        <w:rPr>
          <w:sz w:val="16"/>
          <w:vertAlign w:val="superscript"/>
        </w:rPr>
        <w:t>10</w:t>
      </w:r>
      <w:r>
        <w:rPr>
          <w:sz w:val="16"/>
        </w:rPr>
        <w:t xml:space="preserve">      </w:t>
      </w:r>
      <w:r>
        <w:rPr>
          <w:spacing w:val="50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art.48.1.f),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cit.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nota</w:t>
      </w:r>
      <w:r>
        <w:rPr>
          <w:spacing w:val="-1"/>
          <w:sz w:val="16"/>
        </w:rPr>
        <w:t xml:space="preserve"> </w:t>
      </w:r>
      <w:r>
        <w:rPr>
          <w:sz w:val="16"/>
        </w:rPr>
        <w:t>N°</w:t>
      </w:r>
      <w:r>
        <w:rPr>
          <w:spacing w:val="-3"/>
          <w:sz w:val="16"/>
        </w:rPr>
        <w:t xml:space="preserve"> </w:t>
      </w:r>
      <w:r>
        <w:rPr>
          <w:sz w:val="16"/>
        </w:rPr>
        <w:t>19.</w:t>
      </w:r>
    </w:p>
    <w:p w14:paraId="445CFC02" w14:textId="77777777" w:rsidR="00516403" w:rsidRDefault="00366A6B">
      <w:pPr>
        <w:spacing w:before="81"/>
        <w:ind w:left="521" w:right="422"/>
        <w:jc w:val="both"/>
        <w:rPr>
          <w:i/>
          <w:sz w:val="16"/>
        </w:rPr>
      </w:pPr>
      <w:bookmarkStart w:id="349" w:name="_bookmark309"/>
      <w:bookmarkEnd w:id="349"/>
      <w:r>
        <w:rPr>
          <w:sz w:val="16"/>
          <w:vertAlign w:val="superscript"/>
        </w:rPr>
        <w:t>11</w:t>
      </w:r>
      <w:r>
        <w:rPr>
          <w:spacing w:val="1"/>
          <w:sz w:val="16"/>
        </w:rPr>
        <w:t xml:space="preserve"> </w:t>
      </w:r>
      <w:r>
        <w:rPr>
          <w:sz w:val="16"/>
        </w:rPr>
        <w:t>Art.4.1: “</w:t>
      </w:r>
      <w:r>
        <w:rPr>
          <w:i/>
          <w:sz w:val="16"/>
        </w:rPr>
        <w:t>Derecho a la Vida. Toda persona tiene derecho a que se respete su vida. Este derecho estará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protegido, en general, a partir del momento de la concepción.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Nadie puede ser privado de la vida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arbitrariamente. ”</w:t>
      </w:r>
      <w:r>
        <w:rPr>
          <w:sz w:val="16"/>
        </w:rPr>
        <w:t xml:space="preserve">Art. 63.1: </w:t>
      </w:r>
      <w:r>
        <w:rPr>
          <w:i/>
          <w:sz w:val="16"/>
        </w:rPr>
        <w:t>“Cuando decida que hubo violación de u</w:t>
      </w:r>
      <w:r>
        <w:rPr>
          <w:i/>
          <w:sz w:val="16"/>
        </w:rPr>
        <w:t>n derecho o libertad protegidos en esta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Convención,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Corte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dispondrá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garantice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lesionado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goce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libertad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conculcados.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Dispondrá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asimismo,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ello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fuera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procedente,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reparen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consecuencias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medida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situación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ha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configurado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vulneración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pago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justa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indemnización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 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lesionada.”</w:t>
      </w:r>
    </w:p>
    <w:p w14:paraId="3E3CA813" w14:textId="77777777" w:rsidR="00516403" w:rsidRDefault="00366A6B">
      <w:pPr>
        <w:spacing w:before="79"/>
        <w:ind w:left="521"/>
        <w:jc w:val="both"/>
        <w:rPr>
          <w:sz w:val="16"/>
        </w:rPr>
      </w:pPr>
      <w:bookmarkStart w:id="350" w:name="_bookmark310"/>
      <w:bookmarkEnd w:id="350"/>
      <w:r>
        <w:rPr>
          <w:sz w:val="16"/>
          <w:vertAlign w:val="superscript"/>
        </w:rPr>
        <w:t>12</w:t>
      </w:r>
      <w:r>
        <w:rPr>
          <w:sz w:val="16"/>
        </w:rPr>
        <w:t xml:space="preserve">         </w:t>
      </w:r>
      <w:r>
        <w:rPr>
          <w:spacing w:val="14"/>
          <w:sz w:val="16"/>
        </w:rPr>
        <w:t xml:space="preserve"> </w:t>
      </w:r>
      <w:r>
        <w:rPr>
          <w:sz w:val="16"/>
        </w:rPr>
        <w:t>En adelante, la OEA.</w:t>
      </w:r>
    </w:p>
    <w:p w14:paraId="3808C874" w14:textId="77777777" w:rsidR="00516403" w:rsidRDefault="00366A6B">
      <w:pPr>
        <w:spacing w:before="79"/>
        <w:ind w:left="521"/>
        <w:jc w:val="both"/>
        <w:rPr>
          <w:sz w:val="16"/>
        </w:rPr>
      </w:pPr>
      <w:bookmarkStart w:id="351" w:name="_bookmark311"/>
      <w:bookmarkEnd w:id="351"/>
      <w:r>
        <w:rPr>
          <w:sz w:val="16"/>
          <w:vertAlign w:val="superscript"/>
        </w:rPr>
        <w:t>13</w:t>
      </w:r>
      <w:r>
        <w:rPr>
          <w:sz w:val="16"/>
        </w:rPr>
        <w:t xml:space="preserve">         </w:t>
      </w:r>
      <w:r>
        <w:rPr>
          <w:spacing w:val="22"/>
          <w:sz w:val="16"/>
        </w:rPr>
        <w:t xml:space="preserve"> </w:t>
      </w:r>
      <w:r>
        <w:rPr>
          <w:sz w:val="16"/>
        </w:rPr>
        <w:t>Art.</w:t>
      </w:r>
      <w:r>
        <w:rPr>
          <w:spacing w:val="-2"/>
          <w:sz w:val="16"/>
        </w:rPr>
        <w:t xml:space="preserve"> </w:t>
      </w:r>
      <w:r>
        <w:rPr>
          <w:sz w:val="16"/>
        </w:rPr>
        <w:t>34.</w:t>
      </w:r>
    </w:p>
    <w:p w14:paraId="43FEE507" w14:textId="77777777" w:rsidR="00516403" w:rsidRDefault="00366A6B">
      <w:pPr>
        <w:spacing w:before="82"/>
        <w:ind w:left="521"/>
        <w:jc w:val="both"/>
        <w:rPr>
          <w:sz w:val="16"/>
        </w:rPr>
      </w:pPr>
      <w:bookmarkStart w:id="352" w:name="_bookmark312"/>
      <w:bookmarkEnd w:id="352"/>
      <w:r>
        <w:rPr>
          <w:sz w:val="16"/>
          <w:vertAlign w:val="superscript"/>
        </w:rPr>
        <w:t>14</w:t>
      </w:r>
      <w:r>
        <w:rPr>
          <w:sz w:val="16"/>
        </w:rPr>
        <w:t xml:space="preserve">         </w:t>
      </w:r>
      <w:r>
        <w:rPr>
          <w:spacing w:val="3"/>
          <w:sz w:val="16"/>
        </w:rPr>
        <w:t xml:space="preserve"> </w:t>
      </w:r>
      <w:r>
        <w:rPr>
          <w:sz w:val="16"/>
        </w:rPr>
        <w:t>Art. 45.f.</w:t>
      </w:r>
    </w:p>
    <w:p w14:paraId="24A5240C" w14:textId="77777777" w:rsidR="00516403" w:rsidRDefault="00366A6B">
      <w:pPr>
        <w:spacing w:before="79"/>
        <w:ind w:left="521" w:right="377" w:hanging="1"/>
        <w:jc w:val="both"/>
        <w:rPr>
          <w:i/>
          <w:sz w:val="16"/>
        </w:rPr>
      </w:pPr>
      <w:bookmarkStart w:id="353" w:name="_bookmark313"/>
      <w:bookmarkEnd w:id="353"/>
      <w:r>
        <w:rPr>
          <w:sz w:val="16"/>
          <w:vertAlign w:val="superscript"/>
        </w:rPr>
        <w:t>15</w:t>
      </w:r>
      <w:r>
        <w:rPr>
          <w:spacing w:val="1"/>
          <w:sz w:val="16"/>
        </w:rPr>
        <w:t xml:space="preserve"> </w:t>
      </w:r>
      <w:r>
        <w:rPr>
          <w:sz w:val="16"/>
        </w:rPr>
        <w:t>Art. 31.1. “</w:t>
      </w:r>
      <w:r>
        <w:rPr>
          <w:i/>
          <w:sz w:val="16"/>
        </w:rPr>
        <w:t>Un tratado deberá interpretarse de buena fe conforme al sentido corriente que haya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atribuirse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 los términos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tratado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contexto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estos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teniendo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 cuenta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objeto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fin”</w:t>
      </w:r>
    </w:p>
    <w:p w14:paraId="6E64A66A" w14:textId="77777777" w:rsidR="00516403" w:rsidRDefault="00516403">
      <w:pPr>
        <w:jc w:val="both"/>
        <w:rPr>
          <w:sz w:val="16"/>
        </w:rPr>
        <w:sectPr w:rsidR="00516403">
          <w:footerReference w:type="default" r:id="rId57"/>
          <w:pgSz w:w="12240" w:h="15840"/>
          <w:pgMar w:top="1340" w:right="1317" w:bottom="280" w:left="1180" w:header="0" w:footer="0" w:gutter="0"/>
          <w:cols w:space="720"/>
        </w:sectPr>
      </w:pPr>
    </w:p>
    <w:p w14:paraId="26512A58" w14:textId="77777777" w:rsidR="00516403" w:rsidRDefault="00366A6B">
      <w:pPr>
        <w:pStyle w:val="Prrafodelista"/>
        <w:numPr>
          <w:ilvl w:val="0"/>
          <w:numId w:val="9"/>
        </w:numPr>
        <w:tabs>
          <w:tab w:val="left" w:pos="1230"/>
        </w:tabs>
        <w:spacing w:before="180"/>
        <w:ind w:right="375" w:firstLine="0"/>
        <w:jc w:val="both"/>
        <w:rPr>
          <w:sz w:val="20"/>
        </w:rPr>
      </w:pPr>
      <w:r>
        <w:rPr>
          <w:sz w:val="20"/>
        </w:rPr>
        <w:t>Finalmente, es menester añadir que el infrascrito lamenta de veras que, al votar</w:t>
      </w:r>
      <w:r>
        <w:rPr>
          <w:spacing w:val="-68"/>
          <w:sz w:val="20"/>
        </w:rPr>
        <w:t xml:space="preserve"> </w:t>
      </w:r>
      <w:r>
        <w:rPr>
          <w:sz w:val="20"/>
        </w:rPr>
        <w:t>en contra del mencionado Resolutivo N° 1 por la razón ya indicada, lo ha tenido que</w:t>
      </w:r>
      <w:r>
        <w:rPr>
          <w:spacing w:val="1"/>
          <w:sz w:val="20"/>
        </w:rPr>
        <w:t xml:space="preserve"> </w:t>
      </w:r>
      <w:r>
        <w:rPr>
          <w:sz w:val="20"/>
        </w:rPr>
        <w:t>hacer</w:t>
      </w:r>
      <w:r>
        <w:rPr>
          <w:spacing w:val="-14"/>
          <w:sz w:val="20"/>
        </w:rPr>
        <w:t xml:space="preserve"> </w:t>
      </w:r>
      <w:r>
        <w:rPr>
          <w:sz w:val="20"/>
        </w:rPr>
        <w:t>también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cuanto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otras</w:t>
      </w:r>
      <w:r>
        <w:rPr>
          <w:spacing w:val="-12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1"/>
          <w:sz w:val="20"/>
        </w:rPr>
        <w:t xml:space="preserve"> </w:t>
      </w:r>
      <w:r>
        <w:rPr>
          <w:sz w:val="20"/>
        </w:rPr>
        <w:t>incluidas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él</w:t>
      </w:r>
      <w:hyperlink w:anchor="_bookmark314" w:history="1">
        <w:r>
          <w:rPr>
            <w:position w:val="7"/>
            <w:sz w:val="13"/>
          </w:rPr>
          <w:t>16</w:t>
        </w:r>
      </w:hyperlink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Ello</w:t>
      </w:r>
      <w:r>
        <w:rPr>
          <w:spacing w:val="-67"/>
          <w:sz w:val="20"/>
        </w:rPr>
        <w:t xml:space="preserve"> </w:t>
      </w:r>
      <w:r>
        <w:rPr>
          <w:sz w:val="20"/>
        </w:rPr>
        <w:t>ocurre</w:t>
      </w:r>
      <w:r>
        <w:rPr>
          <w:spacing w:val="-15"/>
          <w:sz w:val="20"/>
        </w:rPr>
        <w:t xml:space="preserve"> </w:t>
      </w:r>
      <w:r>
        <w:rPr>
          <w:sz w:val="20"/>
        </w:rPr>
        <w:t>dado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procedió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igual</w:t>
      </w:r>
      <w:r>
        <w:rPr>
          <w:spacing w:val="-11"/>
          <w:sz w:val="20"/>
        </w:rPr>
        <w:t xml:space="preserve"> </w:t>
      </w:r>
      <w:r>
        <w:rPr>
          <w:sz w:val="20"/>
        </w:rPr>
        <w:t>forma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otro</w:t>
      </w:r>
      <w:r>
        <w:rPr>
          <w:spacing w:val="-15"/>
          <w:sz w:val="20"/>
        </w:rPr>
        <w:t xml:space="preserve"> </w:t>
      </w:r>
      <w:r>
        <w:rPr>
          <w:sz w:val="20"/>
        </w:rPr>
        <w:t>caso</w:t>
      </w:r>
      <w:hyperlink w:anchor="_bookmark315" w:history="1">
        <w:r>
          <w:rPr>
            <w:position w:val="7"/>
            <w:sz w:val="13"/>
          </w:rPr>
          <w:t>17</w:t>
        </w:r>
      </w:hyperlink>
      <w:r>
        <w:rPr>
          <w:sz w:val="20"/>
        </w:rPr>
        <w:t>,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donde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referencia</w:t>
      </w:r>
      <w:r>
        <w:rPr>
          <w:spacing w:val="-68"/>
          <w:sz w:val="20"/>
        </w:rPr>
        <w:t xml:space="preserve"> </w:t>
      </w:r>
      <w:r>
        <w:rPr>
          <w:sz w:val="20"/>
        </w:rPr>
        <w:t>al artículo 26 se hizo en un resolutivo distinto al que cita a las otras disposiciones</w:t>
      </w:r>
      <w:r>
        <w:rPr>
          <w:spacing w:val="1"/>
          <w:sz w:val="20"/>
        </w:rPr>
        <w:t xml:space="preserve"> </w:t>
      </w:r>
      <w:r>
        <w:rPr>
          <w:sz w:val="20"/>
        </w:rPr>
        <w:t>convencionales aplicables y así fue posible discrepar en cuanto a aquél y concordar con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referencia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estas</w:t>
      </w:r>
      <w:r>
        <w:rPr>
          <w:spacing w:val="-2"/>
          <w:sz w:val="20"/>
        </w:rPr>
        <w:t xml:space="preserve"> </w:t>
      </w:r>
      <w:r>
        <w:rPr>
          <w:sz w:val="20"/>
        </w:rPr>
        <w:t>últimas.</w:t>
      </w:r>
    </w:p>
    <w:p w14:paraId="12D232EF" w14:textId="77777777" w:rsidR="00516403" w:rsidRDefault="00516403">
      <w:pPr>
        <w:pStyle w:val="Textoindependiente"/>
        <w:rPr>
          <w:sz w:val="24"/>
        </w:rPr>
      </w:pPr>
    </w:p>
    <w:p w14:paraId="24F8C0CF" w14:textId="77777777" w:rsidR="00516403" w:rsidRDefault="00516403">
      <w:pPr>
        <w:pStyle w:val="Textoindependiente"/>
        <w:rPr>
          <w:sz w:val="24"/>
        </w:rPr>
      </w:pPr>
    </w:p>
    <w:p w14:paraId="760991B3" w14:textId="77777777" w:rsidR="00516403" w:rsidRDefault="00516403">
      <w:pPr>
        <w:pStyle w:val="Textoindependiente"/>
        <w:rPr>
          <w:sz w:val="24"/>
        </w:rPr>
      </w:pPr>
    </w:p>
    <w:p w14:paraId="68276B53" w14:textId="77777777" w:rsidR="00516403" w:rsidRDefault="00516403">
      <w:pPr>
        <w:pStyle w:val="Textoindependiente"/>
        <w:rPr>
          <w:sz w:val="24"/>
        </w:rPr>
      </w:pPr>
    </w:p>
    <w:p w14:paraId="4B4D2D30" w14:textId="77777777" w:rsidR="00516403" w:rsidRDefault="00516403">
      <w:pPr>
        <w:pStyle w:val="Textoindependiente"/>
        <w:spacing w:before="11"/>
        <w:rPr>
          <w:sz w:val="23"/>
        </w:rPr>
      </w:pPr>
    </w:p>
    <w:p w14:paraId="6ACB62B3" w14:textId="77777777" w:rsidR="00516403" w:rsidRDefault="00366A6B">
      <w:pPr>
        <w:pStyle w:val="Textoindependiente"/>
        <w:ind w:left="8232" w:right="377" w:hanging="783"/>
      </w:pPr>
      <w:r>
        <w:t>Eduardo</w:t>
      </w:r>
      <w:r>
        <w:rPr>
          <w:spacing w:val="-5"/>
        </w:rPr>
        <w:t xml:space="preserve"> </w:t>
      </w:r>
      <w:r>
        <w:t>Vio</w:t>
      </w:r>
      <w:r>
        <w:rPr>
          <w:spacing w:val="-6"/>
        </w:rPr>
        <w:t xml:space="preserve"> </w:t>
      </w:r>
      <w:r>
        <w:t>Grossi</w:t>
      </w:r>
      <w:r>
        <w:rPr>
          <w:spacing w:val="-67"/>
        </w:rPr>
        <w:t xml:space="preserve"> </w:t>
      </w:r>
      <w:r>
        <w:t>Juez</w:t>
      </w:r>
    </w:p>
    <w:p w14:paraId="17966C2F" w14:textId="77777777" w:rsidR="00516403" w:rsidRDefault="00516403">
      <w:pPr>
        <w:pStyle w:val="Textoindependiente"/>
        <w:rPr>
          <w:sz w:val="24"/>
        </w:rPr>
      </w:pPr>
    </w:p>
    <w:p w14:paraId="00C103FF" w14:textId="77777777" w:rsidR="00516403" w:rsidRDefault="00516403">
      <w:pPr>
        <w:pStyle w:val="Textoindependiente"/>
        <w:rPr>
          <w:sz w:val="24"/>
        </w:rPr>
      </w:pPr>
    </w:p>
    <w:p w14:paraId="07C2F49A" w14:textId="77777777" w:rsidR="00516403" w:rsidRDefault="00516403">
      <w:pPr>
        <w:pStyle w:val="Textoindependiente"/>
        <w:rPr>
          <w:sz w:val="24"/>
        </w:rPr>
      </w:pPr>
    </w:p>
    <w:p w14:paraId="5D2E7CCE" w14:textId="77777777" w:rsidR="00516403" w:rsidRDefault="00516403">
      <w:pPr>
        <w:pStyle w:val="Textoindependiente"/>
        <w:rPr>
          <w:sz w:val="28"/>
        </w:rPr>
      </w:pPr>
    </w:p>
    <w:p w14:paraId="5B76CD67" w14:textId="77777777" w:rsidR="00516403" w:rsidRDefault="00366A6B">
      <w:pPr>
        <w:pStyle w:val="Textoindependiente"/>
        <w:ind w:left="1291" w:right="6545" w:hanging="771"/>
      </w:pPr>
      <w:r>
        <w:t>Pablo Saavedra Alessandri</w:t>
      </w:r>
      <w:r>
        <w:rPr>
          <w:spacing w:val="-68"/>
        </w:rPr>
        <w:t xml:space="preserve"> </w:t>
      </w:r>
      <w:r>
        <w:t>Secretario</w:t>
      </w:r>
    </w:p>
    <w:p w14:paraId="77B2D36A" w14:textId="77777777" w:rsidR="00516403" w:rsidRDefault="00516403">
      <w:pPr>
        <w:pStyle w:val="Textoindependiente"/>
      </w:pPr>
    </w:p>
    <w:p w14:paraId="22657209" w14:textId="77777777" w:rsidR="00516403" w:rsidRDefault="00516403">
      <w:pPr>
        <w:pStyle w:val="Textoindependiente"/>
      </w:pPr>
    </w:p>
    <w:p w14:paraId="28D485BC" w14:textId="77777777" w:rsidR="00516403" w:rsidRDefault="00516403">
      <w:pPr>
        <w:pStyle w:val="Textoindependiente"/>
      </w:pPr>
    </w:p>
    <w:p w14:paraId="7C1B3531" w14:textId="77777777" w:rsidR="00516403" w:rsidRDefault="00516403">
      <w:pPr>
        <w:pStyle w:val="Textoindependiente"/>
      </w:pPr>
    </w:p>
    <w:p w14:paraId="3AD485F9" w14:textId="77777777" w:rsidR="00516403" w:rsidRDefault="00516403">
      <w:pPr>
        <w:pStyle w:val="Textoindependiente"/>
      </w:pPr>
    </w:p>
    <w:p w14:paraId="06246DF6" w14:textId="77777777" w:rsidR="00516403" w:rsidRDefault="00516403">
      <w:pPr>
        <w:pStyle w:val="Textoindependiente"/>
      </w:pPr>
    </w:p>
    <w:p w14:paraId="3E9B3B4D" w14:textId="77777777" w:rsidR="00516403" w:rsidRDefault="00516403">
      <w:pPr>
        <w:pStyle w:val="Textoindependiente"/>
      </w:pPr>
    </w:p>
    <w:p w14:paraId="643ED701" w14:textId="77777777" w:rsidR="00516403" w:rsidRDefault="00516403">
      <w:pPr>
        <w:pStyle w:val="Textoindependiente"/>
      </w:pPr>
    </w:p>
    <w:p w14:paraId="59CB3FFE" w14:textId="77777777" w:rsidR="00516403" w:rsidRDefault="00516403">
      <w:pPr>
        <w:pStyle w:val="Textoindependiente"/>
      </w:pPr>
    </w:p>
    <w:p w14:paraId="6562CC10" w14:textId="77777777" w:rsidR="00516403" w:rsidRDefault="00516403">
      <w:pPr>
        <w:pStyle w:val="Textoindependiente"/>
      </w:pPr>
    </w:p>
    <w:p w14:paraId="1A3B6505" w14:textId="77777777" w:rsidR="00516403" w:rsidRDefault="00516403">
      <w:pPr>
        <w:pStyle w:val="Textoindependiente"/>
      </w:pPr>
    </w:p>
    <w:p w14:paraId="739F372C" w14:textId="77777777" w:rsidR="00516403" w:rsidRDefault="00516403">
      <w:pPr>
        <w:pStyle w:val="Textoindependiente"/>
      </w:pPr>
    </w:p>
    <w:p w14:paraId="3E148254" w14:textId="77777777" w:rsidR="00516403" w:rsidRDefault="00516403">
      <w:pPr>
        <w:pStyle w:val="Textoindependiente"/>
      </w:pPr>
    </w:p>
    <w:p w14:paraId="33D8A75C" w14:textId="77777777" w:rsidR="00516403" w:rsidRDefault="00516403">
      <w:pPr>
        <w:pStyle w:val="Textoindependiente"/>
      </w:pPr>
    </w:p>
    <w:p w14:paraId="19993BE8" w14:textId="77777777" w:rsidR="00516403" w:rsidRDefault="00516403">
      <w:pPr>
        <w:pStyle w:val="Textoindependiente"/>
      </w:pPr>
    </w:p>
    <w:p w14:paraId="269BF1B3" w14:textId="77777777" w:rsidR="00516403" w:rsidRDefault="00516403">
      <w:pPr>
        <w:pStyle w:val="Textoindependiente"/>
      </w:pPr>
    </w:p>
    <w:p w14:paraId="47941F44" w14:textId="77777777" w:rsidR="00516403" w:rsidRDefault="00516403">
      <w:pPr>
        <w:pStyle w:val="Textoindependiente"/>
      </w:pPr>
    </w:p>
    <w:p w14:paraId="1880593C" w14:textId="77777777" w:rsidR="00516403" w:rsidRDefault="00516403">
      <w:pPr>
        <w:pStyle w:val="Textoindependiente"/>
      </w:pPr>
    </w:p>
    <w:p w14:paraId="0EEC0AFF" w14:textId="77777777" w:rsidR="00516403" w:rsidRDefault="00516403">
      <w:pPr>
        <w:pStyle w:val="Textoindependiente"/>
      </w:pPr>
    </w:p>
    <w:p w14:paraId="106E94F5" w14:textId="77777777" w:rsidR="00516403" w:rsidRDefault="00516403">
      <w:pPr>
        <w:pStyle w:val="Textoindependiente"/>
      </w:pPr>
    </w:p>
    <w:p w14:paraId="7D5536F1" w14:textId="77777777" w:rsidR="00516403" w:rsidRDefault="00516403">
      <w:pPr>
        <w:pStyle w:val="Textoindependiente"/>
      </w:pPr>
    </w:p>
    <w:p w14:paraId="4929C7BE" w14:textId="77777777" w:rsidR="00516403" w:rsidRDefault="00516403">
      <w:pPr>
        <w:pStyle w:val="Textoindependiente"/>
      </w:pPr>
    </w:p>
    <w:p w14:paraId="62E0982B" w14:textId="77777777" w:rsidR="00516403" w:rsidRDefault="00516403">
      <w:pPr>
        <w:pStyle w:val="Textoindependiente"/>
      </w:pPr>
    </w:p>
    <w:p w14:paraId="5D3A82C9" w14:textId="77777777" w:rsidR="00516403" w:rsidRDefault="00516403">
      <w:pPr>
        <w:pStyle w:val="Textoindependiente"/>
      </w:pPr>
    </w:p>
    <w:p w14:paraId="28B838B4" w14:textId="77777777" w:rsidR="00516403" w:rsidRDefault="00516403">
      <w:pPr>
        <w:pStyle w:val="Textoindependiente"/>
      </w:pPr>
    </w:p>
    <w:p w14:paraId="3E642982" w14:textId="3CE4D22C" w:rsidR="00516403" w:rsidRDefault="00900132">
      <w:pPr>
        <w:pStyle w:val="Textoindependiente"/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6F09B1DF" wp14:editId="5D5FBD0F">
                <wp:simplePos x="0" y="0"/>
                <wp:positionH relativeFrom="page">
                  <wp:posOffset>1080770</wp:posOffset>
                </wp:positionH>
                <wp:positionV relativeFrom="paragraph">
                  <wp:posOffset>169545</wp:posOffset>
                </wp:positionV>
                <wp:extent cx="1828800" cy="8890"/>
                <wp:effectExtent l="0" t="0" r="0" b="0"/>
                <wp:wrapTopAndBottom/>
                <wp:docPr id="43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D5EB2" id="docshape62" o:spid="_x0000_s1026" style="position:absolute;margin-left:85.1pt;margin-top:13.35pt;width:2in;height:.7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4nVtn3gAAAAkBAAAPAAAAZHJzL2Rvd25yZXYueG1sTI/NTsMwEITv&#10;SLyDtUjcqN2oP2kap6JIHJFo4UBvTrwkUeN1iN028PQsp3Kc2U+zM/lmdJ044xBaTxqmEwUCqfK2&#10;pVrD+9vzQwoiREPWdJ5QwzcG2BS3N7nJrL/QDs/7WAsOoZAZDU2MfSZlqBp0Jkx8j8S3Tz84E1kO&#10;tbSDuXC462Si1EI60xJ/aEyPTw1Wx/3Jadiu0u3X64xefnblAQ8f5XGeDErr+7vxcQ0i4hivMPzV&#10;5+pQcKfSn8gG0bFeqoRRDcliCYKB2Txlo2QjnYIscvl/QfE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OJ1bZ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3992B15" w14:textId="77777777" w:rsidR="00516403" w:rsidRDefault="00366A6B">
      <w:pPr>
        <w:tabs>
          <w:tab w:val="left" w:pos="1229"/>
        </w:tabs>
        <w:spacing w:before="103"/>
        <w:ind w:left="521" w:right="379"/>
        <w:rPr>
          <w:sz w:val="16"/>
        </w:rPr>
      </w:pPr>
      <w:bookmarkStart w:id="354" w:name="_bookmark314"/>
      <w:bookmarkEnd w:id="354"/>
      <w:r>
        <w:rPr>
          <w:sz w:val="16"/>
          <w:vertAlign w:val="superscript"/>
        </w:rPr>
        <w:t>16</w:t>
      </w:r>
      <w:r>
        <w:rPr>
          <w:sz w:val="16"/>
        </w:rPr>
        <w:tab/>
        <w:t>Art.</w:t>
      </w:r>
      <w:r>
        <w:rPr>
          <w:spacing w:val="1"/>
          <w:sz w:val="16"/>
        </w:rPr>
        <w:t xml:space="preserve"> </w:t>
      </w:r>
      <w:r>
        <w:rPr>
          <w:sz w:val="16"/>
        </w:rPr>
        <w:t>16.1</w:t>
      </w:r>
      <w:r>
        <w:rPr>
          <w:spacing w:val="3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Reglamento:</w:t>
      </w:r>
      <w:r>
        <w:rPr>
          <w:spacing w:val="1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La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Presidencia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someterá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asuntos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votación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punto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punto.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voto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cada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Juez será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afirmativo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negativo,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sin que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puedan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admitirse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abstenciones</w:t>
      </w:r>
      <w:r>
        <w:rPr>
          <w:sz w:val="16"/>
        </w:rPr>
        <w:t>.”</w:t>
      </w:r>
    </w:p>
    <w:p w14:paraId="461689B6" w14:textId="77777777" w:rsidR="00516403" w:rsidRDefault="00366A6B">
      <w:pPr>
        <w:tabs>
          <w:tab w:val="left" w:pos="1229"/>
        </w:tabs>
        <w:spacing w:before="79"/>
        <w:ind w:left="521" w:right="378"/>
        <w:rPr>
          <w:sz w:val="16"/>
        </w:rPr>
      </w:pPr>
      <w:bookmarkStart w:id="355" w:name="_bookmark315"/>
      <w:bookmarkEnd w:id="355"/>
      <w:r>
        <w:rPr>
          <w:sz w:val="16"/>
          <w:vertAlign w:val="superscript"/>
        </w:rPr>
        <w:t>17</w:t>
      </w:r>
      <w:r>
        <w:rPr>
          <w:sz w:val="16"/>
        </w:rPr>
        <w:tab/>
      </w:r>
      <w:r>
        <w:rPr>
          <w:i/>
          <w:spacing w:val="-1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Comunidades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Indígenas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Asociación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Lhaka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Honhat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(Nuestra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Tierra)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Argentina</w:t>
      </w:r>
      <w:r>
        <w:rPr>
          <w:sz w:val="16"/>
        </w:rPr>
        <w:t>,</w:t>
      </w:r>
      <w:r>
        <w:rPr>
          <w:spacing w:val="-53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nota</w:t>
      </w:r>
      <w:r>
        <w:rPr>
          <w:spacing w:val="-2"/>
          <w:sz w:val="16"/>
        </w:rPr>
        <w:t xml:space="preserve"> </w:t>
      </w:r>
      <w:r>
        <w:rPr>
          <w:sz w:val="16"/>
        </w:rPr>
        <w:t>6.</w:t>
      </w:r>
    </w:p>
    <w:p w14:paraId="69ADF716" w14:textId="77777777" w:rsidR="00516403" w:rsidRDefault="00516403">
      <w:pPr>
        <w:rPr>
          <w:sz w:val="16"/>
        </w:rPr>
        <w:sectPr w:rsidR="00516403">
          <w:footerReference w:type="default" r:id="rId58"/>
          <w:pgSz w:w="12240" w:h="15840"/>
          <w:pgMar w:top="1500" w:right="1317" w:bottom="280" w:left="1180" w:header="0" w:footer="0" w:gutter="0"/>
          <w:cols w:space="720"/>
        </w:sectPr>
      </w:pPr>
    </w:p>
    <w:p w14:paraId="51ECFD61" w14:textId="77777777" w:rsidR="00516403" w:rsidRDefault="00516403">
      <w:pPr>
        <w:pStyle w:val="Textoindependiente"/>
        <w:spacing w:before="5"/>
        <w:rPr>
          <w:sz w:val="8"/>
        </w:rPr>
      </w:pPr>
    </w:p>
    <w:p w14:paraId="0BC14BC8" w14:textId="77777777" w:rsidR="00516403" w:rsidRDefault="00366A6B">
      <w:pPr>
        <w:pStyle w:val="Ttulo1"/>
        <w:spacing w:before="100" w:line="243" w:lineRule="exact"/>
        <w:ind w:right="1017"/>
      </w:pPr>
      <w:bookmarkStart w:id="356" w:name="vsc_ferrer_440_esp"/>
      <w:bookmarkEnd w:id="356"/>
      <w:r>
        <w:t>VOTO</w:t>
      </w:r>
      <w:r>
        <w:rPr>
          <w:spacing w:val="-5"/>
        </w:rPr>
        <w:t xml:space="preserve"> </w:t>
      </w:r>
      <w:r>
        <w:t>RAZONADO</w:t>
      </w:r>
      <w:r>
        <w:rPr>
          <w:spacing w:val="-2"/>
        </w:rPr>
        <w:t xml:space="preserve"> </w:t>
      </w:r>
      <w:r>
        <w:t>DEL</w:t>
      </w:r>
    </w:p>
    <w:p w14:paraId="1184ED75" w14:textId="77777777" w:rsidR="00516403" w:rsidRDefault="00366A6B">
      <w:pPr>
        <w:spacing w:line="243" w:lineRule="exact"/>
        <w:ind w:left="1154" w:right="1017"/>
        <w:jc w:val="center"/>
        <w:rPr>
          <w:b/>
          <w:sz w:val="20"/>
        </w:rPr>
      </w:pPr>
      <w:r>
        <w:rPr>
          <w:b/>
          <w:sz w:val="20"/>
        </w:rPr>
        <w:t>JUEZ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EDUARDO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FERRER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MAC-GREGOR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POISOT</w:t>
      </w:r>
    </w:p>
    <w:p w14:paraId="33966504" w14:textId="77777777" w:rsidR="00516403" w:rsidRDefault="00516403">
      <w:pPr>
        <w:pStyle w:val="Textoindependiente"/>
        <w:rPr>
          <w:b/>
          <w:sz w:val="24"/>
        </w:rPr>
      </w:pPr>
    </w:p>
    <w:p w14:paraId="2BAE172E" w14:textId="77777777" w:rsidR="00516403" w:rsidRDefault="00366A6B">
      <w:pPr>
        <w:pStyle w:val="Ttulo3"/>
        <w:spacing w:before="194"/>
        <w:ind w:left="2148" w:right="2014"/>
      </w:pPr>
      <w:r>
        <w:rPr>
          <w:u w:val="single"/>
        </w:rPr>
        <w:t>CASO</w:t>
      </w:r>
      <w:r>
        <w:rPr>
          <w:spacing w:val="-2"/>
          <w:u w:val="single"/>
        </w:rPr>
        <w:t xml:space="preserve"> </w:t>
      </w:r>
      <w:r>
        <w:rPr>
          <w:u w:val="single"/>
        </w:rPr>
        <w:t>PUEBLOS</w:t>
      </w:r>
      <w:r>
        <w:rPr>
          <w:spacing w:val="-2"/>
          <w:u w:val="single"/>
        </w:rPr>
        <w:t xml:space="preserve"> </w:t>
      </w:r>
      <w:r>
        <w:rPr>
          <w:u w:val="single"/>
        </w:rPr>
        <w:t>INDÍGENAS</w:t>
      </w:r>
      <w:r>
        <w:rPr>
          <w:spacing w:val="-6"/>
          <w:u w:val="single"/>
        </w:rPr>
        <w:t xml:space="preserve"> </w:t>
      </w:r>
      <w:r>
        <w:rPr>
          <w:u w:val="single"/>
        </w:rPr>
        <w:t>MAYA</w:t>
      </w:r>
      <w:r>
        <w:rPr>
          <w:spacing w:val="-3"/>
          <w:u w:val="single"/>
        </w:rPr>
        <w:t xml:space="preserve"> </w:t>
      </w:r>
      <w:r>
        <w:rPr>
          <w:u w:val="single"/>
        </w:rPr>
        <w:t>KAQCHIKEL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66"/>
        </w:rPr>
        <w:t xml:space="preserve"> </w:t>
      </w:r>
      <w:r>
        <w:rPr>
          <w:u w:val="single"/>
        </w:rPr>
        <w:t>SUMPANGO</w:t>
      </w:r>
      <w:r>
        <w:rPr>
          <w:spacing w:val="1"/>
          <w:u w:val="single"/>
        </w:rPr>
        <w:t xml:space="preserve"> </w:t>
      </w:r>
      <w:r>
        <w:rPr>
          <w:u w:val="single"/>
        </w:rPr>
        <w:t>Y</w:t>
      </w:r>
      <w:r>
        <w:rPr>
          <w:spacing w:val="-3"/>
          <w:u w:val="single"/>
        </w:rPr>
        <w:t xml:space="preserve"> </w:t>
      </w:r>
      <w:r>
        <w:rPr>
          <w:u w:val="single"/>
        </w:rPr>
        <w:t>OTROS</w:t>
      </w:r>
      <w:r>
        <w:rPr>
          <w:spacing w:val="1"/>
          <w:u w:val="single"/>
        </w:rPr>
        <w:t xml:space="preserve"> </w:t>
      </w:r>
      <w:r>
        <w:rPr>
          <w:u w:val="single"/>
        </w:rPr>
        <w:t>VS. GUATEMALA</w:t>
      </w:r>
    </w:p>
    <w:p w14:paraId="50BC198D" w14:textId="77777777" w:rsidR="00516403" w:rsidRDefault="00516403">
      <w:pPr>
        <w:pStyle w:val="Textoindependiente"/>
        <w:rPr>
          <w:b/>
          <w:i/>
        </w:rPr>
      </w:pPr>
    </w:p>
    <w:p w14:paraId="5B2D07E5" w14:textId="77777777" w:rsidR="00516403" w:rsidRDefault="00516403">
      <w:pPr>
        <w:pStyle w:val="Textoindependiente"/>
        <w:spacing w:before="1"/>
        <w:rPr>
          <w:b/>
          <w:i/>
        </w:rPr>
      </w:pPr>
    </w:p>
    <w:p w14:paraId="6994B594" w14:textId="77777777" w:rsidR="00516403" w:rsidRDefault="00366A6B">
      <w:pPr>
        <w:spacing w:line="219" w:lineRule="exact"/>
        <w:ind w:left="1154" w:right="1021"/>
        <w:jc w:val="center"/>
        <w:rPr>
          <w:b/>
          <w:sz w:val="18"/>
        </w:rPr>
      </w:pPr>
      <w:r>
        <w:rPr>
          <w:b/>
          <w:sz w:val="18"/>
        </w:rPr>
        <w:t>SENTENCIA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6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OCTUBRE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2021</w:t>
      </w:r>
    </w:p>
    <w:p w14:paraId="0906E35C" w14:textId="77777777" w:rsidR="00516403" w:rsidRDefault="00366A6B">
      <w:pPr>
        <w:spacing w:line="219" w:lineRule="exact"/>
        <w:ind w:left="1154" w:right="1017"/>
        <w:jc w:val="center"/>
        <w:rPr>
          <w:b/>
          <w:i/>
          <w:sz w:val="18"/>
        </w:rPr>
      </w:pPr>
      <w:r>
        <w:rPr>
          <w:b/>
          <w:i/>
          <w:sz w:val="18"/>
        </w:rPr>
        <w:t>(Fondo,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Reparaciones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y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Costas)</w:t>
      </w:r>
    </w:p>
    <w:p w14:paraId="684CE5CF" w14:textId="77777777" w:rsidR="00516403" w:rsidRDefault="00516403">
      <w:pPr>
        <w:pStyle w:val="Textoindependiente"/>
        <w:rPr>
          <w:b/>
          <w:i/>
          <w:sz w:val="22"/>
        </w:rPr>
      </w:pPr>
    </w:p>
    <w:p w14:paraId="6919288A" w14:textId="77777777" w:rsidR="00516403" w:rsidRDefault="00516403">
      <w:pPr>
        <w:pStyle w:val="Textoindependiente"/>
        <w:rPr>
          <w:b/>
          <w:i/>
          <w:sz w:val="22"/>
        </w:rPr>
      </w:pPr>
    </w:p>
    <w:p w14:paraId="05351705" w14:textId="77777777" w:rsidR="00516403" w:rsidRDefault="00366A6B">
      <w:pPr>
        <w:pStyle w:val="Ttulo1"/>
        <w:numPr>
          <w:ilvl w:val="1"/>
          <w:numId w:val="9"/>
        </w:numPr>
        <w:tabs>
          <w:tab w:val="left" w:pos="4161"/>
        </w:tabs>
        <w:spacing w:before="194"/>
        <w:ind w:hanging="251"/>
        <w:jc w:val="left"/>
      </w:pPr>
      <w:r>
        <w:t>INTRODUCCIÓN</w:t>
      </w:r>
    </w:p>
    <w:p w14:paraId="60C0C8F8" w14:textId="77777777" w:rsidR="00516403" w:rsidRDefault="00516403">
      <w:pPr>
        <w:pStyle w:val="Textoindependiente"/>
        <w:spacing w:before="1"/>
        <w:rPr>
          <w:b/>
        </w:rPr>
      </w:pPr>
    </w:p>
    <w:p w14:paraId="5EEACE19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427" w:firstLine="0"/>
        <w:jc w:val="both"/>
        <w:rPr>
          <w:sz w:val="20"/>
        </w:rPr>
      </w:pPr>
      <w:r>
        <w:rPr>
          <w:sz w:val="20"/>
        </w:rPr>
        <w:t>La Corte Interamericana de Derechos Humanos (en adelante “la Corte IDH” o el</w:t>
      </w:r>
      <w:r>
        <w:rPr>
          <w:spacing w:val="-68"/>
          <w:sz w:val="20"/>
        </w:rPr>
        <w:t xml:space="preserve"> </w:t>
      </w:r>
      <w:r>
        <w:rPr>
          <w:sz w:val="20"/>
        </w:rPr>
        <w:t>“Tribunal Interamericano”) analizó en el presente caso</w:t>
      </w:r>
      <w:hyperlink w:anchor="_bookmark316" w:history="1">
        <w:r>
          <w:rPr>
            <w:position w:val="7"/>
            <w:sz w:val="13"/>
          </w:rPr>
          <w:t>1</w:t>
        </w:r>
      </w:hyperlink>
      <w:r>
        <w:rPr>
          <w:sz w:val="20"/>
        </w:rPr>
        <w:t>, la imposibilidad de cuatro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6"/>
          <w:sz w:val="20"/>
        </w:rPr>
        <w:t xml:space="preserve"> </w:t>
      </w:r>
      <w:r>
        <w:rPr>
          <w:sz w:val="20"/>
        </w:rPr>
        <w:t>indígenas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Guatemala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ejercer</w:t>
      </w:r>
      <w:r>
        <w:rPr>
          <w:spacing w:val="-7"/>
          <w:sz w:val="20"/>
        </w:rPr>
        <w:t xml:space="preserve"> </w:t>
      </w:r>
      <w:r>
        <w:rPr>
          <w:sz w:val="20"/>
        </w:rPr>
        <w:t>libremente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libertad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expresión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participar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vida</w:t>
      </w:r>
      <w:r>
        <w:rPr>
          <w:spacing w:val="1"/>
          <w:sz w:val="20"/>
        </w:rPr>
        <w:t xml:space="preserve"> </w:t>
      </w:r>
      <w:r>
        <w:rPr>
          <w:sz w:val="20"/>
        </w:rPr>
        <w:t>cultural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través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hyperlink w:anchor="_bookmark317" w:history="1">
        <w:r>
          <w:rPr>
            <w:position w:val="7"/>
            <w:sz w:val="13"/>
          </w:rPr>
          <w:t>2</w:t>
        </w:r>
      </w:hyperlink>
      <w:r>
        <w:rPr>
          <w:sz w:val="20"/>
        </w:rPr>
        <w:t>. Lo anterior debido a que a nivel interno existían obstáculos legales para</w:t>
      </w:r>
      <w:r>
        <w:rPr>
          <w:spacing w:val="-68"/>
          <w:sz w:val="20"/>
        </w:rPr>
        <w:t xml:space="preserve"> </w:t>
      </w:r>
      <w:r>
        <w:rPr>
          <w:sz w:val="20"/>
        </w:rPr>
        <w:t>acceder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</w:t>
      </w:r>
      <w:r>
        <w:rPr>
          <w:spacing w:val="1"/>
          <w:sz w:val="20"/>
        </w:rPr>
        <w:t xml:space="preserve"> </w:t>
      </w:r>
      <w:r>
        <w:rPr>
          <w:sz w:val="20"/>
        </w:rPr>
        <w:t>radiales,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política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criminalización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radiodifusión comunitaria operada sin autorización. Asimismo, la sentencia abordó la</w:t>
      </w:r>
      <w:r>
        <w:rPr>
          <w:spacing w:val="1"/>
          <w:sz w:val="20"/>
        </w:rPr>
        <w:t xml:space="preserve"> </w:t>
      </w:r>
      <w:r>
        <w:rPr>
          <w:sz w:val="20"/>
        </w:rPr>
        <w:t>falta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1"/>
          <w:sz w:val="20"/>
        </w:rPr>
        <w:t xml:space="preserve"> </w:t>
      </w:r>
      <w:r>
        <w:rPr>
          <w:sz w:val="20"/>
        </w:rPr>
        <w:t>legal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medios</w:t>
      </w:r>
      <w:r>
        <w:rPr>
          <w:spacing w:val="-11"/>
          <w:sz w:val="20"/>
        </w:rPr>
        <w:t xml:space="preserve"> </w:t>
      </w:r>
      <w:r>
        <w:rPr>
          <w:sz w:val="20"/>
        </w:rPr>
        <w:t>comunitarios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mantenimiento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normas</w:t>
      </w:r>
      <w:r>
        <w:rPr>
          <w:spacing w:val="-68"/>
          <w:sz w:val="20"/>
        </w:rPr>
        <w:t xml:space="preserve"> </w:t>
      </w:r>
      <w:r>
        <w:rPr>
          <w:sz w:val="20"/>
        </w:rPr>
        <w:t>discriminatorias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regulan la</w:t>
      </w:r>
      <w:r>
        <w:rPr>
          <w:spacing w:val="-1"/>
          <w:sz w:val="20"/>
        </w:rPr>
        <w:t xml:space="preserve"> </w:t>
      </w:r>
      <w:r>
        <w:rPr>
          <w:sz w:val="20"/>
        </w:rPr>
        <w:t>radiodifusión.</w:t>
      </w:r>
    </w:p>
    <w:p w14:paraId="70F18685" w14:textId="77777777" w:rsidR="00516403" w:rsidRDefault="00516403">
      <w:pPr>
        <w:pStyle w:val="Textoindependiente"/>
        <w:spacing w:before="10"/>
        <w:rPr>
          <w:sz w:val="19"/>
        </w:rPr>
      </w:pPr>
    </w:p>
    <w:p w14:paraId="7CC29CAA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427" w:firstLine="0"/>
        <w:jc w:val="both"/>
        <w:rPr>
          <w:sz w:val="20"/>
        </w:rPr>
      </w:pPr>
      <w:r>
        <w:rPr>
          <w:sz w:val="20"/>
        </w:rPr>
        <w:t>Si bien este caso consideró elementos</w:t>
      </w:r>
      <w:r>
        <w:rPr>
          <w:sz w:val="20"/>
        </w:rPr>
        <w:t xml:space="preserve"> fundamentales sobre los derechos de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 indígenas presentes en la jurisprudencia de la Corte IDH desde 2001</w:t>
      </w:r>
      <w:hyperlink w:anchor="_bookmark318" w:history="1">
        <w:r>
          <w:rPr>
            <w:position w:val="7"/>
            <w:sz w:val="13"/>
          </w:rPr>
          <w:t>3</w:t>
        </w:r>
      </w:hyperlink>
      <w:r>
        <w:rPr>
          <w:sz w:val="20"/>
        </w:rPr>
        <w:t>, es la</w:t>
      </w:r>
      <w:r>
        <w:rPr>
          <w:spacing w:val="1"/>
          <w:sz w:val="20"/>
        </w:rPr>
        <w:t xml:space="preserve"> </w:t>
      </w:r>
      <w:r>
        <w:rPr>
          <w:sz w:val="20"/>
        </w:rPr>
        <w:t>primera</w:t>
      </w:r>
      <w:r>
        <w:rPr>
          <w:spacing w:val="-16"/>
          <w:sz w:val="20"/>
        </w:rPr>
        <w:t xml:space="preserve"> </w:t>
      </w:r>
      <w:r>
        <w:rPr>
          <w:sz w:val="20"/>
        </w:rPr>
        <w:t>ocasión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z w:val="20"/>
        </w:rPr>
        <w:t>Interamericano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refiere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libertad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expresión</w:t>
      </w:r>
      <w:hyperlink w:anchor="_bookmark319" w:history="1">
        <w:r>
          <w:rPr>
            <w:spacing w:val="-1"/>
            <w:position w:val="7"/>
            <w:sz w:val="13"/>
          </w:rPr>
          <w:t>4</w:t>
        </w:r>
        <w:r>
          <w:rPr>
            <w:spacing w:val="8"/>
            <w:position w:val="7"/>
            <w:sz w:val="13"/>
          </w:rPr>
          <w:t xml:space="preserve"> </w:t>
        </w:r>
      </w:hyperlink>
      <w:r>
        <w:rPr>
          <w:spacing w:val="-1"/>
          <w:sz w:val="20"/>
        </w:rPr>
        <w:t>—en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dimensión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colectiva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individual—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participar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vida</w:t>
      </w:r>
      <w:r>
        <w:rPr>
          <w:spacing w:val="-15"/>
          <w:sz w:val="20"/>
        </w:rPr>
        <w:t xml:space="preserve"> </w:t>
      </w:r>
      <w:r>
        <w:rPr>
          <w:sz w:val="20"/>
        </w:rPr>
        <w:t>cultural,</w:t>
      </w:r>
      <w:r>
        <w:rPr>
          <w:spacing w:val="-68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componente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culturales</w:t>
      </w:r>
      <w:hyperlink w:anchor="_bookmark320" w:history="1">
        <w:r>
          <w:rPr>
            <w:position w:val="7"/>
            <w:sz w:val="13"/>
          </w:rPr>
          <w:t>5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ejercidos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través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5"/>
          <w:sz w:val="20"/>
        </w:rPr>
        <w:t xml:space="preserve"> </w:t>
      </w:r>
      <w:r>
        <w:rPr>
          <w:sz w:val="20"/>
        </w:rPr>
        <w:t>indígenas.</w:t>
      </w:r>
    </w:p>
    <w:p w14:paraId="51012BCE" w14:textId="77777777" w:rsidR="00516403" w:rsidRDefault="00516403">
      <w:pPr>
        <w:pStyle w:val="Textoindependiente"/>
      </w:pPr>
    </w:p>
    <w:p w14:paraId="34FA5607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428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aspecto</w:t>
      </w:r>
      <w:r>
        <w:rPr>
          <w:spacing w:val="-6"/>
          <w:sz w:val="20"/>
        </w:rPr>
        <w:t xml:space="preserve"> </w:t>
      </w:r>
      <w:r>
        <w:rPr>
          <w:sz w:val="20"/>
        </w:rPr>
        <w:t>central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sentencia</w:t>
      </w:r>
      <w:r>
        <w:rPr>
          <w:spacing w:val="-5"/>
          <w:sz w:val="20"/>
        </w:rPr>
        <w:t xml:space="preserve"> </w:t>
      </w:r>
      <w:r>
        <w:rPr>
          <w:sz w:val="20"/>
        </w:rPr>
        <w:t>es,</w:t>
      </w:r>
      <w:r>
        <w:rPr>
          <w:spacing w:val="-7"/>
          <w:sz w:val="20"/>
        </w:rPr>
        <w:t xml:space="preserve"> </w:t>
      </w:r>
      <w:r>
        <w:rPr>
          <w:sz w:val="20"/>
        </w:rPr>
        <w:t>precisamente,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análisis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68"/>
          <w:sz w:val="20"/>
        </w:rPr>
        <w:t xml:space="preserve"> </w:t>
      </w:r>
      <w:r>
        <w:rPr>
          <w:sz w:val="20"/>
        </w:rPr>
        <w:t>a los derechos citados, además del derecho a la igualdad ante la ley</w:t>
      </w:r>
      <w:hyperlink w:anchor="_bookmark321" w:history="1">
        <w:r>
          <w:rPr>
            <w:position w:val="7"/>
            <w:sz w:val="13"/>
          </w:rPr>
          <w:t>6</w:t>
        </w:r>
      </w:hyperlink>
      <w:r>
        <w:rPr>
          <w:sz w:val="20"/>
        </w:rPr>
        <w:t>, todos ellos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analizados de manera conglobada, tal como lo </w:t>
      </w:r>
      <w:r>
        <w:rPr>
          <w:sz w:val="20"/>
        </w:rPr>
        <w:t>ha indicado la jurisprudencia de 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hyperlink w:anchor="_bookmark322" w:history="1">
        <w:r>
          <w:rPr>
            <w:position w:val="7"/>
            <w:sz w:val="13"/>
          </w:rPr>
          <w:t>7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efecto,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IDH</w:t>
      </w:r>
      <w:r>
        <w:rPr>
          <w:spacing w:val="-4"/>
          <w:sz w:val="20"/>
        </w:rPr>
        <w:t xml:space="preserve"> </w:t>
      </w:r>
      <w:r>
        <w:rPr>
          <w:sz w:val="20"/>
        </w:rPr>
        <w:t>pudo</w:t>
      </w:r>
      <w:r>
        <w:rPr>
          <w:spacing w:val="-4"/>
          <w:sz w:val="20"/>
        </w:rPr>
        <w:t xml:space="preserve"> </w:t>
      </w:r>
      <w:r>
        <w:rPr>
          <w:sz w:val="20"/>
        </w:rPr>
        <w:t>verificar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íntima</w:t>
      </w:r>
      <w:r>
        <w:rPr>
          <w:spacing w:val="-4"/>
          <w:sz w:val="20"/>
        </w:rPr>
        <w:t xml:space="preserve"> </w:t>
      </w:r>
      <w:r>
        <w:rPr>
          <w:sz w:val="20"/>
        </w:rPr>
        <w:t>conexión</w:t>
      </w:r>
      <w:r>
        <w:rPr>
          <w:spacing w:val="-2"/>
          <w:sz w:val="20"/>
        </w:rPr>
        <w:t xml:space="preserve"> </w:t>
      </w:r>
      <w:r>
        <w:rPr>
          <w:sz w:val="20"/>
        </w:rPr>
        <w:t>entre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violaciones</w:t>
      </w:r>
    </w:p>
    <w:p w14:paraId="02C31C5E" w14:textId="77777777" w:rsidR="00516403" w:rsidRDefault="00516403">
      <w:pPr>
        <w:pStyle w:val="Textoindependiente"/>
      </w:pPr>
    </w:p>
    <w:p w14:paraId="1224031D" w14:textId="1F14C09B" w:rsidR="00516403" w:rsidRDefault="00900132">
      <w:pPr>
        <w:pStyle w:val="Textoindependiente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1F9AD1F" wp14:editId="59C96AD8">
                <wp:simplePos x="0" y="0"/>
                <wp:positionH relativeFrom="page">
                  <wp:posOffset>1080770</wp:posOffset>
                </wp:positionH>
                <wp:positionV relativeFrom="paragraph">
                  <wp:posOffset>185420</wp:posOffset>
                </wp:positionV>
                <wp:extent cx="1828800" cy="7620"/>
                <wp:effectExtent l="0" t="0" r="0" b="0"/>
                <wp:wrapTopAndBottom/>
                <wp:docPr id="42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736CA" id="docshape64" o:spid="_x0000_s1026" style="position:absolute;margin-left:85.1pt;margin-top:14.6pt;width:2in;height:.6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Q1kHt4AAAAJAQAADwAAAGRycy9kb3ducmV2LnhtbEyPQU/DMAyF&#10;70j8h8hI3FhC6aArTSeGxBGJDQ7sljamrdY4pcm2sl8/c4KT/fSenj8Xy8n14oBj6DxpuJ0pEEi1&#10;tx01Gj7eX24yECEasqb3hBp+MMCyvLwoTG79kdZ42MRGcAmF3GhoYxxyKUPdojNh5gck9r786Exk&#10;OTbSjubI5a6XiVL30pmO+EJrBnxusd5t9k7DapGtvt9Sej2tqy1uP6vdPBmV1tdX09MjiIhT/AvD&#10;Lz6jQ8lMld+TDaJn/aASjmpIFjw5kM4zXioNdyoFWRby/wflG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0NZB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A983586" w14:textId="77777777" w:rsidR="00516403" w:rsidRDefault="00366A6B">
      <w:pPr>
        <w:tabs>
          <w:tab w:val="left" w:pos="1229"/>
        </w:tabs>
        <w:spacing w:before="110"/>
        <w:ind w:left="521" w:right="380"/>
        <w:jc w:val="both"/>
        <w:rPr>
          <w:sz w:val="16"/>
        </w:rPr>
      </w:pPr>
      <w:bookmarkStart w:id="357" w:name="_bookmark316"/>
      <w:bookmarkEnd w:id="357"/>
      <w:r>
        <w:rPr>
          <w:sz w:val="16"/>
          <w:vertAlign w:val="superscript"/>
        </w:rPr>
        <w:t>1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octubre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440.</w:t>
      </w:r>
    </w:p>
    <w:p w14:paraId="0C4A12D3" w14:textId="77777777" w:rsidR="00516403" w:rsidRDefault="00366A6B">
      <w:pPr>
        <w:tabs>
          <w:tab w:val="left" w:pos="1229"/>
        </w:tabs>
        <w:spacing w:before="60"/>
        <w:ind w:left="521" w:right="379" w:hanging="1"/>
        <w:jc w:val="both"/>
        <w:rPr>
          <w:sz w:val="16"/>
        </w:rPr>
      </w:pPr>
      <w:bookmarkStart w:id="358" w:name="_bookmark317"/>
      <w:bookmarkEnd w:id="358"/>
      <w:r>
        <w:rPr>
          <w:sz w:val="16"/>
          <w:vertAlign w:val="superscript"/>
        </w:rPr>
        <w:t>2</w:t>
      </w:r>
      <w:r>
        <w:rPr>
          <w:sz w:val="16"/>
        </w:rPr>
        <w:tab/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comunidades</w:t>
      </w:r>
      <w:r>
        <w:rPr>
          <w:spacing w:val="-3"/>
          <w:sz w:val="16"/>
        </w:rPr>
        <w:t xml:space="preserve"> </w:t>
      </w:r>
      <w:r>
        <w:rPr>
          <w:sz w:val="16"/>
        </w:rPr>
        <w:t>declaradas</w:t>
      </w:r>
      <w:r>
        <w:rPr>
          <w:spacing w:val="-2"/>
          <w:sz w:val="16"/>
        </w:rPr>
        <w:t xml:space="preserve"> </w:t>
      </w:r>
      <w:r>
        <w:rPr>
          <w:sz w:val="16"/>
        </w:rPr>
        <w:t>víctimas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fueron:</w:t>
      </w:r>
      <w:r>
        <w:rPr>
          <w:spacing w:val="-4"/>
          <w:sz w:val="16"/>
        </w:rPr>
        <w:t xml:space="preserve"> </w:t>
      </w:r>
      <w:r>
        <w:rPr>
          <w:sz w:val="16"/>
        </w:rPr>
        <w:t>Maya</w:t>
      </w:r>
      <w:r>
        <w:rPr>
          <w:spacing w:val="-13"/>
          <w:sz w:val="16"/>
        </w:rPr>
        <w:t xml:space="preserve"> </w:t>
      </w:r>
      <w:r>
        <w:rPr>
          <w:sz w:val="16"/>
        </w:rPr>
        <w:t>Kaqchikel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Sumpango,</w:t>
      </w:r>
      <w:r>
        <w:rPr>
          <w:spacing w:val="-2"/>
          <w:sz w:val="16"/>
        </w:rPr>
        <w:t xml:space="preserve"> </w:t>
      </w:r>
      <w:r>
        <w:rPr>
          <w:sz w:val="16"/>
        </w:rPr>
        <w:t>Maya</w:t>
      </w:r>
      <w:r>
        <w:rPr>
          <w:spacing w:val="-1"/>
          <w:sz w:val="16"/>
        </w:rPr>
        <w:t xml:space="preserve"> </w:t>
      </w:r>
      <w:r>
        <w:rPr>
          <w:sz w:val="16"/>
        </w:rPr>
        <w:t>Achí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San Miguel</w:t>
      </w:r>
      <w:r>
        <w:rPr>
          <w:spacing w:val="-2"/>
          <w:sz w:val="16"/>
        </w:rPr>
        <w:t xml:space="preserve"> </w:t>
      </w:r>
      <w:r>
        <w:rPr>
          <w:sz w:val="16"/>
        </w:rPr>
        <w:t>Chicaj,</w:t>
      </w:r>
      <w:r>
        <w:rPr>
          <w:spacing w:val="-1"/>
          <w:sz w:val="16"/>
        </w:rPr>
        <w:t xml:space="preserve"> </w:t>
      </w:r>
      <w:r>
        <w:rPr>
          <w:sz w:val="16"/>
        </w:rPr>
        <w:t>Maya</w:t>
      </w:r>
      <w:r>
        <w:rPr>
          <w:spacing w:val="-2"/>
          <w:sz w:val="16"/>
        </w:rPr>
        <w:t xml:space="preserve"> </w:t>
      </w:r>
      <w:r>
        <w:rPr>
          <w:sz w:val="16"/>
        </w:rPr>
        <w:t>Mam de</w:t>
      </w:r>
      <w:r>
        <w:rPr>
          <w:spacing w:val="-2"/>
          <w:sz w:val="16"/>
        </w:rPr>
        <w:t xml:space="preserve"> </w:t>
      </w:r>
      <w:r>
        <w:rPr>
          <w:sz w:val="16"/>
        </w:rPr>
        <w:t>Cajolá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Maya Mam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Todos Santos</w:t>
      </w:r>
      <w:r>
        <w:rPr>
          <w:spacing w:val="-1"/>
          <w:sz w:val="16"/>
        </w:rPr>
        <w:t xml:space="preserve"> </w:t>
      </w:r>
      <w:r>
        <w:rPr>
          <w:sz w:val="16"/>
        </w:rPr>
        <w:t>Cuchumatán.</w:t>
      </w:r>
    </w:p>
    <w:p w14:paraId="10C0E486" w14:textId="77777777" w:rsidR="00516403" w:rsidRDefault="00366A6B">
      <w:pPr>
        <w:tabs>
          <w:tab w:val="left" w:pos="1229"/>
        </w:tabs>
        <w:spacing w:before="60"/>
        <w:ind w:left="521" w:right="376"/>
        <w:jc w:val="both"/>
        <w:rPr>
          <w:sz w:val="16"/>
        </w:rPr>
      </w:pPr>
      <w:bookmarkStart w:id="359" w:name="_bookmark318"/>
      <w:bookmarkEnd w:id="359"/>
      <w:r>
        <w:rPr>
          <w:sz w:val="16"/>
          <w:vertAlign w:val="superscript"/>
        </w:rPr>
        <w:t>3</w:t>
      </w:r>
      <w:r>
        <w:rPr>
          <w:sz w:val="16"/>
        </w:rPr>
        <w:tab/>
        <w:t xml:space="preserve">Desde el primer caso, el </w:t>
      </w:r>
      <w:r>
        <w:rPr>
          <w:i/>
          <w:sz w:val="16"/>
        </w:rPr>
        <w:t>Caso de la Comunidad Mayagna (Sumo) Awas Tingni Vs. Nicaragua. Fondo,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Reparaciones y Costas. </w:t>
      </w:r>
      <w:r>
        <w:rPr>
          <w:sz w:val="16"/>
        </w:rPr>
        <w:t xml:space="preserve">Sentencia de 31 de agosto de 2001. Serie C No. 79, hasta el más reciente, </w:t>
      </w:r>
      <w:r>
        <w:rPr>
          <w:i/>
          <w:sz w:val="16"/>
        </w:rPr>
        <w:t>Caso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(Lemoth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Morris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10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31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agosto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2021.</w:t>
      </w:r>
      <w:r>
        <w:rPr>
          <w:spacing w:val="-11"/>
          <w:sz w:val="16"/>
        </w:rPr>
        <w:t xml:space="preserve"> </w:t>
      </w:r>
      <w:r>
        <w:rPr>
          <w:sz w:val="16"/>
        </w:rPr>
        <w:t>Serie</w:t>
      </w:r>
      <w:r>
        <w:rPr>
          <w:spacing w:val="-10"/>
          <w:sz w:val="16"/>
        </w:rPr>
        <w:t xml:space="preserve"> </w:t>
      </w:r>
      <w:r>
        <w:rPr>
          <w:sz w:val="16"/>
        </w:rPr>
        <w:t>C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432.</w:t>
      </w:r>
    </w:p>
    <w:p w14:paraId="530BA12D" w14:textId="77777777" w:rsidR="00516403" w:rsidRDefault="00366A6B">
      <w:pPr>
        <w:tabs>
          <w:tab w:val="left" w:pos="1229"/>
        </w:tabs>
        <w:spacing w:before="60"/>
        <w:ind w:left="521"/>
        <w:jc w:val="both"/>
        <w:rPr>
          <w:sz w:val="16"/>
        </w:rPr>
      </w:pPr>
      <w:bookmarkStart w:id="360" w:name="_bookmark319"/>
      <w:bookmarkEnd w:id="360"/>
      <w:r>
        <w:rPr>
          <w:sz w:val="16"/>
          <w:vertAlign w:val="superscript"/>
        </w:rPr>
        <w:t>4</w:t>
      </w:r>
      <w:r>
        <w:rPr>
          <w:sz w:val="16"/>
        </w:rPr>
        <w:tab/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13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3"/>
          <w:sz w:val="16"/>
        </w:rPr>
        <w:t xml:space="preserve"> </w:t>
      </w:r>
      <w:r>
        <w:rPr>
          <w:sz w:val="16"/>
        </w:rPr>
        <w:t>Americana</w:t>
      </w:r>
      <w:r>
        <w:rPr>
          <w:spacing w:val="-4"/>
          <w:sz w:val="16"/>
        </w:rPr>
        <w:t xml:space="preserve"> </w:t>
      </w:r>
      <w:r>
        <w:rPr>
          <w:sz w:val="16"/>
        </w:rPr>
        <w:t>sobre</w:t>
      </w:r>
      <w:r>
        <w:rPr>
          <w:spacing w:val="-3"/>
          <w:sz w:val="16"/>
        </w:rPr>
        <w:t xml:space="preserve"> </w:t>
      </w:r>
      <w:r>
        <w:rPr>
          <w:sz w:val="16"/>
        </w:rPr>
        <w:t>Derechos</w:t>
      </w:r>
      <w:r>
        <w:rPr>
          <w:spacing w:val="-1"/>
          <w:sz w:val="16"/>
        </w:rPr>
        <w:t xml:space="preserve"> </w:t>
      </w:r>
      <w:r>
        <w:rPr>
          <w:sz w:val="16"/>
        </w:rPr>
        <w:t>Humanos.</w:t>
      </w:r>
    </w:p>
    <w:p w14:paraId="0033138B" w14:textId="77777777" w:rsidR="00516403" w:rsidRDefault="00366A6B">
      <w:pPr>
        <w:tabs>
          <w:tab w:val="left" w:pos="1229"/>
        </w:tabs>
        <w:spacing w:before="60"/>
        <w:ind w:left="521"/>
        <w:jc w:val="both"/>
        <w:rPr>
          <w:sz w:val="16"/>
        </w:rPr>
      </w:pPr>
      <w:bookmarkStart w:id="361" w:name="_bookmark320"/>
      <w:bookmarkEnd w:id="361"/>
      <w:r>
        <w:rPr>
          <w:sz w:val="16"/>
          <w:vertAlign w:val="superscript"/>
        </w:rPr>
        <w:t>5</w:t>
      </w:r>
      <w:r>
        <w:rPr>
          <w:sz w:val="16"/>
        </w:rPr>
        <w:tab/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26</w:t>
      </w:r>
      <w:r>
        <w:rPr>
          <w:spacing w:val="-3"/>
          <w:sz w:val="16"/>
        </w:rPr>
        <w:t xml:space="preserve"> </w:t>
      </w:r>
      <w:r>
        <w:rPr>
          <w:sz w:val="16"/>
        </w:rPr>
        <w:t>de la</w:t>
      </w:r>
      <w:r>
        <w:rPr>
          <w:spacing w:val="-4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4"/>
          <w:sz w:val="16"/>
        </w:rPr>
        <w:t xml:space="preserve"> </w:t>
      </w:r>
      <w:r>
        <w:rPr>
          <w:sz w:val="16"/>
        </w:rPr>
        <w:t>Americana</w:t>
      </w:r>
      <w:r>
        <w:rPr>
          <w:spacing w:val="-4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1"/>
          <w:sz w:val="16"/>
        </w:rPr>
        <w:t xml:space="preserve"> </w:t>
      </w:r>
      <w:r>
        <w:rPr>
          <w:sz w:val="16"/>
        </w:rPr>
        <w:t>Humanos.</w:t>
      </w:r>
    </w:p>
    <w:p w14:paraId="428166F4" w14:textId="77777777" w:rsidR="00516403" w:rsidRDefault="00366A6B">
      <w:pPr>
        <w:tabs>
          <w:tab w:val="left" w:pos="1229"/>
        </w:tabs>
        <w:spacing w:before="60"/>
        <w:ind w:left="521"/>
        <w:jc w:val="both"/>
        <w:rPr>
          <w:sz w:val="16"/>
        </w:rPr>
      </w:pPr>
      <w:bookmarkStart w:id="362" w:name="_bookmark321"/>
      <w:bookmarkEnd w:id="362"/>
      <w:r>
        <w:rPr>
          <w:sz w:val="16"/>
          <w:vertAlign w:val="superscript"/>
        </w:rPr>
        <w:t>6</w:t>
      </w:r>
      <w:r>
        <w:rPr>
          <w:sz w:val="16"/>
        </w:rPr>
        <w:tab/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24</w:t>
      </w:r>
      <w:r>
        <w:rPr>
          <w:spacing w:val="-3"/>
          <w:sz w:val="16"/>
        </w:rPr>
        <w:t xml:space="preserve"> </w:t>
      </w:r>
      <w:r>
        <w:rPr>
          <w:sz w:val="16"/>
        </w:rPr>
        <w:t>de la</w:t>
      </w:r>
      <w:r>
        <w:rPr>
          <w:spacing w:val="-4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4"/>
          <w:sz w:val="16"/>
        </w:rPr>
        <w:t xml:space="preserve"> </w:t>
      </w:r>
      <w:r>
        <w:rPr>
          <w:sz w:val="16"/>
        </w:rPr>
        <w:t>Americana</w:t>
      </w:r>
      <w:r>
        <w:rPr>
          <w:spacing w:val="-4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1"/>
          <w:sz w:val="16"/>
        </w:rPr>
        <w:t xml:space="preserve"> </w:t>
      </w:r>
      <w:r>
        <w:rPr>
          <w:sz w:val="16"/>
        </w:rPr>
        <w:t>Humanos.</w:t>
      </w:r>
    </w:p>
    <w:p w14:paraId="795785F7" w14:textId="77777777" w:rsidR="00516403" w:rsidRDefault="00366A6B">
      <w:pPr>
        <w:tabs>
          <w:tab w:val="left" w:pos="1229"/>
        </w:tabs>
        <w:spacing w:before="60"/>
        <w:ind w:left="521" w:right="377"/>
        <w:jc w:val="both"/>
        <w:rPr>
          <w:i/>
          <w:sz w:val="16"/>
        </w:rPr>
      </w:pPr>
      <w:bookmarkStart w:id="363" w:name="_bookmark322"/>
      <w:bookmarkEnd w:id="363"/>
      <w:r>
        <w:rPr>
          <w:sz w:val="16"/>
          <w:vertAlign w:val="superscript"/>
        </w:rPr>
        <w:t>7</w:t>
      </w:r>
      <w:r>
        <w:rPr>
          <w:sz w:val="16"/>
        </w:rPr>
        <w:tab/>
        <w:t>Al respecto, la Corte IDH ha indicado que: “141. Esta Corte ha reiterado la interdependencia e</w:t>
      </w:r>
      <w:r>
        <w:rPr>
          <w:spacing w:val="1"/>
          <w:sz w:val="16"/>
        </w:rPr>
        <w:t xml:space="preserve"> </w:t>
      </w:r>
      <w:r>
        <w:rPr>
          <w:sz w:val="16"/>
        </w:rPr>
        <w:t>indivisibilidad existente entre los derechos civiles y políticos, y los económicos, sociales y culturales, puesto</w:t>
      </w:r>
      <w:r>
        <w:rPr>
          <w:spacing w:val="1"/>
          <w:sz w:val="16"/>
        </w:rPr>
        <w:t xml:space="preserve"> </w:t>
      </w:r>
      <w:r>
        <w:rPr>
          <w:sz w:val="16"/>
        </w:rPr>
        <w:t>que deben ser entendidos in</w:t>
      </w:r>
      <w:r>
        <w:rPr>
          <w:sz w:val="16"/>
        </w:rPr>
        <w:t>tegralmente y de forma conglobada como derechos humanos, sin jerarquía entre</w:t>
      </w:r>
      <w:r>
        <w:rPr>
          <w:spacing w:val="-54"/>
          <w:sz w:val="16"/>
        </w:rPr>
        <w:t xml:space="preserve"> </w:t>
      </w:r>
      <w:r>
        <w:rPr>
          <w:sz w:val="16"/>
        </w:rPr>
        <w:t>sí</w:t>
      </w:r>
      <w:r>
        <w:rPr>
          <w:spacing w:val="17"/>
          <w:sz w:val="16"/>
        </w:rPr>
        <w:t xml:space="preserve"> </w:t>
      </w:r>
      <w:r>
        <w:rPr>
          <w:sz w:val="16"/>
        </w:rPr>
        <w:t>y</w:t>
      </w:r>
      <w:r>
        <w:rPr>
          <w:spacing w:val="19"/>
          <w:sz w:val="16"/>
        </w:rPr>
        <w:t xml:space="preserve"> </w:t>
      </w:r>
      <w:r>
        <w:rPr>
          <w:sz w:val="16"/>
        </w:rPr>
        <w:t>exigibles</w:t>
      </w:r>
      <w:r>
        <w:rPr>
          <w:spacing w:val="19"/>
          <w:sz w:val="16"/>
        </w:rPr>
        <w:t xml:space="preserve"> </w:t>
      </w:r>
      <w:r>
        <w:rPr>
          <w:sz w:val="16"/>
        </w:rPr>
        <w:t>en</w:t>
      </w:r>
      <w:r>
        <w:rPr>
          <w:spacing w:val="17"/>
          <w:sz w:val="16"/>
        </w:rPr>
        <w:t xml:space="preserve"> </w:t>
      </w:r>
      <w:r>
        <w:rPr>
          <w:sz w:val="16"/>
        </w:rPr>
        <w:t>todos</w:t>
      </w:r>
      <w:r>
        <w:rPr>
          <w:spacing w:val="18"/>
          <w:sz w:val="16"/>
        </w:rPr>
        <w:t xml:space="preserve"> </w:t>
      </w:r>
      <w:r>
        <w:rPr>
          <w:sz w:val="16"/>
        </w:rPr>
        <w:t>los</w:t>
      </w:r>
      <w:r>
        <w:rPr>
          <w:spacing w:val="19"/>
          <w:sz w:val="16"/>
        </w:rPr>
        <w:t xml:space="preserve"> </w:t>
      </w:r>
      <w:r>
        <w:rPr>
          <w:sz w:val="16"/>
        </w:rPr>
        <w:t>casos</w:t>
      </w:r>
      <w:r>
        <w:rPr>
          <w:spacing w:val="18"/>
          <w:sz w:val="16"/>
        </w:rPr>
        <w:t xml:space="preserve"> </w:t>
      </w:r>
      <w:r>
        <w:rPr>
          <w:sz w:val="16"/>
        </w:rPr>
        <w:t>ante</w:t>
      </w:r>
      <w:r>
        <w:rPr>
          <w:spacing w:val="18"/>
          <w:sz w:val="16"/>
        </w:rPr>
        <w:t xml:space="preserve"> </w:t>
      </w:r>
      <w:r>
        <w:rPr>
          <w:sz w:val="16"/>
        </w:rPr>
        <w:t>aquellas</w:t>
      </w:r>
      <w:r>
        <w:rPr>
          <w:spacing w:val="19"/>
          <w:sz w:val="16"/>
        </w:rPr>
        <w:t xml:space="preserve"> </w:t>
      </w:r>
      <w:r>
        <w:rPr>
          <w:sz w:val="16"/>
        </w:rPr>
        <w:t>autoridades</w:t>
      </w:r>
      <w:r>
        <w:rPr>
          <w:spacing w:val="16"/>
          <w:sz w:val="16"/>
        </w:rPr>
        <w:t xml:space="preserve"> </w:t>
      </w:r>
      <w:r>
        <w:rPr>
          <w:sz w:val="16"/>
        </w:rPr>
        <w:t>que</w:t>
      </w:r>
      <w:r>
        <w:rPr>
          <w:spacing w:val="17"/>
          <w:sz w:val="16"/>
        </w:rPr>
        <w:t xml:space="preserve"> </w:t>
      </w:r>
      <w:r>
        <w:rPr>
          <w:sz w:val="16"/>
        </w:rPr>
        <w:t>resulten</w:t>
      </w:r>
      <w:r>
        <w:rPr>
          <w:spacing w:val="17"/>
          <w:sz w:val="16"/>
        </w:rPr>
        <w:t xml:space="preserve"> </w:t>
      </w:r>
      <w:r>
        <w:rPr>
          <w:sz w:val="16"/>
        </w:rPr>
        <w:t>competentes</w:t>
      </w:r>
      <w:r>
        <w:rPr>
          <w:spacing w:val="18"/>
          <w:sz w:val="16"/>
        </w:rPr>
        <w:t xml:space="preserve"> </w:t>
      </w:r>
      <w:r>
        <w:rPr>
          <w:sz w:val="16"/>
        </w:rPr>
        <w:t>para</w:t>
      </w:r>
      <w:r>
        <w:rPr>
          <w:spacing w:val="19"/>
          <w:sz w:val="16"/>
        </w:rPr>
        <w:t xml:space="preserve"> </w:t>
      </w:r>
      <w:r>
        <w:rPr>
          <w:sz w:val="16"/>
        </w:rPr>
        <w:t>ello”.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Caso</w:t>
      </w:r>
    </w:p>
    <w:p w14:paraId="2DBB4F77" w14:textId="77777777" w:rsidR="00516403" w:rsidRDefault="00516403">
      <w:pPr>
        <w:jc w:val="both"/>
        <w:rPr>
          <w:sz w:val="16"/>
        </w:rPr>
        <w:sectPr w:rsidR="00516403">
          <w:footerReference w:type="default" r:id="rId59"/>
          <w:pgSz w:w="12240" w:h="15840"/>
          <w:pgMar w:top="1500" w:right="1317" w:bottom="940" w:left="1180" w:header="0" w:footer="751" w:gutter="0"/>
          <w:pgNumType w:start="1"/>
          <w:cols w:space="720"/>
        </w:sectPr>
      </w:pPr>
    </w:p>
    <w:p w14:paraId="05E45017" w14:textId="77777777" w:rsidR="00516403" w:rsidRDefault="00516403">
      <w:pPr>
        <w:pStyle w:val="Textoindependiente"/>
        <w:spacing w:before="5"/>
        <w:rPr>
          <w:i/>
          <w:sz w:val="8"/>
        </w:rPr>
      </w:pPr>
    </w:p>
    <w:p w14:paraId="22E13D40" w14:textId="77777777" w:rsidR="00516403" w:rsidRDefault="00366A6B">
      <w:pPr>
        <w:pStyle w:val="Textoindependiente"/>
        <w:spacing w:before="100"/>
        <w:ind w:left="521" w:right="426"/>
        <w:jc w:val="both"/>
      </w:pPr>
      <w:r>
        <w:t>encontradas, de modo que el acceso de los pueblos indígenas a sus propias radios</w:t>
      </w:r>
      <w:r>
        <w:rPr>
          <w:spacing w:val="1"/>
        </w:rPr>
        <w:t xml:space="preserve"> </w:t>
      </w:r>
      <w:r>
        <w:t>comunitarias constituyen vehículos fundamentales de la libertad de expresión de estos</w:t>
      </w:r>
      <w:r>
        <w:rPr>
          <w:spacing w:val="-68"/>
        </w:rPr>
        <w:t xml:space="preserve"> </w:t>
      </w:r>
      <w:r>
        <w:t>pueblos,</w:t>
      </w:r>
      <w:r>
        <w:rPr>
          <w:spacing w:val="-8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“un</w:t>
      </w:r>
      <w:r>
        <w:rPr>
          <w:spacing w:val="-4"/>
        </w:rPr>
        <w:t xml:space="preserve"> </w:t>
      </w:r>
      <w:r>
        <w:t>elemento</w:t>
      </w:r>
      <w:r>
        <w:rPr>
          <w:spacing w:val="-8"/>
        </w:rPr>
        <w:t xml:space="preserve"> </w:t>
      </w:r>
      <w:r>
        <w:t>indispensable</w:t>
      </w:r>
      <w:r>
        <w:rPr>
          <w:spacing w:val="-9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promover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identidad,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idioma,</w:t>
      </w:r>
      <w:r>
        <w:rPr>
          <w:spacing w:val="-8"/>
        </w:rPr>
        <w:t xml:space="preserve"> </w:t>
      </w:r>
      <w:r>
        <w:t>la</w:t>
      </w:r>
      <w:r>
        <w:rPr>
          <w:spacing w:val="-67"/>
        </w:rPr>
        <w:t xml:space="preserve"> </w:t>
      </w:r>
      <w:r>
        <w:t>cu</w:t>
      </w:r>
      <w:r>
        <w:t>ltura, la auto representación y los derechos colectivos y humanos de los pueblos</w:t>
      </w:r>
      <w:r>
        <w:rPr>
          <w:spacing w:val="1"/>
        </w:rPr>
        <w:t xml:space="preserve"> </w:t>
      </w:r>
      <w:r>
        <w:t>indígenas”</w:t>
      </w:r>
      <w:hyperlink w:anchor="_bookmark323" w:history="1">
        <w:r>
          <w:rPr>
            <w:position w:val="7"/>
            <w:sz w:val="13"/>
          </w:rPr>
          <w:t>8</w:t>
        </w:r>
      </w:hyperlink>
      <w:r>
        <w:t>. En este sentido, la Corte IDH señaló que “la garantía del derecho a fundar</w:t>
      </w:r>
      <w:r>
        <w:rPr>
          <w:spacing w:val="-68"/>
        </w:rPr>
        <w:t xml:space="preserve"> </w:t>
      </w:r>
      <w:r>
        <w:t>y utilizar sus emisoras de radio, como parte del derech</w:t>
      </w:r>
      <w:r>
        <w:t>o a la libertad de expresión de</w:t>
      </w:r>
      <w:r>
        <w:rPr>
          <w:spacing w:val="1"/>
        </w:rPr>
        <w:t xml:space="preserve"> </w:t>
      </w:r>
      <w:r>
        <w:t>los pueblos indígenas, es esencial para la realización de su derecho a participar en la</w:t>
      </w:r>
      <w:r>
        <w:rPr>
          <w:spacing w:val="1"/>
        </w:rPr>
        <w:t xml:space="preserve"> </w:t>
      </w:r>
      <w:r>
        <w:t>vida</w:t>
      </w:r>
      <w:r>
        <w:rPr>
          <w:spacing w:val="-2"/>
        </w:rPr>
        <w:t xml:space="preserve"> </w:t>
      </w:r>
      <w:r>
        <w:t>cultural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3"/>
        </w:rPr>
        <w:t xml:space="preserve"> </w:t>
      </w:r>
      <w:r>
        <w:t>de los</w:t>
      </w:r>
      <w:r>
        <w:rPr>
          <w:spacing w:val="-2"/>
        </w:rPr>
        <w:t xml:space="preserve"> </w:t>
      </w:r>
      <w:r>
        <w:t>referidos</w:t>
      </w:r>
      <w:r>
        <w:rPr>
          <w:spacing w:val="-3"/>
        </w:rPr>
        <w:t xml:space="preserve"> </w:t>
      </w:r>
      <w:r>
        <w:t>medios</w:t>
      </w:r>
      <w:r>
        <w:rPr>
          <w:spacing w:val="-2"/>
        </w:rPr>
        <w:t xml:space="preserve"> </w:t>
      </w:r>
      <w:r>
        <w:t>de comunicación”</w:t>
      </w:r>
      <w:hyperlink w:anchor="_bookmark324" w:history="1">
        <w:r>
          <w:rPr>
            <w:position w:val="7"/>
            <w:sz w:val="13"/>
          </w:rPr>
          <w:t>9</w:t>
        </w:r>
      </w:hyperlink>
      <w:r>
        <w:t>.</w:t>
      </w:r>
    </w:p>
    <w:p w14:paraId="35F79140" w14:textId="77777777" w:rsidR="00516403" w:rsidRDefault="00516403">
      <w:pPr>
        <w:pStyle w:val="Textoindependiente"/>
        <w:spacing w:before="10"/>
        <w:rPr>
          <w:sz w:val="19"/>
        </w:rPr>
      </w:pPr>
    </w:p>
    <w:p w14:paraId="758C0549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"/>
        <w:ind w:right="425" w:hanging="1"/>
        <w:jc w:val="both"/>
        <w:rPr>
          <w:sz w:val="20"/>
        </w:rPr>
      </w:pPr>
      <w:r>
        <w:rPr>
          <w:sz w:val="20"/>
        </w:rPr>
        <w:t>La Corte IDH dividió el análisis de fondo en dos partes. En la primera, analizó</w:t>
      </w:r>
      <w:r>
        <w:rPr>
          <w:spacing w:val="1"/>
          <w:sz w:val="20"/>
        </w:rPr>
        <w:t xml:space="preserve"> </w:t>
      </w:r>
      <w:r>
        <w:rPr>
          <w:sz w:val="20"/>
        </w:rPr>
        <w:t>esencialmente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derivadas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regulación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Guatemala en el caso concreto; en la segunda, examinó las violaciones generadas por</w:t>
      </w:r>
      <w:r>
        <w:rPr>
          <w:spacing w:val="1"/>
          <w:sz w:val="20"/>
        </w:rPr>
        <w:t xml:space="preserve"> </w:t>
      </w:r>
      <w:r>
        <w:rPr>
          <w:sz w:val="20"/>
        </w:rPr>
        <w:t>la persecuci</w:t>
      </w:r>
      <w:r>
        <w:rPr>
          <w:sz w:val="20"/>
        </w:rPr>
        <w:t>ón penal de los pueblos indígenas operadores de radios comunitarias</w:t>
      </w:r>
      <w:r>
        <w:rPr>
          <w:spacing w:val="1"/>
          <w:sz w:val="20"/>
        </w:rPr>
        <w:t xml:space="preserve"> </w:t>
      </w:r>
      <w:r>
        <w:rPr>
          <w:sz w:val="20"/>
        </w:rPr>
        <w:t>identificados</w:t>
      </w:r>
      <w:r>
        <w:rPr>
          <w:spacing w:val="-3"/>
          <w:sz w:val="20"/>
        </w:rPr>
        <w:t xml:space="preserve"> </w:t>
      </w:r>
      <w:r>
        <w:rPr>
          <w:sz w:val="20"/>
        </w:rPr>
        <w:t>como víctimas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este caso.</w:t>
      </w:r>
    </w:p>
    <w:p w14:paraId="17B3B4D6" w14:textId="77777777" w:rsidR="00516403" w:rsidRDefault="00516403">
      <w:pPr>
        <w:pStyle w:val="Textoindependiente"/>
      </w:pPr>
    </w:p>
    <w:p w14:paraId="642D3E32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426" w:hanging="1"/>
        <w:jc w:val="both"/>
        <w:rPr>
          <w:sz w:val="20"/>
        </w:rPr>
      </w:pPr>
      <w:r>
        <w:rPr>
          <w:sz w:val="20"/>
        </w:rPr>
        <w:t>En la primera parte, no solo recapituló y reafirmó los principales aspectos de su</w:t>
      </w:r>
      <w:r>
        <w:rPr>
          <w:spacing w:val="-68"/>
          <w:sz w:val="20"/>
        </w:rPr>
        <w:t xml:space="preserve"> </w:t>
      </w:r>
      <w:r>
        <w:rPr>
          <w:sz w:val="20"/>
        </w:rPr>
        <w:t>jurisprudencia en cuanto al derecho a la libertad de expresión,</w:t>
      </w:r>
      <w:r>
        <w:rPr>
          <w:sz w:val="20"/>
        </w:rPr>
        <w:t xml:space="preserve"> a participar de la vida</w:t>
      </w:r>
      <w:r>
        <w:rPr>
          <w:spacing w:val="1"/>
          <w:sz w:val="20"/>
        </w:rPr>
        <w:t xml:space="preserve"> </w:t>
      </w:r>
      <w:r>
        <w:rPr>
          <w:sz w:val="20"/>
        </w:rPr>
        <w:t>cultural y a la igualdad ante la ley, sino que también reconoció el derecho de las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fundar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utilizar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propios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comunicación,</w:t>
      </w:r>
      <w:r>
        <w:rPr>
          <w:spacing w:val="1"/>
          <w:sz w:val="20"/>
        </w:rPr>
        <w:t xml:space="preserve"> </w:t>
      </w:r>
      <w:r>
        <w:rPr>
          <w:sz w:val="20"/>
        </w:rPr>
        <w:t>particularmente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radios</w:t>
      </w:r>
      <w:r>
        <w:rPr>
          <w:spacing w:val="-12"/>
          <w:sz w:val="20"/>
        </w:rPr>
        <w:t xml:space="preserve"> </w:t>
      </w:r>
      <w:r>
        <w:rPr>
          <w:sz w:val="20"/>
        </w:rPr>
        <w:t>comunitarias,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importancia</w:t>
      </w:r>
      <w:r>
        <w:rPr>
          <w:spacing w:val="-13"/>
          <w:sz w:val="20"/>
        </w:rPr>
        <w:t xml:space="preserve"> </w:t>
      </w:r>
      <w:r>
        <w:rPr>
          <w:sz w:val="20"/>
        </w:rPr>
        <w:t>vital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representan</w:t>
      </w:r>
      <w:r>
        <w:rPr>
          <w:spacing w:val="-13"/>
          <w:sz w:val="20"/>
        </w:rPr>
        <w:t xml:space="preserve"> </w:t>
      </w:r>
      <w:r>
        <w:rPr>
          <w:sz w:val="20"/>
        </w:rPr>
        <w:t>dichos</w:t>
      </w:r>
      <w:r>
        <w:rPr>
          <w:spacing w:val="-68"/>
          <w:sz w:val="20"/>
        </w:rPr>
        <w:t xml:space="preserve"> </w:t>
      </w:r>
      <w:r>
        <w:rPr>
          <w:sz w:val="20"/>
        </w:rPr>
        <w:t>medios para aquellas comunidades. Asimismo, la Corte IDH destacó la íntima conexión</w:t>
      </w:r>
      <w:r>
        <w:rPr>
          <w:spacing w:val="-68"/>
          <w:sz w:val="20"/>
        </w:rPr>
        <w:t xml:space="preserve"> </w:t>
      </w:r>
      <w:r>
        <w:rPr>
          <w:sz w:val="20"/>
        </w:rPr>
        <w:t>de los derechos mencionados en este caso, en virtud de que la operación de sus radios</w:t>
      </w:r>
      <w:r>
        <w:rPr>
          <w:spacing w:val="-68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1"/>
          <w:sz w:val="20"/>
        </w:rPr>
        <w:t xml:space="preserve"> </w:t>
      </w:r>
      <w:r>
        <w:rPr>
          <w:sz w:val="20"/>
        </w:rPr>
        <w:t>asegura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espacio</w:t>
      </w:r>
      <w:r>
        <w:rPr>
          <w:spacing w:val="1"/>
          <w:sz w:val="20"/>
        </w:rPr>
        <w:t xml:space="preserve"> </w:t>
      </w:r>
      <w:r>
        <w:rPr>
          <w:sz w:val="20"/>
        </w:rPr>
        <w:t>ade</w:t>
      </w:r>
      <w:r>
        <w:rPr>
          <w:sz w:val="20"/>
        </w:rPr>
        <w:t>cuado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manifestar,</w:t>
      </w:r>
      <w:r>
        <w:rPr>
          <w:spacing w:val="-16"/>
          <w:sz w:val="20"/>
        </w:rPr>
        <w:t xml:space="preserve"> </w:t>
      </w:r>
      <w:r>
        <w:rPr>
          <w:sz w:val="20"/>
        </w:rPr>
        <w:t>transmitir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debatir</w:t>
      </w:r>
      <w:r>
        <w:rPr>
          <w:spacing w:val="-16"/>
          <w:sz w:val="20"/>
        </w:rPr>
        <w:t xml:space="preserve"> </w:t>
      </w:r>
      <w:r>
        <w:rPr>
          <w:sz w:val="20"/>
        </w:rPr>
        <w:t>sus</w:t>
      </w:r>
      <w:r>
        <w:rPr>
          <w:spacing w:val="-15"/>
          <w:sz w:val="20"/>
        </w:rPr>
        <w:t xml:space="preserve"> </w:t>
      </w:r>
      <w:r>
        <w:rPr>
          <w:sz w:val="20"/>
        </w:rPr>
        <w:t>ideas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opiniones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participar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debate</w:t>
      </w:r>
      <w:r>
        <w:rPr>
          <w:spacing w:val="-16"/>
          <w:sz w:val="20"/>
        </w:rPr>
        <w:t xml:space="preserve"> </w:t>
      </w:r>
      <w:r>
        <w:rPr>
          <w:sz w:val="20"/>
        </w:rPr>
        <w:t>público,</w:t>
      </w:r>
      <w:r>
        <w:rPr>
          <w:spacing w:val="-68"/>
          <w:sz w:val="20"/>
        </w:rPr>
        <w:t xml:space="preserve"> </w:t>
      </w:r>
      <w:r>
        <w:rPr>
          <w:sz w:val="20"/>
        </w:rPr>
        <w:t>y permite a la sociedad conocer dichas ideas, así como sirven de herramienta esencial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transmitir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historias,</w:t>
      </w:r>
      <w:r>
        <w:rPr>
          <w:spacing w:val="-2"/>
          <w:sz w:val="20"/>
        </w:rPr>
        <w:t xml:space="preserve"> </w:t>
      </w:r>
      <w:r>
        <w:rPr>
          <w:sz w:val="20"/>
        </w:rPr>
        <w:t>idioma,</w:t>
      </w:r>
      <w:r>
        <w:rPr>
          <w:spacing w:val="-2"/>
          <w:sz w:val="20"/>
        </w:rPr>
        <w:t xml:space="preserve"> </w:t>
      </w:r>
      <w:r>
        <w:rPr>
          <w:sz w:val="20"/>
        </w:rPr>
        <w:t>música,</w:t>
      </w:r>
      <w:r>
        <w:rPr>
          <w:spacing w:val="-2"/>
          <w:sz w:val="20"/>
        </w:rPr>
        <w:t xml:space="preserve"> </w:t>
      </w:r>
      <w:r>
        <w:rPr>
          <w:sz w:val="20"/>
        </w:rPr>
        <w:t>cultura.</w:t>
      </w:r>
    </w:p>
    <w:p w14:paraId="36B7F6CE" w14:textId="77777777" w:rsidR="00516403" w:rsidRDefault="00516403">
      <w:pPr>
        <w:pStyle w:val="Textoindependiente"/>
        <w:spacing w:before="12"/>
        <w:rPr>
          <w:sz w:val="19"/>
        </w:rPr>
      </w:pPr>
    </w:p>
    <w:p w14:paraId="4A84133A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426" w:firstLine="0"/>
        <w:jc w:val="both"/>
        <w:rPr>
          <w:sz w:val="20"/>
        </w:rPr>
      </w:pPr>
      <w:r>
        <w:rPr>
          <w:sz w:val="20"/>
        </w:rPr>
        <w:t>Al examinar la regulación de la radiodifusión en Guatemala, la Corte IDH tomó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cuenta,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lado,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situación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pobreza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13"/>
          <w:sz w:val="20"/>
        </w:rPr>
        <w:t xml:space="preserve"> </w:t>
      </w:r>
      <w:r>
        <w:rPr>
          <w:sz w:val="20"/>
        </w:rPr>
        <w:t>histórica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estructural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viven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12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1"/>
          <w:sz w:val="20"/>
        </w:rPr>
        <w:t xml:space="preserve"> </w:t>
      </w:r>
      <w:r>
        <w:rPr>
          <w:sz w:val="20"/>
        </w:rPr>
        <w:t>maya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país;</w:t>
      </w:r>
      <w:r>
        <w:rPr>
          <w:spacing w:val="-11"/>
          <w:sz w:val="20"/>
        </w:rPr>
        <w:t xml:space="preserve"> </w:t>
      </w:r>
      <w:r>
        <w:rPr>
          <w:sz w:val="20"/>
        </w:rPr>
        <w:t>y,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otro,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rol</w:t>
      </w:r>
      <w:r>
        <w:rPr>
          <w:spacing w:val="-9"/>
          <w:sz w:val="20"/>
        </w:rPr>
        <w:t xml:space="preserve"> </w:t>
      </w:r>
      <w:r>
        <w:rPr>
          <w:sz w:val="20"/>
        </w:rPr>
        <w:t>esencial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tienen las radios comunitarias para los cuatros pueblos indígenas identificados como</w:t>
      </w:r>
      <w:r>
        <w:rPr>
          <w:spacing w:val="1"/>
          <w:sz w:val="20"/>
        </w:rPr>
        <w:t xml:space="preserve"> </w:t>
      </w:r>
      <w:r>
        <w:rPr>
          <w:sz w:val="20"/>
        </w:rPr>
        <w:t>víctimas en el caso. A partir de ese examen, el Tribunal Interamericano consideró 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marco regulatorio relacionado con la adquisición de frecuencias radia</w:t>
      </w:r>
      <w:r>
        <w:rPr>
          <w:sz w:val="20"/>
        </w:rPr>
        <w:t>les —que</w:t>
      </w:r>
      <w:r>
        <w:rPr>
          <w:spacing w:val="1"/>
          <w:sz w:val="20"/>
        </w:rPr>
        <w:t xml:space="preserve"> </w:t>
      </w:r>
      <w:r>
        <w:rPr>
          <w:sz w:val="20"/>
        </w:rPr>
        <w:t>establece la subasta pública como el único medio para acceder a una frecuencia y el</w:t>
      </w:r>
      <w:r>
        <w:rPr>
          <w:spacing w:val="1"/>
          <w:sz w:val="20"/>
        </w:rPr>
        <w:t xml:space="preserve"> </w:t>
      </w:r>
      <w:r>
        <w:rPr>
          <w:sz w:val="20"/>
        </w:rPr>
        <w:t>mayor precio como único criterio de adjudicación— “en lugar de promover la pluralidad</w:t>
      </w:r>
      <w:r>
        <w:rPr>
          <w:spacing w:val="-69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voces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través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mecanismos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garanticen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diversidad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z w:val="20"/>
        </w:rPr>
        <w:t>unicación, acaba por crear, indirectamente, espacio para solo un tipo de radio - la</w:t>
      </w:r>
      <w:r>
        <w:rPr>
          <w:spacing w:val="1"/>
          <w:sz w:val="20"/>
        </w:rPr>
        <w:t xml:space="preserve"> </w:t>
      </w:r>
      <w:r>
        <w:rPr>
          <w:sz w:val="20"/>
        </w:rPr>
        <w:t>radio comercial con ánimo de lucro”</w:t>
      </w:r>
      <w:hyperlink w:anchor="_bookmark325" w:history="1">
        <w:r>
          <w:rPr>
            <w:position w:val="7"/>
            <w:sz w:val="13"/>
          </w:rPr>
          <w:t>10</w:t>
        </w:r>
      </w:hyperlink>
      <w:r>
        <w:rPr>
          <w:sz w:val="20"/>
        </w:rPr>
        <w:t>. En consecuencia, la Corte IDH concluyó que la</w:t>
      </w:r>
      <w:r>
        <w:rPr>
          <w:spacing w:val="1"/>
          <w:sz w:val="20"/>
        </w:rPr>
        <w:t xml:space="preserve"> </w:t>
      </w:r>
      <w:r>
        <w:rPr>
          <w:sz w:val="20"/>
        </w:rPr>
        <w:t>regulación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Guatemala</w:t>
      </w:r>
      <w:r>
        <w:rPr>
          <w:spacing w:val="1"/>
          <w:sz w:val="20"/>
        </w:rPr>
        <w:t xml:space="preserve"> </w:t>
      </w:r>
      <w:r>
        <w:rPr>
          <w:sz w:val="20"/>
        </w:rPr>
        <w:t>“promueve,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práctica,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discriminación indirecta y un impedimento </w:t>
      </w:r>
      <w:r>
        <w:rPr>
          <w:i/>
          <w:sz w:val="20"/>
        </w:rPr>
        <w:t xml:space="preserve">de facto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ejercicio de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 de los pueblos indígenas”</w:t>
      </w:r>
      <w:hyperlink w:anchor="_bookmark326" w:history="1">
        <w:r>
          <w:rPr>
            <w:position w:val="7"/>
            <w:sz w:val="13"/>
          </w:rPr>
          <w:t>11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a su derecho de participar en la vida cultural a</w:t>
      </w:r>
      <w:r>
        <w:rPr>
          <w:spacing w:val="1"/>
          <w:sz w:val="20"/>
        </w:rPr>
        <w:t xml:space="preserve"> </w:t>
      </w:r>
      <w:r>
        <w:rPr>
          <w:sz w:val="20"/>
        </w:rPr>
        <w:t>través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radios</w:t>
      </w:r>
      <w:r>
        <w:rPr>
          <w:spacing w:val="-2"/>
          <w:sz w:val="20"/>
        </w:rPr>
        <w:t xml:space="preserve"> </w:t>
      </w:r>
      <w:r>
        <w:rPr>
          <w:sz w:val="20"/>
        </w:rPr>
        <w:t>comunitarias.</w:t>
      </w:r>
    </w:p>
    <w:p w14:paraId="47E28278" w14:textId="77777777" w:rsidR="00516403" w:rsidRDefault="00516403">
      <w:pPr>
        <w:pStyle w:val="Textoindependiente"/>
        <w:spacing w:before="1"/>
      </w:pPr>
    </w:p>
    <w:p w14:paraId="57B40CBC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left="1229" w:right="0" w:hanging="709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segunda</w:t>
      </w:r>
      <w:r>
        <w:rPr>
          <w:spacing w:val="19"/>
          <w:sz w:val="20"/>
        </w:rPr>
        <w:t xml:space="preserve"> </w:t>
      </w:r>
      <w:r>
        <w:rPr>
          <w:sz w:val="20"/>
        </w:rPr>
        <w:t>parte</w:t>
      </w:r>
      <w:r>
        <w:rPr>
          <w:spacing w:val="16"/>
          <w:sz w:val="20"/>
        </w:rPr>
        <w:t xml:space="preserve"> </w:t>
      </w:r>
      <w:r>
        <w:rPr>
          <w:sz w:val="20"/>
        </w:rPr>
        <w:t>del</w:t>
      </w:r>
      <w:r>
        <w:rPr>
          <w:spacing w:val="21"/>
          <w:sz w:val="20"/>
        </w:rPr>
        <w:t xml:space="preserve"> </w:t>
      </w:r>
      <w:r>
        <w:rPr>
          <w:sz w:val="20"/>
        </w:rPr>
        <w:t>fondo,</w:t>
      </w:r>
      <w:r>
        <w:rPr>
          <w:spacing w:val="18"/>
          <w:sz w:val="20"/>
        </w:rPr>
        <w:t xml:space="preserve"> </w:t>
      </w:r>
      <w:r>
        <w:rPr>
          <w:sz w:val="20"/>
        </w:rPr>
        <w:t>se</w:t>
      </w:r>
      <w:r>
        <w:rPr>
          <w:spacing w:val="19"/>
          <w:sz w:val="20"/>
        </w:rPr>
        <w:t xml:space="preserve"> </w:t>
      </w:r>
      <w:r>
        <w:rPr>
          <w:sz w:val="20"/>
        </w:rPr>
        <w:t>realiza</w:t>
      </w:r>
      <w:r>
        <w:rPr>
          <w:spacing w:val="19"/>
          <w:sz w:val="20"/>
        </w:rPr>
        <w:t xml:space="preserve"> </w:t>
      </w:r>
      <w:r>
        <w:rPr>
          <w:sz w:val="20"/>
        </w:rPr>
        <w:t>un</w:t>
      </w:r>
      <w:r>
        <w:rPr>
          <w:spacing w:val="17"/>
          <w:sz w:val="20"/>
        </w:rPr>
        <w:t xml:space="preserve"> </w:t>
      </w:r>
      <w:r>
        <w:rPr>
          <w:sz w:val="20"/>
        </w:rPr>
        <w:t>interesante</w:t>
      </w:r>
      <w:r>
        <w:rPr>
          <w:spacing w:val="16"/>
          <w:sz w:val="20"/>
        </w:rPr>
        <w:t xml:space="preserve"> </w:t>
      </w:r>
      <w:r>
        <w:rPr>
          <w:sz w:val="20"/>
        </w:rPr>
        <w:t>análisis</w:t>
      </w:r>
      <w:r>
        <w:rPr>
          <w:spacing w:val="18"/>
          <w:sz w:val="20"/>
        </w:rPr>
        <w:t xml:space="preserve"> </w:t>
      </w:r>
      <w:r>
        <w:rPr>
          <w:sz w:val="20"/>
        </w:rPr>
        <w:t>respecto</w:t>
      </w:r>
      <w:r>
        <w:rPr>
          <w:spacing w:val="17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la</w:t>
      </w:r>
    </w:p>
    <w:p w14:paraId="31596BA7" w14:textId="09C9563E" w:rsidR="00516403" w:rsidRDefault="00900132">
      <w:pPr>
        <w:pStyle w:val="Textoindependiente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42737ADE" wp14:editId="199BD1B9">
                <wp:simplePos x="0" y="0"/>
                <wp:positionH relativeFrom="page">
                  <wp:posOffset>1080770</wp:posOffset>
                </wp:positionH>
                <wp:positionV relativeFrom="paragraph">
                  <wp:posOffset>98425</wp:posOffset>
                </wp:positionV>
                <wp:extent cx="1828800" cy="7620"/>
                <wp:effectExtent l="0" t="0" r="0" b="0"/>
                <wp:wrapTopAndBottom/>
                <wp:docPr id="41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FC822" id="docshape65" o:spid="_x0000_s1026" style="position:absolute;margin-left:85.1pt;margin-top:7.75pt;width:2in;height:.6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w894ft4AAAAJAQAADwAAAGRycy9kb3ducmV2LnhtbEyPQU/DMAyF&#10;70j8h8hI3FhCtW6lNJ0YEkekbXBgt7QxbbXGKU22FX79zAlufs9Pz5+L1eR6ccIxdJ403M8UCKTa&#10;244aDe9vL3cZiBANWdN7Qg3fGGBVXl8VJrf+TFs87WIjuIRCbjS0MQ65lKFu0Zkw8wMS7z796Exk&#10;OTbSjubM5a6XiVIL6UxHfKE1Az63WB92R6dh/ZCtvzZzev3ZVnvcf1SHNBmV1rc309MjiIhT/AvD&#10;Lz6jQ8lMlT+SDaJnvVQJR3lIUxAcmKcZGxUbiyXIspD/Pyg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MPPeH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E83B9F6" w14:textId="77777777" w:rsidR="00516403" w:rsidRDefault="00366A6B">
      <w:pPr>
        <w:spacing w:before="110"/>
        <w:ind w:left="521" w:right="377"/>
        <w:rPr>
          <w:sz w:val="16"/>
        </w:rPr>
      </w:pPr>
      <w:r>
        <w:rPr>
          <w:i/>
          <w:spacing w:val="-1"/>
          <w:sz w:val="16"/>
        </w:rPr>
        <w:t>Lagos</w:t>
      </w:r>
      <w:r>
        <w:rPr>
          <w:i/>
          <w:spacing w:val="-16"/>
          <w:sz w:val="16"/>
        </w:rPr>
        <w:t xml:space="preserve"> </w:t>
      </w:r>
      <w:r>
        <w:rPr>
          <w:i/>
          <w:spacing w:val="-1"/>
          <w:sz w:val="16"/>
        </w:rPr>
        <w:t>del</w:t>
      </w:r>
      <w:r>
        <w:rPr>
          <w:i/>
          <w:spacing w:val="-14"/>
          <w:sz w:val="16"/>
        </w:rPr>
        <w:t xml:space="preserve"> </w:t>
      </w:r>
      <w:r>
        <w:rPr>
          <w:i/>
          <w:spacing w:val="-1"/>
          <w:sz w:val="16"/>
        </w:rPr>
        <w:t>Campo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Perú.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Excepciones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13"/>
          <w:sz w:val="16"/>
        </w:rPr>
        <w:t xml:space="preserve"> </w:t>
      </w:r>
      <w:r>
        <w:rPr>
          <w:sz w:val="16"/>
        </w:rPr>
        <w:t>Sentencia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31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agosto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2017.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340, párr. 141.</w:t>
      </w:r>
    </w:p>
    <w:p w14:paraId="2E81F978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364" w:name="_bookmark323"/>
      <w:bookmarkEnd w:id="364"/>
      <w:r>
        <w:rPr>
          <w:sz w:val="16"/>
          <w:vertAlign w:val="superscript"/>
        </w:rPr>
        <w:t>8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128.</w:t>
      </w:r>
    </w:p>
    <w:p w14:paraId="4B4C4809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365" w:name="_bookmark324"/>
      <w:bookmarkEnd w:id="365"/>
      <w:r>
        <w:rPr>
          <w:sz w:val="16"/>
          <w:vertAlign w:val="superscript"/>
        </w:rPr>
        <w:t>9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128.</w:t>
      </w:r>
    </w:p>
    <w:p w14:paraId="48745A22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366" w:name="_bookmark325"/>
      <w:bookmarkEnd w:id="366"/>
      <w:r>
        <w:rPr>
          <w:sz w:val="16"/>
          <w:vertAlign w:val="superscript"/>
        </w:rPr>
        <w:t>10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142.</w:t>
      </w:r>
    </w:p>
    <w:p w14:paraId="32B2B487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367" w:name="_bookmark326"/>
      <w:bookmarkEnd w:id="367"/>
      <w:r>
        <w:rPr>
          <w:sz w:val="16"/>
          <w:vertAlign w:val="superscript"/>
        </w:rPr>
        <w:t>11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149.</w:t>
      </w:r>
    </w:p>
    <w:p w14:paraId="0CC46148" w14:textId="77777777" w:rsidR="00516403" w:rsidRDefault="00516403">
      <w:pPr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64D4D082" w14:textId="77777777" w:rsidR="00516403" w:rsidRDefault="00516403">
      <w:pPr>
        <w:pStyle w:val="Textoindependiente"/>
        <w:spacing w:before="5"/>
        <w:rPr>
          <w:sz w:val="8"/>
        </w:rPr>
      </w:pPr>
    </w:p>
    <w:p w14:paraId="535004C2" w14:textId="77777777" w:rsidR="00516403" w:rsidRDefault="00366A6B">
      <w:pPr>
        <w:pStyle w:val="Textoindependiente"/>
        <w:spacing w:before="100"/>
        <w:ind w:left="521" w:right="426"/>
        <w:jc w:val="both"/>
      </w:pPr>
      <w:r>
        <w:t>restricción al derecho a la libertad de expresión de dos pueblos indígenas en virtud de</w:t>
      </w:r>
      <w:r>
        <w:rPr>
          <w:spacing w:val="1"/>
        </w:rPr>
        <w:t xml:space="preserve"> </w:t>
      </w:r>
      <w:r>
        <w:t>la persecución penal de sus miembros que operan u operaban las radios comunitarias</w:t>
      </w:r>
      <w:r>
        <w:rPr>
          <w:spacing w:val="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estos</w:t>
      </w:r>
      <w:r>
        <w:rPr>
          <w:spacing w:val="-15"/>
        </w:rPr>
        <w:t xml:space="preserve"> </w:t>
      </w:r>
      <w:r>
        <w:t>pueblos.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Corte</w:t>
      </w:r>
      <w:r>
        <w:rPr>
          <w:spacing w:val="-14"/>
        </w:rPr>
        <w:t xml:space="preserve"> </w:t>
      </w:r>
      <w:r>
        <w:t>IDH</w:t>
      </w:r>
      <w:r>
        <w:rPr>
          <w:spacing w:val="-14"/>
        </w:rPr>
        <w:t xml:space="preserve"> </w:t>
      </w:r>
      <w:r>
        <w:t>concluyó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referida</w:t>
      </w:r>
      <w:r>
        <w:rPr>
          <w:spacing w:val="-15"/>
        </w:rPr>
        <w:t xml:space="preserve"> </w:t>
      </w:r>
      <w:r>
        <w:t>restricción</w:t>
      </w:r>
      <w:r>
        <w:rPr>
          <w:spacing w:val="-14"/>
        </w:rPr>
        <w:t xml:space="preserve"> </w:t>
      </w:r>
      <w:r>
        <w:t>fue</w:t>
      </w:r>
      <w:r>
        <w:rPr>
          <w:spacing w:val="-14"/>
        </w:rPr>
        <w:t xml:space="preserve"> </w:t>
      </w:r>
      <w:r>
        <w:t>ilegítima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tanto</w:t>
      </w:r>
      <w:r>
        <w:rPr>
          <w:spacing w:val="-6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cumplió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ninguno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establecimiento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t>ulteriores</w:t>
      </w:r>
      <w:r>
        <w:rPr>
          <w:spacing w:val="1"/>
        </w:rPr>
        <w:t xml:space="preserve"> </w:t>
      </w:r>
      <w:r>
        <w:t>(legalidad,</w:t>
      </w:r>
      <w:r>
        <w:rPr>
          <w:spacing w:val="1"/>
        </w:rPr>
        <w:t xml:space="preserve"> </w:t>
      </w:r>
      <w:r>
        <w:t>finalidad,</w:t>
      </w:r>
      <w:r>
        <w:rPr>
          <w:spacing w:val="1"/>
        </w:rPr>
        <w:t xml:space="preserve"> </w:t>
      </w:r>
      <w:r>
        <w:t>idoneidad,</w:t>
      </w:r>
      <w:r>
        <w:rPr>
          <w:spacing w:val="1"/>
        </w:rPr>
        <w:t xml:space="preserve"> </w:t>
      </w:r>
      <w:r>
        <w:t>necesidad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proporcionalidad).</w:t>
      </w:r>
      <w:r>
        <w:rPr>
          <w:spacing w:val="1"/>
        </w:rPr>
        <w:t xml:space="preserve"> </w:t>
      </w:r>
      <w:r>
        <w:t>Vale destacar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Interamericano</w:t>
      </w:r>
      <w:r>
        <w:rPr>
          <w:spacing w:val="1"/>
        </w:rPr>
        <w:t xml:space="preserve"> </w:t>
      </w:r>
      <w:r>
        <w:t>reconoció 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persecución penal de los operadores de las radios comunitarias indígenas “no solo</w:t>
      </w:r>
      <w:r>
        <w:rPr>
          <w:spacing w:val="1"/>
        </w:rPr>
        <w:t xml:space="preserve"> </w:t>
      </w:r>
      <w:r>
        <w:t>deriv[ó] de una situación de ilegalidad indirectamente generada por el propio Estado,</w:t>
      </w:r>
      <w:r>
        <w:rPr>
          <w:spacing w:val="1"/>
        </w:rPr>
        <w:t xml:space="preserve"> </w:t>
      </w:r>
      <w:r>
        <w:t>sino que también result[ó] en un sacrificio absoluto del derecho a la libertad de</w:t>
      </w:r>
      <w:r>
        <w:rPr>
          <w:spacing w:val="1"/>
        </w:rPr>
        <w:t xml:space="preserve"> </w:t>
      </w:r>
      <w:r>
        <w:t>expres</w:t>
      </w:r>
      <w:r>
        <w:t>ión de dichos pueblos”</w:t>
      </w:r>
      <w:hyperlink w:anchor="_bookmark327" w:history="1">
        <w:r>
          <w:rPr>
            <w:position w:val="7"/>
            <w:sz w:val="13"/>
          </w:rPr>
          <w:t>12</w:t>
        </w:r>
      </w:hyperlink>
      <w:r>
        <w:t>. La Corte IDH encontró, así, que los actos llevados a</w:t>
      </w:r>
      <w:r>
        <w:rPr>
          <w:spacing w:val="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persecución</w:t>
      </w:r>
      <w:r>
        <w:rPr>
          <w:spacing w:val="1"/>
        </w:rPr>
        <w:t xml:space="preserve"> </w:t>
      </w:r>
      <w:r>
        <w:t>penal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radios</w:t>
      </w:r>
      <w:r>
        <w:rPr>
          <w:spacing w:val="1"/>
        </w:rPr>
        <w:t xml:space="preserve"> </w:t>
      </w:r>
      <w:r>
        <w:t>comunitarias</w:t>
      </w:r>
      <w:r>
        <w:rPr>
          <w:spacing w:val="1"/>
        </w:rPr>
        <w:t xml:space="preserve"> </w:t>
      </w:r>
      <w:r>
        <w:t>indígenas</w:t>
      </w:r>
      <w:r>
        <w:rPr>
          <w:spacing w:val="-68"/>
        </w:rPr>
        <w:t xml:space="preserve"> </w:t>
      </w:r>
      <w:r>
        <w:t>“configuraron acciones ilegítimas y restricciones al derecho a libe</w:t>
      </w:r>
      <w:r>
        <w:t>rtad de expresión</w:t>
      </w:r>
      <w:r>
        <w:rPr>
          <w:spacing w:val="1"/>
        </w:rPr>
        <w:t xml:space="preserve"> </w:t>
      </w:r>
      <w:r>
        <w:t>contrarias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Convención”</w:t>
      </w:r>
      <w:hyperlink w:anchor="_bookmark328" w:history="1">
        <w:r>
          <w:rPr>
            <w:position w:val="7"/>
            <w:sz w:val="13"/>
          </w:rPr>
          <w:t>13</w:t>
        </w:r>
      </w:hyperlink>
      <w:r>
        <w:t>.</w:t>
      </w:r>
    </w:p>
    <w:p w14:paraId="3FD37825" w14:textId="77777777" w:rsidR="00516403" w:rsidRDefault="00516403">
      <w:pPr>
        <w:pStyle w:val="Textoindependiente"/>
      </w:pPr>
    </w:p>
    <w:p w14:paraId="2EB4EBF9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29"/>
          <w:tab w:val="left" w:pos="1230"/>
        </w:tabs>
        <w:ind w:right="430" w:hanging="1"/>
        <w:rPr>
          <w:sz w:val="20"/>
        </w:rPr>
      </w:pPr>
      <w:r>
        <w:rPr>
          <w:sz w:val="20"/>
        </w:rPr>
        <w:t>Conviene</w:t>
      </w:r>
      <w:r>
        <w:rPr>
          <w:spacing w:val="2"/>
          <w:sz w:val="20"/>
        </w:rPr>
        <w:t xml:space="preserve"> </w:t>
      </w:r>
      <w:r>
        <w:rPr>
          <w:sz w:val="20"/>
        </w:rPr>
        <w:t>destacarse</w:t>
      </w:r>
      <w:r>
        <w:rPr>
          <w:spacing w:val="3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importante</w:t>
      </w:r>
      <w:r>
        <w:rPr>
          <w:spacing w:val="3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la</w:t>
      </w:r>
      <w:r>
        <w:rPr>
          <w:spacing w:val="3"/>
          <w:sz w:val="20"/>
        </w:rPr>
        <w:t xml:space="preserve"> </w:t>
      </w:r>
      <w:r>
        <w:rPr>
          <w:sz w:val="20"/>
        </w:rPr>
        <w:t>sociedad</w:t>
      </w:r>
      <w:r>
        <w:rPr>
          <w:spacing w:val="7"/>
          <w:sz w:val="20"/>
        </w:rPr>
        <w:t xml:space="preserve"> </w:t>
      </w:r>
      <w:r>
        <w:rPr>
          <w:sz w:val="20"/>
        </w:rPr>
        <w:t>civil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través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escritos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amicus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curiae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 caso.</w:t>
      </w:r>
      <w:r>
        <w:rPr>
          <w:spacing w:val="-5"/>
          <w:sz w:val="20"/>
        </w:rPr>
        <w:t xml:space="preserve"> </w:t>
      </w:r>
      <w:r>
        <w:rPr>
          <w:sz w:val="20"/>
        </w:rPr>
        <w:t>Dichos</w:t>
      </w:r>
      <w:r>
        <w:rPr>
          <w:spacing w:val="-1"/>
          <w:sz w:val="20"/>
        </w:rPr>
        <w:t xml:space="preserve"> </w:t>
      </w:r>
      <w:r>
        <w:rPr>
          <w:sz w:val="20"/>
        </w:rPr>
        <w:t>escritos</w:t>
      </w:r>
      <w:r>
        <w:rPr>
          <w:spacing w:val="-5"/>
          <w:sz w:val="20"/>
        </w:rPr>
        <w:t xml:space="preserve"> </w:t>
      </w:r>
      <w:r>
        <w:rPr>
          <w:sz w:val="20"/>
        </w:rPr>
        <w:t>hicieron</w:t>
      </w:r>
      <w:r>
        <w:rPr>
          <w:spacing w:val="-2"/>
          <w:sz w:val="20"/>
        </w:rPr>
        <w:t xml:space="preserve"> </w:t>
      </w:r>
      <w:r>
        <w:rPr>
          <w:sz w:val="20"/>
        </w:rPr>
        <w:t>referencia</w:t>
      </w:r>
      <w:r>
        <w:rPr>
          <w:spacing w:val="-4"/>
          <w:sz w:val="20"/>
        </w:rPr>
        <w:t xml:space="preserve"> </w:t>
      </w:r>
      <w:r>
        <w:rPr>
          <w:sz w:val="20"/>
        </w:rPr>
        <w:t>a:</w:t>
      </w:r>
    </w:p>
    <w:p w14:paraId="6DCD82B3" w14:textId="77777777" w:rsidR="00516403" w:rsidRDefault="00516403">
      <w:pPr>
        <w:pStyle w:val="Textoindependiente"/>
        <w:spacing w:before="10"/>
        <w:rPr>
          <w:sz w:val="19"/>
        </w:rPr>
      </w:pPr>
    </w:p>
    <w:p w14:paraId="001C05AB" w14:textId="77777777" w:rsidR="00516403" w:rsidRDefault="00366A6B">
      <w:pPr>
        <w:pStyle w:val="Prrafodelista"/>
        <w:numPr>
          <w:ilvl w:val="1"/>
          <w:numId w:val="7"/>
        </w:numPr>
        <w:tabs>
          <w:tab w:val="left" w:pos="1638"/>
        </w:tabs>
        <w:ind w:right="426" w:firstLine="707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situación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vulnerabilidad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 que han sufrido, la libertad de expresión como derecho colectivo y la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 indirecta generada por la inexistencia de una legislación que regule 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-2"/>
          <w:sz w:val="20"/>
        </w:rPr>
        <w:t xml:space="preserve"> </w:t>
      </w:r>
      <w:r>
        <w:rPr>
          <w:sz w:val="20"/>
        </w:rPr>
        <w:t>comunitarias</w:t>
      </w:r>
      <w:hyperlink w:anchor="_bookmark329" w:history="1">
        <w:r>
          <w:rPr>
            <w:position w:val="7"/>
            <w:sz w:val="13"/>
          </w:rPr>
          <w:t>14</w:t>
        </w:r>
      </w:hyperlink>
      <w:r>
        <w:rPr>
          <w:sz w:val="20"/>
        </w:rPr>
        <w:t>;</w:t>
      </w:r>
    </w:p>
    <w:p w14:paraId="4E120F51" w14:textId="77777777" w:rsidR="00516403" w:rsidRDefault="00516403">
      <w:pPr>
        <w:pStyle w:val="Textoindependiente"/>
        <w:spacing w:before="1"/>
      </w:pPr>
    </w:p>
    <w:p w14:paraId="25E277FC" w14:textId="77777777" w:rsidR="00516403" w:rsidRDefault="00366A6B">
      <w:pPr>
        <w:pStyle w:val="Prrafodelista"/>
        <w:numPr>
          <w:ilvl w:val="1"/>
          <w:numId w:val="7"/>
        </w:numPr>
        <w:tabs>
          <w:tab w:val="left" w:pos="1631"/>
        </w:tabs>
        <w:spacing w:before="1"/>
        <w:ind w:right="431" w:firstLine="707"/>
        <w:jc w:val="both"/>
        <w:rPr>
          <w:sz w:val="20"/>
        </w:rPr>
      </w:pPr>
      <w:r>
        <w:rPr>
          <w:sz w:val="20"/>
        </w:rPr>
        <w:t>los estándares jurídicos aplicables en materia de libertad de expresión y</w:t>
      </w:r>
      <w:r>
        <w:rPr>
          <w:spacing w:val="1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marco regulatorio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z w:val="20"/>
        </w:rPr>
        <w:t>plicable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radios</w:t>
      </w:r>
      <w:r>
        <w:rPr>
          <w:spacing w:val="-2"/>
          <w:sz w:val="20"/>
        </w:rPr>
        <w:t xml:space="preserve"> </w:t>
      </w:r>
      <w:r>
        <w:rPr>
          <w:sz w:val="20"/>
        </w:rPr>
        <w:t>comunitarias</w:t>
      </w:r>
      <w:hyperlink w:anchor="_bookmark330" w:history="1">
        <w:r>
          <w:rPr>
            <w:position w:val="7"/>
            <w:sz w:val="13"/>
          </w:rPr>
          <w:t>15</w:t>
        </w:r>
      </w:hyperlink>
      <w:r>
        <w:rPr>
          <w:sz w:val="20"/>
        </w:rPr>
        <w:t>;</w:t>
      </w:r>
    </w:p>
    <w:p w14:paraId="7C21D370" w14:textId="77777777" w:rsidR="00516403" w:rsidRDefault="00516403">
      <w:pPr>
        <w:pStyle w:val="Textoindependiente"/>
      </w:pPr>
    </w:p>
    <w:p w14:paraId="38B9682C" w14:textId="77777777" w:rsidR="00516403" w:rsidRDefault="00366A6B">
      <w:pPr>
        <w:pStyle w:val="Prrafodelista"/>
        <w:numPr>
          <w:ilvl w:val="1"/>
          <w:numId w:val="7"/>
        </w:numPr>
        <w:tabs>
          <w:tab w:val="left" w:pos="1655"/>
        </w:tabs>
        <w:ind w:right="433" w:firstLine="707"/>
        <w:jc w:val="both"/>
        <w:rPr>
          <w:sz w:val="20"/>
        </w:rPr>
      </w:pPr>
      <w:r>
        <w:rPr>
          <w:sz w:val="20"/>
        </w:rPr>
        <w:t>la situación de las radios comunitarias en Guatemala y un análisis fáctico y</w:t>
      </w:r>
      <w:r>
        <w:rPr>
          <w:spacing w:val="1"/>
          <w:sz w:val="20"/>
        </w:rPr>
        <w:t xml:space="preserve"> </w:t>
      </w:r>
      <w:r>
        <w:rPr>
          <w:sz w:val="20"/>
        </w:rPr>
        <w:t>jurídico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violaciones</w:t>
      </w:r>
      <w:hyperlink w:anchor="_bookmark331" w:history="1">
        <w:r>
          <w:rPr>
            <w:position w:val="7"/>
            <w:sz w:val="13"/>
          </w:rPr>
          <w:t>16</w:t>
        </w:r>
      </w:hyperlink>
      <w:r>
        <w:rPr>
          <w:sz w:val="20"/>
        </w:rPr>
        <w:t>;</w:t>
      </w:r>
    </w:p>
    <w:p w14:paraId="3BDE3CD2" w14:textId="77777777" w:rsidR="00516403" w:rsidRDefault="00516403">
      <w:pPr>
        <w:pStyle w:val="Textoindependiente"/>
      </w:pPr>
    </w:p>
    <w:p w14:paraId="57D02026" w14:textId="77777777" w:rsidR="00516403" w:rsidRDefault="00366A6B">
      <w:pPr>
        <w:pStyle w:val="Prrafodelista"/>
        <w:numPr>
          <w:ilvl w:val="1"/>
          <w:numId w:val="7"/>
        </w:numPr>
        <w:tabs>
          <w:tab w:val="left" w:pos="1777"/>
        </w:tabs>
        <w:ind w:right="427" w:firstLine="707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fundamentos</w:t>
      </w:r>
      <w:r>
        <w:rPr>
          <w:spacing w:val="1"/>
          <w:sz w:val="20"/>
        </w:rPr>
        <w:t xml:space="preserve"> </w:t>
      </w:r>
      <w:r>
        <w:rPr>
          <w:sz w:val="20"/>
        </w:rPr>
        <w:t>económicos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principios</w:t>
      </w:r>
      <w:r>
        <w:rPr>
          <w:spacing w:val="1"/>
          <w:sz w:val="20"/>
        </w:rPr>
        <w:t xml:space="preserve"> </w:t>
      </w:r>
      <w:r>
        <w:rPr>
          <w:sz w:val="20"/>
        </w:rPr>
        <w:t>jurídico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regulan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intervención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administrativa</w:t>
      </w:r>
      <w:r>
        <w:rPr>
          <w:spacing w:val="-5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espectro</w:t>
      </w:r>
      <w:r>
        <w:rPr>
          <w:spacing w:val="-6"/>
          <w:sz w:val="20"/>
        </w:rPr>
        <w:t xml:space="preserve"> </w:t>
      </w:r>
      <w:r>
        <w:rPr>
          <w:sz w:val="20"/>
        </w:rPr>
        <w:t>radioeléctrico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cómo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régimen</w:t>
      </w:r>
      <w:r>
        <w:rPr>
          <w:spacing w:val="-4"/>
          <w:sz w:val="20"/>
        </w:rPr>
        <w:t xml:space="preserve"> </w:t>
      </w:r>
      <w:r>
        <w:rPr>
          <w:sz w:val="20"/>
        </w:rPr>
        <w:t>jurídico-</w:t>
      </w:r>
      <w:r>
        <w:rPr>
          <w:spacing w:val="-68"/>
          <w:sz w:val="20"/>
        </w:rPr>
        <w:t xml:space="preserve"> </w:t>
      </w:r>
      <w:r>
        <w:rPr>
          <w:sz w:val="20"/>
        </w:rPr>
        <w:t>administrativo del espectro radioeléctrico debería adecuarse a los principios generales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corpus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iuris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interamericano</w:t>
      </w:r>
      <w:hyperlink w:anchor="_bookmark332" w:history="1">
        <w:r>
          <w:rPr>
            <w:position w:val="7"/>
            <w:sz w:val="13"/>
          </w:rPr>
          <w:t>17</w:t>
        </w:r>
      </w:hyperlink>
      <w:r>
        <w:rPr>
          <w:sz w:val="20"/>
        </w:rPr>
        <w:t>;</w:t>
      </w:r>
    </w:p>
    <w:p w14:paraId="666E462B" w14:textId="77777777" w:rsidR="00516403" w:rsidRDefault="00516403">
      <w:pPr>
        <w:pStyle w:val="Textoindependiente"/>
        <w:spacing w:before="11"/>
        <w:rPr>
          <w:sz w:val="19"/>
        </w:rPr>
      </w:pPr>
    </w:p>
    <w:p w14:paraId="2F86BCD5" w14:textId="77777777" w:rsidR="00516403" w:rsidRDefault="00366A6B">
      <w:pPr>
        <w:pStyle w:val="Prrafodelista"/>
        <w:numPr>
          <w:ilvl w:val="1"/>
          <w:numId w:val="7"/>
        </w:numPr>
        <w:tabs>
          <w:tab w:val="left" w:pos="1736"/>
        </w:tabs>
        <w:spacing w:before="1"/>
        <w:ind w:right="431" w:firstLine="707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acceder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espectro</w:t>
      </w:r>
      <w:r>
        <w:rPr>
          <w:spacing w:val="1"/>
          <w:sz w:val="20"/>
        </w:rPr>
        <w:t xml:space="preserve"> </w:t>
      </w:r>
      <w:r>
        <w:rPr>
          <w:sz w:val="20"/>
        </w:rPr>
        <w:t>electromagnético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radioeléctrico</w:t>
      </w:r>
      <w:r>
        <w:rPr>
          <w:spacing w:val="-7"/>
          <w:sz w:val="20"/>
        </w:rPr>
        <w:t xml:space="preserve"> </w:t>
      </w:r>
      <w:r>
        <w:rPr>
          <w:sz w:val="20"/>
        </w:rPr>
        <w:t>sin</w:t>
      </w:r>
      <w:r>
        <w:rPr>
          <w:spacing w:val="-7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legislaciones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praxis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otros</w:t>
      </w:r>
      <w:r>
        <w:rPr>
          <w:spacing w:val="-68"/>
          <w:sz w:val="20"/>
        </w:rPr>
        <w:t xml:space="preserve"> </w:t>
      </w:r>
      <w:r>
        <w:rPr>
          <w:sz w:val="20"/>
        </w:rPr>
        <w:t>Estados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región</w:t>
      </w:r>
      <w:hyperlink w:anchor="_bookmark333" w:history="1">
        <w:r>
          <w:rPr>
            <w:position w:val="7"/>
            <w:sz w:val="13"/>
          </w:rPr>
          <w:t>18</w:t>
        </w:r>
      </w:hyperlink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</w:p>
    <w:p w14:paraId="5F070FB8" w14:textId="77777777" w:rsidR="00516403" w:rsidRDefault="00516403">
      <w:pPr>
        <w:pStyle w:val="Textoindependiente"/>
        <w:spacing w:before="11"/>
        <w:rPr>
          <w:sz w:val="19"/>
        </w:rPr>
      </w:pPr>
    </w:p>
    <w:p w14:paraId="2CF2E59B" w14:textId="77777777" w:rsidR="00516403" w:rsidRDefault="00366A6B">
      <w:pPr>
        <w:pStyle w:val="Prrafodelista"/>
        <w:numPr>
          <w:ilvl w:val="1"/>
          <w:numId w:val="7"/>
        </w:numPr>
        <w:tabs>
          <w:tab w:val="left" w:pos="1722"/>
        </w:tabs>
        <w:ind w:right="430" w:firstLine="707"/>
        <w:jc w:val="both"/>
        <w:rPr>
          <w:sz w:val="20"/>
        </w:rPr>
      </w:pPr>
      <w:r>
        <w:rPr>
          <w:sz w:val="20"/>
        </w:rPr>
        <w:t>al contexto de marginación, discriminación y exclusión de los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42"/>
          <w:sz w:val="20"/>
        </w:rPr>
        <w:t xml:space="preserve"> </w:t>
      </w:r>
      <w:r>
        <w:rPr>
          <w:sz w:val="20"/>
        </w:rPr>
        <w:t>en</w:t>
      </w:r>
      <w:r>
        <w:rPr>
          <w:spacing w:val="46"/>
          <w:sz w:val="20"/>
        </w:rPr>
        <w:t xml:space="preserve"> </w:t>
      </w:r>
      <w:r>
        <w:rPr>
          <w:sz w:val="20"/>
        </w:rPr>
        <w:t>Guatemala,</w:t>
      </w:r>
      <w:r>
        <w:rPr>
          <w:spacing w:val="45"/>
          <w:sz w:val="20"/>
        </w:rPr>
        <w:t xml:space="preserve"> </w:t>
      </w:r>
      <w:r>
        <w:rPr>
          <w:sz w:val="20"/>
        </w:rPr>
        <w:t>el</w:t>
      </w:r>
      <w:r>
        <w:rPr>
          <w:spacing w:val="45"/>
          <w:sz w:val="20"/>
        </w:rPr>
        <w:t xml:space="preserve"> </w:t>
      </w:r>
      <w:r>
        <w:rPr>
          <w:sz w:val="20"/>
        </w:rPr>
        <w:t>papel</w:t>
      </w:r>
      <w:r>
        <w:rPr>
          <w:spacing w:val="45"/>
          <w:sz w:val="20"/>
        </w:rPr>
        <w:t xml:space="preserve"> </w:t>
      </w:r>
      <w:r>
        <w:rPr>
          <w:sz w:val="20"/>
        </w:rPr>
        <w:t>de</w:t>
      </w:r>
      <w:r>
        <w:rPr>
          <w:spacing w:val="42"/>
          <w:sz w:val="20"/>
        </w:rPr>
        <w:t xml:space="preserve"> </w:t>
      </w:r>
      <w:r>
        <w:rPr>
          <w:sz w:val="20"/>
        </w:rPr>
        <w:t>las</w:t>
      </w:r>
      <w:r>
        <w:rPr>
          <w:spacing w:val="44"/>
          <w:sz w:val="20"/>
        </w:rPr>
        <w:t xml:space="preserve"> </w:t>
      </w:r>
      <w:r>
        <w:rPr>
          <w:sz w:val="20"/>
        </w:rPr>
        <w:t>radios</w:t>
      </w:r>
      <w:r>
        <w:rPr>
          <w:spacing w:val="44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43"/>
          <w:sz w:val="20"/>
        </w:rPr>
        <w:t xml:space="preserve"> </w:t>
      </w:r>
      <w:r>
        <w:rPr>
          <w:sz w:val="20"/>
        </w:rPr>
        <w:t>y</w:t>
      </w:r>
      <w:r>
        <w:rPr>
          <w:spacing w:val="42"/>
          <w:sz w:val="20"/>
        </w:rPr>
        <w:t xml:space="preserve"> </w:t>
      </w:r>
      <w:r>
        <w:rPr>
          <w:sz w:val="20"/>
        </w:rPr>
        <w:t>la</w:t>
      </w:r>
      <w:r>
        <w:rPr>
          <w:spacing w:val="42"/>
          <w:sz w:val="20"/>
        </w:rPr>
        <w:t xml:space="preserve"> </w:t>
      </w:r>
      <w:r>
        <w:rPr>
          <w:sz w:val="20"/>
        </w:rPr>
        <w:t>necesidad</w:t>
      </w:r>
      <w:r>
        <w:rPr>
          <w:spacing w:val="44"/>
          <w:sz w:val="20"/>
        </w:rPr>
        <w:t xml:space="preserve"> </w:t>
      </w:r>
      <w:r>
        <w:rPr>
          <w:sz w:val="20"/>
        </w:rPr>
        <w:t>de</w:t>
      </w:r>
      <w:r>
        <w:rPr>
          <w:spacing w:val="43"/>
          <w:sz w:val="20"/>
        </w:rPr>
        <w:t xml:space="preserve"> </w:t>
      </w:r>
      <w:r>
        <w:rPr>
          <w:sz w:val="20"/>
        </w:rPr>
        <w:t>su</w:t>
      </w:r>
    </w:p>
    <w:p w14:paraId="7D5F2407" w14:textId="4EFA0F7F" w:rsidR="00516403" w:rsidRDefault="00900132">
      <w:pPr>
        <w:pStyle w:val="Textoindependiente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633D731C" wp14:editId="0E543175">
                <wp:simplePos x="0" y="0"/>
                <wp:positionH relativeFrom="page">
                  <wp:posOffset>1080770</wp:posOffset>
                </wp:positionH>
                <wp:positionV relativeFrom="paragraph">
                  <wp:posOffset>177800</wp:posOffset>
                </wp:positionV>
                <wp:extent cx="1828800" cy="7620"/>
                <wp:effectExtent l="0" t="0" r="0" b="0"/>
                <wp:wrapTopAndBottom/>
                <wp:docPr id="40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2F824" id="docshape66" o:spid="_x0000_s1026" style="position:absolute;margin-left:85.1pt;margin-top:14pt;width:2in;height:.6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NC+ld0AAAAJAQAADwAAAGRycy9kb3ducmV2LnhtbEyPwU7DMBBE&#10;70j8g7VI3KiN1UIa4lQUiSMSLRzozYmXJGq8DrHbBr6e5VSOM/s0O1OsJt+LI46xC2TgdqZAINXB&#10;ddQYeH97vslAxGTJ2T4QGvjGCKvy8qKwuQsn2uBxmxrBIRRza6BNaciljHWL3sZZGJD49hlGbxPL&#10;sZFutCcO973USt1JbzviD60d8KnFer89eAPrZbb+ep3Ty8+m2uHuo9ov9KiMub6aHh9AJJzSGYa/&#10;+lwdSu5UhQO5KHrW90ozakBnvImB+SJjo2JjqUGWhfy/oPwF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ANC+l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5F60DA3" w14:textId="77777777" w:rsidR="00516403" w:rsidRDefault="00366A6B">
      <w:pPr>
        <w:tabs>
          <w:tab w:val="left" w:pos="1229"/>
        </w:tabs>
        <w:spacing w:before="110"/>
        <w:ind w:left="521"/>
        <w:rPr>
          <w:sz w:val="16"/>
        </w:rPr>
      </w:pPr>
      <w:bookmarkStart w:id="368" w:name="_bookmark327"/>
      <w:bookmarkEnd w:id="368"/>
      <w:r>
        <w:rPr>
          <w:sz w:val="16"/>
          <w:vertAlign w:val="superscript"/>
        </w:rPr>
        <w:t>12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170.</w:t>
      </w:r>
    </w:p>
    <w:p w14:paraId="0B76120A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369" w:name="_bookmark328"/>
      <w:bookmarkEnd w:id="369"/>
      <w:r>
        <w:rPr>
          <w:sz w:val="16"/>
          <w:vertAlign w:val="superscript"/>
        </w:rPr>
        <w:t>13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171.</w:t>
      </w:r>
    </w:p>
    <w:p w14:paraId="4B9ECBB8" w14:textId="77777777" w:rsidR="00516403" w:rsidRDefault="00366A6B">
      <w:pPr>
        <w:tabs>
          <w:tab w:val="left" w:pos="1229"/>
        </w:tabs>
        <w:spacing w:before="60"/>
        <w:ind w:left="521" w:right="378"/>
        <w:rPr>
          <w:sz w:val="16"/>
        </w:rPr>
      </w:pPr>
      <w:bookmarkStart w:id="370" w:name="_bookmark329"/>
      <w:bookmarkEnd w:id="370"/>
      <w:r>
        <w:rPr>
          <w:sz w:val="16"/>
          <w:vertAlign w:val="superscript"/>
        </w:rPr>
        <w:t>14</w:t>
      </w:r>
      <w:r>
        <w:rPr>
          <w:sz w:val="16"/>
        </w:rPr>
        <w:tab/>
        <w:t>Objeto</w:t>
      </w:r>
      <w:r>
        <w:rPr>
          <w:spacing w:val="17"/>
          <w:sz w:val="16"/>
        </w:rPr>
        <w:t xml:space="preserve"> </w:t>
      </w:r>
      <w:r>
        <w:rPr>
          <w:sz w:val="16"/>
        </w:rPr>
        <w:t>del</w:t>
      </w:r>
      <w:r>
        <w:rPr>
          <w:spacing w:val="16"/>
          <w:sz w:val="16"/>
        </w:rPr>
        <w:t xml:space="preserve"> </w:t>
      </w:r>
      <w:r>
        <w:rPr>
          <w:sz w:val="16"/>
        </w:rPr>
        <w:t>escrito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17"/>
          <w:sz w:val="16"/>
        </w:rPr>
        <w:t xml:space="preserve"> </w:t>
      </w:r>
      <w:r>
        <w:rPr>
          <w:sz w:val="16"/>
        </w:rPr>
        <w:t>presentado</w:t>
      </w:r>
      <w:r>
        <w:rPr>
          <w:spacing w:val="18"/>
          <w:sz w:val="16"/>
        </w:rPr>
        <w:t xml:space="preserve"> </w:t>
      </w:r>
      <w:r>
        <w:rPr>
          <w:sz w:val="16"/>
        </w:rPr>
        <w:t>por</w:t>
      </w:r>
      <w:r>
        <w:rPr>
          <w:spacing w:val="17"/>
          <w:sz w:val="16"/>
        </w:rPr>
        <w:t xml:space="preserve"> </w:t>
      </w:r>
      <w:r>
        <w:rPr>
          <w:sz w:val="16"/>
        </w:rPr>
        <w:t>las</w:t>
      </w:r>
      <w:r>
        <w:rPr>
          <w:spacing w:val="17"/>
          <w:sz w:val="16"/>
        </w:rPr>
        <w:t xml:space="preserve"> </w:t>
      </w:r>
      <w:r>
        <w:rPr>
          <w:sz w:val="16"/>
        </w:rPr>
        <w:t>investigadoras</w:t>
      </w:r>
      <w:r>
        <w:rPr>
          <w:spacing w:val="14"/>
          <w:sz w:val="16"/>
        </w:rPr>
        <w:t xml:space="preserve"> </w:t>
      </w:r>
      <w:r>
        <w:rPr>
          <w:sz w:val="16"/>
        </w:rPr>
        <w:t>del</w:t>
      </w:r>
      <w:r>
        <w:rPr>
          <w:spacing w:val="15"/>
          <w:sz w:val="16"/>
        </w:rPr>
        <w:t xml:space="preserve"> </w:t>
      </w:r>
      <w:r>
        <w:rPr>
          <w:sz w:val="16"/>
        </w:rPr>
        <w:t>Practicum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53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Boston</w:t>
      </w:r>
      <w:r>
        <w:rPr>
          <w:spacing w:val="-3"/>
          <w:sz w:val="16"/>
        </w:rPr>
        <w:t xml:space="preserve"> </w:t>
      </w:r>
      <w:r>
        <w:rPr>
          <w:sz w:val="16"/>
        </w:rPr>
        <w:t>College</w:t>
      </w:r>
      <w:r>
        <w:rPr>
          <w:spacing w:val="1"/>
          <w:sz w:val="16"/>
        </w:rPr>
        <w:t xml:space="preserve"> </w:t>
      </w:r>
      <w:r>
        <w:rPr>
          <w:sz w:val="16"/>
        </w:rPr>
        <w:t>Law</w:t>
      </w:r>
      <w:r>
        <w:rPr>
          <w:spacing w:val="-1"/>
          <w:sz w:val="16"/>
        </w:rPr>
        <w:t xml:space="preserve"> </w:t>
      </w:r>
      <w:r>
        <w:rPr>
          <w:sz w:val="16"/>
        </w:rPr>
        <w:t>School.</w:t>
      </w:r>
    </w:p>
    <w:p w14:paraId="25FA33A1" w14:textId="77777777" w:rsidR="00516403" w:rsidRDefault="00366A6B">
      <w:pPr>
        <w:tabs>
          <w:tab w:val="left" w:pos="1229"/>
        </w:tabs>
        <w:spacing w:before="60"/>
        <w:ind w:left="521" w:right="377"/>
        <w:rPr>
          <w:sz w:val="16"/>
        </w:rPr>
      </w:pPr>
      <w:bookmarkStart w:id="371" w:name="_bookmark330"/>
      <w:bookmarkEnd w:id="371"/>
      <w:r>
        <w:rPr>
          <w:sz w:val="16"/>
          <w:vertAlign w:val="superscript"/>
        </w:rPr>
        <w:t>15</w:t>
      </w:r>
      <w:r>
        <w:rPr>
          <w:sz w:val="16"/>
        </w:rPr>
        <w:tab/>
        <w:t>Objeto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escrito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presentado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Observatorio</w:t>
      </w:r>
      <w:r>
        <w:rPr>
          <w:spacing w:val="-8"/>
          <w:sz w:val="16"/>
        </w:rPr>
        <w:t xml:space="preserve"> </w:t>
      </w:r>
      <w:r>
        <w:rPr>
          <w:sz w:val="16"/>
        </w:rPr>
        <w:t>Latinoamericano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Regulación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Medios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Convergencia y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Asociación Mundial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Radiodifusoras</w:t>
      </w:r>
      <w:r>
        <w:rPr>
          <w:spacing w:val="-1"/>
          <w:sz w:val="16"/>
        </w:rPr>
        <w:t xml:space="preserve"> </w:t>
      </w:r>
      <w:r>
        <w:rPr>
          <w:sz w:val="16"/>
        </w:rPr>
        <w:t>Comunitarias.</w:t>
      </w:r>
    </w:p>
    <w:p w14:paraId="0A9B5C8B" w14:textId="77777777" w:rsidR="00516403" w:rsidRDefault="00366A6B">
      <w:pPr>
        <w:tabs>
          <w:tab w:val="left" w:pos="1229"/>
        </w:tabs>
        <w:spacing w:before="60"/>
        <w:ind w:left="521" w:right="378"/>
        <w:rPr>
          <w:sz w:val="16"/>
        </w:rPr>
      </w:pPr>
      <w:bookmarkStart w:id="372" w:name="_bookmark331"/>
      <w:bookmarkEnd w:id="372"/>
      <w:r>
        <w:rPr>
          <w:sz w:val="16"/>
          <w:vertAlign w:val="superscript"/>
        </w:rPr>
        <w:t>16</w:t>
      </w:r>
      <w:r>
        <w:rPr>
          <w:sz w:val="16"/>
        </w:rPr>
        <w:tab/>
        <w:t>Escrito</w:t>
      </w:r>
      <w:r>
        <w:rPr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spacing w:val="40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37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37"/>
          <w:sz w:val="16"/>
        </w:rPr>
        <w:t xml:space="preserve"> </w:t>
      </w:r>
      <w:r>
        <w:rPr>
          <w:sz w:val="16"/>
        </w:rPr>
        <w:t>presentado</w:t>
      </w:r>
      <w:r>
        <w:rPr>
          <w:spacing w:val="39"/>
          <w:sz w:val="16"/>
        </w:rPr>
        <w:t xml:space="preserve"> </w:t>
      </w:r>
      <w:r>
        <w:rPr>
          <w:sz w:val="16"/>
        </w:rPr>
        <w:t>por</w:t>
      </w:r>
      <w:r>
        <w:rPr>
          <w:spacing w:val="38"/>
          <w:sz w:val="16"/>
        </w:rPr>
        <w:t xml:space="preserve"> </w:t>
      </w:r>
      <w:r>
        <w:rPr>
          <w:sz w:val="16"/>
        </w:rPr>
        <w:t>la</w:t>
      </w:r>
      <w:r>
        <w:rPr>
          <w:spacing w:val="36"/>
          <w:sz w:val="16"/>
        </w:rPr>
        <w:t xml:space="preserve"> </w:t>
      </w:r>
      <w:r>
        <w:rPr>
          <w:sz w:val="16"/>
        </w:rPr>
        <w:t>Asociación</w:t>
      </w:r>
      <w:r>
        <w:rPr>
          <w:spacing w:val="39"/>
          <w:sz w:val="16"/>
        </w:rPr>
        <w:t xml:space="preserve"> </w:t>
      </w:r>
      <w:r>
        <w:rPr>
          <w:sz w:val="16"/>
        </w:rPr>
        <w:t>Latinoamericana</w:t>
      </w:r>
      <w:r>
        <w:rPr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spacing w:val="36"/>
          <w:sz w:val="16"/>
        </w:rPr>
        <w:t xml:space="preserve"> </w:t>
      </w:r>
      <w:r>
        <w:rPr>
          <w:sz w:val="16"/>
        </w:rPr>
        <w:t>Investigadores</w:t>
      </w:r>
      <w:r>
        <w:rPr>
          <w:spacing w:val="37"/>
          <w:sz w:val="16"/>
        </w:rPr>
        <w:t xml:space="preserve"> </w:t>
      </w:r>
      <w:r>
        <w:rPr>
          <w:sz w:val="16"/>
        </w:rPr>
        <w:t>de</w:t>
      </w:r>
      <w:r>
        <w:rPr>
          <w:spacing w:val="37"/>
          <w:sz w:val="16"/>
        </w:rPr>
        <w:t xml:space="preserve"> </w:t>
      </w:r>
      <w:r>
        <w:rPr>
          <w:sz w:val="16"/>
        </w:rPr>
        <w:t>la</w:t>
      </w:r>
      <w:r>
        <w:rPr>
          <w:spacing w:val="-53"/>
          <w:sz w:val="16"/>
        </w:rPr>
        <w:t xml:space="preserve"> </w:t>
      </w:r>
      <w:r>
        <w:rPr>
          <w:sz w:val="16"/>
        </w:rPr>
        <w:t>Comunicación.</w:t>
      </w:r>
    </w:p>
    <w:p w14:paraId="0539E4B1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373" w:name="_bookmark332"/>
      <w:bookmarkEnd w:id="373"/>
      <w:r>
        <w:rPr>
          <w:sz w:val="16"/>
          <w:vertAlign w:val="superscript"/>
        </w:rPr>
        <w:t>17</w:t>
      </w:r>
      <w:r>
        <w:rPr>
          <w:sz w:val="16"/>
        </w:rPr>
        <w:tab/>
        <w:t>Escrito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presentado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José</w:t>
      </w:r>
      <w:r>
        <w:rPr>
          <w:spacing w:val="-2"/>
          <w:sz w:val="16"/>
        </w:rPr>
        <w:t xml:space="preserve"> </w:t>
      </w:r>
      <w:r>
        <w:rPr>
          <w:sz w:val="16"/>
        </w:rPr>
        <w:t>Ignacio</w:t>
      </w:r>
      <w:r>
        <w:rPr>
          <w:spacing w:val="-2"/>
          <w:sz w:val="16"/>
        </w:rPr>
        <w:t xml:space="preserve"> </w:t>
      </w:r>
      <w:r>
        <w:rPr>
          <w:sz w:val="16"/>
        </w:rPr>
        <w:t>Hernández</w:t>
      </w:r>
      <w:r>
        <w:rPr>
          <w:spacing w:val="-1"/>
          <w:sz w:val="16"/>
        </w:rPr>
        <w:t xml:space="preserve"> </w:t>
      </w:r>
      <w:r>
        <w:rPr>
          <w:sz w:val="16"/>
        </w:rPr>
        <w:t>G.</w:t>
      </w:r>
    </w:p>
    <w:p w14:paraId="19070384" w14:textId="77777777" w:rsidR="00516403" w:rsidRDefault="00366A6B">
      <w:pPr>
        <w:tabs>
          <w:tab w:val="left" w:pos="1229"/>
        </w:tabs>
        <w:spacing w:before="60"/>
        <w:ind w:left="521" w:right="380"/>
        <w:rPr>
          <w:sz w:val="16"/>
        </w:rPr>
      </w:pPr>
      <w:bookmarkStart w:id="374" w:name="_bookmark333"/>
      <w:bookmarkEnd w:id="374"/>
      <w:r>
        <w:rPr>
          <w:sz w:val="16"/>
          <w:vertAlign w:val="superscript"/>
        </w:rPr>
        <w:t>18</w:t>
      </w:r>
      <w:r>
        <w:rPr>
          <w:sz w:val="16"/>
        </w:rPr>
        <w:tab/>
        <w:t>Escrito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presentado</w:t>
      </w:r>
      <w:r>
        <w:rPr>
          <w:spacing w:val="2"/>
          <w:sz w:val="16"/>
        </w:rPr>
        <w:t xml:space="preserve"> </w:t>
      </w:r>
      <w:r>
        <w:rPr>
          <w:sz w:val="16"/>
        </w:rPr>
        <w:t>por el Grupo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</w:t>
      </w:r>
      <w:r>
        <w:rPr>
          <w:spacing w:val="4"/>
          <w:sz w:val="16"/>
        </w:rPr>
        <w:t xml:space="preserve"> </w:t>
      </w:r>
      <w:r>
        <w:rPr>
          <w:sz w:val="16"/>
        </w:rPr>
        <w:t>Humanos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Universidad</w:t>
      </w:r>
      <w:r>
        <w:rPr>
          <w:spacing w:val="4"/>
          <w:sz w:val="16"/>
        </w:rPr>
        <w:t xml:space="preserve"> </w:t>
      </w:r>
      <w:r>
        <w:rPr>
          <w:sz w:val="16"/>
        </w:rPr>
        <w:t>Externado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Colombia.</w:t>
      </w:r>
    </w:p>
    <w:p w14:paraId="3D1E8EAF" w14:textId="77777777" w:rsidR="00516403" w:rsidRDefault="00516403">
      <w:pPr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58549E19" w14:textId="77777777" w:rsidR="00516403" w:rsidRDefault="00516403">
      <w:pPr>
        <w:pStyle w:val="Textoindependiente"/>
        <w:spacing w:before="5"/>
        <w:rPr>
          <w:sz w:val="8"/>
        </w:rPr>
      </w:pPr>
    </w:p>
    <w:p w14:paraId="41420CB5" w14:textId="77777777" w:rsidR="00516403" w:rsidRDefault="00366A6B">
      <w:pPr>
        <w:pStyle w:val="Textoindependiente"/>
        <w:spacing w:before="100"/>
        <w:ind w:left="521" w:right="427"/>
        <w:jc w:val="both"/>
      </w:pPr>
      <w:r>
        <w:t>reconocimiento, el carácter discriminatorio de</w:t>
      </w:r>
      <w:r>
        <w:rPr>
          <w:spacing w:val="1"/>
        </w:rPr>
        <w:t xml:space="preserve"> </w:t>
      </w:r>
      <w:r>
        <w:t>la subasta, las implicaciones de la</w:t>
      </w:r>
      <w:r>
        <w:rPr>
          <w:spacing w:val="1"/>
        </w:rPr>
        <w:t xml:space="preserve"> </w:t>
      </w:r>
      <w:r>
        <w:t>ausencia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regulación</w:t>
      </w:r>
      <w:r>
        <w:rPr>
          <w:spacing w:val="-7"/>
        </w:rPr>
        <w:t xml:space="preserve"> </w:t>
      </w:r>
      <w:r>
        <w:t>relativa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radios</w:t>
      </w:r>
      <w:r>
        <w:rPr>
          <w:spacing w:val="-9"/>
        </w:rPr>
        <w:t xml:space="preserve"> </w:t>
      </w:r>
      <w:r>
        <w:t>comunitarias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pesar</w:t>
      </w:r>
      <w:r>
        <w:rPr>
          <w:spacing w:val="-9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exhorto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Corte</w:t>
      </w:r>
      <w:r>
        <w:rPr>
          <w:spacing w:val="-9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Constitucionalidad, así como las iniciativas de ley presentadas ante el Congreso de la</w:t>
      </w:r>
      <w:r>
        <w:rPr>
          <w:spacing w:val="1"/>
        </w:rPr>
        <w:t xml:space="preserve"> </w:t>
      </w:r>
      <w:r>
        <w:t>República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estándares</w:t>
      </w:r>
      <w:r>
        <w:rPr>
          <w:spacing w:val="-2"/>
        </w:rPr>
        <w:t xml:space="preserve"> </w:t>
      </w:r>
      <w:r>
        <w:t>internacionales</w:t>
      </w:r>
      <w:r>
        <w:rPr>
          <w:spacing w:val="-2"/>
        </w:rPr>
        <w:t xml:space="preserve"> </w:t>
      </w:r>
      <w:r>
        <w:t>aplicables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</w:t>
      </w:r>
      <w:hyperlink w:anchor="_bookmark334" w:history="1">
        <w:r>
          <w:rPr>
            <w:position w:val="7"/>
            <w:sz w:val="13"/>
          </w:rPr>
          <w:t>19</w:t>
        </w:r>
      </w:hyperlink>
      <w:r>
        <w:t>.</w:t>
      </w:r>
    </w:p>
    <w:p w14:paraId="1DEE5D9D" w14:textId="77777777" w:rsidR="00516403" w:rsidRDefault="00516403">
      <w:pPr>
        <w:pStyle w:val="Textoindependiente"/>
        <w:spacing w:before="11"/>
        <w:rPr>
          <w:sz w:val="19"/>
        </w:rPr>
      </w:pPr>
    </w:p>
    <w:p w14:paraId="5C8A0C0D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426" w:hanging="1"/>
        <w:jc w:val="both"/>
        <w:rPr>
          <w:sz w:val="20"/>
        </w:rPr>
      </w:pPr>
      <w:r>
        <w:rPr>
          <w:sz w:val="20"/>
        </w:rPr>
        <w:t xml:space="preserve">Coincido plenamente con lo decidido en la sentencia, en la que se </w:t>
      </w:r>
      <w:r>
        <w:rPr>
          <w:sz w:val="20"/>
        </w:rPr>
        <w:t>declara la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derechos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libertad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expresión,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igualdad</w:t>
      </w:r>
      <w:r>
        <w:rPr>
          <w:spacing w:val="-9"/>
          <w:sz w:val="20"/>
        </w:rPr>
        <w:t xml:space="preserve"> </w:t>
      </w:r>
      <w:r>
        <w:rPr>
          <w:sz w:val="20"/>
        </w:rPr>
        <w:t>ante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participar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vida</w:t>
      </w:r>
      <w:r>
        <w:rPr>
          <w:spacing w:val="-6"/>
          <w:sz w:val="20"/>
        </w:rPr>
        <w:t xml:space="preserve"> </w:t>
      </w:r>
      <w:r>
        <w:rPr>
          <w:sz w:val="20"/>
        </w:rPr>
        <w:t>cultural,</w:t>
      </w:r>
      <w:r>
        <w:rPr>
          <w:spacing w:val="-6"/>
          <w:sz w:val="20"/>
        </w:rPr>
        <w:t xml:space="preserve"> </w:t>
      </w:r>
      <w:r>
        <w:rPr>
          <w:sz w:val="20"/>
        </w:rPr>
        <w:t>contenidos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artículos</w:t>
      </w:r>
      <w:r>
        <w:rPr>
          <w:spacing w:val="-6"/>
          <w:sz w:val="20"/>
        </w:rPr>
        <w:t xml:space="preserve"> </w:t>
      </w:r>
      <w:r>
        <w:rPr>
          <w:sz w:val="20"/>
        </w:rPr>
        <w:t>13,</w:t>
      </w:r>
      <w:r>
        <w:rPr>
          <w:spacing w:val="-6"/>
          <w:sz w:val="20"/>
        </w:rPr>
        <w:t xml:space="preserve"> </w:t>
      </w:r>
      <w:r>
        <w:rPr>
          <w:sz w:val="20"/>
        </w:rPr>
        <w:t>24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26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4"/>
          <w:sz w:val="20"/>
        </w:rPr>
        <w:t xml:space="preserve"> </w:t>
      </w:r>
      <w:r>
        <w:rPr>
          <w:sz w:val="20"/>
        </w:rPr>
        <w:t>Americana,</w:t>
      </w:r>
      <w:r>
        <w:rPr>
          <w:spacing w:val="-68"/>
          <w:sz w:val="20"/>
        </w:rPr>
        <w:t xml:space="preserve"> </w:t>
      </w:r>
      <w:r>
        <w:rPr>
          <w:sz w:val="20"/>
        </w:rPr>
        <w:t>en relación a las obligaciones de respeto y garantía y el deber de adoptar disposiciones</w:t>
      </w:r>
      <w:r>
        <w:rPr>
          <w:spacing w:val="-69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1"/>
          <w:sz w:val="20"/>
        </w:rPr>
        <w:t xml:space="preserve"> </w:t>
      </w:r>
      <w:r>
        <w:rPr>
          <w:sz w:val="20"/>
        </w:rPr>
        <w:t>interno,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refieren</w:t>
      </w:r>
      <w:r>
        <w:rPr>
          <w:spacing w:val="-1"/>
          <w:sz w:val="20"/>
        </w:rPr>
        <w:t xml:space="preserve"> </w:t>
      </w:r>
      <w:r>
        <w:rPr>
          <w:sz w:val="20"/>
        </w:rPr>
        <w:t>los artículos</w:t>
      </w:r>
      <w:r>
        <w:rPr>
          <w:spacing w:val="-3"/>
          <w:sz w:val="20"/>
        </w:rPr>
        <w:t xml:space="preserve"> </w:t>
      </w:r>
      <w:r>
        <w:rPr>
          <w:sz w:val="20"/>
        </w:rPr>
        <w:t>1.1.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-3"/>
          <w:sz w:val="20"/>
        </w:rPr>
        <w:t xml:space="preserve"> </w:t>
      </w:r>
      <w:r>
        <w:rPr>
          <w:sz w:val="20"/>
        </w:rPr>
        <w:t>instrumento.</w:t>
      </w:r>
    </w:p>
    <w:p w14:paraId="36FD3B85" w14:textId="77777777" w:rsidR="00516403" w:rsidRDefault="00516403">
      <w:pPr>
        <w:pStyle w:val="Textoindependiente"/>
      </w:pPr>
    </w:p>
    <w:p w14:paraId="2BE12D44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"/>
        <w:ind w:right="427" w:hanging="1"/>
        <w:jc w:val="both"/>
        <w:rPr>
          <w:sz w:val="20"/>
        </w:rPr>
      </w:pPr>
      <w:r>
        <w:rPr>
          <w:sz w:val="20"/>
        </w:rPr>
        <w:t>Emito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voto</w:t>
      </w:r>
      <w:r>
        <w:rPr>
          <w:spacing w:val="-5"/>
          <w:sz w:val="20"/>
        </w:rPr>
        <w:t xml:space="preserve"> </w:t>
      </w:r>
      <w:r>
        <w:rPr>
          <w:sz w:val="20"/>
        </w:rPr>
        <w:t>razonado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enfatizar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profundizar</w:t>
      </w:r>
      <w:r>
        <w:rPr>
          <w:spacing w:val="-8"/>
          <w:sz w:val="20"/>
        </w:rPr>
        <w:t xml:space="preserve"> </w:t>
      </w:r>
      <w:r>
        <w:rPr>
          <w:sz w:val="20"/>
        </w:rPr>
        <w:t>algunos</w:t>
      </w:r>
      <w:r>
        <w:rPr>
          <w:spacing w:val="-6"/>
          <w:sz w:val="20"/>
        </w:rPr>
        <w:t xml:space="preserve"> </w:t>
      </w:r>
      <w:r>
        <w:rPr>
          <w:sz w:val="20"/>
        </w:rPr>
        <w:t>elementos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caso que,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mi</w:t>
      </w:r>
      <w:r>
        <w:rPr>
          <w:spacing w:val="1"/>
          <w:sz w:val="20"/>
        </w:rPr>
        <w:t xml:space="preserve"> </w:t>
      </w:r>
      <w:r>
        <w:rPr>
          <w:sz w:val="20"/>
        </w:rPr>
        <w:t>juicio,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</w:t>
      </w:r>
      <w:r>
        <w:rPr>
          <w:spacing w:val="1"/>
          <w:sz w:val="20"/>
        </w:rPr>
        <w:t xml:space="preserve"> </w:t>
      </w:r>
      <w:r>
        <w:rPr>
          <w:sz w:val="20"/>
        </w:rPr>
        <w:t>avances</w:t>
      </w:r>
      <w:r>
        <w:rPr>
          <w:spacing w:val="1"/>
          <w:sz w:val="20"/>
        </w:rPr>
        <w:t xml:space="preserve"> </w:t>
      </w:r>
      <w:r>
        <w:rPr>
          <w:sz w:val="20"/>
        </w:rPr>
        <w:t>importantes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interamericana,</w:t>
      </w:r>
      <w:r>
        <w:rPr>
          <w:spacing w:val="-17"/>
          <w:sz w:val="20"/>
        </w:rPr>
        <w:t xml:space="preserve"> </w:t>
      </w:r>
      <w:r>
        <w:rPr>
          <w:sz w:val="20"/>
        </w:rPr>
        <w:t>así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7"/>
          <w:sz w:val="20"/>
        </w:rPr>
        <w:t xml:space="preserve"> </w:t>
      </w:r>
      <w:r>
        <w:rPr>
          <w:sz w:val="20"/>
        </w:rPr>
        <w:t>desarrollar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aspecto</w:t>
      </w:r>
      <w:r>
        <w:rPr>
          <w:spacing w:val="-14"/>
          <w:sz w:val="20"/>
        </w:rPr>
        <w:t xml:space="preserve"> </w:t>
      </w:r>
      <w:r>
        <w:rPr>
          <w:sz w:val="20"/>
        </w:rPr>
        <w:t>particular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torno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derecho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“libre</w:t>
      </w:r>
      <w:r>
        <w:rPr>
          <w:spacing w:val="-68"/>
          <w:sz w:val="20"/>
        </w:rPr>
        <w:t xml:space="preserve"> </w:t>
      </w:r>
      <w:r>
        <w:rPr>
          <w:sz w:val="20"/>
        </w:rPr>
        <w:t>determinación” de los pueblos indígenas y tribales a que se refiere el párrafo 95 de la</w:t>
      </w:r>
      <w:r>
        <w:rPr>
          <w:spacing w:val="1"/>
          <w:sz w:val="20"/>
        </w:rPr>
        <w:t xml:space="preserve"> </w:t>
      </w:r>
      <w:r>
        <w:rPr>
          <w:sz w:val="20"/>
        </w:rPr>
        <w:t>sentencia. Sobre lo último, se reconoce la existencia de un derecho de los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 a fundar y utilizar sus propios medios de comunicación, con base en el</w:t>
      </w:r>
      <w:r>
        <w:rPr>
          <w:spacing w:val="1"/>
          <w:sz w:val="20"/>
        </w:rPr>
        <w:t xml:space="preserve"> </w:t>
      </w:r>
      <w:r>
        <w:rPr>
          <w:sz w:val="20"/>
        </w:rPr>
        <w:t>cont</w:t>
      </w:r>
      <w:r>
        <w:rPr>
          <w:sz w:val="20"/>
        </w:rPr>
        <w:t>enido y alcance del derecho a la libertad de expresión, pero “también tomando en</w:t>
      </w:r>
      <w:r>
        <w:rPr>
          <w:spacing w:val="1"/>
          <w:sz w:val="20"/>
        </w:rPr>
        <w:t xml:space="preserve"> </w:t>
      </w:r>
      <w:r>
        <w:rPr>
          <w:sz w:val="20"/>
        </w:rPr>
        <w:t>cuenta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libre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determinación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culturales”</w:t>
      </w:r>
      <w:hyperlink w:anchor="_bookmark335" w:history="1">
        <w:r>
          <w:rPr>
            <w:position w:val="7"/>
            <w:sz w:val="13"/>
          </w:rPr>
          <w:t>20</w:t>
        </w:r>
      </w:hyperlink>
      <w:r>
        <w:rPr>
          <w:sz w:val="20"/>
        </w:rPr>
        <w:t>.</w:t>
      </w:r>
    </w:p>
    <w:p w14:paraId="78925C45" w14:textId="77777777" w:rsidR="00516403" w:rsidRDefault="00516403">
      <w:pPr>
        <w:pStyle w:val="Textoindependiente"/>
      </w:pPr>
    </w:p>
    <w:p w14:paraId="21EAC9B7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428" w:firstLine="0"/>
        <w:jc w:val="both"/>
        <w:rPr>
          <w:sz w:val="20"/>
        </w:rPr>
      </w:pPr>
      <w:r>
        <w:rPr>
          <w:sz w:val="20"/>
        </w:rPr>
        <w:t>La sentencia abord</w:t>
      </w:r>
      <w:r>
        <w:rPr>
          <w:sz w:val="20"/>
        </w:rPr>
        <w:t>a de manera pormenorizada la relación de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 con los derechos culturales —en particular el derecho a participar en la vida</w:t>
      </w:r>
      <w:r>
        <w:rPr>
          <w:spacing w:val="1"/>
          <w:sz w:val="20"/>
        </w:rPr>
        <w:t xml:space="preserve"> </w:t>
      </w:r>
      <w:r>
        <w:rPr>
          <w:sz w:val="20"/>
        </w:rPr>
        <w:t>cultural—</w:t>
      </w:r>
      <w:hyperlink w:anchor="_bookmark336" w:history="1">
        <w:r>
          <w:rPr>
            <w:position w:val="7"/>
            <w:sz w:val="13"/>
          </w:rPr>
          <w:t>21</w:t>
        </w:r>
      </w:hyperlink>
      <w:r>
        <w:rPr>
          <w:sz w:val="20"/>
        </w:rPr>
        <w:t xml:space="preserve">; de igual forma, se desarrolla el impacto diferenciado que tiene </w:t>
      </w:r>
      <w:r>
        <w:rPr>
          <w:i/>
          <w:sz w:val="20"/>
        </w:rPr>
        <w:t xml:space="preserve">la </w:t>
      </w:r>
      <w:r>
        <w:rPr>
          <w:i/>
          <w:sz w:val="20"/>
        </w:rPr>
        <w:t>situación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de exclusión y discriminación </w:t>
      </w:r>
      <w:r>
        <w:rPr>
          <w:sz w:val="20"/>
        </w:rPr>
        <w:t>en el que viven las comunidades indígenas (en especial</w:t>
      </w:r>
      <w:r>
        <w:rPr>
          <w:spacing w:val="1"/>
          <w:sz w:val="20"/>
        </w:rPr>
        <w:t xml:space="preserve"> </w:t>
      </w:r>
      <w:r>
        <w:rPr>
          <w:sz w:val="20"/>
        </w:rPr>
        <w:t>por la posición económica) y cómo esta particular situación también impacta en el</w:t>
      </w:r>
      <w:r>
        <w:rPr>
          <w:spacing w:val="1"/>
          <w:sz w:val="20"/>
        </w:rPr>
        <w:t xml:space="preserve"> </w:t>
      </w:r>
      <w:r>
        <w:rPr>
          <w:sz w:val="20"/>
        </w:rPr>
        <w:t>disfrute de los derechos culturales y de la libertad de expresión</w:t>
      </w:r>
      <w:hyperlink w:anchor="_bookmark337" w:history="1">
        <w:r>
          <w:rPr>
            <w:position w:val="7"/>
            <w:sz w:val="13"/>
          </w:rPr>
          <w:t>22</w:t>
        </w:r>
      </w:hyperlink>
      <w:r>
        <w:rPr>
          <w:sz w:val="20"/>
        </w:rPr>
        <w:t>. Sin embargo, en</w:t>
      </w:r>
      <w:r>
        <w:rPr>
          <w:spacing w:val="1"/>
          <w:sz w:val="20"/>
        </w:rPr>
        <w:t xml:space="preserve"> </w:t>
      </w:r>
      <w:r>
        <w:rPr>
          <w:sz w:val="20"/>
        </w:rPr>
        <w:t>cuanto al derecho a la libre determinación, no desarrolla</w:t>
      </w:r>
      <w:r>
        <w:rPr>
          <w:sz w:val="20"/>
        </w:rPr>
        <w:t xml:space="preserve"> su contenido ni su especial</w:t>
      </w:r>
      <w:r>
        <w:rPr>
          <w:spacing w:val="1"/>
          <w:sz w:val="20"/>
        </w:rPr>
        <w:t xml:space="preserve"> </w:t>
      </w:r>
      <w:r>
        <w:rPr>
          <w:sz w:val="20"/>
        </w:rPr>
        <w:t>importancia en el marco de los derechos de las comunidades indígenas y de ahí que</w:t>
      </w:r>
      <w:r>
        <w:rPr>
          <w:spacing w:val="1"/>
          <w:sz w:val="20"/>
        </w:rPr>
        <w:t xml:space="preserve"> </w:t>
      </w:r>
      <w:r>
        <w:rPr>
          <w:sz w:val="20"/>
        </w:rPr>
        <w:t>considero la necesidad de profundizar sobre este aspecto a la luz de los avances en 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internacional.</w:t>
      </w:r>
    </w:p>
    <w:p w14:paraId="474934B1" w14:textId="77777777" w:rsidR="00516403" w:rsidRDefault="00516403">
      <w:pPr>
        <w:pStyle w:val="Textoindependiente"/>
      </w:pPr>
    </w:p>
    <w:p w14:paraId="5E774184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427" w:firstLine="0"/>
        <w:jc w:val="both"/>
        <w:rPr>
          <w:sz w:val="20"/>
        </w:rPr>
      </w:pPr>
      <w:r>
        <w:rPr>
          <w:sz w:val="20"/>
        </w:rPr>
        <w:t>Teniendo en cuenta lo anterior, se</w:t>
      </w:r>
      <w:r>
        <w:rPr>
          <w:sz w:val="20"/>
        </w:rPr>
        <w:t xml:space="preserve"> divide el presente voto en los siguientes</w:t>
      </w:r>
      <w:r>
        <w:rPr>
          <w:spacing w:val="1"/>
          <w:sz w:val="20"/>
        </w:rPr>
        <w:t xml:space="preserve"> </w:t>
      </w:r>
      <w:r>
        <w:rPr>
          <w:sz w:val="20"/>
        </w:rPr>
        <w:t>apartados:</w:t>
      </w:r>
      <w:r>
        <w:rPr>
          <w:spacing w:val="-5"/>
          <w:sz w:val="20"/>
        </w:rPr>
        <w:t xml:space="preserve"> </w:t>
      </w:r>
      <w:r>
        <w:rPr>
          <w:sz w:val="20"/>
        </w:rPr>
        <w:t>i)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libre</w:t>
      </w:r>
      <w:r>
        <w:rPr>
          <w:spacing w:val="-9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pueblos</w:t>
      </w:r>
      <w:r>
        <w:rPr>
          <w:spacing w:val="-9"/>
          <w:sz w:val="20"/>
        </w:rPr>
        <w:t xml:space="preserve"> </w:t>
      </w:r>
      <w:r>
        <w:rPr>
          <w:sz w:val="20"/>
        </w:rPr>
        <w:t>indígenas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tribales: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medios de comunicación comunitarios como vehículos de la cultura (</w:t>
      </w:r>
      <w:r>
        <w:rPr>
          <w:sz w:val="20"/>
          <w:u w:val="single"/>
        </w:rPr>
        <w:t>párrs. 13-50</w:t>
      </w:r>
      <w:r>
        <w:rPr>
          <w:sz w:val="20"/>
        </w:rPr>
        <w:t>); ii)</w:t>
      </w:r>
      <w:r>
        <w:rPr>
          <w:spacing w:val="1"/>
          <w:sz w:val="20"/>
        </w:rPr>
        <w:t xml:space="preserve"> </w:t>
      </w:r>
      <w:r>
        <w:rPr>
          <w:i/>
          <w:spacing w:val="-1"/>
          <w:sz w:val="20"/>
        </w:rPr>
        <w:t>la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igualdad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material</w:t>
      </w:r>
      <w:r>
        <w:rPr>
          <w:i/>
          <w:spacing w:val="-14"/>
          <w:sz w:val="20"/>
        </w:rPr>
        <w:t xml:space="preserve"> </w:t>
      </w:r>
      <w:r>
        <w:rPr>
          <w:i/>
          <w:spacing w:val="-1"/>
          <w:sz w:val="20"/>
        </w:rPr>
        <w:t>como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fundamento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combate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exclusión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grupos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socialmente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vulnerables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sz w:val="20"/>
          <w:u w:val="single"/>
        </w:rPr>
        <w:t>párrs.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51-66</w:t>
      </w:r>
      <w:r>
        <w:rPr>
          <w:sz w:val="20"/>
        </w:rPr>
        <w:t>);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iii)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Conclusiones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sz w:val="20"/>
          <w:u w:val="single"/>
        </w:rPr>
        <w:t>párrs.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67-72</w:t>
      </w:r>
      <w:r>
        <w:rPr>
          <w:sz w:val="20"/>
        </w:rPr>
        <w:t>).</w:t>
      </w:r>
    </w:p>
    <w:p w14:paraId="20194F47" w14:textId="77777777" w:rsidR="00516403" w:rsidRDefault="00516403">
      <w:pPr>
        <w:pStyle w:val="Textoindependiente"/>
      </w:pPr>
    </w:p>
    <w:p w14:paraId="060326F8" w14:textId="77777777" w:rsidR="00516403" w:rsidRDefault="00516403">
      <w:pPr>
        <w:pStyle w:val="Textoindependiente"/>
      </w:pPr>
    </w:p>
    <w:p w14:paraId="41FAB935" w14:textId="77777777" w:rsidR="00516403" w:rsidRDefault="00516403">
      <w:pPr>
        <w:pStyle w:val="Textoindependiente"/>
      </w:pPr>
    </w:p>
    <w:p w14:paraId="4A9FFA2C" w14:textId="77777777" w:rsidR="00516403" w:rsidRDefault="00516403">
      <w:pPr>
        <w:pStyle w:val="Textoindependiente"/>
      </w:pPr>
    </w:p>
    <w:p w14:paraId="764D549B" w14:textId="77777777" w:rsidR="00516403" w:rsidRDefault="00516403">
      <w:pPr>
        <w:pStyle w:val="Textoindependiente"/>
      </w:pPr>
    </w:p>
    <w:p w14:paraId="0FB3AA5C" w14:textId="77777777" w:rsidR="00516403" w:rsidRDefault="00516403">
      <w:pPr>
        <w:pStyle w:val="Textoindependiente"/>
      </w:pPr>
    </w:p>
    <w:p w14:paraId="7A9B3C32" w14:textId="77777777" w:rsidR="00516403" w:rsidRDefault="00516403">
      <w:pPr>
        <w:pStyle w:val="Textoindependiente"/>
      </w:pPr>
    </w:p>
    <w:p w14:paraId="306153E2" w14:textId="77777777" w:rsidR="00516403" w:rsidRDefault="00516403">
      <w:pPr>
        <w:pStyle w:val="Textoindependiente"/>
      </w:pPr>
    </w:p>
    <w:p w14:paraId="20DBD98C" w14:textId="3AA9F94E" w:rsidR="00516403" w:rsidRDefault="00900132">
      <w:pPr>
        <w:pStyle w:val="Textoindependiente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4775D88E" wp14:editId="5774E60A">
                <wp:simplePos x="0" y="0"/>
                <wp:positionH relativeFrom="page">
                  <wp:posOffset>1080770</wp:posOffset>
                </wp:positionH>
                <wp:positionV relativeFrom="paragraph">
                  <wp:posOffset>105410</wp:posOffset>
                </wp:positionV>
                <wp:extent cx="1828800" cy="7620"/>
                <wp:effectExtent l="0" t="0" r="0" b="0"/>
                <wp:wrapTopAndBottom/>
                <wp:docPr id="39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D491C" id="docshape67" o:spid="_x0000_s1026" style="position:absolute;margin-left:85.1pt;margin-top:8.3pt;width:2in;height:.6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1SYBZt0AAAAJAQAADwAAAGRycy9kb3ducmV2LnhtbEyPQU/DMAyF&#10;70j8h8hI3FhCtZWuNJ0YEkckNjhst7QxbbXGKU22FX493glufn5Pz5+L1eR6ccIxdJ403M8UCKTa&#10;244aDR/vL3cZiBANWdN7Qg3fGGBVXl8VJrf+TBs8bWMjuIRCbjS0MQ65lKFu0Zkw8wMSe59+dCay&#10;HBtpR3PmctfLRKlUOtMRX2jNgM8t1oft0WlYL7P119ucXn821R73u+qwSEal9e3N9PQIIuIU/8Jw&#10;wWd0KJmp8keyQfSsH1TCUR7SFAQH5ouMF9XFyUCWhfz/QfkL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1SYBZt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D359E89" w14:textId="77777777" w:rsidR="00516403" w:rsidRDefault="00366A6B">
      <w:pPr>
        <w:tabs>
          <w:tab w:val="left" w:pos="1229"/>
        </w:tabs>
        <w:spacing w:before="110"/>
        <w:ind w:left="521"/>
        <w:rPr>
          <w:sz w:val="16"/>
        </w:rPr>
      </w:pPr>
      <w:bookmarkStart w:id="375" w:name="_bookmark334"/>
      <w:bookmarkEnd w:id="375"/>
      <w:r>
        <w:rPr>
          <w:sz w:val="16"/>
          <w:vertAlign w:val="superscript"/>
        </w:rPr>
        <w:t>19</w:t>
      </w:r>
      <w:r>
        <w:rPr>
          <w:sz w:val="16"/>
        </w:rPr>
        <w:tab/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presentado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Bufete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Pueblos</w:t>
      </w:r>
      <w:r>
        <w:rPr>
          <w:spacing w:val="-1"/>
          <w:sz w:val="16"/>
        </w:rPr>
        <w:t xml:space="preserve"> </w:t>
      </w:r>
      <w:r>
        <w:rPr>
          <w:sz w:val="16"/>
        </w:rPr>
        <w:t>Indígenas.</w:t>
      </w:r>
    </w:p>
    <w:p w14:paraId="7D0FBCF7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376" w:name="_bookmark335"/>
      <w:bookmarkEnd w:id="376"/>
      <w:r>
        <w:rPr>
          <w:sz w:val="16"/>
          <w:vertAlign w:val="superscript"/>
        </w:rPr>
        <w:t>20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Indígenas Maya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95.</w:t>
      </w:r>
    </w:p>
    <w:p w14:paraId="5FD14FB5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377" w:name="_bookmark336"/>
      <w:bookmarkEnd w:id="377"/>
      <w:r>
        <w:rPr>
          <w:sz w:val="16"/>
          <w:vertAlign w:val="superscript"/>
        </w:rPr>
        <w:t>21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Indígenas Maya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128.</w:t>
      </w:r>
    </w:p>
    <w:p w14:paraId="7BEBB5E1" w14:textId="77777777" w:rsidR="00516403" w:rsidRDefault="00366A6B">
      <w:pPr>
        <w:tabs>
          <w:tab w:val="left" w:pos="1229"/>
        </w:tabs>
        <w:spacing w:before="60"/>
        <w:ind w:left="521" w:right="378"/>
        <w:rPr>
          <w:sz w:val="16"/>
        </w:rPr>
      </w:pPr>
      <w:bookmarkStart w:id="378" w:name="_bookmark337"/>
      <w:bookmarkEnd w:id="378"/>
      <w:r>
        <w:rPr>
          <w:sz w:val="16"/>
          <w:vertAlign w:val="superscript"/>
        </w:rPr>
        <w:t>22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Indígenas Maya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4"/>
          <w:sz w:val="16"/>
        </w:rPr>
        <w:t xml:space="preserve"> </w:t>
      </w:r>
      <w:r>
        <w:rPr>
          <w:sz w:val="16"/>
        </w:rPr>
        <w:t>párrs.</w:t>
      </w:r>
      <w:r>
        <w:rPr>
          <w:spacing w:val="-1"/>
          <w:sz w:val="16"/>
        </w:rPr>
        <w:t xml:space="preserve"> </w:t>
      </w:r>
      <w:r>
        <w:rPr>
          <w:sz w:val="16"/>
        </w:rPr>
        <w:t>135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ss.</w:t>
      </w:r>
    </w:p>
    <w:p w14:paraId="1CAD84DB" w14:textId="77777777" w:rsidR="00516403" w:rsidRDefault="00516403">
      <w:pPr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47CE92CF" w14:textId="77777777" w:rsidR="00516403" w:rsidRDefault="00516403">
      <w:pPr>
        <w:pStyle w:val="Textoindependiente"/>
        <w:spacing w:before="5"/>
        <w:rPr>
          <w:sz w:val="8"/>
        </w:rPr>
      </w:pPr>
    </w:p>
    <w:p w14:paraId="5AE2F374" w14:textId="77777777" w:rsidR="00516403" w:rsidRDefault="00366A6B">
      <w:pPr>
        <w:pStyle w:val="Ttulo1"/>
        <w:numPr>
          <w:ilvl w:val="1"/>
          <w:numId w:val="9"/>
        </w:numPr>
        <w:tabs>
          <w:tab w:val="left" w:pos="1931"/>
        </w:tabs>
        <w:spacing w:before="100"/>
        <w:ind w:left="713" w:right="580" w:firstLine="859"/>
        <w:jc w:val="left"/>
      </w:pPr>
      <w:r>
        <w:t>EL DERECHO A LA LIBRE DETERMINACIÓN DE LOS PUEBLOS</w:t>
      </w:r>
      <w:r>
        <w:rPr>
          <w:spacing w:val="1"/>
        </w:rPr>
        <w:t xml:space="preserve"> </w:t>
      </w:r>
      <w:r>
        <w:t>INDÍGENAS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TRIBALES: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MEDIOS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COMUNICACIÓN</w:t>
      </w:r>
      <w:r>
        <w:rPr>
          <w:spacing w:val="-3"/>
        </w:rPr>
        <w:t xml:space="preserve"> </w:t>
      </w:r>
      <w:r>
        <w:t>COMUNITARIOS</w:t>
      </w:r>
    </w:p>
    <w:p w14:paraId="4FA28454" w14:textId="77777777" w:rsidR="00516403" w:rsidRDefault="00366A6B">
      <w:pPr>
        <w:spacing w:line="242" w:lineRule="exact"/>
        <w:ind w:left="2992"/>
        <w:rPr>
          <w:b/>
          <w:sz w:val="20"/>
        </w:rPr>
      </w:pPr>
      <w:r>
        <w:rPr>
          <w:b/>
          <w:sz w:val="20"/>
        </w:rPr>
        <w:t>COMO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VEHÍCULOS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CULTURA</w:t>
      </w:r>
    </w:p>
    <w:p w14:paraId="28BB6688" w14:textId="77777777" w:rsidR="00516403" w:rsidRDefault="00516403">
      <w:pPr>
        <w:pStyle w:val="Textoindependiente"/>
        <w:spacing w:before="1"/>
        <w:rPr>
          <w:b/>
        </w:rPr>
      </w:pPr>
    </w:p>
    <w:p w14:paraId="385924FB" w14:textId="77777777" w:rsidR="00516403" w:rsidRDefault="00366A6B">
      <w:pPr>
        <w:pStyle w:val="Prrafodelista"/>
        <w:numPr>
          <w:ilvl w:val="1"/>
          <w:numId w:val="6"/>
        </w:numPr>
        <w:tabs>
          <w:tab w:val="left" w:pos="1022"/>
        </w:tabs>
        <w:ind w:right="383" w:firstLine="0"/>
        <w:jc w:val="both"/>
        <w:rPr>
          <w:i/>
          <w:sz w:val="20"/>
        </w:rPr>
      </w:pPr>
      <w:r>
        <w:rPr>
          <w:i/>
          <w:sz w:val="20"/>
        </w:rPr>
        <w:t>El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libre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determinación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pueblos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indígenas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tribales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internacional</w:t>
      </w:r>
    </w:p>
    <w:p w14:paraId="4EEC8627" w14:textId="77777777" w:rsidR="00516403" w:rsidRDefault="00516403">
      <w:pPr>
        <w:pStyle w:val="Textoindependiente"/>
        <w:rPr>
          <w:i/>
        </w:rPr>
      </w:pPr>
    </w:p>
    <w:p w14:paraId="62E35F42" w14:textId="77777777" w:rsidR="00516403" w:rsidRDefault="00366A6B">
      <w:pPr>
        <w:pStyle w:val="Prrafodelista"/>
        <w:numPr>
          <w:ilvl w:val="2"/>
          <w:numId w:val="6"/>
        </w:numPr>
        <w:tabs>
          <w:tab w:val="left" w:pos="1240"/>
        </w:tabs>
        <w:ind w:right="0" w:hanging="361"/>
        <w:jc w:val="left"/>
        <w:rPr>
          <w:sz w:val="20"/>
        </w:rPr>
      </w:pPr>
      <w:r>
        <w:rPr>
          <w:sz w:val="20"/>
        </w:rPr>
        <w:t>Naciones</w:t>
      </w:r>
      <w:r>
        <w:rPr>
          <w:spacing w:val="-5"/>
          <w:sz w:val="20"/>
        </w:rPr>
        <w:t xml:space="preserve"> </w:t>
      </w:r>
      <w:r>
        <w:rPr>
          <w:sz w:val="20"/>
        </w:rPr>
        <w:t>Unidas</w:t>
      </w:r>
    </w:p>
    <w:p w14:paraId="47CA3FB1" w14:textId="77777777" w:rsidR="00516403" w:rsidRDefault="00516403">
      <w:pPr>
        <w:pStyle w:val="Textoindependiente"/>
        <w:spacing w:before="11"/>
        <w:rPr>
          <w:sz w:val="19"/>
        </w:rPr>
      </w:pPr>
    </w:p>
    <w:p w14:paraId="34FA458A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firstLine="0"/>
        <w:jc w:val="both"/>
        <w:rPr>
          <w:sz w:val="20"/>
        </w:rPr>
      </w:pPr>
      <w:r>
        <w:rPr>
          <w:sz w:val="20"/>
        </w:rPr>
        <w:t>La primera mención del derecho “a la libre determinación”</w:t>
      </w:r>
      <w:hyperlink w:anchor="_bookmark338" w:history="1">
        <w:r>
          <w:rPr>
            <w:position w:val="7"/>
            <w:sz w:val="13"/>
          </w:rPr>
          <w:t>23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se encuentra en la</w:t>
      </w:r>
      <w:r>
        <w:rPr>
          <w:spacing w:val="1"/>
          <w:sz w:val="20"/>
        </w:rPr>
        <w:t xml:space="preserve"> </w:t>
      </w:r>
      <w:r>
        <w:rPr>
          <w:sz w:val="20"/>
        </w:rPr>
        <w:t>Carta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Naciones</w:t>
      </w:r>
      <w:r>
        <w:rPr>
          <w:spacing w:val="-13"/>
          <w:sz w:val="20"/>
        </w:rPr>
        <w:t xml:space="preserve"> </w:t>
      </w:r>
      <w:r>
        <w:rPr>
          <w:sz w:val="20"/>
        </w:rPr>
        <w:t>Unidas.</w:t>
      </w:r>
      <w:r>
        <w:rPr>
          <w:spacing w:val="42"/>
          <w:sz w:val="20"/>
        </w:rPr>
        <w:t xml:space="preserve"> </w:t>
      </w:r>
      <w:r>
        <w:rPr>
          <w:sz w:val="20"/>
        </w:rPr>
        <w:t>Desde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adopción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1948,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indicó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“[el]</w:t>
      </w:r>
      <w:r>
        <w:rPr>
          <w:spacing w:val="-13"/>
          <w:sz w:val="20"/>
        </w:rPr>
        <w:t xml:space="preserve"> </w:t>
      </w:r>
      <w:r>
        <w:rPr>
          <w:sz w:val="20"/>
        </w:rPr>
        <w:t>propósito]</w:t>
      </w:r>
      <w:r>
        <w:rPr>
          <w:spacing w:val="-68"/>
          <w:sz w:val="20"/>
        </w:rPr>
        <w:t xml:space="preserve"> </w:t>
      </w:r>
      <w:r>
        <w:rPr>
          <w:sz w:val="20"/>
        </w:rPr>
        <w:t>de las Naciones Unidas [es]: 2. [f]omentar entre las naciones relaciones de amistad</w:t>
      </w:r>
      <w:r>
        <w:rPr>
          <w:spacing w:val="1"/>
          <w:sz w:val="20"/>
        </w:rPr>
        <w:t xml:space="preserve"> </w:t>
      </w:r>
      <w:r>
        <w:rPr>
          <w:sz w:val="20"/>
        </w:rPr>
        <w:t>basadas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respeto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igualdad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libre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determinación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 los pueblos</w:t>
      </w:r>
      <w:r>
        <w:rPr>
          <w:sz w:val="20"/>
        </w:rPr>
        <w:t>, y tomas otras medidas adecuadas para fortalecer la paz universal”</w:t>
      </w:r>
      <w:hyperlink w:anchor="_bookmark339" w:history="1">
        <w:r>
          <w:rPr>
            <w:position w:val="7"/>
            <w:sz w:val="13"/>
          </w:rPr>
          <w:t>24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Dicho derecho, con posterioridad, se vio reflejado en el artículo 1 común del Pacto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 de Derechos Económicos, Sociales y Culturales y del Pac</w:t>
      </w:r>
      <w:r>
        <w:rPr>
          <w:sz w:val="20"/>
        </w:rPr>
        <w:t>to Internacional</w:t>
      </w:r>
      <w:r>
        <w:rPr>
          <w:spacing w:val="1"/>
          <w:sz w:val="20"/>
        </w:rPr>
        <w:t xml:space="preserve"> </w:t>
      </w:r>
      <w:r>
        <w:rPr>
          <w:sz w:val="20"/>
        </w:rPr>
        <w:t>de Derechos Civiles y Políticos que indican: “[t]odos los pueblos tienen el derecho de</w:t>
      </w:r>
      <w:r>
        <w:rPr>
          <w:spacing w:val="1"/>
          <w:sz w:val="20"/>
        </w:rPr>
        <w:t xml:space="preserve"> </w:t>
      </w:r>
      <w:r>
        <w:rPr>
          <w:sz w:val="20"/>
        </w:rPr>
        <w:t>libre determinación. En virtud de este derecho establecen libremente su condición</w:t>
      </w:r>
      <w:r>
        <w:rPr>
          <w:spacing w:val="1"/>
          <w:sz w:val="20"/>
        </w:rPr>
        <w:t xml:space="preserve"> </w:t>
      </w:r>
      <w:r>
        <w:rPr>
          <w:sz w:val="20"/>
        </w:rPr>
        <w:t>política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proveen asimismo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desarrollo</w:t>
      </w:r>
      <w:r>
        <w:rPr>
          <w:spacing w:val="-2"/>
          <w:sz w:val="20"/>
        </w:rPr>
        <w:t xml:space="preserve"> </w:t>
      </w:r>
      <w:r>
        <w:rPr>
          <w:sz w:val="20"/>
        </w:rPr>
        <w:t>económico,</w:t>
      </w:r>
      <w:r>
        <w:rPr>
          <w:spacing w:val="-3"/>
          <w:sz w:val="20"/>
        </w:rPr>
        <w:t xml:space="preserve"> </w:t>
      </w:r>
      <w:r>
        <w:rPr>
          <w:sz w:val="20"/>
        </w:rPr>
        <w:t>social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cultur</w:t>
      </w:r>
      <w:r>
        <w:rPr>
          <w:sz w:val="20"/>
        </w:rPr>
        <w:t>al”</w:t>
      </w:r>
      <w:hyperlink w:anchor="_bookmark340" w:history="1">
        <w:r>
          <w:rPr>
            <w:position w:val="7"/>
            <w:sz w:val="13"/>
          </w:rPr>
          <w:t>25</w:t>
        </w:r>
      </w:hyperlink>
      <w:r>
        <w:rPr>
          <w:sz w:val="20"/>
        </w:rPr>
        <w:t>.</w:t>
      </w:r>
    </w:p>
    <w:p w14:paraId="004A899E" w14:textId="77777777" w:rsidR="00516403" w:rsidRDefault="00516403">
      <w:pPr>
        <w:pStyle w:val="Textoindependiente"/>
      </w:pPr>
    </w:p>
    <w:p w14:paraId="468E14A4" w14:textId="77777777" w:rsidR="00516403" w:rsidRDefault="00366A6B">
      <w:pPr>
        <w:pStyle w:val="Prrafodelista"/>
        <w:numPr>
          <w:ilvl w:val="0"/>
          <w:numId w:val="7"/>
        </w:numPr>
        <w:tabs>
          <w:tab w:val="left" w:pos="1300"/>
        </w:tabs>
        <w:ind w:right="379" w:firstLine="0"/>
        <w:jc w:val="both"/>
        <w:rPr>
          <w:sz w:val="20"/>
        </w:rPr>
      </w:pPr>
      <w:r>
        <w:rPr>
          <w:sz w:val="20"/>
        </w:rPr>
        <w:t>Debe</w:t>
      </w:r>
      <w:r>
        <w:rPr>
          <w:spacing w:val="-14"/>
          <w:sz w:val="20"/>
        </w:rPr>
        <w:t xml:space="preserve"> </w:t>
      </w:r>
      <w:r>
        <w:rPr>
          <w:sz w:val="20"/>
        </w:rPr>
        <w:t>destacarse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ni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Carta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Naciones</w:t>
      </w:r>
      <w:r>
        <w:rPr>
          <w:spacing w:val="-13"/>
          <w:sz w:val="20"/>
        </w:rPr>
        <w:t xml:space="preserve"> </w:t>
      </w:r>
      <w:r>
        <w:rPr>
          <w:sz w:val="20"/>
        </w:rPr>
        <w:t>Unidas</w:t>
      </w:r>
      <w:r>
        <w:rPr>
          <w:spacing w:val="-15"/>
          <w:sz w:val="20"/>
        </w:rPr>
        <w:t xml:space="preserve"> </w:t>
      </w:r>
      <w:r>
        <w:rPr>
          <w:sz w:val="20"/>
        </w:rPr>
        <w:t>ni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Pactos</w:t>
      </w:r>
      <w:r>
        <w:rPr>
          <w:spacing w:val="-10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-68"/>
          <w:sz w:val="20"/>
        </w:rPr>
        <w:t xml:space="preserve"> </w:t>
      </w:r>
      <w:r>
        <w:rPr>
          <w:sz w:val="20"/>
        </w:rPr>
        <w:t>adoptados en el 1966 contemplaron una visión en la que dichos derechos tuvieran un</w:t>
      </w:r>
      <w:r>
        <w:rPr>
          <w:spacing w:val="1"/>
          <w:sz w:val="20"/>
        </w:rPr>
        <w:t xml:space="preserve"> </w:t>
      </w:r>
      <w:r>
        <w:rPr>
          <w:sz w:val="20"/>
        </w:rPr>
        <w:t>impacto directo en los derechos de los pueblos indígenas y tribales. Sin embargo, han</w:t>
      </w:r>
      <w:r>
        <w:rPr>
          <w:spacing w:val="1"/>
          <w:sz w:val="20"/>
        </w:rPr>
        <w:t xml:space="preserve"> </w:t>
      </w:r>
      <w:r>
        <w:rPr>
          <w:sz w:val="20"/>
        </w:rPr>
        <w:t>sido los Comités en el marco de Naciones Unidas quienes han desarrollado con mayor</w:t>
      </w:r>
      <w:r>
        <w:rPr>
          <w:spacing w:val="1"/>
          <w:sz w:val="20"/>
        </w:rPr>
        <w:t xml:space="preserve"> </w:t>
      </w:r>
      <w:r>
        <w:rPr>
          <w:sz w:val="20"/>
        </w:rPr>
        <w:t>prof</w:t>
      </w:r>
      <w:r>
        <w:rPr>
          <w:sz w:val="20"/>
        </w:rPr>
        <w:t>undidad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implicaciones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libre</w:t>
      </w:r>
      <w:r>
        <w:rPr>
          <w:spacing w:val="-3"/>
          <w:sz w:val="20"/>
        </w:rPr>
        <w:t xml:space="preserve"> </w:t>
      </w:r>
      <w:r>
        <w:rPr>
          <w:sz w:val="20"/>
        </w:rPr>
        <w:t>determinación</w:t>
      </w:r>
    </w:p>
    <w:p w14:paraId="53BAB1CB" w14:textId="77777777" w:rsidR="00516403" w:rsidRDefault="00516403">
      <w:pPr>
        <w:pStyle w:val="Textoindependiente"/>
      </w:pPr>
    </w:p>
    <w:p w14:paraId="3C439548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"/>
        <w:ind w:right="379" w:firstLine="0"/>
        <w:jc w:val="both"/>
        <w:rPr>
          <w:sz w:val="20"/>
        </w:rPr>
      </w:pPr>
      <w:r>
        <w:rPr>
          <w:sz w:val="20"/>
        </w:rPr>
        <w:t>El Comité de Derechos Humanos, en la Observación General No. 12 sobre el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derecho 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libre determinación, indicó que “[e]ste derecho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reviste especial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importancia,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ya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ejercicio</w:t>
      </w:r>
      <w:r>
        <w:rPr>
          <w:spacing w:val="-11"/>
          <w:sz w:val="20"/>
        </w:rPr>
        <w:t xml:space="preserve"> </w:t>
      </w:r>
      <w:r>
        <w:rPr>
          <w:sz w:val="20"/>
        </w:rPr>
        <w:t>es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condición</w:t>
      </w:r>
      <w:r>
        <w:rPr>
          <w:spacing w:val="-9"/>
          <w:sz w:val="20"/>
        </w:rPr>
        <w:t xml:space="preserve"> </w:t>
      </w:r>
      <w:r>
        <w:rPr>
          <w:sz w:val="20"/>
        </w:rPr>
        <w:t>esencial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eficaz</w:t>
      </w:r>
      <w:r>
        <w:rPr>
          <w:spacing w:val="-9"/>
          <w:sz w:val="20"/>
        </w:rPr>
        <w:t xml:space="preserve"> </w:t>
      </w:r>
      <w:r>
        <w:rPr>
          <w:sz w:val="20"/>
        </w:rPr>
        <w:t>garantía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observancia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1"/>
          <w:sz w:val="20"/>
        </w:rPr>
        <w:t xml:space="preserve"> </w:t>
      </w:r>
      <w:r>
        <w:rPr>
          <w:sz w:val="20"/>
        </w:rPr>
        <w:t>individuales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promoción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fortalecimiento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esos</w:t>
      </w:r>
      <w:r>
        <w:rPr>
          <w:spacing w:val="1"/>
          <w:sz w:val="20"/>
        </w:rPr>
        <w:t xml:space="preserve"> </w:t>
      </w:r>
      <w:r>
        <w:rPr>
          <w:sz w:val="20"/>
        </w:rPr>
        <w:t>derechos”</w:t>
      </w:r>
      <w:hyperlink w:anchor="_bookmark341" w:history="1">
        <w:r>
          <w:rPr>
            <w:position w:val="7"/>
            <w:sz w:val="13"/>
          </w:rPr>
          <w:t>26</w:t>
        </w:r>
      </w:hyperlink>
      <w:r>
        <w:rPr>
          <w:sz w:val="20"/>
        </w:rPr>
        <w:t>. El referido Comité considera que este es un derecho “inalienable de tod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los pueblos” y, en virtud de dicho derecho, los pueblos “establecen libremente su</w:t>
      </w:r>
      <w:r>
        <w:rPr>
          <w:spacing w:val="1"/>
          <w:sz w:val="20"/>
        </w:rPr>
        <w:t xml:space="preserve"> </w:t>
      </w:r>
      <w:r>
        <w:rPr>
          <w:sz w:val="20"/>
        </w:rPr>
        <w:t>condición</w:t>
      </w:r>
      <w:r>
        <w:rPr>
          <w:spacing w:val="23"/>
          <w:sz w:val="20"/>
        </w:rPr>
        <w:t xml:space="preserve"> </w:t>
      </w:r>
      <w:r>
        <w:rPr>
          <w:sz w:val="20"/>
        </w:rPr>
        <w:t>política</w:t>
      </w:r>
      <w:r>
        <w:rPr>
          <w:spacing w:val="23"/>
          <w:sz w:val="20"/>
        </w:rPr>
        <w:t xml:space="preserve"> </w:t>
      </w:r>
      <w:r>
        <w:rPr>
          <w:sz w:val="20"/>
        </w:rPr>
        <w:t>y</w:t>
      </w:r>
      <w:r>
        <w:rPr>
          <w:spacing w:val="22"/>
          <w:sz w:val="20"/>
        </w:rPr>
        <w:t xml:space="preserve"> </w:t>
      </w:r>
      <w:r>
        <w:rPr>
          <w:sz w:val="20"/>
        </w:rPr>
        <w:t>proveen</w:t>
      </w:r>
      <w:r>
        <w:rPr>
          <w:spacing w:val="24"/>
          <w:sz w:val="20"/>
        </w:rPr>
        <w:t xml:space="preserve"> </w:t>
      </w:r>
      <w:r>
        <w:rPr>
          <w:sz w:val="20"/>
        </w:rPr>
        <w:t>asimismo</w:t>
      </w:r>
      <w:r>
        <w:rPr>
          <w:spacing w:val="21"/>
          <w:sz w:val="20"/>
        </w:rPr>
        <w:t xml:space="preserve"> </w:t>
      </w:r>
      <w:r>
        <w:rPr>
          <w:sz w:val="20"/>
        </w:rPr>
        <w:t>a</w:t>
      </w:r>
      <w:r>
        <w:rPr>
          <w:spacing w:val="23"/>
          <w:sz w:val="20"/>
        </w:rPr>
        <w:t xml:space="preserve"> </w:t>
      </w:r>
      <w:r>
        <w:rPr>
          <w:sz w:val="20"/>
        </w:rPr>
        <w:t>su</w:t>
      </w:r>
      <w:r>
        <w:rPr>
          <w:spacing w:val="24"/>
          <w:sz w:val="20"/>
        </w:rPr>
        <w:t xml:space="preserve"> </w:t>
      </w:r>
      <w:r>
        <w:rPr>
          <w:sz w:val="20"/>
        </w:rPr>
        <w:t>desarrollo</w:t>
      </w:r>
      <w:r>
        <w:rPr>
          <w:spacing w:val="21"/>
          <w:sz w:val="20"/>
        </w:rPr>
        <w:t xml:space="preserve"> </w:t>
      </w:r>
      <w:r>
        <w:rPr>
          <w:sz w:val="20"/>
        </w:rPr>
        <w:t>económico,</w:t>
      </w:r>
      <w:r>
        <w:rPr>
          <w:spacing w:val="22"/>
          <w:sz w:val="20"/>
        </w:rPr>
        <w:t xml:space="preserve"> </w:t>
      </w:r>
      <w:r>
        <w:rPr>
          <w:sz w:val="20"/>
        </w:rPr>
        <w:t>social</w:t>
      </w:r>
      <w:r>
        <w:rPr>
          <w:spacing w:val="25"/>
          <w:sz w:val="20"/>
        </w:rPr>
        <w:t xml:space="preserve"> </w:t>
      </w:r>
      <w:r>
        <w:rPr>
          <w:sz w:val="20"/>
        </w:rPr>
        <w:t>y</w:t>
      </w:r>
      <w:r>
        <w:rPr>
          <w:spacing w:val="23"/>
          <w:sz w:val="20"/>
        </w:rPr>
        <w:t xml:space="preserve"> </w:t>
      </w:r>
      <w:r>
        <w:rPr>
          <w:sz w:val="20"/>
        </w:rPr>
        <w:t>cultural”</w:t>
      </w:r>
      <w:hyperlink w:anchor="_bookmark342" w:history="1">
        <w:r>
          <w:rPr>
            <w:position w:val="7"/>
            <w:sz w:val="13"/>
          </w:rPr>
          <w:t>27</w:t>
        </w:r>
      </w:hyperlink>
      <w:r>
        <w:rPr>
          <w:sz w:val="20"/>
        </w:rPr>
        <w:t>.</w:t>
      </w:r>
    </w:p>
    <w:p w14:paraId="07C2D183" w14:textId="77777777" w:rsidR="00516403" w:rsidRDefault="00516403">
      <w:pPr>
        <w:pStyle w:val="Textoindependiente"/>
      </w:pPr>
    </w:p>
    <w:p w14:paraId="57EC46B6" w14:textId="77777777" w:rsidR="00516403" w:rsidRDefault="00516403">
      <w:pPr>
        <w:pStyle w:val="Textoindependiente"/>
      </w:pPr>
    </w:p>
    <w:p w14:paraId="1E618FD5" w14:textId="77777777" w:rsidR="00516403" w:rsidRDefault="00516403">
      <w:pPr>
        <w:pStyle w:val="Textoindependiente"/>
      </w:pPr>
    </w:p>
    <w:p w14:paraId="1FD79E72" w14:textId="427ABC3B" w:rsidR="00516403" w:rsidRDefault="00900132">
      <w:pPr>
        <w:pStyle w:val="Textoindependiente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F01A232" wp14:editId="4204854D">
                <wp:simplePos x="0" y="0"/>
                <wp:positionH relativeFrom="page">
                  <wp:posOffset>1080770</wp:posOffset>
                </wp:positionH>
                <wp:positionV relativeFrom="paragraph">
                  <wp:posOffset>99060</wp:posOffset>
                </wp:positionV>
                <wp:extent cx="1828800" cy="7620"/>
                <wp:effectExtent l="0" t="0" r="0" b="0"/>
                <wp:wrapTopAndBottom/>
                <wp:docPr id="38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15403" id="docshape68" o:spid="_x0000_s1026" style="position:absolute;margin-left:85.1pt;margin-top:7.8pt;width:2in;height:.6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8yIHWd0AAAAJAQAADwAAAGRycy9kb3ducmV2LnhtbEyPQU/DMAyF&#10;70j8h8hI3FhCtZZSmk4MiSMSGxzYLW1MW61xSpNthV+POY2b3/PT8+dyNbtBHHEKvScNtwsFAqnx&#10;tqdWw/vb800OIkRD1gyeUMM3BlhVlxelKaw/0QaP29gKLqFQGA1djGMhZWg6dCYs/IjEu08/ORNZ&#10;Tq20kzlxuRtkolQmnemJL3RmxKcOm/324DSs7/P11+uSXn429Q53H/U+TSal9fXV/PgAIuIcz2H4&#10;w2d0qJip9geyQQys71TCUR7SDAQHlmnORs1GloOsSvn/g+oX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8yIHW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DE63A81" w14:textId="77777777" w:rsidR="00516403" w:rsidRDefault="00366A6B">
      <w:pPr>
        <w:spacing w:before="110"/>
        <w:ind w:left="521" w:right="377"/>
        <w:jc w:val="both"/>
        <w:rPr>
          <w:sz w:val="16"/>
        </w:rPr>
      </w:pPr>
      <w:bookmarkStart w:id="379" w:name="_bookmark338"/>
      <w:bookmarkEnd w:id="379"/>
      <w:r>
        <w:rPr>
          <w:sz w:val="16"/>
          <w:vertAlign w:val="superscript"/>
        </w:rPr>
        <w:t>23</w:t>
      </w:r>
      <w:r>
        <w:rPr>
          <w:sz w:val="16"/>
        </w:rPr>
        <w:t xml:space="preserve">       </w:t>
      </w:r>
      <w:r>
        <w:rPr>
          <w:spacing w:val="9"/>
          <w:sz w:val="16"/>
        </w:rPr>
        <w:t xml:space="preserve"> </w:t>
      </w:r>
      <w:r>
        <w:rPr>
          <w:sz w:val="16"/>
        </w:rPr>
        <w:t>Esta</w:t>
      </w:r>
      <w:r>
        <w:rPr>
          <w:spacing w:val="-3"/>
          <w:sz w:val="16"/>
        </w:rPr>
        <w:t xml:space="preserve"> </w:t>
      </w:r>
      <w:r>
        <w:rPr>
          <w:sz w:val="16"/>
        </w:rPr>
        <w:t>formulación</w:t>
      </w:r>
      <w:r>
        <w:rPr>
          <w:spacing w:val="-3"/>
          <w:sz w:val="16"/>
        </w:rPr>
        <w:t xml:space="preserve"> </w:t>
      </w:r>
      <w:r>
        <w:rPr>
          <w:sz w:val="16"/>
        </w:rPr>
        <w:t>tiene</w:t>
      </w:r>
      <w:r>
        <w:rPr>
          <w:spacing w:val="-5"/>
          <w:sz w:val="16"/>
        </w:rPr>
        <w:t xml:space="preserve"> </w:t>
      </w:r>
      <w:r>
        <w:rPr>
          <w:sz w:val="16"/>
        </w:rPr>
        <w:t>sus</w:t>
      </w:r>
      <w:r>
        <w:rPr>
          <w:spacing w:val="-5"/>
          <w:sz w:val="16"/>
        </w:rPr>
        <w:t xml:space="preserve"> </w:t>
      </w:r>
      <w:r>
        <w:rPr>
          <w:sz w:val="16"/>
        </w:rPr>
        <w:t>raíces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movimiento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descolonización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tomó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segundo</w:t>
      </w:r>
      <w:r>
        <w:rPr>
          <w:spacing w:val="-4"/>
          <w:sz w:val="16"/>
        </w:rPr>
        <w:t xml:space="preserve"> </w:t>
      </w:r>
      <w:r>
        <w:rPr>
          <w:sz w:val="16"/>
        </w:rPr>
        <w:t>párrafo</w:t>
      </w:r>
      <w:r>
        <w:rPr>
          <w:spacing w:val="-54"/>
          <w:sz w:val="16"/>
        </w:rPr>
        <w:t xml:space="preserve"> </w:t>
      </w:r>
      <w:r>
        <w:rPr>
          <w:sz w:val="16"/>
        </w:rPr>
        <w:t>de la Declaración sobre la Concesión de la Independencia a los Países y Pueblos Coloniales, adoptada por la</w:t>
      </w:r>
      <w:r>
        <w:rPr>
          <w:spacing w:val="1"/>
          <w:sz w:val="16"/>
        </w:rPr>
        <w:t xml:space="preserve"> </w:t>
      </w:r>
      <w:r>
        <w:rPr>
          <w:sz w:val="16"/>
        </w:rPr>
        <w:t>Asamblea</w:t>
      </w:r>
      <w:r>
        <w:rPr>
          <w:spacing w:val="-4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mediante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6"/>
          <w:sz w:val="16"/>
        </w:rPr>
        <w:t xml:space="preserve"> </w:t>
      </w:r>
      <w:r>
        <w:rPr>
          <w:sz w:val="16"/>
        </w:rPr>
        <w:t>1514</w:t>
      </w:r>
      <w:r>
        <w:rPr>
          <w:spacing w:val="-2"/>
          <w:sz w:val="16"/>
        </w:rPr>
        <w:t xml:space="preserve"> </w:t>
      </w:r>
      <w:r>
        <w:rPr>
          <w:sz w:val="16"/>
        </w:rPr>
        <w:t>(XV),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1960,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establecieron</w:t>
      </w:r>
      <w:r>
        <w:rPr>
          <w:spacing w:val="-54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bases</w:t>
      </w:r>
      <w:r>
        <w:rPr>
          <w:spacing w:val="-7"/>
          <w:sz w:val="16"/>
        </w:rPr>
        <w:t xml:space="preserve"> </w:t>
      </w:r>
      <w:r>
        <w:rPr>
          <w:sz w:val="16"/>
        </w:rPr>
        <w:t>normativas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independencia</w:t>
      </w:r>
      <w:r>
        <w:rPr>
          <w:spacing w:val="-6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territorios</w:t>
      </w:r>
      <w:r>
        <w:rPr>
          <w:spacing w:val="-7"/>
          <w:sz w:val="16"/>
        </w:rPr>
        <w:t xml:space="preserve"> </w:t>
      </w:r>
      <w:r>
        <w:rPr>
          <w:sz w:val="16"/>
        </w:rPr>
        <w:t>coloniales.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párrafo</w:t>
      </w:r>
      <w:r>
        <w:rPr>
          <w:spacing w:val="-4"/>
          <w:sz w:val="16"/>
        </w:rPr>
        <w:t xml:space="preserve"> </w:t>
      </w:r>
      <w:r>
        <w:rPr>
          <w:sz w:val="16"/>
        </w:rPr>
        <w:t>2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dicha</w:t>
      </w:r>
      <w:r>
        <w:rPr>
          <w:spacing w:val="-6"/>
          <w:sz w:val="16"/>
        </w:rPr>
        <w:t xml:space="preserve"> </w:t>
      </w:r>
      <w:r>
        <w:rPr>
          <w:sz w:val="16"/>
        </w:rPr>
        <w:t>resolución,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Asamblea</w:t>
      </w:r>
      <w:r>
        <w:rPr>
          <w:spacing w:val="-8"/>
          <w:sz w:val="16"/>
        </w:rPr>
        <w:t xml:space="preserve"> </w:t>
      </w:r>
      <w:r>
        <w:rPr>
          <w:sz w:val="16"/>
        </w:rPr>
        <w:t>General</w:t>
      </w:r>
      <w:r>
        <w:rPr>
          <w:spacing w:val="-8"/>
          <w:sz w:val="16"/>
        </w:rPr>
        <w:t xml:space="preserve"> </w:t>
      </w:r>
      <w:r>
        <w:rPr>
          <w:sz w:val="16"/>
        </w:rPr>
        <w:t>aclaró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libre</w:t>
      </w:r>
      <w:r>
        <w:rPr>
          <w:spacing w:val="-7"/>
          <w:sz w:val="16"/>
        </w:rPr>
        <w:t xml:space="preserve"> </w:t>
      </w:r>
      <w:r>
        <w:rPr>
          <w:sz w:val="16"/>
        </w:rPr>
        <w:t>determinación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contexto</w:t>
      </w:r>
      <w:r>
        <w:rPr>
          <w:spacing w:val="-7"/>
          <w:sz w:val="16"/>
        </w:rPr>
        <w:t xml:space="preserve"> </w:t>
      </w:r>
      <w:r>
        <w:rPr>
          <w:sz w:val="16"/>
        </w:rPr>
        <w:t>colonial</w:t>
      </w:r>
      <w:r>
        <w:rPr>
          <w:spacing w:val="-6"/>
          <w:sz w:val="16"/>
        </w:rPr>
        <w:t xml:space="preserve"> </w:t>
      </w:r>
      <w:r>
        <w:rPr>
          <w:sz w:val="16"/>
        </w:rPr>
        <w:t>era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todos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pueblos</w:t>
      </w:r>
      <w:r>
        <w:rPr>
          <w:spacing w:val="-54"/>
          <w:sz w:val="16"/>
        </w:rPr>
        <w:t xml:space="preserve"> </w:t>
      </w:r>
      <w:r>
        <w:rPr>
          <w:sz w:val="16"/>
        </w:rPr>
        <w:t>a determinar libremente su condición política y a perseguir libremente su desarrollo económico, social y</w:t>
      </w:r>
      <w:r>
        <w:rPr>
          <w:spacing w:val="1"/>
          <w:sz w:val="16"/>
        </w:rPr>
        <w:t xml:space="preserve"> </w:t>
      </w:r>
      <w:r>
        <w:rPr>
          <w:sz w:val="16"/>
        </w:rPr>
        <w:t>cultural. Dicho esto, la Asamblea declaró, en el párrafo 6 de la resolución, que todo intento encaminado a</w:t>
      </w:r>
      <w:r>
        <w:rPr>
          <w:spacing w:val="1"/>
          <w:sz w:val="16"/>
        </w:rPr>
        <w:t xml:space="preserve"> </w:t>
      </w:r>
      <w:r>
        <w:rPr>
          <w:sz w:val="16"/>
        </w:rPr>
        <w:t>quebrantar total o parcial</w:t>
      </w:r>
      <w:r>
        <w:rPr>
          <w:sz w:val="16"/>
        </w:rPr>
        <w:t>mente la unidad nacional y la integridad territorial del Estado era incompatible con</w:t>
      </w:r>
      <w:r>
        <w:rPr>
          <w:spacing w:val="1"/>
          <w:sz w:val="16"/>
        </w:rPr>
        <w:t xml:space="preserve"> </w:t>
      </w:r>
      <w:r>
        <w:rPr>
          <w:sz w:val="16"/>
        </w:rPr>
        <w:t>los propósitos y principios de la Carta.</w:t>
      </w:r>
      <w:r>
        <w:rPr>
          <w:spacing w:val="1"/>
          <w:sz w:val="16"/>
        </w:rPr>
        <w:t xml:space="preserve"> </w:t>
      </w:r>
      <w:r>
        <w:rPr>
          <w:sz w:val="16"/>
        </w:rPr>
        <w:t>ONU, Proyecto de informe del Mecanismo de Expertos sobre los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Pueblos</w:t>
      </w:r>
      <w:r>
        <w:rPr>
          <w:spacing w:val="-4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1"/>
          <w:sz w:val="16"/>
        </w:rPr>
        <w:t xml:space="preserve"> </w:t>
      </w:r>
      <w:r>
        <w:rPr>
          <w:sz w:val="16"/>
        </w:rPr>
        <w:t>A/HRC/EMRIP/2021/2,</w:t>
      </w:r>
      <w:r>
        <w:rPr>
          <w:spacing w:val="-2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z w:val="16"/>
        </w:rPr>
        <w:t>021,</w:t>
      </w:r>
      <w:r>
        <w:rPr>
          <w:spacing w:val="-2"/>
          <w:sz w:val="16"/>
        </w:rPr>
        <w:t xml:space="preserve"> </w:t>
      </w:r>
      <w:r>
        <w:rPr>
          <w:sz w:val="16"/>
        </w:rPr>
        <w:t>párrafo</w:t>
      </w:r>
      <w:r>
        <w:rPr>
          <w:spacing w:val="-2"/>
          <w:sz w:val="16"/>
        </w:rPr>
        <w:t xml:space="preserve"> </w:t>
      </w:r>
      <w:r>
        <w:rPr>
          <w:sz w:val="16"/>
        </w:rPr>
        <w:t>3.</w:t>
      </w:r>
    </w:p>
    <w:p w14:paraId="745F3E74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380" w:name="_bookmark339"/>
      <w:bookmarkEnd w:id="380"/>
      <w:r>
        <w:rPr>
          <w:sz w:val="16"/>
          <w:vertAlign w:val="superscript"/>
        </w:rPr>
        <w:t>24</w:t>
      </w:r>
      <w:r>
        <w:rPr>
          <w:sz w:val="16"/>
        </w:rPr>
        <w:t xml:space="preserve">         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Carta</w:t>
      </w:r>
      <w:r>
        <w:rPr>
          <w:spacing w:val="-2"/>
          <w:sz w:val="16"/>
        </w:rPr>
        <w:t xml:space="preserve"> </w:t>
      </w:r>
      <w:r>
        <w:rPr>
          <w:sz w:val="16"/>
        </w:rPr>
        <w:t>de las</w:t>
      </w:r>
      <w:r>
        <w:rPr>
          <w:spacing w:val="-1"/>
          <w:sz w:val="16"/>
        </w:rPr>
        <w:t xml:space="preserve"> </w:t>
      </w:r>
      <w:r>
        <w:rPr>
          <w:sz w:val="16"/>
        </w:rPr>
        <w:t>Naciones</w:t>
      </w:r>
      <w:r>
        <w:rPr>
          <w:spacing w:val="-2"/>
          <w:sz w:val="16"/>
        </w:rPr>
        <w:t xml:space="preserve"> </w:t>
      </w:r>
      <w:r>
        <w:rPr>
          <w:sz w:val="16"/>
        </w:rPr>
        <w:t>Unidas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1948,</w:t>
      </w:r>
      <w:r>
        <w:rPr>
          <w:spacing w:val="-1"/>
          <w:sz w:val="16"/>
        </w:rPr>
        <w:t xml:space="preserve"> </w:t>
      </w:r>
      <w:r>
        <w:rPr>
          <w:sz w:val="16"/>
        </w:rPr>
        <w:t>art. 1.2.</w:t>
      </w:r>
    </w:p>
    <w:p w14:paraId="04EBCEF2" w14:textId="77777777" w:rsidR="00516403" w:rsidRDefault="00366A6B">
      <w:pPr>
        <w:spacing w:before="59"/>
        <w:ind w:left="521" w:right="378"/>
        <w:jc w:val="both"/>
        <w:rPr>
          <w:sz w:val="16"/>
        </w:rPr>
      </w:pPr>
      <w:bookmarkStart w:id="381" w:name="_bookmark340"/>
      <w:bookmarkEnd w:id="381"/>
      <w:r>
        <w:rPr>
          <w:sz w:val="16"/>
          <w:vertAlign w:val="superscript"/>
        </w:rPr>
        <w:t>25</w:t>
      </w:r>
      <w:r>
        <w:rPr>
          <w:spacing w:val="1"/>
          <w:sz w:val="16"/>
        </w:rPr>
        <w:t xml:space="preserve"> </w:t>
      </w:r>
      <w:r>
        <w:rPr>
          <w:sz w:val="16"/>
        </w:rPr>
        <w:t>Véase artículo 1.1 del Pacto Internacional de Derechos Civiles y Políticos y artículo 1.1 del Pacto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Económicos,</w:t>
      </w:r>
      <w:r>
        <w:rPr>
          <w:spacing w:val="-2"/>
          <w:sz w:val="16"/>
        </w:rPr>
        <w:t xml:space="preserve"> </w:t>
      </w:r>
      <w:r>
        <w:rPr>
          <w:sz w:val="16"/>
        </w:rPr>
        <w:t>Sociales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Culturales.</w:t>
      </w:r>
    </w:p>
    <w:p w14:paraId="656ED57B" w14:textId="77777777" w:rsidR="00516403" w:rsidRDefault="00366A6B">
      <w:pPr>
        <w:spacing w:before="60"/>
        <w:ind w:left="521" w:right="378" w:hanging="1"/>
        <w:jc w:val="both"/>
        <w:rPr>
          <w:sz w:val="16"/>
        </w:rPr>
      </w:pPr>
      <w:bookmarkStart w:id="382" w:name="_bookmark341"/>
      <w:bookmarkEnd w:id="382"/>
      <w:r>
        <w:rPr>
          <w:sz w:val="16"/>
          <w:vertAlign w:val="superscript"/>
        </w:rPr>
        <w:t>26</w:t>
      </w:r>
      <w:r>
        <w:rPr>
          <w:sz w:val="16"/>
        </w:rPr>
        <w:t xml:space="preserve"> 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Comité de Derechos Humanos, </w:t>
      </w:r>
      <w:r>
        <w:rPr>
          <w:i/>
          <w:sz w:val="16"/>
        </w:rPr>
        <w:t>Observación General No. 12, Derecho a la Libre Dete</w:t>
      </w:r>
      <w:r>
        <w:rPr>
          <w:i/>
          <w:sz w:val="16"/>
        </w:rPr>
        <w:t>rminación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13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1984, párr.</w:t>
      </w:r>
      <w:r>
        <w:rPr>
          <w:spacing w:val="-2"/>
          <w:sz w:val="16"/>
        </w:rPr>
        <w:t xml:space="preserve"> </w:t>
      </w:r>
      <w:r>
        <w:rPr>
          <w:sz w:val="16"/>
        </w:rPr>
        <w:t>1.</w:t>
      </w:r>
    </w:p>
    <w:p w14:paraId="6800B908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383" w:name="_bookmark342"/>
      <w:bookmarkEnd w:id="383"/>
      <w:r>
        <w:rPr>
          <w:sz w:val="16"/>
          <w:vertAlign w:val="superscript"/>
        </w:rPr>
        <w:t>27</w:t>
      </w:r>
      <w:r>
        <w:rPr>
          <w:sz w:val="16"/>
        </w:rPr>
        <w:t xml:space="preserve">         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Ibídem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2.</w:t>
      </w:r>
    </w:p>
    <w:p w14:paraId="7EC75094" w14:textId="77777777" w:rsidR="00516403" w:rsidRDefault="00516403">
      <w:pPr>
        <w:jc w:val="both"/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3F6B3474" w14:textId="77777777" w:rsidR="00516403" w:rsidRDefault="00516403">
      <w:pPr>
        <w:pStyle w:val="Textoindependiente"/>
        <w:spacing w:before="5"/>
        <w:rPr>
          <w:sz w:val="8"/>
        </w:rPr>
      </w:pPr>
    </w:p>
    <w:p w14:paraId="0EC81531" w14:textId="77777777" w:rsidR="00516403" w:rsidRDefault="00366A6B">
      <w:pPr>
        <w:pStyle w:val="Textoindependiente"/>
        <w:spacing w:before="100"/>
        <w:ind w:left="521" w:hanging="1"/>
      </w:pPr>
      <w:r>
        <w:t>Asimismo,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indicó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“[e]n</w:t>
      </w:r>
      <w:r>
        <w:rPr>
          <w:spacing w:val="15"/>
        </w:rPr>
        <w:t xml:space="preserve"> </w:t>
      </w:r>
      <w:r>
        <w:t>ningún</w:t>
      </w:r>
      <w:r>
        <w:rPr>
          <w:spacing w:val="16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podrá</w:t>
      </w:r>
      <w:r>
        <w:rPr>
          <w:spacing w:val="15"/>
        </w:rPr>
        <w:t xml:space="preserve"> </w:t>
      </w:r>
      <w:r>
        <w:t>privarse</w:t>
      </w:r>
      <w:r>
        <w:rPr>
          <w:spacing w:val="1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pueblo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sus</w:t>
      </w:r>
      <w:r>
        <w:rPr>
          <w:spacing w:val="14"/>
        </w:rPr>
        <w:t xml:space="preserve"> </w:t>
      </w:r>
      <w:r>
        <w:t>propios</w:t>
      </w:r>
      <w:r>
        <w:rPr>
          <w:spacing w:val="-68"/>
        </w:rPr>
        <w:t xml:space="preserve"> </w:t>
      </w:r>
      <w:r>
        <w:t>medios</w:t>
      </w:r>
      <w:r>
        <w:rPr>
          <w:spacing w:val="-2"/>
        </w:rPr>
        <w:t xml:space="preserve"> </w:t>
      </w:r>
      <w:r>
        <w:t>de subsistencia”</w:t>
      </w:r>
      <w:hyperlink w:anchor="_bookmark343" w:history="1">
        <w:r>
          <w:rPr>
            <w:position w:val="7"/>
            <w:sz w:val="13"/>
          </w:rPr>
          <w:t>28</w:t>
        </w:r>
      </w:hyperlink>
      <w:r>
        <w:t>.</w:t>
      </w:r>
    </w:p>
    <w:p w14:paraId="2CE1C47B" w14:textId="77777777" w:rsidR="00516403" w:rsidRDefault="00516403">
      <w:pPr>
        <w:pStyle w:val="Textoindependiente"/>
      </w:pPr>
    </w:p>
    <w:p w14:paraId="6C3B67B1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hanging="1"/>
        <w:jc w:val="both"/>
        <w:rPr>
          <w:sz w:val="20"/>
        </w:rPr>
      </w:pPr>
      <w:r>
        <w:rPr>
          <w:sz w:val="20"/>
        </w:rPr>
        <w:t>Por otro lado, el Comité para la Eliminación de la Discriminación Racial, en su</w:t>
      </w:r>
      <w:r>
        <w:rPr>
          <w:spacing w:val="1"/>
          <w:sz w:val="20"/>
        </w:rPr>
        <w:t xml:space="preserve"> </w:t>
      </w:r>
      <w:r>
        <w:rPr>
          <w:sz w:val="20"/>
        </w:rPr>
        <w:t>Observación General No. 21 relativa al derecho a la libre determinación, consideró que</w:t>
      </w:r>
      <w:r>
        <w:rPr>
          <w:spacing w:val="1"/>
          <w:sz w:val="20"/>
        </w:rPr>
        <w:t xml:space="preserve"> </w:t>
      </w:r>
      <w:r>
        <w:rPr>
          <w:sz w:val="20"/>
        </w:rPr>
        <w:t>este es “un principio fundamental del derecho internac</w:t>
      </w:r>
      <w:r>
        <w:rPr>
          <w:sz w:val="20"/>
        </w:rPr>
        <w:t>ional”</w:t>
      </w:r>
      <w:hyperlink w:anchor="_bookmark344" w:history="1">
        <w:r>
          <w:rPr>
            <w:position w:val="7"/>
            <w:sz w:val="13"/>
          </w:rPr>
          <w:t>29</w:t>
        </w:r>
      </w:hyperlink>
      <w:r>
        <w:rPr>
          <w:sz w:val="20"/>
        </w:rPr>
        <w:t>. De igual manera, la</w:t>
      </w:r>
      <w:r>
        <w:rPr>
          <w:spacing w:val="1"/>
          <w:sz w:val="20"/>
        </w:rPr>
        <w:t xml:space="preserve"> </w:t>
      </w:r>
      <w:r>
        <w:rPr>
          <w:sz w:val="20"/>
        </w:rPr>
        <w:t>referida Observación señaló que “la aplicación del principio de la libre determinación</w:t>
      </w:r>
      <w:r>
        <w:rPr>
          <w:spacing w:val="1"/>
          <w:sz w:val="20"/>
        </w:rPr>
        <w:t xml:space="preserve"> </w:t>
      </w:r>
      <w:r>
        <w:rPr>
          <w:sz w:val="20"/>
        </w:rPr>
        <w:t>exige que cada Estado promueva, mediante medidas conjuntas e independientes, el</w:t>
      </w:r>
      <w:r>
        <w:rPr>
          <w:spacing w:val="1"/>
          <w:sz w:val="20"/>
        </w:rPr>
        <w:t xml:space="preserve"> </w:t>
      </w:r>
      <w:r>
        <w:rPr>
          <w:sz w:val="20"/>
        </w:rPr>
        <w:t>respeto</w:t>
      </w:r>
      <w:r>
        <w:rPr>
          <w:spacing w:val="1"/>
          <w:sz w:val="20"/>
        </w:rPr>
        <w:t xml:space="preserve"> </w:t>
      </w:r>
      <w:r>
        <w:rPr>
          <w:sz w:val="20"/>
        </w:rPr>
        <w:t>universal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obse</w:t>
      </w:r>
      <w:r>
        <w:rPr>
          <w:sz w:val="20"/>
        </w:rPr>
        <w:t>rvancia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libertades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fundamentales”</w:t>
      </w:r>
      <w:hyperlink w:anchor="_bookmark345" w:history="1">
        <w:r>
          <w:rPr>
            <w:position w:val="7"/>
            <w:sz w:val="13"/>
          </w:rPr>
          <w:t>30</w:t>
        </w:r>
      </w:hyperlink>
      <w:r>
        <w:rPr>
          <w:sz w:val="20"/>
        </w:rPr>
        <w:t>.</w:t>
      </w:r>
    </w:p>
    <w:p w14:paraId="3E05D64E" w14:textId="77777777" w:rsidR="00516403" w:rsidRDefault="00516403">
      <w:pPr>
        <w:pStyle w:val="Textoindependiente"/>
        <w:spacing w:before="11"/>
        <w:rPr>
          <w:sz w:val="19"/>
        </w:rPr>
      </w:pPr>
    </w:p>
    <w:p w14:paraId="00FB427C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"/>
        <w:ind w:left="520" w:right="379" w:firstLine="1"/>
        <w:jc w:val="both"/>
        <w:rPr>
          <w:sz w:val="20"/>
        </w:rPr>
      </w:pPr>
      <w:r>
        <w:rPr>
          <w:sz w:val="20"/>
        </w:rPr>
        <w:t>Adicionalmente, el Comité hizo una distinción sobre una doble vertiente del</w:t>
      </w:r>
      <w:r>
        <w:rPr>
          <w:spacing w:val="1"/>
          <w:sz w:val="20"/>
        </w:rPr>
        <w:t xml:space="preserve"> </w:t>
      </w:r>
      <w:r>
        <w:rPr>
          <w:sz w:val="20"/>
        </w:rPr>
        <w:t>derecho a la libre determinación. Por un lado se encuentra “la libre determinación</w:t>
      </w:r>
      <w:r>
        <w:rPr>
          <w:spacing w:val="1"/>
          <w:sz w:val="20"/>
        </w:rPr>
        <w:t xml:space="preserve"> </w:t>
      </w:r>
      <w:r>
        <w:rPr>
          <w:sz w:val="20"/>
        </w:rPr>
        <w:t>interna”, es decir, el derecho de todos los pueblos a llevar adelante su desarrollo</w:t>
      </w:r>
      <w:r>
        <w:rPr>
          <w:spacing w:val="1"/>
          <w:sz w:val="20"/>
        </w:rPr>
        <w:t xml:space="preserve"> </w:t>
      </w:r>
      <w:r>
        <w:rPr>
          <w:sz w:val="20"/>
        </w:rPr>
        <w:t>económico, social y cultural sin injerencias del exterior; por otro lado, se encuentra “l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libre determinación externa”, es decir, todos los pueblos tienen derecho a determinar</w:t>
      </w:r>
      <w:r>
        <w:rPr>
          <w:spacing w:val="1"/>
          <w:sz w:val="20"/>
        </w:rPr>
        <w:t xml:space="preserve"> </w:t>
      </w:r>
      <w:r>
        <w:rPr>
          <w:sz w:val="20"/>
        </w:rPr>
        <w:t>libremente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condición</w:t>
      </w:r>
      <w:r>
        <w:rPr>
          <w:spacing w:val="1"/>
          <w:sz w:val="20"/>
        </w:rPr>
        <w:t xml:space="preserve"> </w:t>
      </w:r>
      <w:r>
        <w:rPr>
          <w:sz w:val="20"/>
        </w:rPr>
        <w:t>política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lugar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deben</w:t>
      </w:r>
      <w:r>
        <w:rPr>
          <w:spacing w:val="1"/>
          <w:sz w:val="20"/>
        </w:rPr>
        <w:t xml:space="preserve"> </w:t>
      </w:r>
      <w:r>
        <w:rPr>
          <w:sz w:val="20"/>
        </w:rPr>
        <w:t>ocupar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comunidad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 sobre la base del principio de igualdad de derechos y tomando como</w:t>
      </w:r>
      <w:r>
        <w:rPr>
          <w:spacing w:val="1"/>
          <w:sz w:val="20"/>
        </w:rPr>
        <w:t xml:space="preserve"> </w:t>
      </w:r>
      <w:r>
        <w:rPr>
          <w:sz w:val="20"/>
        </w:rPr>
        <w:t>ejemplo la</w:t>
      </w:r>
      <w:r>
        <w:rPr>
          <w:sz w:val="20"/>
        </w:rPr>
        <w:t xml:space="preserve"> liberación de los pueblos del colonialismo y la prohibición de someter a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toda</w:t>
      </w:r>
      <w:r>
        <w:rPr>
          <w:spacing w:val="1"/>
          <w:sz w:val="20"/>
        </w:rPr>
        <w:t xml:space="preserve"> </w:t>
      </w:r>
      <w:r>
        <w:rPr>
          <w:sz w:val="20"/>
        </w:rPr>
        <w:t>sujeción,</w:t>
      </w:r>
      <w:r>
        <w:rPr>
          <w:spacing w:val="1"/>
          <w:sz w:val="20"/>
        </w:rPr>
        <w:t xml:space="preserve"> </w:t>
      </w:r>
      <w:r>
        <w:rPr>
          <w:sz w:val="20"/>
        </w:rPr>
        <w:t>dominio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explotación del</w:t>
      </w:r>
      <w:r>
        <w:rPr>
          <w:spacing w:val="2"/>
          <w:sz w:val="20"/>
        </w:rPr>
        <w:t xml:space="preserve"> </w:t>
      </w:r>
      <w:r>
        <w:rPr>
          <w:sz w:val="20"/>
        </w:rPr>
        <w:t>extranjero</w:t>
      </w:r>
      <w:hyperlink w:anchor="_bookmark346" w:history="1">
        <w:r>
          <w:rPr>
            <w:position w:val="7"/>
            <w:sz w:val="13"/>
          </w:rPr>
          <w:t>31</w:t>
        </w:r>
      </w:hyperlink>
      <w:r>
        <w:rPr>
          <w:sz w:val="20"/>
        </w:rPr>
        <w:t>.</w:t>
      </w:r>
    </w:p>
    <w:p w14:paraId="423241D9" w14:textId="77777777" w:rsidR="00516403" w:rsidRDefault="00516403">
      <w:pPr>
        <w:pStyle w:val="Textoindependiente"/>
      </w:pPr>
    </w:p>
    <w:p w14:paraId="1D150185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left="522" w:right="376" w:hanging="1"/>
        <w:jc w:val="both"/>
        <w:rPr>
          <w:sz w:val="20"/>
        </w:rPr>
      </w:pPr>
      <w:r>
        <w:rPr>
          <w:sz w:val="20"/>
        </w:rPr>
        <w:t>Finalmente, el aspecto que se relaciona de manera directa con los derechos de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z w:val="20"/>
        </w:rPr>
        <w:t>s pueblos indígenas fue lo indicado por el referido Comité al señalar que se deberían</w:t>
      </w:r>
      <w:r>
        <w:rPr>
          <w:spacing w:val="1"/>
          <w:sz w:val="20"/>
        </w:rPr>
        <w:t xml:space="preserve"> </w:t>
      </w:r>
      <w:r>
        <w:rPr>
          <w:sz w:val="20"/>
        </w:rPr>
        <w:t>proteger plenamente todos los derechos de todos los pueblos y que la protección de los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derechos individuales sin discriminación por motivos como, entre otros, el étnico, </w:t>
      </w:r>
      <w:r>
        <w:rPr>
          <w:sz w:val="20"/>
        </w:rPr>
        <w:t>debe</w:t>
      </w:r>
      <w:r>
        <w:rPr>
          <w:spacing w:val="1"/>
          <w:sz w:val="20"/>
        </w:rPr>
        <w:t xml:space="preserve"> </w:t>
      </w:r>
      <w:r>
        <w:rPr>
          <w:sz w:val="20"/>
        </w:rPr>
        <w:t>guiar las políticas de los gobiernos. Así, en palabras del Comité, “los gobiernos deben</w:t>
      </w:r>
      <w:r>
        <w:rPr>
          <w:spacing w:val="1"/>
          <w:sz w:val="20"/>
        </w:rPr>
        <w:t xml:space="preserve"> </w:t>
      </w:r>
      <w:r>
        <w:rPr>
          <w:sz w:val="20"/>
        </w:rPr>
        <w:t>mostrar sensibilidad por los derechos de las personas pertenecientes a grupos étnicos,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particular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vivir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dignidad,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mantener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cultura,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compartir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7"/>
          <w:sz w:val="20"/>
        </w:rPr>
        <w:t xml:space="preserve"> </w:t>
      </w:r>
      <w:r>
        <w:rPr>
          <w:sz w:val="20"/>
        </w:rPr>
        <w:t>forma</w:t>
      </w:r>
      <w:r>
        <w:rPr>
          <w:spacing w:val="-11"/>
          <w:sz w:val="20"/>
        </w:rPr>
        <w:t xml:space="preserve"> </w:t>
      </w:r>
      <w:r>
        <w:rPr>
          <w:sz w:val="20"/>
        </w:rPr>
        <w:t>equitativa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resultados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crecimiento</w:t>
      </w:r>
      <w:r>
        <w:rPr>
          <w:spacing w:val="-15"/>
          <w:sz w:val="20"/>
        </w:rPr>
        <w:t xml:space="preserve"> </w:t>
      </w:r>
      <w:r>
        <w:rPr>
          <w:sz w:val="20"/>
        </w:rPr>
        <w:t>nacional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desempeñar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papel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les</w:t>
      </w:r>
      <w:r>
        <w:rPr>
          <w:spacing w:val="-68"/>
          <w:sz w:val="20"/>
        </w:rPr>
        <w:t xml:space="preserve"> </w:t>
      </w:r>
      <w:r>
        <w:rPr>
          <w:sz w:val="20"/>
        </w:rPr>
        <w:t>corresponde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gobierno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países</w:t>
      </w:r>
      <w:r>
        <w:rPr>
          <w:spacing w:val="-3"/>
          <w:sz w:val="20"/>
        </w:rPr>
        <w:t xml:space="preserve"> </w:t>
      </w:r>
      <w:r>
        <w:rPr>
          <w:sz w:val="20"/>
        </w:rPr>
        <w:t>de los cuales</w:t>
      </w:r>
      <w:r>
        <w:rPr>
          <w:spacing w:val="-2"/>
          <w:sz w:val="20"/>
        </w:rPr>
        <w:t xml:space="preserve"> </w:t>
      </w:r>
      <w:r>
        <w:rPr>
          <w:sz w:val="20"/>
        </w:rPr>
        <w:t>son</w:t>
      </w:r>
      <w:r>
        <w:rPr>
          <w:spacing w:val="1"/>
          <w:sz w:val="20"/>
        </w:rPr>
        <w:t xml:space="preserve"> </w:t>
      </w:r>
      <w:r>
        <w:rPr>
          <w:sz w:val="20"/>
        </w:rPr>
        <w:t>ciudadanos”</w:t>
      </w:r>
      <w:hyperlink w:anchor="_bookmark347" w:history="1">
        <w:r>
          <w:rPr>
            <w:position w:val="7"/>
            <w:sz w:val="13"/>
          </w:rPr>
          <w:t>32</w:t>
        </w:r>
      </w:hyperlink>
      <w:r>
        <w:rPr>
          <w:sz w:val="20"/>
        </w:rPr>
        <w:t>.</w:t>
      </w:r>
    </w:p>
    <w:p w14:paraId="49E80888" w14:textId="77777777" w:rsidR="00516403" w:rsidRDefault="00516403">
      <w:pPr>
        <w:pStyle w:val="Textoindependiente"/>
        <w:spacing w:before="10"/>
        <w:rPr>
          <w:sz w:val="19"/>
        </w:rPr>
      </w:pPr>
    </w:p>
    <w:p w14:paraId="659C329B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left="520" w:right="379" w:firstLine="0"/>
        <w:jc w:val="both"/>
        <w:rPr>
          <w:sz w:val="20"/>
        </w:rPr>
      </w:pPr>
      <w:r>
        <w:rPr>
          <w:sz w:val="20"/>
        </w:rPr>
        <w:t>Pese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estos</w:t>
      </w:r>
      <w:r>
        <w:rPr>
          <w:spacing w:val="-12"/>
          <w:sz w:val="20"/>
        </w:rPr>
        <w:t xml:space="preserve"> </w:t>
      </w:r>
      <w:r>
        <w:rPr>
          <w:sz w:val="20"/>
        </w:rPr>
        <w:t>avances</w:t>
      </w:r>
      <w:r>
        <w:rPr>
          <w:spacing w:val="-11"/>
          <w:sz w:val="20"/>
        </w:rPr>
        <w:t xml:space="preserve"> </w:t>
      </w:r>
      <w:r>
        <w:rPr>
          <w:sz w:val="20"/>
        </w:rPr>
        <w:t>graduales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habían</w:t>
      </w:r>
      <w:r>
        <w:rPr>
          <w:spacing w:val="-9"/>
          <w:sz w:val="20"/>
        </w:rPr>
        <w:t xml:space="preserve"> </w:t>
      </w:r>
      <w:r>
        <w:rPr>
          <w:sz w:val="20"/>
        </w:rPr>
        <w:t>tenido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67"/>
          <w:sz w:val="20"/>
        </w:rPr>
        <w:t xml:space="preserve"> </w:t>
      </w:r>
      <w:r>
        <w:rPr>
          <w:sz w:val="20"/>
        </w:rPr>
        <w:t>el derecho a la libre determinación no había tenido un arraigo directo a favor de los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pueblos indígenas en su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desarrollo, entre otros, cultural. Esta visión vino a transformarse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 el año 2007 con</w:t>
      </w:r>
      <w:r>
        <w:rPr>
          <w:sz w:val="20"/>
        </w:rPr>
        <w:t xml:space="preserve"> la emisión de la </w:t>
      </w:r>
      <w:r>
        <w:rPr>
          <w:i/>
          <w:sz w:val="20"/>
        </w:rPr>
        <w:t>Declaración de Naciones sobre los Derechos de 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Pueblos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Indígenas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(en</w:t>
      </w:r>
      <w:r>
        <w:rPr>
          <w:spacing w:val="-12"/>
          <w:sz w:val="20"/>
        </w:rPr>
        <w:t xml:space="preserve"> </w:t>
      </w:r>
      <w:r>
        <w:rPr>
          <w:sz w:val="20"/>
        </w:rPr>
        <w:t>adelante</w:t>
      </w:r>
      <w:r>
        <w:rPr>
          <w:spacing w:val="-14"/>
          <w:sz w:val="20"/>
        </w:rPr>
        <w:t xml:space="preserve"> </w:t>
      </w:r>
      <w:r>
        <w:rPr>
          <w:sz w:val="20"/>
        </w:rPr>
        <w:t>“la</w:t>
      </w:r>
      <w:r>
        <w:rPr>
          <w:spacing w:val="-13"/>
          <w:sz w:val="20"/>
        </w:rPr>
        <w:t xml:space="preserve"> </w:t>
      </w:r>
      <w:r>
        <w:rPr>
          <w:sz w:val="20"/>
        </w:rPr>
        <w:t>DNUDPI”)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cual,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z w:val="20"/>
        </w:rPr>
        <w:t>3,</w:t>
      </w:r>
      <w:r>
        <w:rPr>
          <w:spacing w:val="-11"/>
          <w:sz w:val="20"/>
        </w:rPr>
        <w:t xml:space="preserve"> </w:t>
      </w:r>
      <w:r>
        <w:rPr>
          <w:sz w:val="20"/>
        </w:rPr>
        <w:t>dispuso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“[l]os</w:t>
      </w:r>
      <w:r>
        <w:rPr>
          <w:spacing w:val="-68"/>
          <w:sz w:val="20"/>
        </w:rPr>
        <w:t xml:space="preserve"> </w:t>
      </w:r>
      <w:r>
        <w:rPr>
          <w:sz w:val="20"/>
        </w:rPr>
        <w:t>pueblos indígenas tienen derecho a la libre determinación. En virtud de ese derecho</w:t>
      </w:r>
      <w:r>
        <w:rPr>
          <w:spacing w:val="1"/>
          <w:sz w:val="20"/>
        </w:rPr>
        <w:t xml:space="preserve"> </w:t>
      </w:r>
      <w:r>
        <w:rPr>
          <w:sz w:val="20"/>
        </w:rPr>
        <w:t>determinan</w:t>
      </w:r>
      <w:r>
        <w:rPr>
          <w:spacing w:val="1"/>
          <w:sz w:val="20"/>
        </w:rPr>
        <w:t xml:space="preserve"> </w:t>
      </w:r>
      <w:r>
        <w:rPr>
          <w:sz w:val="20"/>
        </w:rPr>
        <w:t>libremente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condición</w:t>
      </w:r>
      <w:r>
        <w:rPr>
          <w:spacing w:val="1"/>
          <w:sz w:val="20"/>
        </w:rPr>
        <w:t xml:space="preserve"> </w:t>
      </w:r>
      <w:r>
        <w:rPr>
          <w:sz w:val="20"/>
        </w:rPr>
        <w:t>política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persiguen</w:t>
      </w:r>
      <w:r>
        <w:rPr>
          <w:spacing w:val="1"/>
          <w:sz w:val="20"/>
        </w:rPr>
        <w:t xml:space="preserve"> </w:t>
      </w:r>
      <w:r>
        <w:rPr>
          <w:sz w:val="20"/>
        </w:rPr>
        <w:t>libremente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desarrollo</w:t>
      </w:r>
      <w:r>
        <w:rPr>
          <w:spacing w:val="-68"/>
          <w:sz w:val="20"/>
        </w:rPr>
        <w:t xml:space="preserve"> </w:t>
      </w:r>
      <w:r>
        <w:rPr>
          <w:sz w:val="20"/>
        </w:rPr>
        <w:t>económico,</w:t>
      </w:r>
      <w:r>
        <w:rPr>
          <w:spacing w:val="4"/>
          <w:sz w:val="20"/>
        </w:rPr>
        <w:t xml:space="preserve"> </w:t>
      </w:r>
      <w:r>
        <w:rPr>
          <w:sz w:val="20"/>
        </w:rPr>
        <w:t>social</w:t>
      </w:r>
      <w:r>
        <w:rPr>
          <w:spacing w:val="4"/>
          <w:sz w:val="20"/>
        </w:rPr>
        <w:t xml:space="preserve"> </w:t>
      </w:r>
      <w:r>
        <w:rPr>
          <w:sz w:val="20"/>
        </w:rPr>
        <w:t>y</w:t>
      </w:r>
      <w:r>
        <w:rPr>
          <w:spacing w:val="2"/>
          <w:sz w:val="20"/>
        </w:rPr>
        <w:t xml:space="preserve"> </w:t>
      </w:r>
      <w:r>
        <w:rPr>
          <w:sz w:val="20"/>
        </w:rPr>
        <w:t>cultural”</w:t>
      </w:r>
      <w:hyperlink w:anchor="_bookmark348" w:history="1">
        <w:r>
          <w:rPr>
            <w:position w:val="7"/>
            <w:sz w:val="13"/>
          </w:rPr>
          <w:t>33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Así,</w:t>
      </w:r>
      <w:r>
        <w:rPr>
          <w:spacing w:val="5"/>
          <w:sz w:val="20"/>
        </w:rPr>
        <w:t xml:space="preserve"> </w:t>
      </w:r>
      <w:r>
        <w:rPr>
          <w:sz w:val="20"/>
        </w:rPr>
        <w:t>en</w:t>
      </w:r>
      <w:r>
        <w:rPr>
          <w:spacing w:val="5"/>
          <w:sz w:val="20"/>
        </w:rPr>
        <w:t xml:space="preserve"> </w:t>
      </w:r>
      <w:r>
        <w:rPr>
          <w:sz w:val="20"/>
        </w:rPr>
        <w:t>este</w:t>
      </w:r>
      <w:r>
        <w:rPr>
          <w:spacing w:val="6"/>
          <w:sz w:val="20"/>
        </w:rPr>
        <w:t xml:space="preserve"> </w:t>
      </w:r>
      <w:r>
        <w:rPr>
          <w:sz w:val="20"/>
        </w:rPr>
        <w:t>sentido,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3"/>
          <w:sz w:val="20"/>
        </w:rPr>
        <w:t xml:space="preserve"> </w:t>
      </w:r>
      <w:r>
        <w:rPr>
          <w:sz w:val="20"/>
        </w:rPr>
        <w:t>libre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3"/>
          <w:sz w:val="20"/>
        </w:rPr>
        <w:t xml:space="preserve"> </w:t>
      </w:r>
      <w:r>
        <w:rPr>
          <w:sz w:val="20"/>
        </w:rPr>
        <w:t>tiene</w:t>
      </w:r>
      <w:r>
        <w:rPr>
          <w:spacing w:val="4"/>
          <w:sz w:val="20"/>
        </w:rPr>
        <w:t xml:space="preserve"> </w:t>
      </w:r>
      <w:r>
        <w:rPr>
          <w:sz w:val="20"/>
        </w:rPr>
        <w:t>cuatro</w:t>
      </w:r>
    </w:p>
    <w:p w14:paraId="344E3F0C" w14:textId="505F0483" w:rsidR="00516403" w:rsidRDefault="00900132">
      <w:pPr>
        <w:pStyle w:val="Textoindependiente"/>
        <w:spacing w:before="1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4CB80D23" wp14:editId="5EB7E87E">
                <wp:simplePos x="0" y="0"/>
                <wp:positionH relativeFrom="page">
                  <wp:posOffset>1080770</wp:posOffset>
                </wp:positionH>
                <wp:positionV relativeFrom="paragraph">
                  <wp:posOffset>130810</wp:posOffset>
                </wp:positionV>
                <wp:extent cx="1828800" cy="7620"/>
                <wp:effectExtent l="0" t="0" r="0" b="0"/>
                <wp:wrapTopAndBottom/>
                <wp:docPr id="37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77F5B" id="docshape69" o:spid="_x0000_s1026" style="position:absolute;margin-left:85.1pt;margin-top:10.3pt;width:2in;height:.6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REcWYN0AAAAJAQAADwAAAGRycy9kb3ducmV2LnhtbEyPwU7DMBBE&#10;70j8g7VI3KjdqC0hxKkoEkckWjjQmxMvSdR4HWy3DXw9ywmOM/s0O1OuJzeIE4bYe9IwnykQSI23&#10;PbUa3l6fbnIQMRmyZvCEGr4wwrq6vChNYf2ZtnjapVZwCMXCaOhSGgspY9OhM3HmRyS+ffjgTGIZ&#10;WmmDOXO4G2Sm1Eo60xN/6MyIjx02h93Radjc5ZvPlwU9f2/rPe7f68MyC0rr66vp4R5Ewin9wfBb&#10;n6tDxZ1qfyQbxcD6VmWMasjUCgQDi2XORs3GPAdZlfL/guoH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REcWY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8D587ED" w14:textId="77777777" w:rsidR="00516403" w:rsidRDefault="00366A6B">
      <w:pPr>
        <w:spacing w:before="110"/>
        <w:ind w:left="521"/>
        <w:jc w:val="both"/>
        <w:rPr>
          <w:sz w:val="16"/>
        </w:rPr>
      </w:pPr>
      <w:bookmarkStart w:id="384" w:name="_bookmark343"/>
      <w:bookmarkEnd w:id="384"/>
      <w:r>
        <w:rPr>
          <w:sz w:val="16"/>
          <w:vertAlign w:val="superscript"/>
        </w:rPr>
        <w:t>28</w:t>
      </w:r>
      <w:r>
        <w:rPr>
          <w:sz w:val="16"/>
        </w:rPr>
        <w:t xml:space="preserve">         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Ibídem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5.</w:t>
      </w:r>
    </w:p>
    <w:p w14:paraId="72CC5D65" w14:textId="77777777" w:rsidR="00516403" w:rsidRDefault="00366A6B">
      <w:pPr>
        <w:spacing w:before="60"/>
        <w:ind w:left="521" w:right="377" w:hanging="1"/>
        <w:jc w:val="both"/>
        <w:rPr>
          <w:sz w:val="16"/>
        </w:rPr>
      </w:pPr>
      <w:bookmarkStart w:id="385" w:name="_bookmark344"/>
      <w:bookmarkEnd w:id="385"/>
      <w:r>
        <w:rPr>
          <w:sz w:val="16"/>
          <w:vertAlign w:val="superscript"/>
        </w:rPr>
        <w:t>29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Comité para la eliminación de la discriminación Racial, </w:t>
      </w:r>
      <w:r>
        <w:rPr>
          <w:i/>
          <w:sz w:val="16"/>
        </w:rPr>
        <w:t>Observación General No. 21 relativa al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 la libre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determinación</w:t>
      </w:r>
      <w:r>
        <w:rPr>
          <w:sz w:val="16"/>
        </w:rPr>
        <w:t>, 48º período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sesiones,</w:t>
      </w:r>
      <w:r>
        <w:rPr>
          <w:spacing w:val="-2"/>
          <w:sz w:val="16"/>
        </w:rPr>
        <w:t xml:space="preserve"> </w:t>
      </w:r>
      <w:r>
        <w:rPr>
          <w:sz w:val="16"/>
        </w:rPr>
        <w:t>1996,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2.</w:t>
      </w:r>
    </w:p>
    <w:p w14:paraId="2527E4C7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386" w:name="_bookmark345"/>
      <w:bookmarkEnd w:id="386"/>
      <w:r>
        <w:rPr>
          <w:sz w:val="16"/>
          <w:vertAlign w:val="superscript"/>
        </w:rPr>
        <w:t>30</w:t>
      </w:r>
      <w:r>
        <w:rPr>
          <w:sz w:val="16"/>
        </w:rPr>
        <w:t xml:space="preserve">         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Ibídem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3.</w:t>
      </w:r>
    </w:p>
    <w:p w14:paraId="06806E27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387" w:name="_bookmark346"/>
      <w:bookmarkEnd w:id="387"/>
      <w:r>
        <w:rPr>
          <w:sz w:val="16"/>
          <w:vertAlign w:val="superscript"/>
        </w:rPr>
        <w:t>31</w:t>
      </w:r>
      <w:r>
        <w:rPr>
          <w:sz w:val="16"/>
        </w:rPr>
        <w:t xml:space="preserve">         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Ibídem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4.</w:t>
      </w:r>
    </w:p>
    <w:p w14:paraId="080E8911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388" w:name="_bookmark347"/>
      <w:bookmarkEnd w:id="388"/>
      <w:r>
        <w:rPr>
          <w:sz w:val="16"/>
          <w:vertAlign w:val="superscript"/>
        </w:rPr>
        <w:t>32</w:t>
      </w:r>
      <w:r>
        <w:rPr>
          <w:sz w:val="16"/>
        </w:rPr>
        <w:t xml:space="preserve">         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Ibídem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5.</w:t>
      </w:r>
    </w:p>
    <w:p w14:paraId="30ACFBD0" w14:textId="77777777" w:rsidR="00516403" w:rsidRDefault="00366A6B">
      <w:pPr>
        <w:spacing w:before="60"/>
        <w:ind w:left="521" w:right="378"/>
        <w:jc w:val="both"/>
        <w:rPr>
          <w:i/>
          <w:sz w:val="16"/>
        </w:rPr>
      </w:pPr>
      <w:bookmarkStart w:id="389" w:name="_bookmark348"/>
      <w:bookmarkEnd w:id="389"/>
      <w:r>
        <w:rPr>
          <w:sz w:val="16"/>
          <w:vertAlign w:val="superscript"/>
        </w:rPr>
        <w:t>33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 de Naciones Unidas sobre los Derechos de los Pueblos Indígenas, art. 3. Igualmente la</w:t>
      </w:r>
      <w:r>
        <w:rPr>
          <w:spacing w:val="1"/>
          <w:sz w:val="16"/>
        </w:rPr>
        <w:t xml:space="preserve"> </w:t>
      </w:r>
      <w:r>
        <w:rPr>
          <w:sz w:val="16"/>
        </w:rPr>
        <w:t>misma</w:t>
      </w:r>
      <w:r>
        <w:rPr>
          <w:spacing w:val="-8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reafirma</w:t>
      </w:r>
      <w:r>
        <w:rPr>
          <w:spacing w:val="-8"/>
          <w:sz w:val="16"/>
        </w:rPr>
        <w:t xml:space="preserve"> </w:t>
      </w:r>
      <w:r>
        <w:rPr>
          <w:sz w:val="16"/>
        </w:rPr>
        <w:t>desde</w:t>
      </w:r>
      <w:r>
        <w:rPr>
          <w:spacing w:val="-6"/>
          <w:sz w:val="16"/>
        </w:rPr>
        <w:t xml:space="preserve"> </w:t>
      </w:r>
      <w:r>
        <w:rPr>
          <w:sz w:val="16"/>
        </w:rPr>
        <w:t>su</w:t>
      </w:r>
      <w:r>
        <w:rPr>
          <w:spacing w:val="-8"/>
          <w:sz w:val="16"/>
        </w:rPr>
        <w:t xml:space="preserve"> </w:t>
      </w:r>
      <w:r>
        <w:rPr>
          <w:sz w:val="16"/>
        </w:rPr>
        <w:t>preámbulo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“</w:t>
      </w:r>
      <w:r>
        <w:rPr>
          <w:spacing w:val="-7"/>
          <w:sz w:val="16"/>
        </w:rPr>
        <w:t xml:space="preserve"> </w:t>
      </w:r>
      <w:r>
        <w:rPr>
          <w:sz w:val="16"/>
        </w:rPr>
        <w:t>[…]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Reconociendo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Carta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Naciones</w:t>
      </w:r>
      <w:r>
        <w:rPr>
          <w:spacing w:val="-7"/>
          <w:sz w:val="16"/>
        </w:rPr>
        <w:t xml:space="preserve"> </w:t>
      </w:r>
      <w:r>
        <w:rPr>
          <w:sz w:val="16"/>
        </w:rPr>
        <w:t>Unidas,</w:t>
      </w:r>
      <w:r>
        <w:rPr>
          <w:spacing w:val="-54"/>
          <w:sz w:val="16"/>
        </w:rPr>
        <w:t xml:space="preserve"> </w:t>
      </w:r>
      <w:r>
        <w:rPr>
          <w:sz w:val="16"/>
        </w:rPr>
        <w:t>el Pacto Internacional de Derechos Económicos, Sociales y Culturales y el Pacto Internacional de Derechos</w:t>
      </w:r>
      <w:r>
        <w:rPr>
          <w:spacing w:val="1"/>
          <w:sz w:val="16"/>
        </w:rPr>
        <w:t xml:space="preserve"> </w:t>
      </w:r>
      <w:r>
        <w:rPr>
          <w:sz w:val="16"/>
        </w:rPr>
        <w:t>Civiles y Políticos, así́ como la Declaración y el Programa de Acción de Viena afirman la importancia</w:t>
      </w:r>
      <w:r>
        <w:rPr>
          <w:spacing w:val="1"/>
          <w:sz w:val="16"/>
        </w:rPr>
        <w:t xml:space="preserve"> </w:t>
      </w:r>
      <w:r>
        <w:rPr>
          <w:sz w:val="16"/>
        </w:rPr>
        <w:t>fundamental del derecho de todos los pueblos a l</w:t>
      </w:r>
      <w:r>
        <w:rPr>
          <w:sz w:val="16"/>
        </w:rPr>
        <w:t>a libre determinación, en virtud del cual éstos determinan</w:t>
      </w:r>
      <w:r>
        <w:rPr>
          <w:spacing w:val="1"/>
          <w:sz w:val="16"/>
        </w:rPr>
        <w:t xml:space="preserve"> </w:t>
      </w:r>
      <w:r>
        <w:rPr>
          <w:sz w:val="16"/>
        </w:rPr>
        <w:t>libremente</w:t>
      </w:r>
      <w:r>
        <w:rPr>
          <w:spacing w:val="11"/>
          <w:sz w:val="16"/>
        </w:rPr>
        <w:t xml:space="preserve"> </w:t>
      </w:r>
      <w:r>
        <w:rPr>
          <w:sz w:val="16"/>
        </w:rPr>
        <w:t>su</w:t>
      </w:r>
      <w:r>
        <w:rPr>
          <w:spacing w:val="9"/>
          <w:sz w:val="16"/>
        </w:rPr>
        <w:t xml:space="preserve"> </w:t>
      </w:r>
      <w:r>
        <w:rPr>
          <w:sz w:val="16"/>
        </w:rPr>
        <w:t>condición</w:t>
      </w:r>
      <w:r>
        <w:rPr>
          <w:spacing w:val="10"/>
          <w:sz w:val="16"/>
        </w:rPr>
        <w:t xml:space="preserve"> </w:t>
      </w:r>
      <w:r>
        <w:rPr>
          <w:sz w:val="16"/>
        </w:rPr>
        <w:t>política</w:t>
      </w:r>
      <w:r>
        <w:rPr>
          <w:spacing w:val="11"/>
          <w:sz w:val="16"/>
        </w:rPr>
        <w:t xml:space="preserve"> </w:t>
      </w:r>
      <w:r>
        <w:rPr>
          <w:sz w:val="16"/>
        </w:rPr>
        <w:t>y</w:t>
      </w:r>
      <w:r>
        <w:rPr>
          <w:spacing w:val="12"/>
          <w:sz w:val="16"/>
        </w:rPr>
        <w:t xml:space="preserve"> </w:t>
      </w:r>
      <w:r>
        <w:rPr>
          <w:sz w:val="16"/>
        </w:rPr>
        <w:t>persiguen</w:t>
      </w:r>
      <w:r>
        <w:rPr>
          <w:spacing w:val="11"/>
          <w:sz w:val="16"/>
        </w:rPr>
        <w:t xml:space="preserve"> </w:t>
      </w:r>
      <w:r>
        <w:rPr>
          <w:sz w:val="16"/>
        </w:rPr>
        <w:t>libremente</w:t>
      </w:r>
      <w:r>
        <w:rPr>
          <w:spacing w:val="12"/>
          <w:sz w:val="16"/>
        </w:rPr>
        <w:t xml:space="preserve"> </w:t>
      </w:r>
      <w:r>
        <w:rPr>
          <w:sz w:val="16"/>
        </w:rPr>
        <w:t>su</w:t>
      </w:r>
      <w:r>
        <w:rPr>
          <w:spacing w:val="8"/>
          <w:sz w:val="16"/>
        </w:rPr>
        <w:t xml:space="preserve"> </w:t>
      </w:r>
      <w:r>
        <w:rPr>
          <w:sz w:val="16"/>
        </w:rPr>
        <w:t>desarrollo</w:t>
      </w:r>
      <w:r>
        <w:rPr>
          <w:spacing w:val="13"/>
          <w:sz w:val="16"/>
        </w:rPr>
        <w:t xml:space="preserve"> </w:t>
      </w:r>
      <w:r>
        <w:rPr>
          <w:sz w:val="16"/>
        </w:rPr>
        <w:t>económico,</w:t>
      </w:r>
      <w:r>
        <w:rPr>
          <w:spacing w:val="10"/>
          <w:sz w:val="16"/>
        </w:rPr>
        <w:t xml:space="preserve"> </w:t>
      </w:r>
      <w:r>
        <w:rPr>
          <w:sz w:val="16"/>
        </w:rPr>
        <w:t>social</w:t>
      </w:r>
      <w:r>
        <w:rPr>
          <w:spacing w:val="11"/>
          <w:sz w:val="16"/>
        </w:rPr>
        <w:t xml:space="preserve"> </w:t>
      </w:r>
      <w:r>
        <w:rPr>
          <w:sz w:val="16"/>
        </w:rPr>
        <w:t>y</w:t>
      </w:r>
      <w:r>
        <w:rPr>
          <w:spacing w:val="9"/>
          <w:sz w:val="16"/>
        </w:rPr>
        <w:t xml:space="preserve"> </w:t>
      </w:r>
      <w:r>
        <w:rPr>
          <w:sz w:val="16"/>
        </w:rPr>
        <w:t>cultural,</w:t>
      </w:r>
      <w:r>
        <w:rPr>
          <w:spacing w:val="11"/>
          <w:sz w:val="16"/>
        </w:rPr>
        <w:t xml:space="preserve"> </w:t>
      </w:r>
      <w:r>
        <w:rPr>
          <w:i/>
          <w:sz w:val="16"/>
        </w:rPr>
        <w:t>Teniendo</w:t>
      </w:r>
    </w:p>
    <w:p w14:paraId="77451B99" w14:textId="77777777" w:rsidR="00516403" w:rsidRDefault="00516403">
      <w:pPr>
        <w:jc w:val="both"/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3140AFE6" w14:textId="77777777" w:rsidR="00516403" w:rsidRDefault="00516403">
      <w:pPr>
        <w:pStyle w:val="Textoindependiente"/>
        <w:spacing w:before="5"/>
        <w:rPr>
          <w:i/>
          <w:sz w:val="8"/>
        </w:rPr>
      </w:pPr>
    </w:p>
    <w:p w14:paraId="19A8D303" w14:textId="77777777" w:rsidR="00516403" w:rsidRDefault="00366A6B">
      <w:pPr>
        <w:pStyle w:val="Textoindependiente"/>
        <w:spacing w:before="100" w:line="243" w:lineRule="exact"/>
        <w:ind w:left="521"/>
        <w:jc w:val="both"/>
      </w:pPr>
      <w:r>
        <w:rPr>
          <w:w w:val="95"/>
        </w:rPr>
        <w:t>pilares</w:t>
      </w:r>
      <w:r>
        <w:rPr>
          <w:spacing w:val="14"/>
          <w:w w:val="95"/>
        </w:rPr>
        <w:t xml:space="preserve"> </w:t>
      </w:r>
      <w:r>
        <w:rPr>
          <w:w w:val="95"/>
        </w:rPr>
        <w:t>a</w:t>
      </w:r>
      <w:r>
        <w:rPr>
          <w:spacing w:val="17"/>
          <w:w w:val="95"/>
        </w:rPr>
        <w:t xml:space="preserve"> </w:t>
      </w:r>
      <w:r>
        <w:rPr>
          <w:w w:val="95"/>
        </w:rPr>
        <w:t>favor</w:t>
      </w:r>
      <w:r>
        <w:rPr>
          <w:spacing w:val="13"/>
          <w:w w:val="95"/>
        </w:rPr>
        <w:t xml:space="preserve"> </w:t>
      </w:r>
      <w:r>
        <w:rPr>
          <w:w w:val="95"/>
        </w:rPr>
        <w:t>de</w:t>
      </w:r>
      <w:r>
        <w:rPr>
          <w:spacing w:val="14"/>
          <w:w w:val="95"/>
        </w:rPr>
        <w:t xml:space="preserve"> </w:t>
      </w:r>
      <w:r>
        <w:rPr>
          <w:w w:val="95"/>
        </w:rPr>
        <w:t>los</w:t>
      </w:r>
      <w:r>
        <w:rPr>
          <w:spacing w:val="15"/>
          <w:w w:val="95"/>
        </w:rPr>
        <w:t xml:space="preserve"> </w:t>
      </w:r>
      <w:r>
        <w:rPr>
          <w:w w:val="95"/>
        </w:rPr>
        <w:t>derechos</w:t>
      </w:r>
      <w:r>
        <w:rPr>
          <w:spacing w:val="15"/>
          <w:w w:val="95"/>
        </w:rPr>
        <w:t xml:space="preserve"> </w:t>
      </w:r>
      <w:r>
        <w:rPr>
          <w:w w:val="95"/>
        </w:rPr>
        <w:t>de</w:t>
      </w:r>
      <w:r>
        <w:rPr>
          <w:spacing w:val="13"/>
          <w:w w:val="95"/>
        </w:rPr>
        <w:t xml:space="preserve"> </w:t>
      </w:r>
      <w:r>
        <w:rPr>
          <w:w w:val="95"/>
        </w:rPr>
        <w:t>los</w:t>
      </w:r>
      <w:r>
        <w:rPr>
          <w:spacing w:val="15"/>
          <w:w w:val="95"/>
        </w:rPr>
        <w:t xml:space="preserve"> </w:t>
      </w:r>
      <w:r>
        <w:rPr>
          <w:w w:val="95"/>
        </w:rPr>
        <w:t>pueblos</w:t>
      </w:r>
      <w:r>
        <w:rPr>
          <w:spacing w:val="15"/>
          <w:w w:val="95"/>
        </w:rPr>
        <w:t xml:space="preserve"> </w:t>
      </w:r>
      <w:r>
        <w:rPr>
          <w:w w:val="95"/>
        </w:rPr>
        <w:t>indígenas:</w:t>
      </w:r>
      <w:r>
        <w:rPr>
          <w:spacing w:val="17"/>
          <w:w w:val="95"/>
        </w:rPr>
        <w:t xml:space="preserve"> </w:t>
      </w:r>
      <w:r>
        <w:rPr>
          <w:w w:val="95"/>
        </w:rPr>
        <w:t>a)</w:t>
      </w:r>
      <w:r>
        <w:rPr>
          <w:spacing w:val="16"/>
          <w:w w:val="95"/>
        </w:rPr>
        <w:t xml:space="preserve"> </w:t>
      </w:r>
      <w:r>
        <w:rPr>
          <w:w w:val="95"/>
        </w:rPr>
        <w:t>libre</w:t>
      </w:r>
      <w:r>
        <w:rPr>
          <w:spacing w:val="14"/>
          <w:w w:val="95"/>
        </w:rPr>
        <w:t xml:space="preserve"> </w:t>
      </w:r>
      <w:r>
        <w:rPr>
          <w:w w:val="95"/>
        </w:rPr>
        <w:t>determinación</w:t>
      </w:r>
      <w:r>
        <w:rPr>
          <w:spacing w:val="18"/>
          <w:w w:val="95"/>
        </w:rPr>
        <w:t xml:space="preserve"> </w:t>
      </w:r>
      <w:r>
        <w:rPr>
          <w:w w:val="95"/>
        </w:rPr>
        <w:t>política</w:t>
      </w:r>
      <w:hyperlink w:anchor="_bookmark349" w:history="1">
        <w:r>
          <w:rPr>
            <w:w w:val="95"/>
            <w:position w:val="7"/>
            <w:sz w:val="13"/>
          </w:rPr>
          <w:t>34</w:t>
        </w:r>
      </w:hyperlink>
      <w:r>
        <w:rPr>
          <w:w w:val="95"/>
        </w:rPr>
        <w:t>,</w:t>
      </w:r>
    </w:p>
    <w:p w14:paraId="7CB3E65D" w14:textId="77777777" w:rsidR="00516403" w:rsidRDefault="00366A6B">
      <w:pPr>
        <w:pStyle w:val="Textoindependiente"/>
        <w:ind w:left="521" w:right="376"/>
        <w:jc w:val="both"/>
      </w:pPr>
      <w:r>
        <w:t>b) libre determinación económica, c) libre determinación social y d) libre determinación</w:t>
      </w:r>
      <w:r>
        <w:rPr>
          <w:spacing w:val="-68"/>
        </w:rPr>
        <w:t xml:space="preserve"> </w:t>
      </w:r>
      <w:r>
        <w:t>cultural. Dadas las particularidades del fallo decidido por la Corte Interamericana solo</w:t>
      </w:r>
      <w:r>
        <w:rPr>
          <w:spacing w:val="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referiré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ú</w:t>
      </w:r>
      <w:r>
        <w:t>ltimo</w:t>
      </w:r>
      <w:r>
        <w:rPr>
          <w:spacing w:val="-3"/>
        </w:rPr>
        <w:t xml:space="preserve"> </w:t>
      </w:r>
      <w:r>
        <w:t>aspecto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determinación.</w:t>
      </w:r>
    </w:p>
    <w:p w14:paraId="1C997A8B" w14:textId="77777777" w:rsidR="00516403" w:rsidRDefault="00516403">
      <w:pPr>
        <w:pStyle w:val="Textoindependiente"/>
        <w:spacing w:before="11"/>
        <w:rPr>
          <w:sz w:val="19"/>
        </w:rPr>
      </w:pPr>
    </w:p>
    <w:p w14:paraId="46FEEA9B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8" w:hanging="1"/>
        <w:jc w:val="both"/>
        <w:rPr>
          <w:sz w:val="20"/>
        </w:rPr>
      </w:pPr>
      <w:r>
        <w:rPr>
          <w:sz w:val="20"/>
        </w:rPr>
        <w:t>Los tres mecanismos de Naciones Unidas para los derechos de los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—Relator</w:t>
      </w:r>
      <w:r>
        <w:rPr>
          <w:spacing w:val="1"/>
          <w:sz w:val="20"/>
        </w:rPr>
        <w:t xml:space="preserve"> </w:t>
      </w:r>
      <w:r>
        <w:rPr>
          <w:sz w:val="20"/>
        </w:rPr>
        <w:t>Especial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Indígenas,</w:t>
      </w:r>
      <w:r>
        <w:rPr>
          <w:spacing w:val="1"/>
          <w:sz w:val="20"/>
        </w:rPr>
        <w:t xml:space="preserve"> </w:t>
      </w:r>
      <w:r>
        <w:rPr>
          <w:sz w:val="20"/>
        </w:rPr>
        <w:t>Foro</w:t>
      </w:r>
      <w:r>
        <w:rPr>
          <w:spacing w:val="1"/>
          <w:sz w:val="20"/>
        </w:rPr>
        <w:t xml:space="preserve"> </w:t>
      </w:r>
      <w:r>
        <w:rPr>
          <w:sz w:val="20"/>
        </w:rPr>
        <w:t>Permanente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Cuestiones</w:t>
      </w:r>
      <w:r>
        <w:rPr>
          <w:spacing w:val="-7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Mecanismo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Expertos</w:t>
      </w:r>
      <w:r>
        <w:rPr>
          <w:spacing w:val="-10"/>
          <w:sz w:val="20"/>
        </w:rPr>
        <w:t xml:space="preserve"> </w:t>
      </w:r>
      <w:r>
        <w:rPr>
          <w:sz w:val="20"/>
        </w:rPr>
        <w:t>sobre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Derechos</w:t>
      </w:r>
      <w:r>
        <w:rPr>
          <w:spacing w:val="-68"/>
          <w:sz w:val="20"/>
        </w:rPr>
        <w:t xml:space="preserve"> </w:t>
      </w:r>
      <w:r>
        <w:rPr>
          <w:sz w:val="20"/>
        </w:rPr>
        <w:t>de los Pueblos Indígenas— han considerado que el derecho más importante para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 indígenas es el de libre determinación, “ya que sin el disfrute de este derecho</w:t>
      </w:r>
      <w:r>
        <w:rPr>
          <w:spacing w:val="1"/>
          <w:sz w:val="20"/>
        </w:rPr>
        <w:t xml:space="preserve"> </w:t>
      </w:r>
      <w:r>
        <w:rPr>
          <w:sz w:val="20"/>
        </w:rPr>
        <w:t>no se podrían disfrutar de otros derechos huma</w:t>
      </w:r>
      <w:r>
        <w:rPr>
          <w:sz w:val="20"/>
        </w:rPr>
        <w:t>nos fundamentales de los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indígenas”</w:t>
      </w:r>
      <w:hyperlink w:anchor="_bookmark350" w:history="1">
        <w:r>
          <w:rPr>
            <w:position w:val="7"/>
            <w:sz w:val="13"/>
          </w:rPr>
          <w:t>35</w:t>
        </w:r>
      </w:hyperlink>
      <w:r>
        <w:rPr>
          <w:sz w:val="20"/>
        </w:rPr>
        <w:t>.</w:t>
      </w:r>
    </w:p>
    <w:p w14:paraId="3C7B1A6B" w14:textId="77777777" w:rsidR="00516403" w:rsidRDefault="00516403">
      <w:pPr>
        <w:pStyle w:val="Textoindependiente"/>
        <w:spacing w:before="12"/>
        <w:rPr>
          <w:sz w:val="19"/>
        </w:rPr>
      </w:pPr>
    </w:p>
    <w:p w14:paraId="59B15A1B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firstLine="0"/>
        <w:jc w:val="both"/>
        <w:rPr>
          <w:sz w:val="20"/>
        </w:rPr>
      </w:pP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acuerdo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Relatora</w:t>
      </w:r>
      <w:r>
        <w:rPr>
          <w:spacing w:val="-8"/>
          <w:sz w:val="20"/>
        </w:rPr>
        <w:t xml:space="preserve"> </w:t>
      </w:r>
      <w:r>
        <w:rPr>
          <w:sz w:val="20"/>
        </w:rPr>
        <w:t>Especial</w:t>
      </w:r>
      <w:r>
        <w:rPr>
          <w:spacing w:val="-9"/>
          <w:sz w:val="20"/>
        </w:rPr>
        <w:t xml:space="preserve"> </w:t>
      </w:r>
      <w:r>
        <w:rPr>
          <w:sz w:val="20"/>
        </w:rPr>
        <w:t>sobre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Pueblos</w:t>
      </w:r>
      <w:r>
        <w:rPr>
          <w:spacing w:val="-9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68"/>
          <w:sz w:val="20"/>
        </w:rPr>
        <w:t xml:space="preserve"> </w:t>
      </w:r>
      <w:r>
        <w:rPr>
          <w:sz w:val="20"/>
        </w:rPr>
        <w:t>el derecho a la libre determinación es un derecho humano, por lo que su efectividad es</w:t>
      </w:r>
      <w:r>
        <w:rPr>
          <w:spacing w:val="-68"/>
          <w:sz w:val="20"/>
        </w:rPr>
        <w:t xml:space="preserve"> </w:t>
      </w:r>
      <w:r>
        <w:rPr>
          <w:sz w:val="20"/>
        </w:rPr>
        <w:t>indispensable para que los pueblos indígenas puedan disfrutar de todos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colectivos e individuales que les corresponden</w:t>
      </w:r>
      <w:hyperlink w:anchor="_bookmark351" w:history="1">
        <w:r>
          <w:rPr>
            <w:position w:val="7"/>
            <w:sz w:val="13"/>
          </w:rPr>
          <w:t>36</w:t>
        </w:r>
      </w:hyperlink>
      <w:r>
        <w:rPr>
          <w:sz w:val="20"/>
        </w:rPr>
        <w:t>. Este derecho tiene una</w:t>
      </w:r>
      <w:r>
        <w:rPr>
          <w:spacing w:val="1"/>
          <w:sz w:val="20"/>
        </w:rPr>
        <w:t xml:space="preserve"> </w:t>
      </w:r>
      <w:r>
        <w:rPr>
          <w:sz w:val="20"/>
        </w:rPr>
        <w:t>dimensión interna y otra externa, que se manifiestan al ejercer control sobre su vida y</w:t>
      </w:r>
      <w:r>
        <w:rPr>
          <w:spacing w:val="1"/>
          <w:sz w:val="20"/>
        </w:rPr>
        <w:t xml:space="preserve"> </w:t>
      </w:r>
      <w:r>
        <w:rPr>
          <w:sz w:val="20"/>
        </w:rPr>
        <w:t>al participar en la adopción de todas las decisiones que les puedan afectar, de acuerdo</w:t>
      </w:r>
      <w:r>
        <w:rPr>
          <w:spacing w:val="1"/>
          <w:sz w:val="20"/>
        </w:rPr>
        <w:t xml:space="preserve"> </w:t>
      </w:r>
      <w:r>
        <w:rPr>
          <w:sz w:val="20"/>
        </w:rPr>
        <w:t>con sus propios patrones culturales y estructuras de autoridad</w:t>
      </w:r>
      <w:hyperlink w:anchor="_bookmark352" w:history="1">
        <w:r>
          <w:rPr>
            <w:position w:val="7"/>
            <w:sz w:val="13"/>
          </w:rPr>
          <w:t>37</w:t>
        </w:r>
      </w:hyperlink>
      <w:r>
        <w:rPr>
          <w:sz w:val="20"/>
        </w:rPr>
        <w:t>. Para la Relatora, este</w:t>
      </w:r>
      <w:r>
        <w:rPr>
          <w:spacing w:val="1"/>
          <w:sz w:val="20"/>
        </w:rPr>
        <w:t xml:space="preserve"> </w:t>
      </w:r>
      <w:r>
        <w:rPr>
          <w:sz w:val="20"/>
        </w:rPr>
        <w:t>derecho debe entenderse como “un derecho a cont</w:t>
      </w:r>
      <w:r>
        <w:rPr>
          <w:sz w:val="20"/>
        </w:rPr>
        <w:t>rolar su pasado, su presente y su</w:t>
      </w:r>
      <w:r>
        <w:rPr>
          <w:spacing w:val="1"/>
          <w:sz w:val="20"/>
        </w:rPr>
        <w:t xml:space="preserve"> </w:t>
      </w:r>
      <w:r>
        <w:rPr>
          <w:sz w:val="20"/>
        </w:rPr>
        <w:t>futuro: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control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pasado,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sentido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desarrollar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relato</w:t>
      </w:r>
      <w:r>
        <w:rPr>
          <w:spacing w:val="-12"/>
          <w:sz w:val="20"/>
        </w:rPr>
        <w:t xml:space="preserve"> </w:t>
      </w:r>
      <w:r>
        <w:rPr>
          <w:sz w:val="20"/>
        </w:rPr>
        <w:t>propio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historia;</w:t>
      </w:r>
      <w:r>
        <w:rPr>
          <w:spacing w:val="-68"/>
          <w:sz w:val="20"/>
        </w:rPr>
        <w:t xml:space="preserve"> </w:t>
      </w:r>
      <w:r>
        <w:rPr>
          <w:sz w:val="20"/>
        </w:rPr>
        <w:t>el control del presente, en lo que se refiere al poder de mantener los elementos que les</w:t>
      </w:r>
      <w:r>
        <w:rPr>
          <w:spacing w:val="-68"/>
          <w:sz w:val="20"/>
        </w:rPr>
        <w:t xml:space="preserve"> </w:t>
      </w:r>
      <w:r>
        <w:rPr>
          <w:sz w:val="20"/>
        </w:rPr>
        <w:t>caracterizan</w:t>
      </w:r>
      <w:r>
        <w:rPr>
          <w:spacing w:val="54"/>
          <w:sz w:val="20"/>
        </w:rPr>
        <w:t xml:space="preserve"> </w:t>
      </w:r>
      <w:r>
        <w:rPr>
          <w:sz w:val="20"/>
        </w:rPr>
        <w:t>como</w:t>
      </w:r>
      <w:r>
        <w:rPr>
          <w:spacing w:val="53"/>
          <w:sz w:val="20"/>
        </w:rPr>
        <w:t xml:space="preserve"> </w:t>
      </w:r>
      <w:r>
        <w:rPr>
          <w:sz w:val="20"/>
        </w:rPr>
        <w:t>sociedades</w:t>
      </w:r>
      <w:r>
        <w:rPr>
          <w:spacing w:val="53"/>
          <w:sz w:val="20"/>
        </w:rPr>
        <w:t xml:space="preserve"> </w:t>
      </w:r>
      <w:r>
        <w:rPr>
          <w:sz w:val="20"/>
        </w:rPr>
        <w:t>distintas;</w:t>
      </w:r>
      <w:r>
        <w:rPr>
          <w:spacing w:val="55"/>
          <w:sz w:val="20"/>
        </w:rPr>
        <w:t xml:space="preserve"> </w:t>
      </w:r>
      <w:r>
        <w:rPr>
          <w:sz w:val="20"/>
        </w:rPr>
        <w:t>y</w:t>
      </w:r>
      <w:r>
        <w:rPr>
          <w:spacing w:val="54"/>
          <w:sz w:val="20"/>
        </w:rPr>
        <w:t xml:space="preserve"> </w:t>
      </w:r>
      <w:r>
        <w:rPr>
          <w:sz w:val="20"/>
        </w:rPr>
        <w:t>el</w:t>
      </w:r>
      <w:r>
        <w:rPr>
          <w:spacing w:val="54"/>
          <w:sz w:val="20"/>
        </w:rPr>
        <w:t xml:space="preserve"> </w:t>
      </w:r>
      <w:r>
        <w:rPr>
          <w:sz w:val="20"/>
        </w:rPr>
        <w:t>control</w:t>
      </w:r>
      <w:r>
        <w:rPr>
          <w:spacing w:val="57"/>
          <w:sz w:val="20"/>
        </w:rPr>
        <w:t xml:space="preserve"> </w:t>
      </w:r>
      <w:r>
        <w:rPr>
          <w:sz w:val="20"/>
        </w:rPr>
        <w:t>del</w:t>
      </w:r>
      <w:r>
        <w:rPr>
          <w:spacing w:val="56"/>
          <w:sz w:val="20"/>
        </w:rPr>
        <w:t xml:space="preserve"> </w:t>
      </w:r>
      <w:r>
        <w:rPr>
          <w:sz w:val="20"/>
        </w:rPr>
        <w:t>futuro,</w:t>
      </w:r>
      <w:r>
        <w:rPr>
          <w:spacing w:val="54"/>
          <w:sz w:val="20"/>
        </w:rPr>
        <w:t xml:space="preserve"> </w:t>
      </w:r>
      <w:r>
        <w:rPr>
          <w:sz w:val="20"/>
        </w:rPr>
        <w:t>en</w:t>
      </w:r>
      <w:r>
        <w:rPr>
          <w:spacing w:val="58"/>
          <w:sz w:val="20"/>
        </w:rPr>
        <w:t xml:space="preserve"> </w:t>
      </w:r>
      <w:r>
        <w:rPr>
          <w:sz w:val="20"/>
        </w:rPr>
        <w:t>referencia</w:t>
      </w:r>
      <w:r>
        <w:rPr>
          <w:spacing w:val="53"/>
          <w:sz w:val="20"/>
        </w:rPr>
        <w:t xml:space="preserve"> </w:t>
      </w:r>
      <w:r>
        <w:rPr>
          <w:sz w:val="20"/>
        </w:rPr>
        <w:t>a</w:t>
      </w:r>
      <w:r>
        <w:rPr>
          <w:spacing w:val="52"/>
          <w:sz w:val="20"/>
        </w:rPr>
        <w:t xml:space="preserve"> </w:t>
      </w:r>
      <w:r>
        <w:rPr>
          <w:sz w:val="20"/>
        </w:rPr>
        <w:t>la</w:t>
      </w:r>
    </w:p>
    <w:p w14:paraId="03DA927B" w14:textId="77777777" w:rsidR="00516403" w:rsidRDefault="00516403">
      <w:pPr>
        <w:pStyle w:val="Textoindependiente"/>
      </w:pPr>
    </w:p>
    <w:p w14:paraId="733235E6" w14:textId="77777777" w:rsidR="00516403" w:rsidRDefault="00516403">
      <w:pPr>
        <w:pStyle w:val="Textoindependiente"/>
      </w:pPr>
    </w:p>
    <w:p w14:paraId="684AA1C0" w14:textId="7C53FF00" w:rsidR="00516403" w:rsidRDefault="00900132">
      <w:pPr>
        <w:pStyle w:val="Textoindependiente"/>
        <w:spacing w:before="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4BDCE1AA" wp14:editId="469279B5">
                <wp:simplePos x="0" y="0"/>
                <wp:positionH relativeFrom="page">
                  <wp:posOffset>1080770</wp:posOffset>
                </wp:positionH>
                <wp:positionV relativeFrom="paragraph">
                  <wp:posOffset>161925</wp:posOffset>
                </wp:positionV>
                <wp:extent cx="1828800" cy="7620"/>
                <wp:effectExtent l="0" t="0" r="0" b="0"/>
                <wp:wrapTopAndBottom/>
                <wp:docPr id="36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592B6" id="docshape70" o:spid="_x0000_s1026" style="position:absolute;margin-left:85.1pt;margin-top:12.75pt;width:2in;height:.6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R02OSN4AAAAJAQAADwAAAGRycy9kb3ducmV2LnhtbEyPwU7DMBBE&#10;70j8g7VI3KhN1LQhxKkoEkektnCgNydekqjxOsRuG/j6Lic4zuzT7EyxmlwvTjiGzpOG+5kCgVR7&#10;21Gj4f3t5S4DEaIha3pPqOEbA6zK66vC5NafaYunXWwEh1DIjYY2xiGXMtQtOhNmfkDi26cfnYks&#10;x0ba0Zw53PUyUWohnemIP7RmwOcW68Pu6DSsH7L112ZOrz/bao/7j+qQJqPS+vZmenoEEXGKfzD8&#10;1ufqUHKnyh/JBtGzXqqEUQ1JmoJgYJ5mbFRsLJYgy0L+X1Be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dNjk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22C43DB" w14:textId="77777777" w:rsidR="00516403" w:rsidRDefault="00366A6B">
      <w:pPr>
        <w:spacing w:before="110"/>
        <w:ind w:left="521" w:right="378" w:hanging="1"/>
        <w:jc w:val="both"/>
        <w:rPr>
          <w:sz w:val="16"/>
        </w:rPr>
      </w:pPr>
      <w:r>
        <w:rPr>
          <w:i/>
          <w:sz w:val="16"/>
        </w:rPr>
        <w:t xml:space="preserve">presente </w:t>
      </w:r>
      <w:r>
        <w:rPr>
          <w:sz w:val="16"/>
        </w:rPr>
        <w:t>que nada de lo contenido en la presente Declaración podrá utilizarse para negar a ningún pueblo su</w:t>
      </w:r>
      <w:r>
        <w:rPr>
          <w:spacing w:val="-54"/>
          <w:sz w:val="16"/>
        </w:rPr>
        <w:t xml:space="preserve"> </w:t>
      </w:r>
      <w:r>
        <w:rPr>
          <w:sz w:val="16"/>
        </w:rPr>
        <w:t>derecho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libre</w:t>
      </w:r>
      <w:r>
        <w:rPr>
          <w:spacing w:val="-2"/>
          <w:sz w:val="16"/>
        </w:rPr>
        <w:t xml:space="preserve"> </w:t>
      </w:r>
      <w:r>
        <w:rPr>
          <w:sz w:val="16"/>
        </w:rPr>
        <w:t>determinación, ejercido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conformidad con el</w:t>
      </w:r>
      <w:r>
        <w:rPr>
          <w:spacing w:val="-3"/>
          <w:sz w:val="16"/>
        </w:rPr>
        <w:t xml:space="preserve"> </w:t>
      </w:r>
      <w:r>
        <w:rPr>
          <w:sz w:val="16"/>
        </w:rPr>
        <w:t>derecho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internacional,</w:t>
      </w:r>
      <w:r>
        <w:rPr>
          <w:spacing w:val="-1"/>
          <w:sz w:val="16"/>
        </w:rPr>
        <w:t xml:space="preserve"> </w:t>
      </w:r>
      <w:r>
        <w:rPr>
          <w:sz w:val="16"/>
        </w:rPr>
        <w:t>[…]”.</w:t>
      </w:r>
    </w:p>
    <w:p w14:paraId="4733DAC3" w14:textId="77777777" w:rsidR="00516403" w:rsidRDefault="00366A6B">
      <w:pPr>
        <w:spacing w:before="60"/>
        <w:ind w:left="521" w:right="376"/>
        <w:jc w:val="both"/>
        <w:rPr>
          <w:sz w:val="16"/>
        </w:rPr>
      </w:pPr>
      <w:bookmarkStart w:id="390" w:name="_bookmark349"/>
      <w:bookmarkEnd w:id="390"/>
      <w:r>
        <w:rPr>
          <w:sz w:val="16"/>
          <w:vertAlign w:val="superscript"/>
        </w:rPr>
        <w:t>34</w:t>
      </w:r>
      <w:r>
        <w:rPr>
          <w:spacing w:val="1"/>
          <w:sz w:val="16"/>
        </w:rPr>
        <w:t xml:space="preserve"> </w:t>
      </w:r>
      <w:r>
        <w:rPr>
          <w:sz w:val="16"/>
        </w:rPr>
        <w:t>Por ejemplo, el autogobierno también forma parte del derecho a la libre determinación, pero en su</w:t>
      </w:r>
      <w:r>
        <w:rPr>
          <w:spacing w:val="1"/>
          <w:sz w:val="16"/>
        </w:rPr>
        <w:t xml:space="preserve"> </w:t>
      </w:r>
      <w:r>
        <w:rPr>
          <w:sz w:val="16"/>
        </w:rPr>
        <w:t>vertiente política. Véase art. 4 de la Declaración de Naciones Unidas sobre los derechos de los pueblos</w:t>
      </w:r>
      <w:r>
        <w:rPr>
          <w:spacing w:val="1"/>
          <w:sz w:val="16"/>
        </w:rPr>
        <w:t xml:space="preserve"> </w:t>
      </w:r>
      <w:r>
        <w:rPr>
          <w:sz w:val="16"/>
        </w:rPr>
        <w:t>indígenas.</w:t>
      </w:r>
    </w:p>
    <w:p w14:paraId="2B5C3924" w14:textId="77777777" w:rsidR="00516403" w:rsidRDefault="00366A6B">
      <w:pPr>
        <w:spacing w:before="60"/>
        <w:ind w:left="521" w:right="379" w:hanging="1"/>
        <w:jc w:val="both"/>
        <w:rPr>
          <w:sz w:val="16"/>
        </w:rPr>
      </w:pPr>
      <w:bookmarkStart w:id="391" w:name="_bookmark350"/>
      <w:bookmarkEnd w:id="391"/>
      <w:r>
        <w:rPr>
          <w:sz w:val="16"/>
          <w:vertAlign w:val="superscript"/>
        </w:rPr>
        <w:t>35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ONU. Foro P</w:t>
      </w:r>
      <w:r>
        <w:rPr>
          <w:sz w:val="16"/>
        </w:rPr>
        <w:t xml:space="preserve">ermanente para las Cuestiones Indígenas. </w:t>
      </w:r>
      <w:r>
        <w:rPr>
          <w:i/>
          <w:sz w:val="16"/>
        </w:rPr>
        <w:t>Informe consolidado sobre las industrias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extractivas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efectos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indígenas.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E/C.19/2013/16.</w:t>
      </w:r>
      <w:r>
        <w:rPr>
          <w:spacing w:val="-2"/>
          <w:sz w:val="16"/>
        </w:rPr>
        <w:t xml:space="preserve"> </w:t>
      </w:r>
      <w:r>
        <w:rPr>
          <w:sz w:val="16"/>
        </w:rPr>
        <w:t>20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2013.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19.</w:t>
      </w:r>
    </w:p>
    <w:p w14:paraId="0C08ECCD" w14:textId="77777777" w:rsidR="00516403" w:rsidRDefault="00366A6B">
      <w:pPr>
        <w:spacing w:before="60"/>
        <w:ind w:left="521" w:right="376"/>
        <w:jc w:val="both"/>
        <w:rPr>
          <w:sz w:val="16"/>
        </w:rPr>
      </w:pPr>
      <w:bookmarkStart w:id="392" w:name="_bookmark351"/>
      <w:bookmarkEnd w:id="392"/>
      <w:r>
        <w:rPr>
          <w:sz w:val="16"/>
          <w:vertAlign w:val="superscript"/>
        </w:rPr>
        <w:t>36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ONU, Informe de la Relatora Especial sobre los derechos de los pueblos indígenas, A/74/149, 17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2019,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15.</w:t>
      </w:r>
    </w:p>
    <w:p w14:paraId="4D713C54" w14:textId="77777777" w:rsidR="00516403" w:rsidRDefault="00366A6B">
      <w:pPr>
        <w:spacing w:before="60"/>
        <w:ind w:left="521" w:right="376"/>
        <w:jc w:val="both"/>
        <w:rPr>
          <w:sz w:val="16"/>
        </w:rPr>
      </w:pPr>
      <w:bookmarkStart w:id="393" w:name="_bookmark352"/>
      <w:bookmarkEnd w:id="393"/>
      <w:r>
        <w:rPr>
          <w:sz w:val="16"/>
          <w:vertAlign w:val="superscript"/>
        </w:rPr>
        <w:t>37</w:t>
      </w:r>
      <w:r>
        <w:rPr>
          <w:sz w:val="16"/>
        </w:rPr>
        <w:t xml:space="preserve">       </w:t>
      </w:r>
      <w:r>
        <w:rPr>
          <w:spacing w:val="7"/>
          <w:sz w:val="16"/>
        </w:rPr>
        <w:t xml:space="preserve"> </w:t>
      </w:r>
      <w:r>
        <w:rPr>
          <w:sz w:val="16"/>
        </w:rPr>
        <w:t>Al</w:t>
      </w:r>
      <w:r>
        <w:rPr>
          <w:spacing w:val="-13"/>
          <w:sz w:val="16"/>
        </w:rPr>
        <w:t xml:space="preserve"> </w:t>
      </w:r>
      <w:r>
        <w:rPr>
          <w:sz w:val="16"/>
        </w:rPr>
        <w:t>respecto</w:t>
      </w:r>
      <w:r>
        <w:rPr>
          <w:spacing w:val="-11"/>
          <w:sz w:val="16"/>
        </w:rPr>
        <w:t xml:space="preserve"> </w:t>
      </w:r>
      <w:r>
        <w:rPr>
          <w:sz w:val="16"/>
        </w:rPr>
        <w:t>véase:</w:t>
      </w:r>
      <w:r>
        <w:rPr>
          <w:spacing w:val="-13"/>
          <w:sz w:val="16"/>
        </w:rPr>
        <w:t xml:space="preserve"> </w:t>
      </w:r>
      <w:r>
        <w:rPr>
          <w:sz w:val="16"/>
        </w:rPr>
        <w:t>“15.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derecho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libre</w:t>
      </w:r>
      <w:r>
        <w:rPr>
          <w:spacing w:val="-14"/>
          <w:sz w:val="16"/>
        </w:rPr>
        <w:t xml:space="preserve"> </w:t>
      </w:r>
      <w:r>
        <w:rPr>
          <w:sz w:val="16"/>
        </w:rPr>
        <w:t>determinación</w:t>
      </w:r>
      <w:r>
        <w:rPr>
          <w:spacing w:val="-13"/>
          <w:sz w:val="16"/>
        </w:rPr>
        <w:t xml:space="preserve"> </w:t>
      </w:r>
      <w:r>
        <w:rPr>
          <w:sz w:val="16"/>
        </w:rPr>
        <w:t>tiene</w:t>
      </w:r>
      <w:r>
        <w:rPr>
          <w:spacing w:val="-12"/>
          <w:sz w:val="16"/>
        </w:rPr>
        <w:t xml:space="preserve"> </w:t>
      </w:r>
      <w:r>
        <w:rPr>
          <w:sz w:val="16"/>
        </w:rPr>
        <w:t>una</w:t>
      </w:r>
      <w:r>
        <w:rPr>
          <w:spacing w:val="-12"/>
          <w:sz w:val="16"/>
        </w:rPr>
        <w:t xml:space="preserve"> </w:t>
      </w:r>
      <w:r>
        <w:rPr>
          <w:sz w:val="16"/>
        </w:rPr>
        <w:t>dimensión</w:t>
      </w:r>
      <w:r>
        <w:rPr>
          <w:spacing w:val="-13"/>
          <w:sz w:val="16"/>
        </w:rPr>
        <w:t xml:space="preserve"> </w:t>
      </w:r>
      <w:r>
        <w:rPr>
          <w:sz w:val="16"/>
        </w:rPr>
        <w:t>interna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otra</w:t>
      </w:r>
      <w:r>
        <w:rPr>
          <w:spacing w:val="-13"/>
          <w:sz w:val="16"/>
        </w:rPr>
        <w:t xml:space="preserve"> </w:t>
      </w:r>
      <w:r>
        <w:rPr>
          <w:sz w:val="16"/>
        </w:rPr>
        <w:t>externa.</w:t>
      </w:r>
      <w:r>
        <w:rPr>
          <w:spacing w:val="-54"/>
          <w:sz w:val="16"/>
        </w:rPr>
        <w:t xml:space="preserve"> </w:t>
      </w:r>
      <w:r>
        <w:rPr>
          <w:sz w:val="16"/>
        </w:rPr>
        <w:t>La primera está determinada por las dimensiones físicas del Estado y el derecho de todos los pueblos a</w:t>
      </w:r>
      <w:r>
        <w:rPr>
          <w:spacing w:val="1"/>
          <w:sz w:val="16"/>
        </w:rPr>
        <w:t xml:space="preserve"> </w:t>
      </w:r>
      <w:r>
        <w:rPr>
          <w:sz w:val="16"/>
        </w:rPr>
        <w:t>perseguir libremente su desarrollo económico, social y cultural, entre otras cosas participando en la dirección</w:t>
      </w:r>
      <w:r>
        <w:rPr>
          <w:spacing w:val="-54"/>
          <w:sz w:val="16"/>
        </w:rPr>
        <w:t xml:space="preserve"> </w:t>
      </w:r>
      <w:r>
        <w:rPr>
          <w:sz w:val="16"/>
        </w:rPr>
        <w:t>de los asuntos públicos sin injerencias e</w:t>
      </w:r>
      <w:r>
        <w:rPr>
          <w:sz w:val="16"/>
        </w:rPr>
        <w:t>xternas. En 2019, el Comité de Derechos Humanos, por primera vez,</w:t>
      </w:r>
      <w:r>
        <w:rPr>
          <w:spacing w:val="-54"/>
          <w:sz w:val="16"/>
        </w:rPr>
        <w:t xml:space="preserve"> </w:t>
      </w:r>
      <w:r>
        <w:rPr>
          <w:sz w:val="16"/>
        </w:rPr>
        <w:t>se refirió concretamente a la libre determinación interna con arreglo al artículo 1 del Pacto Internacional 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-3"/>
          <w:sz w:val="16"/>
        </w:rPr>
        <w:t xml:space="preserve"> </w:t>
      </w:r>
      <w:r>
        <w:rPr>
          <w:sz w:val="16"/>
        </w:rPr>
        <w:t>Civiles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Políticos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casos</w:t>
      </w:r>
      <w:r>
        <w:rPr>
          <w:spacing w:val="-3"/>
          <w:sz w:val="16"/>
        </w:rPr>
        <w:t xml:space="preserve"> </w:t>
      </w:r>
      <w:r>
        <w:rPr>
          <w:sz w:val="16"/>
        </w:rPr>
        <w:t>emblemáticos</w:t>
      </w:r>
      <w:r>
        <w:rPr>
          <w:spacing w:val="-2"/>
          <w:sz w:val="16"/>
        </w:rPr>
        <w:t xml:space="preserve"> </w:t>
      </w:r>
      <w:r>
        <w:rPr>
          <w:sz w:val="16"/>
        </w:rPr>
        <w:t>contra</w:t>
      </w:r>
      <w:r>
        <w:rPr>
          <w:spacing w:val="-7"/>
          <w:sz w:val="16"/>
        </w:rPr>
        <w:t xml:space="preserve"> </w:t>
      </w:r>
      <w:r>
        <w:rPr>
          <w:sz w:val="16"/>
        </w:rPr>
        <w:t>Finlandia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señaló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autoridad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53"/>
          <w:sz w:val="16"/>
        </w:rPr>
        <w:t xml:space="preserve"> </w:t>
      </w:r>
      <w:r>
        <w:rPr>
          <w:sz w:val="16"/>
        </w:rPr>
        <w:t>su</w:t>
      </w:r>
      <w:r>
        <w:rPr>
          <w:spacing w:val="-4"/>
          <w:sz w:val="16"/>
        </w:rPr>
        <w:t xml:space="preserve"> </w:t>
      </w:r>
      <w:r>
        <w:rPr>
          <w:sz w:val="16"/>
        </w:rPr>
        <w:t>análisis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derechos</w:t>
      </w:r>
      <w:r>
        <w:rPr>
          <w:spacing w:val="-5"/>
          <w:sz w:val="16"/>
        </w:rPr>
        <w:t xml:space="preserve"> </w:t>
      </w:r>
      <w:r>
        <w:rPr>
          <w:sz w:val="16"/>
        </w:rPr>
        <w:t>indígenas.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sus</w:t>
      </w:r>
      <w:r>
        <w:rPr>
          <w:spacing w:val="-8"/>
          <w:sz w:val="16"/>
        </w:rPr>
        <w:t xml:space="preserve"> </w:t>
      </w:r>
      <w:r>
        <w:rPr>
          <w:sz w:val="16"/>
        </w:rPr>
        <w:t>decisiones,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Comité</w:t>
      </w:r>
      <w:r>
        <w:rPr>
          <w:spacing w:val="-5"/>
          <w:sz w:val="16"/>
        </w:rPr>
        <w:t xml:space="preserve"> </w:t>
      </w:r>
      <w:r>
        <w:rPr>
          <w:sz w:val="16"/>
        </w:rPr>
        <w:t>señaló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Parlamento</w:t>
      </w:r>
      <w:r>
        <w:rPr>
          <w:spacing w:val="-4"/>
          <w:sz w:val="16"/>
        </w:rPr>
        <w:t xml:space="preserve"> </w:t>
      </w:r>
      <w:r>
        <w:rPr>
          <w:sz w:val="16"/>
        </w:rPr>
        <w:t>sami</w:t>
      </w:r>
      <w:r>
        <w:rPr>
          <w:spacing w:val="-7"/>
          <w:sz w:val="16"/>
        </w:rPr>
        <w:t xml:space="preserve"> </w:t>
      </w:r>
      <w:r>
        <w:rPr>
          <w:sz w:val="16"/>
        </w:rPr>
        <w:t>garantizaba</w:t>
      </w:r>
      <w:r>
        <w:rPr>
          <w:spacing w:val="-53"/>
          <w:sz w:val="16"/>
        </w:rPr>
        <w:t xml:space="preserve"> </w:t>
      </w:r>
      <w:r>
        <w:rPr>
          <w:sz w:val="16"/>
        </w:rPr>
        <w:t>un proceso de libre determinación interna que era necesario para mantener la viabilidad y el bienestar de la</w:t>
      </w:r>
      <w:r>
        <w:rPr>
          <w:spacing w:val="1"/>
          <w:sz w:val="16"/>
        </w:rPr>
        <w:t xml:space="preserve"> </w:t>
      </w:r>
      <w:r>
        <w:rPr>
          <w:sz w:val="16"/>
        </w:rPr>
        <w:t>comunidad indígena en su conjunto. Concluyó que Finlandia había interferido indebidamente en los derechos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participación</w:t>
      </w:r>
      <w:r>
        <w:rPr>
          <w:spacing w:val="-13"/>
          <w:sz w:val="16"/>
        </w:rPr>
        <w:t xml:space="preserve"> </w:t>
      </w:r>
      <w:r>
        <w:rPr>
          <w:sz w:val="16"/>
        </w:rPr>
        <w:t>política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pueblo</w:t>
      </w:r>
      <w:r>
        <w:rPr>
          <w:spacing w:val="-11"/>
          <w:sz w:val="16"/>
        </w:rPr>
        <w:t xml:space="preserve"> </w:t>
      </w:r>
      <w:r>
        <w:rPr>
          <w:sz w:val="16"/>
        </w:rPr>
        <w:t>sami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relación</w:t>
      </w:r>
      <w:r>
        <w:rPr>
          <w:spacing w:val="-11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sus</w:t>
      </w:r>
      <w:r>
        <w:rPr>
          <w:spacing w:val="-14"/>
          <w:sz w:val="16"/>
        </w:rPr>
        <w:t xml:space="preserve"> </w:t>
      </w:r>
      <w:r>
        <w:rPr>
          <w:sz w:val="16"/>
        </w:rPr>
        <w:t>derechos</w:t>
      </w:r>
      <w:r>
        <w:rPr>
          <w:spacing w:val="-12"/>
          <w:sz w:val="16"/>
        </w:rPr>
        <w:t xml:space="preserve"> </w:t>
      </w:r>
      <w:r>
        <w:rPr>
          <w:sz w:val="16"/>
        </w:rPr>
        <w:t>específicos</w:t>
      </w:r>
      <w:r>
        <w:rPr>
          <w:spacing w:val="-11"/>
          <w:sz w:val="16"/>
        </w:rPr>
        <w:t xml:space="preserve"> </w:t>
      </w:r>
      <w:r>
        <w:rPr>
          <w:sz w:val="16"/>
        </w:rPr>
        <w:t>como</w:t>
      </w:r>
      <w:r>
        <w:rPr>
          <w:spacing w:val="-11"/>
          <w:sz w:val="16"/>
        </w:rPr>
        <w:t xml:space="preserve"> </w:t>
      </w:r>
      <w:r>
        <w:rPr>
          <w:sz w:val="16"/>
        </w:rPr>
        <w:t>pueblo</w:t>
      </w:r>
      <w:r>
        <w:rPr>
          <w:spacing w:val="-9"/>
          <w:sz w:val="16"/>
        </w:rPr>
        <w:t xml:space="preserve"> </w:t>
      </w:r>
      <w:r>
        <w:rPr>
          <w:sz w:val="16"/>
        </w:rPr>
        <w:t>indígena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había</w:t>
      </w:r>
      <w:r>
        <w:rPr>
          <w:spacing w:val="-54"/>
          <w:sz w:val="16"/>
        </w:rPr>
        <w:t xml:space="preserve"> </w:t>
      </w:r>
      <w:r>
        <w:rPr>
          <w:sz w:val="16"/>
        </w:rPr>
        <w:t>vulnerado los artículos 25 y 27 del Pacto, interpretados a la luz del artículo 1. 16. Una de las principales</w:t>
      </w:r>
      <w:r>
        <w:rPr>
          <w:spacing w:val="1"/>
          <w:sz w:val="16"/>
        </w:rPr>
        <w:t xml:space="preserve"> </w:t>
      </w:r>
      <w:r>
        <w:rPr>
          <w:sz w:val="16"/>
        </w:rPr>
        <w:t>manifestaciones de la determinación “externa” es el derecho de los pueblos i</w:t>
      </w:r>
      <w:r>
        <w:rPr>
          <w:sz w:val="16"/>
        </w:rPr>
        <w:t>ndígenas, en particular los que</w:t>
      </w:r>
      <w:r>
        <w:rPr>
          <w:spacing w:val="1"/>
          <w:sz w:val="16"/>
        </w:rPr>
        <w:t xml:space="preserve"> </w:t>
      </w:r>
      <w:r>
        <w:rPr>
          <w:sz w:val="16"/>
        </w:rPr>
        <w:t>están divididos por fronteras internacionales, a mantener y desarrollar los contactos, las relaciones y la</w:t>
      </w:r>
      <w:r>
        <w:rPr>
          <w:spacing w:val="1"/>
          <w:sz w:val="16"/>
        </w:rPr>
        <w:t xml:space="preserve"> </w:t>
      </w:r>
      <w:r>
        <w:rPr>
          <w:sz w:val="16"/>
        </w:rPr>
        <w:t>cooperación, incluidas las actividades de carácter espiritual, cultural, político, económico y social, con sus</w:t>
      </w:r>
      <w:r>
        <w:rPr>
          <w:spacing w:val="1"/>
          <w:sz w:val="16"/>
        </w:rPr>
        <w:t xml:space="preserve"> </w:t>
      </w:r>
      <w:r>
        <w:rPr>
          <w:sz w:val="16"/>
        </w:rPr>
        <w:t>propios miembros, así como con otros pueblos, a través de las fronteras (art. 36, párr. 1). En el momento de</w:t>
      </w:r>
      <w:r>
        <w:rPr>
          <w:spacing w:val="-54"/>
          <w:sz w:val="16"/>
        </w:rPr>
        <w:t xml:space="preserve"> </w:t>
      </w:r>
      <w:r>
        <w:rPr>
          <w:sz w:val="16"/>
        </w:rPr>
        <w:t>aprobar la Declaración, todos los Es</w:t>
      </w:r>
      <w:r>
        <w:rPr>
          <w:sz w:val="16"/>
        </w:rPr>
        <w:t>tados hicieron constar su entendimiento de que la aprobación de la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todos</w:t>
      </w:r>
      <w:r>
        <w:rPr>
          <w:spacing w:val="-10"/>
          <w:sz w:val="16"/>
        </w:rPr>
        <w:t xml:space="preserve"> </w:t>
      </w:r>
      <w:r>
        <w:rPr>
          <w:sz w:val="16"/>
        </w:rPr>
        <w:t>sus</w:t>
      </w:r>
      <w:r>
        <w:rPr>
          <w:spacing w:val="-10"/>
          <w:sz w:val="16"/>
        </w:rPr>
        <w:t xml:space="preserve"> </w:t>
      </w:r>
      <w:r>
        <w:rPr>
          <w:sz w:val="16"/>
        </w:rPr>
        <w:t>artículos</w:t>
      </w:r>
      <w:r>
        <w:rPr>
          <w:spacing w:val="-10"/>
          <w:sz w:val="16"/>
        </w:rPr>
        <w:t xml:space="preserve"> </w:t>
      </w:r>
      <w:r>
        <w:rPr>
          <w:sz w:val="16"/>
        </w:rPr>
        <w:t>dependía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se</w:t>
      </w:r>
      <w:r>
        <w:rPr>
          <w:spacing w:val="-10"/>
          <w:sz w:val="16"/>
        </w:rPr>
        <w:t xml:space="preserve"> </w:t>
      </w:r>
      <w:r>
        <w:rPr>
          <w:sz w:val="16"/>
        </w:rPr>
        <w:t>aplicara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reserva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figuraba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artículo</w:t>
      </w:r>
      <w:r>
        <w:rPr>
          <w:spacing w:val="-9"/>
          <w:sz w:val="16"/>
        </w:rPr>
        <w:t xml:space="preserve"> </w:t>
      </w:r>
      <w:r>
        <w:rPr>
          <w:sz w:val="16"/>
        </w:rPr>
        <w:t>46</w:t>
      </w:r>
      <w:r>
        <w:rPr>
          <w:spacing w:val="-9"/>
          <w:sz w:val="16"/>
        </w:rPr>
        <w:t xml:space="preserve"> </w:t>
      </w:r>
      <w:r>
        <w:rPr>
          <w:sz w:val="16"/>
        </w:rPr>
        <w:t>sobre</w:t>
      </w:r>
      <w:r>
        <w:rPr>
          <w:spacing w:val="-54"/>
          <w:sz w:val="16"/>
        </w:rPr>
        <w:t xml:space="preserve"> </w:t>
      </w:r>
      <w:r>
        <w:rPr>
          <w:sz w:val="16"/>
        </w:rPr>
        <w:t>la integridad territorial”. ONU, Proyecto de informe del Mecanismo de Expert</w:t>
      </w:r>
      <w:r>
        <w:rPr>
          <w:sz w:val="16"/>
        </w:rPr>
        <w:t>os sobre los Derechos de los</w:t>
      </w:r>
      <w:r>
        <w:rPr>
          <w:spacing w:val="1"/>
          <w:sz w:val="16"/>
        </w:rPr>
        <w:t xml:space="preserve"> </w:t>
      </w:r>
      <w:r>
        <w:rPr>
          <w:sz w:val="16"/>
        </w:rPr>
        <w:t>Pueblos</w:t>
      </w:r>
      <w:r>
        <w:rPr>
          <w:spacing w:val="-2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2"/>
          <w:sz w:val="16"/>
        </w:rPr>
        <w:t xml:space="preserve"> </w:t>
      </w:r>
      <w:r>
        <w:rPr>
          <w:sz w:val="16"/>
        </w:rPr>
        <w:t>A/HRC/EMRIP/2021/2,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15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16.</w:t>
      </w:r>
    </w:p>
    <w:p w14:paraId="0C2443C7" w14:textId="77777777" w:rsidR="00516403" w:rsidRDefault="00516403">
      <w:pPr>
        <w:jc w:val="both"/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6648D3ED" w14:textId="77777777" w:rsidR="00516403" w:rsidRDefault="00516403">
      <w:pPr>
        <w:pStyle w:val="Textoindependiente"/>
        <w:spacing w:before="5"/>
        <w:rPr>
          <w:sz w:val="8"/>
        </w:rPr>
      </w:pPr>
    </w:p>
    <w:p w14:paraId="12F71280" w14:textId="77777777" w:rsidR="00516403" w:rsidRDefault="00366A6B">
      <w:pPr>
        <w:pStyle w:val="Textoindependiente"/>
        <w:spacing w:before="100"/>
        <w:ind w:left="521" w:right="379"/>
      </w:pPr>
      <w:r>
        <w:t>seguridad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saber</w:t>
      </w:r>
      <w:r>
        <w:rPr>
          <w:spacing w:val="1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serán</w:t>
      </w:r>
      <w:r>
        <w:rPr>
          <w:spacing w:val="2"/>
        </w:rPr>
        <w:t xml:space="preserve"> </w:t>
      </w:r>
      <w:r>
        <w:t>capaces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sobrevivir</w:t>
      </w:r>
      <w:r>
        <w:rPr>
          <w:spacing w:val="1"/>
        </w:rPr>
        <w:t xml:space="preserve"> </w:t>
      </w:r>
      <w:r>
        <w:t>como pueblos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-68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propias</w:t>
      </w:r>
      <w:r>
        <w:rPr>
          <w:spacing w:val="-2"/>
        </w:rPr>
        <w:t xml:space="preserve"> </w:t>
      </w:r>
      <w:r>
        <w:t>condiciones</w:t>
      </w:r>
      <w:hyperlink w:anchor="_bookmark353" w:history="1">
        <w:r>
          <w:rPr>
            <w:position w:val="7"/>
            <w:sz w:val="13"/>
          </w:rPr>
          <w:t>38</w:t>
        </w:r>
      </w:hyperlink>
      <w:r>
        <w:t>.</w:t>
      </w:r>
    </w:p>
    <w:p w14:paraId="2B8D8574" w14:textId="77777777" w:rsidR="00516403" w:rsidRDefault="00516403">
      <w:pPr>
        <w:pStyle w:val="Textoindependiente"/>
      </w:pPr>
    </w:p>
    <w:p w14:paraId="6F457B85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left="522" w:right="379" w:hanging="1"/>
        <w:jc w:val="both"/>
        <w:rPr>
          <w:sz w:val="20"/>
        </w:rPr>
      </w:pPr>
      <w:r>
        <w:rPr>
          <w:sz w:val="20"/>
        </w:rPr>
        <w:t>En términos generales, la libre determinación indígena cultural “se ha descrito</w:t>
      </w:r>
      <w:r>
        <w:rPr>
          <w:spacing w:val="1"/>
          <w:sz w:val="20"/>
        </w:rPr>
        <w:t xml:space="preserve"> </w:t>
      </w:r>
      <w:r>
        <w:rPr>
          <w:sz w:val="20"/>
        </w:rPr>
        <w:t>como el derecho a recuperar la identidad de los pueblos indígenas, a revitalizar sus</w:t>
      </w:r>
      <w:r>
        <w:rPr>
          <w:spacing w:val="1"/>
          <w:sz w:val="20"/>
        </w:rPr>
        <w:t xml:space="preserve"> </w:t>
      </w:r>
      <w:r>
        <w:rPr>
          <w:sz w:val="20"/>
        </w:rPr>
        <w:t>formas de vida, a reconectarse con la Tierra, a recupera</w:t>
      </w:r>
      <w:r>
        <w:rPr>
          <w:sz w:val="20"/>
        </w:rPr>
        <w:t>r sus tierras tradicionales, a</w:t>
      </w:r>
      <w:r>
        <w:rPr>
          <w:spacing w:val="1"/>
          <w:sz w:val="20"/>
        </w:rPr>
        <w:t xml:space="preserve"> </w:t>
      </w:r>
      <w:r>
        <w:rPr>
          <w:sz w:val="20"/>
        </w:rPr>
        <w:t>proteger su patrimonio, a revitalizar sus idiomas y a manifestar su cultura, todo lo cual</w:t>
      </w:r>
      <w:r>
        <w:rPr>
          <w:spacing w:val="-68"/>
          <w:sz w:val="20"/>
        </w:rPr>
        <w:t xml:space="preserve"> </w:t>
      </w:r>
      <w:r>
        <w:rPr>
          <w:sz w:val="20"/>
        </w:rPr>
        <w:t>se considera “tan importante para los pueblos indígenas como el derecho a tomar</w:t>
      </w:r>
      <w:r>
        <w:rPr>
          <w:spacing w:val="1"/>
          <w:sz w:val="20"/>
        </w:rPr>
        <w:t xml:space="preserve"> </w:t>
      </w:r>
      <w:r>
        <w:rPr>
          <w:sz w:val="20"/>
        </w:rPr>
        <w:t>decisiones</w:t>
      </w:r>
      <w:r>
        <w:rPr>
          <w:spacing w:val="-3"/>
          <w:sz w:val="20"/>
        </w:rPr>
        <w:t xml:space="preserve"> </w:t>
      </w:r>
      <w:r>
        <w:rPr>
          <w:sz w:val="20"/>
        </w:rPr>
        <w:t>finales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entornos</w:t>
      </w:r>
      <w:r>
        <w:rPr>
          <w:spacing w:val="-3"/>
          <w:sz w:val="20"/>
        </w:rPr>
        <w:t xml:space="preserve"> </w:t>
      </w:r>
      <w:r>
        <w:rPr>
          <w:sz w:val="20"/>
        </w:rPr>
        <w:t>políticos,</w:t>
      </w:r>
      <w:r>
        <w:rPr>
          <w:spacing w:val="-2"/>
          <w:sz w:val="20"/>
        </w:rPr>
        <w:t xml:space="preserve"> </w:t>
      </w:r>
      <w:r>
        <w:rPr>
          <w:sz w:val="20"/>
        </w:rPr>
        <w:t>judiciale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y económicos internos”</w:t>
      </w:r>
      <w:hyperlink w:anchor="_bookmark354" w:history="1">
        <w:r>
          <w:rPr>
            <w:position w:val="7"/>
            <w:sz w:val="13"/>
          </w:rPr>
          <w:t>39</w:t>
        </w:r>
      </w:hyperlink>
      <w:r>
        <w:rPr>
          <w:sz w:val="20"/>
        </w:rPr>
        <w:t>.</w:t>
      </w:r>
    </w:p>
    <w:p w14:paraId="57A088FD" w14:textId="77777777" w:rsidR="00516403" w:rsidRDefault="00516403">
      <w:pPr>
        <w:pStyle w:val="Textoindependiente"/>
      </w:pPr>
    </w:p>
    <w:p w14:paraId="44B42C80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firstLine="0"/>
        <w:jc w:val="both"/>
        <w:rPr>
          <w:sz w:val="20"/>
        </w:rPr>
      </w:pPr>
      <w:r>
        <w:rPr>
          <w:w w:val="95"/>
          <w:sz w:val="20"/>
        </w:rPr>
        <w:t>Ahora bien, respecto del derecho de los pueblos indígenas a la libre determinación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cultural,</w:t>
      </w:r>
      <w:r>
        <w:rPr>
          <w:spacing w:val="-17"/>
          <w:sz w:val="20"/>
        </w:rPr>
        <w:t xml:space="preserve"> </w:t>
      </w:r>
      <w:r>
        <w:rPr>
          <w:sz w:val="20"/>
        </w:rPr>
        <w:t>debemos</w:t>
      </w:r>
      <w:r>
        <w:rPr>
          <w:spacing w:val="-17"/>
          <w:sz w:val="20"/>
        </w:rPr>
        <w:t xml:space="preserve"> </w:t>
      </w:r>
      <w:r>
        <w:rPr>
          <w:sz w:val="20"/>
        </w:rPr>
        <w:t>recordar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Comité́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-16"/>
          <w:sz w:val="20"/>
        </w:rPr>
        <w:t xml:space="preserve"> </w:t>
      </w:r>
      <w:r>
        <w:rPr>
          <w:sz w:val="20"/>
        </w:rPr>
        <w:t>Sociales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Culturales</w:t>
      </w:r>
      <w:r>
        <w:rPr>
          <w:spacing w:val="-68"/>
          <w:sz w:val="20"/>
        </w:rPr>
        <w:t xml:space="preserve"> </w:t>
      </w:r>
      <w:r>
        <w:rPr>
          <w:sz w:val="20"/>
        </w:rPr>
        <w:t>considera que la cultura es un concepto amplio e inclusivo que comprende todas las</w:t>
      </w:r>
      <w:r>
        <w:rPr>
          <w:spacing w:val="1"/>
          <w:sz w:val="20"/>
        </w:rPr>
        <w:t xml:space="preserve"> </w:t>
      </w:r>
      <w:r>
        <w:rPr>
          <w:sz w:val="20"/>
        </w:rPr>
        <w:t>expresiones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existencia</w:t>
      </w:r>
      <w:r>
        <w:rPr>
          <w:spacing w:val="-8"/>
          <w:sz w:val="20"/>
        </w:rPr>
        <w:t xml:space="preserve"> </w:t>
      </w:r>
      <w:r>
        <w:rPr>
          <w:sz w:val="20"/>
        </w:rPr>
        <w:t>humana,</w:t>
      </w:r>
      <w:r>
        <w:rPr>
          <w:spacing w:val="-7"/>
          <w:sz w:val="20"/>
        </w:rPr>
        <w:t xml:space="preserve"> </w:t>
      </w:r>
      <w:r>
        <w:rPr>
          <w:sz w:val="20"/>
        </w:rPr>
        <w:t>entre</w:t>
      </w:r>
      <w:r>
        <w:rPr>
          <w:spacing w:val="-7"/>
          <w:sz w:val="20"/>
        </w:rPr>
        <w:t xml:space="preserve"> </w:t>
      </w:r>
      <w:r>
        <w:rPr>
          <w:sz w:val="20"/>
        </w:rPr>
        <w:t>otras</w:t>
      </w:r>
      <w:r>
        <w:rPr>
          <w:spacing w:val="-9"/>
          <w:sz w:val="20"/>
        </w:rPr>
        <w:t xml:space="preserve"> </w:t>
      </w:r>
      <w:r>
        <w:rPr>
          <w:sz w:val="20"/>
        </w:rPr>
        <w:t>cosas,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formas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vida,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lenguaje,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costumbres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tradiciones,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cuales</w:t>
      </w:r>
      <w:r>
        <w:rPr>
          <w:spacing w:val="-6"/>
          <w:sz w:val="20"/>
        </w:rPr>
        <w:t xml:space="preserve"> </w:t>
      </w:r>
      <w:r>
        <w:rPr>
          <w:sz w:val="20"/>
        </w:rPr>
        <w:t>individuos,</w:t>
      </w:r>
      <w:r>
        <w:rPr>
          <w:spacing w:val="-7"/>
          <w:sz w:val="20"/>
        </w:rPr>
        <w:t xml:space="preserve"> </w:t>
      </w:r>
      <w:r>
        <w:rPr>
          <w:sz w:val="20"/>
        </w:rPr>
        <w:t>grupos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6"/>
          <w:sz w:val="20"/>
        </w:rPr>
        <w:t xml:space="preserve"> </w:t>
      </w:r>
      <w:r>
        <w:rPr>
          <w:sz w:val="20"/>
        </w:rPr>
        <w:t>expresan</w:t>
      </w:r>
      <w:r>
        <w:rPr>
          <w:spacing w:val="-68"/>
          <w:sz w:val="20"/>
        </w:rPr>
        <w:t xml:space="preserve"> </w:t>
      </w:r>
      <w:r>
        <w:rPr>
          <w:sz w:val="20"/>
        </w:rPr>
        <w:t>su humanidad y el sentido que dan a su existencia, y configuran una visión del mundo</w:t>
      </w:r>
      <w:r>
        <w:rPr>
          <w:spacing w:val="1"/>
          <w:sz w:val="20"/>
        </w:rPr>
        <w:t xml:space="preserve"> </w:t>
      </w:r>
      <w:r>
        <w:rPr>
          <w:sz w:val="20"/>
        </w:rPr>
        <w:t>que representa su encuentro con las fuerzas externas que afectan a sus vidas. Para 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Comité́, el derecho a participar en la vida cultural es también </w:t>
      </w:r>
      <w:r>
        <w:rPr>
          <w:sz w:val="20"/>
        </w:rPr>
        <w:t>interdependiente de otros</w:t>
      </w:r>
      <w:r>
        <w:rPr>
          <w:spacing w:val="-68"/>
          <w:sz w:val="20"/>
        </w:rPr>
        <w:t xml:space="preserve"> </w:t>
      </w:r>
      <w:r>
        <w:rPr>
          <w:sz w:val="20"/>
        </w:rPr>
        <w:t>derechos enunciados en el Pacto Internacional de Derechos Económicos, Sociales y</w:t>
      </w:r>
      <w:r>
        <w:rPr>
          <w:spacing w:val="1"/>
          <w:sz w:val="20"/>
        </w:rPr>
        <w:t xml:space="preserve"> </w:t>
      </w:r>
      <w:r>
        <w:rPr>
          <w:sz w:val="20"/>
        </w:rPr>
        <w:t>Culturales,</w:t>
      </w:r>
      <w:r>
        <w:rPr>
          <w:spacing w:val="-3"/>
          <w:sz w:val="20"/>
        </w:rPr>
        <w:t xml:space="preserve"> </w:t>
      </w:r>
      <w:r>
        <w:rPr>
          <w:sz w:val="20"/>
        </w:rPr>
        <w:t>como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derecho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todos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pueblos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libre</w:t>
      </w:r>
      <w:r>
        <w:rPr>
          <w:spacing w:val="-2"/>
          <w:sz w:val="20"/>
        </w:rPr>
        <w:t xml:space="preserve"> </w:t>
      </w:r>
      <w:r>
        <w:rPr>
          <w:sz w:val="20"/>
        </w:rPr>
        <w:t>determinación</w:t>
      </w:r>
      <w:hyperlink w:anchor="_bookmark355" w:history="1">
        <w:r>
          <w:rPr>
            <w:position w:val="7"/>
            <w:sz w:val="13"/>
          </w:rPr>
          <w:t>40</w:t>
        </w:r>
      </w:hyperlink>
      <w:r>
        <w:rPr>
          <w:sz w:val="20"/>
        </w:rPr>
        <w:t>.</w:t>
      </w:r>
    </w:p>
    <w:p w14:paraId="4F1BF521" w14:textId="77777777" w:rsidR="00516403" w:rsidRDefault="00516403">
      <w:pPr>
        <w:pStyle w:val="Textoindependiente"/>
      </w:pPr>
    </w:p>
    <w:p w14:paraId="7E97C987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firstLine="0"/>
        <w:jc w:val="both"/>
        <w:rPr>
          <w:sz w:val="20"/>
        </w:rPr>
      </w:pPr>
      <w:r>
        <w:rPr>
          <w:sz w:val="20"/>
        </w:rPr>
        <w:t>La DNUDPI contempla en su articulado di</w:t>
      </w:r>
      <w:r>
        <w:rPr>
          <w:sz w:val="20"/>
        </w:rPr>
        <w:t>ferentes manifestaciones del derecho a</w:t>
      </w:r>
      <w:r>
        <w:rPr>
          <w:spacing w:val="-68"/>
          <w:sz w:val="20"/>
        </w:rPr>
        <w:t xml:space="preserve"> </w:t>
      </w:r>
      <w:r>
        <w:rPr>
          <w:sz w:val="20"/>
        </w:rPr>
        <w:t>la libre determinación cultural de los pueblos indígenas. Por ejemplo, se protege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a practicar y revitalizar sus tradiciones y costumbres culturales</w:t>
      </w:r>
      <w:hyperlink w:anchor="_bookmark356" w:history="1">
        <w:r>
          <w:rPr>
            <w:position w:val="7"/>
            <w:sz w:val="13"/>
          </w:rPr>
          <w:t>41</w:t>
        </w:r>
      </w:hyperlink>
      <w:r>
        <w:rPr>
          <w:sz w:val="20"/>
        </w:rPr>
        <w:t>. Además,</w:t>
      </w:r>
      <w:r>
        <w:rPr>
          <w:spacing w:val="1"/>
          <w:sz w:val="20"/>
        </w:rPr>
        <w:t xml:space="preserve"> </w:t>
      </w:r>
      <w:r>
        <w:rPr>
          <w:sz w:val="20"/>
        </w:rPr>
        <w:t>garantiza la po</w:t>
      </w:r>
      <w:r>
        <w:rPr>
          <w:sz w:val="20"/>
        </w:rPr>
        <w:t>sibilidad de revitalizar, utilizar, fomentar y transmitir a las generaciones</w:t>
      </w:r>
      <w:r>
        <w:rPr>
          <w:spacing w:val="1"/>
          <w:sz w:val="20"/>
        </w:rPr>
        <w:t xml:space="preserve"> </w:t>
      </w:r>
      <w:r>
        <w:rPr>
          <w:sz w:val="20"/>
        </w:rPr>
        <w:t>futuras sus historias, idiomas, tradiciones orales, filosofías, sistemas de escritura y</w:t>
      </w:r>
      <w:r>
        <w:rPr>
          <w:spacing w:val="1"/>
          <w:sz w:val="20"/>
        </w:rPr>
        <w:t xml:space="preserve"> </w:t>
      </w:r>
      <w:r>
        <w:rPr>
          <w:sz w:val="20"/>
        </w:rPr>
        <w:t>literaturas</w:t>
      </w:r>
      <w:hyperlink w:anchor="_bookmark357" w:history="1">
        <w:r>
          <w:rPr>
            <w:position w:val="7"/>
            <w:sz w:val="13"/>
          </w:rPr>
          <w:t>42</w:t>
        </w:r>
      </w:hyperlink>
      <w:r>
        <w:rPr>
          <w:sz w:val="20"/>
        </w:rPr>
        <w:t>. Igualmente, los pueblos indígenas tienen derecho a establecer y controlar</w:t>
      </w:r>
      <w:r>
        <w:rPr>
          <w:spacing w:val="-68"/>
          <w:sz w:val="20"/>
        </w:rPr>
        <w:t xml:space="preserve"> </w:t>
      </w:r>
      <w:r>
        <w:rPr>
          <w:sz w:val="20"/>
        </w:rPr>
        <w:t>sus sistemas e instituciones docentes que impartan educación en sus propios idiomas,</w:t>
      </w:r>
      <w:r>
        <w:rPr>
          <w:spacing w:val="1"/>
          <w:sz w:val="20"/>
        </w:rPr>
        <w:t xml:space="preserve"> </w:t>
      </w:r>
      <w:r>
        <w:rPr>
          <w:sz w:val="20"/>
        </w:rPr>
        <w:t>en consonancia con sus métodos culturales de enseñanza y aprendizaje</w:t>
      </w:r>
      <w:hyperlink w:anchor="_bookmark358" w:history="1">
        <w:r>
          <w:rPr>
            <w:position w:val="7"/>
            <w:sz w:val="13"/>
          </w:rPr>
          <w:t>43</w:t>
        </w:r>
      </w:hyperlink>
      <w:r>
        <w:rPr>
          <w:sz w:val="20"/>
        </w:rPr>
        <w:t>. Y, debo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destacar, el derecho </w:t>
      </w:r>
      <w:r>
        <w:rPr>
          <w:i/>
          <w:sz w:val="20"/>
        </w:rPr>
        <w:t>“a establecer sus propios medios de información en sus propios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idiomas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acceder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 todos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demás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información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 indígenas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discriminación”</w:t>
      </w:r>
      <w:hyperlink w:anchor="_bookmark359" w:history="1">
        <w:r>
          <w:rPr>
            <w:position w:val="7"/>
            <w:sz w:val="13"/>
          </w:rPr>
          <w:t>44</w:t>
        </w:r>
      </w:hyperlink>
      <w:r>
        <w:rPr>
          <w:sz w:val="20"/>
        </w:rPr>
        <w:t>.</w:t>
      </w:r>
    </w:p>
    <w:p w14:paraId="201B3861" w14:textId="77777777" w:rsidR="00516403" w:rsidRDefault="00516403">
      <w:pPr>
        <w:pStyle w:val="Textoindependiente"/>
        <w:spacing w:before="11"/>
        <w:rPr>
          <w:sz w:val="19"/>
        </w:rPr>
      </w:pPr>
    </w:p>
    <w:p w14:paraId="4F4EB049" w14:textId="77777777" w:rsidR="00516403" w:rsidRDefault="00366A6B">
      <w:pPr>
        <w:pStyle w:val="Prrafodelista"/>
        <w:numPr>
          <w:ilvl w:val="2"/>
          <w:numId w:val="6"/>
        </w:numPr>
        <w:tabs>
          <w:tab w:val="left" w:pos="1508"/>
        </w:tabs>
        <w:ind w:left="1507" w:right="0" w:hanging="279"/>
        <w:jc w:val="left"/>
        <w:rPr>
          <w:sz w:val="20"/>
        </w:rPr>
      </w:pPr>
      <w:r>
        <w:rPr>
          <w:sz w:val="20"/>
        </w:rPr>
        <w:t>Sistema</w:t>
      </w:r>
      <w:r>
        <w:rPr>
          <w:spacing w:val="-4"/>
          <w:sz w:val="20"/>
        </w:rPr>
        <w:t xml:space="preserve"> </w:t>
      </w:r>
      <w:r>
        <w:rPr>
          <w:sz w:val="20"/>
        </w:rPr>
        <w:t>Africano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Derech</w:t>
      </w:r>
      <w:r>
        <w:rPr>
          <w:sz w:val="20"/>
        </w:rPr>
        <w:t>os</w:t>
      </w:r>
      <w:r>
        <w:rPr>
          <w:spacing w:val="-1"/>
          <w:sz w:val="20"/>
        </w:rPr>
        <w:t xml:space="preserve"> </w:t>
      </w:r>
      <w:r>
        <w:rPr>
          <w:sz w:val="20"/>
        </w:rPr>
        <w:t>Humanos</w:t>
      </w:r>
    </w:p>
    <w:p w14:paraId="18CDD290" w14:textId="77777777" w:rsidR="00516403" w:rsidRDefault="00516403">
      <w:pPr>
        <w:pStyle w:val="Textoindependiente"/>
      </w:pPr>
    </w:p>
    <w:p w14:paraId="2B13A353" w14:textId="77777777" w:rsidR="00516403" w:rsidRDefault="00516403">
      <w:pPr>
        <w:pStyle w:val="Textoindependiente"/>
      </w:pPr>
    </w:p>
    <w:p w14:paraId="2B6D65CB" w14:textId="3D665A90" w:rsidR="00516403" w:rsidRDefault="00900132">
      <w:pPr>
        <w:pStyle w:val="Textoindependiente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73CA0A73" wp14:editId="4C7EF413">
                <wp:simplePos x="0" y="0"/>
                <wp:positionH relativeFrom="page">
                  <wp:posOffset>1080770</wp:posOffset>
                </wp:positionH>
                <wp:positionV relativeFrom="paragraph">
                  <wp:posOffset>146685</wp:posOffset>
                </wp:positionV>
                <wp:extent cx="1828800" cy="7620"/>
                <wp:effectExtent l="0" t="0" r="0" b="0"/>
                <wp:wrapTopAndBottom/>
                <wp:docPr id="35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8F3F2" id="docshape71" o:spid="_x0000_s1026" style="position:absolute;margin-left:85.1pt;margin-top:11.55pt;width:2in;height:.6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hC6594AAAAJAQAADwAAAGRycy9kb3ducmV2LnhtbEyPwU7DMBBE&#10;70j8g7VI3KjdNIUQ4lQUiSMSLRzozYmXJGq8DrHbBr6e7QmOM/s0O1OsJteLI46h86RhPlMgkGpv&#10;O2o0vL8932QgQjRkTe8JNXxjgFV5eVGY3PoTbfC4jY3gEAq50dDGOORShrpFZ8LMD0h8+/SjM5Hl&#10;2Eg7mhOHu14mSt1KZzriD60Z8KnFer89OA3r+2z99ZrSy8+m2uHuo9ovk1FpfX01PT6AiDjFPxjO&#10;9bk6lNyp8geyQfSs71TCqIZkMQfBQLrM2KjYSBc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4Quu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EE6F0E5" w14:textId="77777777" w:rsidR="00516403" w:rsidRDefault="00366A6B">
      <w:pPr>
        <w:tabs>
          <w:tab w:val="left" w:pos="1229"/>
        </w:tabs>
        <w:spacing w:before="110"/>
        <w:ind w:left="521" w:right="376"/>
        <w:rPr>
          <w:sz w:val="16"/>
        </w:rPr>
      </w:pPr>
      <w:bookmarkStart w:id="394" w:name="_bookmark353"/>
      <w:bookmarkEnd w:id="394"/>
      <w:r>
        <w:rPr>
          <w:sz w:val="16"/>
          <w:vertAlign w:val="superscript"/>
        </w:rPr>
        <w:t>38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ONU, Informe de la Relatora Especial sobre los derechos de los pueblos indígenas, A/74/149, 17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2019,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15.</w:t>
      </w:r>
      <w:r>
        <w:rPr>
          <w:spacing w:val="-2"/>
          <w:sz w:val="16"/>
        </w:rPr>
        <w:t xml:space="preserve"> </w:t>
      </w:r>
      <w:r>
        <w:rPr>
          <w:sz w:val="16"/>
        </w:rPr>
        <w:t>párr. 19.</w:t>
      </w:r>
    </w:p>
    <w:p w14:paraId="1CB433FF" w14:textId="77777777" w:rsidR="00516403" w:rsidRDefault="00366A6B">
      <w:pPr>
        <w:tabs>
          <w:tab w:val="left" w:pos="1229"/>
        </w:tabs>
        <w:spacing w:before="60"/>
        <w:ind w:left="521" w:right="378"/>
        <w:rPr>
          <w:sz w:val="16"/>
        </w:rPr>
      </w:pPr>
      <w:bookmarkStart w:id="395" w:name="_bookmark354"/>
      <w:bookmarkEnd w:id="395"/>
      <w:r>
        <w:rPr>
          <w:sz w:val="16"/>
          <w:vertAlign w:val="superscript"/>
        </w:rPr>
        <w:t>39</w:t>
      </w:r>
      <w:r>
        <w:rPr>
          <w:sz w:val="16"/>
        </w:rPr>
        <w:tab/>
        <w:t>ONU,</w:t>
      </w:r>
      <w:r>
        <w:rPr>
          <w:spacing w:val="3"/>
          <w:sz w:val="16"/>
        </w:rPr>
        <w:t xml:space="preserve"> </w:t>
      </w:r>
      <w:r>
        <w:rPr>
          <w:sz w:val="16"/>
        </w:rPr>
        <w:t>Proyecto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informe</w:t>
      </w:r>
      <w:r>
        <w:rPr>
          <w:spacing w:val="4"/>
          <w:sz w:val="16"/>
        </w:rPr>
        <w:t xml:space="preserve"> </w:t>
      </w:r>
      <w:r>
        <w:rPr>
          <w:sz w:val="16"/>
        </w:rPr>
        <w:t>del</w:t>
      </w:r>
      <w:r>
        <w:rPr>
          <w:spacing w:val="5"/>
          <w:sz w:val="16"/>
        </w:rPr>
        <w:t xml:space="preserve"> </w:t>
      </w:r>
      <w:r>
        <w:rPr>
          <w:sz w:val="16"/>
        </w:rPr>
        <w:t>Mecanismo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Expertos</w:t>
      </w:r>
      <w:r>
        <w:rPr>
          <w:spacing w:val="4"/>
          <w:sz w:val="16"/>
        </w:rPr>
        <w:t xml:space="preserve"> </w:t>
      </w:r>
      <w:r>
        <w:rPr>
          <w:sz w:val="16"/>
        </w:rPr>
        <w:t>sobre</w:t>
      </w:r>
      <w:r>
        <w:rPr>
          <w:spacing w:val="6"/>
          <w:sz w:val="16"/>
        </w:rPr>
        <w:t xml:space="preserve"> </w:t>
      </w:r>
      <w:r>
        <w:rPr>
          <w:sz w:val="16"/>
        </w:rPr>
        <w:t>los</w:t>
      </w:r>
      <w:r>
        <w:rPr>
          <w:spacing w:val="4"/>
          <w:sz w:val="16"/>
        </w:rPr>
        <w:t xml:space="preserve"> </w:t>
      </w:r>
      <w:r>
        <w:rPr>
          <w:sz w:val="16"/>
        </w:rPr>
        <w:t>Derechos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los</w:t>
      </w:r>
      <w:r>
        <w:rPr>
          <w:spacing w:val="4"/>
          <w:sz w:val="16"/>
        </w:rPr>
        <w:t xml:space="preserve"> </w:t>
      </w:r>
      <w:r>
        <w:rPr>
          <w:sz w:val="16"/>
        </w:rPr>
        <w:t>Pueblos</w:t>
      </w:r>
      <w:r>
        <w:rPr>
          <w:spacing w:val="1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53"/>
          <w:sz w:val="16"/>
        </w:rPr>
        <w:t xml:space="preserve"> </w:t>
      </w:r>
      <w:r>
        <w:rPr>
          <w:sz w:val="16"/>
        </w:rPr>
        <w:t>A/HRC/EMRIP/2021/2,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10.</w:t>
      </w:r>
    </w:p>
    <w:p w14:paraId="483B76F5" w14:textId="77777777" w:rsidR="00516403" w:rsidRDefault="00366A6B">
      <w:pPr>
        <w:tabs>
          <w:tab w:val="left" w:pos="1229"/>
        </w:tabs>
        <w:spacing w:before="60"/>
        <w:ind w:left="521"/>
        <w:rPr>
          <w:i/>
          <w:sz w:val="16"/>
        </w:rPr>
      </w:pPr>
      <w:bookmarkStart w:id="396" w:name="_bookmark355"/>
      <w:bookmarkEnd w:id="396"/>
      <w:r>
        <w:rPr>
          <w:sz w:val="16"/>
          <w:vertAlign w:val="superscript"/>
        </w:rPr>
        <w:t>40</w:t>
      </w:r>
      <w:r>
        <w:rPr>
          <w:sz w:val="16"/>
        </w:rPr>
        <w:tab/>
      </w:r>
      <w:r>
        <w:rPr>
          <w:i/>
          <w:sz w:val="16"/>
        </w:rPr>
        <w:t>Comité DESC.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Observación General No. 21: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toda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persona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participar 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vida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cultural,</w:t>
      </w:r>
    </w:p>
    <w:p w14:paraId="2C4F6D1F" w14:textId="77777777" w:rsidR="00516403" w:rsidRDefault="00366A6B">
      <w:pPr>
        <w:ind w:left="521"/>
        <w:rPr>
          <w:sz w:val="16"/>
        </w:rPr>
      </w:pPr>
      <w:r>
        <w:rPr>
          <w:sz w:val="16"/>
        </w:rPr>
        <w:t>Doc.</w:t>
      </w:r>
      <w:r>
        <w:rPr>
          <w:spacing w:val="-3"/>
          <w:sz w:val="16"/>
        </w:rPr>
        <w:t xml:space="preserve"> </w:t>
      </w:r>
      <w:r>
        <w:rPr>
          <w:sz w:val="16"/>
        </w:rPr>
        <w:t>E/C.12/GC/21/Rev.1,</w:t>
      </w:r>
      <w:r>
        <w:rPr>
          <w:spacing w:val="-5"/>
          <w:sz w:val="16"/>
        </w:rPr>
        <w:t xml:space="preserve"> </w:t>
      </w:r>
      <w:r>
        <w:rPr>
          <w:sz w:val="16"/>
        </w:rPr>
        <w:t>17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mayo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2010), párr.</w:t>
      </w:r>
      <w:r>
        <w:rPr>
          <w:spacing w:val="-3"/>
          <w:sz w:val="16"/>
        </w:rPr>
        <w:t xml:space="preserve"> </w:t>
      </w:r>
      <w:r>
        <w:rPr>
          <w:sz w:val="16"/>
        </w:rPr>
        <w:t>13.</w:t>
      </w:r>
    </w:p>
    <w:p w14:paraId="7E1A091D" w14:textId="77777777" w:rsidR="00516403" w:rsidRDefault="00366A6B">
      <w:pPr>
        <w:spacing w:before="60"/>
        <w:ind w:left="521" w:right="378"/>
        <w:jc w:val="both"/>
        <w:rPr>
          <w:sz w:val="16"/>
        </w:rPr>
      </w:pPr>
      <w:bookmarkStart w:id="397" w:name="_bookmark356"/>
      <w:bookmarkEnd w:id="397"/>
      <w:r>
        <w:rPr>
          <w:sz w:val="16"/>
          <w:vertAlign w:val="superscript"/>
        </w:rPr>
        <w:t>41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 de Naciones Unidas sobre los Derechos de los Pueblos Indígenas, art. 11. Ello incluye el</w:t>
      </w:r>
      <w:r>
        <w:rPr>
          <w:spacing w:val="1"/>
          <w:sz w:val="16"/>
        </w:rPr>
        <w:t xml:space="preserve"> </w:t>
      </w:r>
      <w:r>
        <w:rPr>
          <w:sz w:val="16"/>
        </w:rPr>
        <w:t>derecho a mantener, proteger y desarrollar las manifestaciones pasadas, presentes y futuras de sus culturas,</w:t>
      </w:r>
      <w:r>
        <w:rPr>
          <w:spacing w:val="-55"/>
          <w:sz w:val="16"/>
        </w:rPr>
        <w:t xml:space="preserve"> </w:t>
      </w:r>
      <w:r>
        <w:rPr>
          <w:sz w:val="16"/>
        </w:rPr>
        <w:t>como</w:t>
      </w:r>
      <w:r>
        <w:rPr>
          <w:spacing w:val="1"/>
          <w:sz w:val="16"/>
        </w:rPr>
        <w:t xml:space="preserve"> </w:t>
      </w:r>
      <w:r>
        <w:rPr>
          <w:sz w:val="16"/>
        </w:rPr>
        <w:t>lugares</w:t>
      </w:r>
      <w:r>
        <w:rPr>
          <w:spacing w:val="1"/>
          <w:sz w:val="16"/>
        </w:rPr>
        <w:t xml:space="preserve"> </w:t>
      </w:r>
      <w:r>
        <w:rPr>
          <w:sz w:val="16"/>
        </w:rPr>
        <w:t>arqueológicos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históricos,</w:t>
      </w:r>
      <w:r>
        <w:rPr>
          <w:spacing w:val="1"/>
          <w:sz w:val="16"/>
        </w:rPr>
        <w:t xml:space="preserve"> </w:t>
      </w:r>
      <w:r>
        <w:rPr>
          <w:sz w:val="16"/>
        </w:rPr>
        <w:t>objetos,</w:t>
      </w:r>
      <w:r>
        <w:rPr>
          <w:spacing w:val="1"/>
          <w:sz w:val="16"/>
        </w:rPr>
        <w:t xml:space="preserve"> </w:t>
      </w:r>
      <w:r>
        <w:rPr>
          <w:sz w:val="16"/>
        </w:rPr>
        <w:t>diseños,</w:t>
      </w:r>
      <w:r>
        <w:rPr>
          <w:spacing w:val="1"/>
          <w:sz w:val="16"/>
        </w:rPr>
        <w:t xml:space="preserve"> </w:t>
      </w:r>
      <w:r>
        <w:rPr>
          <w:sz w:val="16"/>
        </w:rPr>
        <w:t>ceremonias,</w:t>
      </w:r>
      <w:r>
        <w:rPr>
          <w:spacing w:val="1"/>
          <w:sz w:val="16"/>
        </w:rPr>
        <w:t xml:space="preserve"> </w:t>
      </w:r>
      <w:r>
        <w:rPr>
          <w:sz w:val="16"/>
        </w:rPr>
        <w:t>tecnologías,</w:t>
      </w:r>
      <w:r>
        <w:rPr>
          <w:spacing w:val="1"/>
          <w:sz w:val="16"/>
        </w:rPr>
        <w:t xml:space="preserve"> </w:t>
      </w:r>
      <w:r>
        <w:rPr>
          <w:sz w:val="16"/>
        </w:rPr>
        <w:t>artes</w:t>
      </w:r>
      <w:r>
        <w:rPr>
          <w:spacing w:val="1"/>
          <w:sz w:val="16"/>
        </w:rPr>
        <w:t xml:space="preserve"> </w:t>
      </w:r>
      <w:r>
        <w:rPr>
          <w:sz w:val="16"/>
        </w:rPr>
        <w:t>visuales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interpretativas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literaturas.</w:t>
      </w:r>
    </w:p>
    <w:p w14:paraId="47DC88FB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398" w:name="_bookmark357"/>
      <w:bookmarkEnd w:id="398"/>
      <w:r>
        <w:rPr>
          <w:sz w:val="16"/>
          <w:vertAlign w:val="superscript"/>
        </w:rPr>
        <w:t>42</w:t>
      </w:r>
      <w:r>
        <w:rPr>
          <w:sz w:val="16"/>
        </w:rPr>
        <w:t xml:space="preserve">         </w:t>
      </w:r>
      <w:r>
        <w:rPr>
          <w:spacing w:val="10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Naciones</w:t>
      </w:r>
      <w:r>
        <w:rPr>
          <w:spacing w:val="-2"/>
          <w:sz w:val="16"/>
        </w:rPr>
        <w:t xml:space="preserve"> </w:t>
      </w:r>
      <w:r>
        <w:rPr>
          <w:sz w:val="16"/>
        </w:rPr>
        <w:t>Unidas</w:t>
      </w:r>
      <w:r>
        <w:rPr>
          <w:spacing w:val="1"/>
          <w:sz w:val="16"/>
        </w:rPr>
        <w:t xml:space="preserve"> </w:t>
      </w:r>
      <w:r>
        <w:rPr>
          <w:sz w:val="16"/>
        </w:rPr>
        <w:t>sobre los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Pueblos</w:t>
      </w:r>
      <w:r>
        <w:rPr>
          <w:spacing w:val="-4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13.</w:t>
      </w:r>
    </w:p>
    <w:p w14:paraId="727FF14D" w14:textId="77777777" w:rsidR="00516403" w:rsidRDefault="00366A6B">
      <w:pPr>
        <w:spacing w:before="59"/>
        <w:ind w:left="521" w:right="378"/>
        <w:jc w:val="both"/>
        <w:rPr>
          <w:sz w:val="16"/>
        </w:rPr>
      </w:pPr>
      <w:bookmarkStart w:id="399" w:name="_bookmark358"/>
      <w:bookmarkEnd w:id="399"/>
      <w:r>
        <w:rPr>
          <w:sz w:val="16"/>
          <w:vertAlign w:val="superscript"/>
        </w:rPr>
        <w:t>43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 de Naciones Unidas sobre los Derechos de los Pueblos Indígenas, art. 14. En similar</w:t>
      </w:r>
      <w:r>
        <w:rPr>
          <w:spacing w:val="1"/>
          <w:sz w:val="16"/>
        </w:rPr>
        <w:t xml:space="preserve"> </w:t>
      </w:r>
      <w:r>
        <w:rPr>
          <w:sz w:val="16"/>
        </w:rPr>
        <w:t>sentido:</w:t>
      </w:r>
      <w:r>
        <w:rPr>
          <w:spacing w:val="1"/>
          <w:sz w:val="16"/>
        </w:rPr>
        <w:t xml:space="preserve"> </w:t>
      </w:r>
      <w:r>
        <w:rPr>
          <w:sz w:val="16"/>
        </w:rPr>
        <w:t>Artículo 15. 1. Los pueblos indígenas tienen derecho a que la dignidad y diversidad de sus culturas,</w:t>
      </w:r>
      <w:r>
        <w:rPr>
          <w:spacing w:val="-54"/>
          <w:sz w:val="16"/>
        </w:rPr>
        <w:t xml:space="preserve"> </w:t>
      </w:r>
      <w:r>
        <w:rPr>
          <w:sz w:val="16"/>
        </w:rPr>
        <w:t>tradiciones,</w:t>
      </w:r>
      <w:r>
        <w:rPr>
          <w:spacing w:val="-4"/>
          <w:sz w:val="16"/>
        </w:rPr>
        <w:t xml:space="preserve"> </w:t>
      </w:r>
      <w:r>
        <w:rPr>
          <w:sz w:val="16"/>
        </w:rPr>
        <w:t>historias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aspiraciones</w:t>
      </w:r>
      <w:r>
        <w:rPr>
          <w:spacing w:val="-3"/>
          <w:sz w:val="16"/>
        </w:rPr>
        <w:t xml:space="preserve"> </w:t>
      </w:r>
      <w:r>
        <w:rPr>
          <w:sz w:val="16"/>
        </w:rPr>
        <w:t>queden</w:t>
      </w:r>
      <w:r>
        <w:rPr>
          <w:spacing w:val="-3"/>
          <w:sz w:val="16"/>
        </w:rPr>
        <w:t xml:space="preserve"> </w:t>
      </w:r>
      <w:r>
        <w:rPr>
          <w:sz w:val="16"/>
        </w:rPr>
        <w:t>debid</w:t>
      </w:r>
      <w:r>
        <w:rPr>
          <w:sz w:val="16"/>
        </w:rPr>
        <w:t>amente</w:t>
      </w:r>
      <w:r>
        <w:rPr>
          <w:spacing w:val="-2"/>
          <w:sz w:val="16"/>
        </w:rPr>
        <w:t xml:space="preserve"> </w:t>
      </w:r>
      <w:r>
        <w:rPr>
          <w:sz w:val="16"/>
        </w:rPr>
        <w:t>reflejadas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educación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3"/>
          <w:sz w:val="16"/>
        </w:rPr>
        <w:t xml:space="preserve"> </w:t>
      </w:r>
      <w:r>
        <w:rPr>
          <w:sz w:val="16"/>
        </w:rPr>
        <w:t>pública.</w:t>
      </w:r>
    </w:p>
    <w:p w14:paraId="31591B4C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400" w:name="_bookmark359"/>
      <w:bookmarkEnd w:id="400"/>
      <w:r>
        <w:rPr>
          <w:sz w:val="16"/>
          <w:vertAlign w:val="superscript"/>
        </w:rPr>
        <w:t>44</w:t>
      </w:r>
      <w:r>
        <w:rPr>
          <w:sz w:val="16"/>
        </w:rPr>
        <w:t xml:space="preserve">         </w:t>
      </w:r>
      <w:r>
        <w:rPr>
          <w:spacing w:val="10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Naciones</w:t>
      </w:r>
      <w:r>
        <w:rPr>
          <w:spacing w:val="-2"/>
          <w:sz w:val="16"/>
        </w:rPr>
        <w:t xml:space="preserve"> </w:t>
      </w:r>
      <w:r>
        <w:rPr>
          <w:sz w:val="16"/>
        </w:rPr>
        <w:t>Unidas</w:t>
      </w:r>
      <w:r>
        <w:rPr>
          <w:spacing w:val="1"/>
          <w:sz w:val="16"/>
        </w:rPr>
        <w:t xml:space="preserve"> </w:t>
      </w:r>
      <w:r>
        <w:rPr>
          <w:sz w:val="16"/>
        </w:rPr>
        <w:t>sobre los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Pueblos</w:t>
      </w:r>
      <w:r>
        <w:rPr>
          <w:spacing w:val="-4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16.</w:t>
      </w:r>
    </w:p>
    <w:p w14:paraId="4279040E" w14:textId="77777777" w:rsidR="00516403" w:rsidRDefault="00516403">
      <w:pPr>
        <w:jc w:val="both"/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379D77EF" w14:textId="77777777" w:rsidR="00516403" w:rsidRDefault="00516403">
      <w:pPr>
        <w:pStyle w:val="Textoindependiente"/>
        <w:spacing w:before="5"/>
        <w:rPr>
          <w:sz w:val="8"/>
        </w:rPr>
      </w:pPr>
    </w:p>
    <w:p w14:paraId="2F0EE66A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00"/>
        <w:ind w:right="377" w:firstLine="0"/>
        <w:jc w:val="both"/>
        <w:rPr>
          <w:sz w:val="20"/>
        </w:rPr>
      </w:pPr>
      <w:r>
        <w:rPr>
          <w:sz w:val="20"/>
        </w:rPr>
        <w:t>En cuanto al Sistema Africano de Derechos Humanos, la Carta Africana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(en</w:t>
      </w:r>
      <w:r>
        <w:rPr>
          <w:spacing w:val="1"/>
          <w:sz w:val="20"/>
        </w:rPr>
        <w:t xml:space="preserve"> </w:t>
      </w:r>
      <w:r>
        <w:rPr>
          <w:sz w:val="20"/>
        </w:rPr>
        <w:t>adelante</w:t>
      </w:r>
      <w:r>
        <w:rPr>
          <w:spacing w:val="1"/>
          <w:sz w:val="20"/>
        </w:rPr>
        <w:t xml:space="preserve"> </w:t>
      </w:r>
      <w:r>
        <w:rPr>
          <w:sz w:val="20"/>
        </w:rPr>
        <w:t>“la</w:t>
      </w:r>
      <w:r>
        <w:rPr>
          <w:spacing w:val="1"/>
          <w:sz w:val="20"/>
        </w:rPr>
        <w:t xml:space="preserve"> </w:t>
      </w:r>
      <w:r>
        <w:rPr>
          <w:sz w:val="20"/>
        </w:rPr>
        <w:t>Carta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Banjul”)</w:t>
      </w:r>
      <w:r>
        <w:rPr>
          <w:spacing w:val="1"/>
          <w:sz w:val="20"/>
        </w:rPr>
        <w:t xml:space="preserve"> </w:t>
      </w:r>
      <w:r>
        <w:rPr>
          <w:sz w:val="20"/>
        </w:rPr>
        <w:t>fue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 verdaderamente revolucionario para el momento histórico en el que fue</w:t>
      </w:r>
      <w:r>
        <w:rPr>
          <w:spacing w:val="1"/>
          <w:sz w:val="20"/>
        </w:rPr>
        <w:t xml:space="preserve"> </w:t>
      </w:r>
      <w:r>
        <w:rPr>
          <w:sz w:val="20"/>
        </w:rPr>
        <w:t>adoptado ya que, por ejemp</w:t>
      </w:r>
      <w:r>
        <w:rPr>
          <w:sz w:val="20"/>
        </w:rPr>
        <w:t>lo, agrega derechos sociales en conjunto con derechos</w:t>
      </w:r>
      <w:r>
        <w:rPr>
          <w:spacing w:val="1"/>
          <w:sz w:val="20"/>
        </w:rPr>
        <w:t xml:space="preserve"> </w:t>
      </w:r>
      <w:r>
        <w:rPr>
          <w:sz w:val="20"/>
        </w:rPr>
        <w:t>libertad e incorpora de manera expresa la noción de “pueblos” en su articulado. En</w:t>
      </w:r>
      <w:r>
        <w:rPr>
          <w:spacing w:val="1"/>
          <w:sz w:val="20"/>
        </w:rPr>
        <w:t xml:space="preserve"> </w:t>
      </w:r>
      <w:r>
        <w:rPr>
          <w:sz w:val="20"/>
        </w:rPr>
        <w:t>adición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anterior,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torno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libre</w:t>
      </w:r>
      <w:r>
        <w:rPr>
          <w:spacing w:val="-13"/>
          <w:sz w:val="20"/>
        </w:rPr>
        <w:t xml:space="preserve"> </w:t>
      </w:r>
      <w:r>
        <w:rPr>
          <w:sz w:val="20"/>
        </w:rPr>
        <w:t>determinación,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z w:val="20"/>
        </w:rPr>
        <w:t>22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Carta</w:t>
      </w:r>
      <w:r>
        <w:rPr>
          <w:spacing w:val="-13"/>
          <w:sz w:val="20"/>
        </w:rPr>
        <w:t xml:space="preserve"> </w:t>
      </w:r>
      <w:r>
        <w:rPr>
          <w:sz w:val="20"/>
        </w:rPr>
        <w:t>replica</w:t>
      </w:r>
      <w:r>
        <w:rPr>
          <w:spacing w:val="-68"/>
          <w:sz w:val="20"/>
        </w:rPr>
        <w:t xml:space="preserve"> </w:t>
      </w:r>
      <w:r>
        <w:rPr>
          <w:sz w:val="20"/>
        </w:rPr>
        <w:t>casi de manera exacta lo establecido del artículo 1 común de los Pactos de Naciones</w:t>
      </w:r>
      <w:r>
        <w:rPr>
          <w:spacing w:val="1"/>
          <w:sz w:val="20"/>
        </w:rPr>
        <w:t xml:space="preserve"> </w:t>
      </w:r>
      <w:r>
        <w:rPr>
          <w:sz w:val="20"/>
        </w:rPr>
        <w:t>Unidas de 1966 al señalar que “[t]odos los pueblos tendrán derecho a su desarrollo</w:t>
      </w:r>
      <w:r>
        <w:rPr>
          <w:spacing w:val="1"/>
          <w:sz w:val="20"/>
        </w:rPr>
        <w:t xml:space="preserve"> </w:t>
      </w:r>
      <w:r>
        <w:rPr>
          <w:sz w:val="20"/>
        </w:rPr>
        <w:t>económico, social y cultural, con la debida consideración a su libertad e identidad y</w:t>
      </w:r>
      <w:r>
        <w:rPr>
          <w:spacing w:val="1"/>
          <w:sz w:val="20"/>
        </w:rPr>
        <w:t xml:space="preserve"> </w:t>
      </w:r>
      <w:r>
        <w:rPr>
          <w:sz w:val="20"/>
        </w:rPr>
        <w:t>dis</w:t>
      </w:r>
      <w:r>
        <w:rPr>
          <w:sz w:val="20"/>
        </w:rPr>
        <w:t>frutando por igual de la herencia común de la humanidad”</w:t>
      </w:r>
      <w:hyperlink w:anchor="_bookmark360" w:history="1">
        <w:r>
          <w:rPr>
            <w:position w:val="7"/>
            <w:sz w:val="13"/>
          </w:rPr>
          <w:t>45</w:t>
        </w:r>
      </w:hyperlink>
      <w:r>
        <w:rPr>
          <w:sz w:val="20"/>
        </w:rPr>
        <w:t>. Si bien este derecho se</w:t>
      </w:r>
      <w:r>
        <w:rPr>
          <w:spacing w:val="-68"/>
          <w:sz w:val="20"/>
        </w:rPr>
        <w:t xml:space="preserve"> </w:t>
      </w:r>
      <w:r>
        <w:rPr>
          <w:sz w:val="20"/>
        </w:rPr>
        <w:t>contempla como un “derecho al desarrollo”, lo cierto es que se refiere directamente al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libre</w:t>
      </w:r>
      <w:r>
        <w:rPr>
          <w:spacing w:val="-2"/>
          <w:sz w:val="20"/>
        </w:rPr>
        <w:t xml:space="preserve"> </w:t>
      </w:r>
      <w:r>
        <w:rPr>
          <w:sz w:val="20"/>
        </w:rPr>
        <w:t>determinación 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pueblos</w:t>
      </w:r>
      <w:hyperlink w:anchor="_bookmark361" w:history="1">
        <w:r>
          <w:rPr>
            <w:position w:val="7"/>
            <w:sz w:val="13"/>
          </w:rPr>
          <w:t>46</w:t>
        </w:r>
      </w:hyperlink>
      <w:r>
        <w:rPr>
          <w:sz w:val="20"/>
        </w:rPr>
        <w:t>.</w:t>
      </w:r>
    </w:p>
    <w:p w14:paraId="69AA3B22" w14:textId="77777777" w:rsidR="00516403" w:rsidRDefault="00516403">
      <w:pPr>
        <w:pStyle w:val="Textoindependiente"/>
        <w:spacing w:before="10"/>
        <w:rPr>
          <w:sz w:val="19"/>
        </w:rPr>
      </w:pPr>
    </w:p>
    <w:p w14:paraId="42AB8442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8" w:hanging="1"/>
        <w:jc w:val="both"/>
        <w:rPr>
          <w:sz w:val="20"/>
        </w:rPr>
      </w:pPr>
      <w:r>
        <w:rPr>
          <w:sz w:val="20"/>
        </w:rPr>
        <w:t>Por su parte la Corte Africana de Derechos Humanos y de los Pueblos, en su</w:t>
      </w:r>
      <w:r>
        <w:rPr>
          <w:spacing w:val="1"/>
          <w:sz w:val="20"/>
        </w:rPr>
        <w:t xml:space="preserve"> </w:t>
      </w:r>
      <w:r>
        <w:rPr>
          <w:sz w:val="20"/>
        </w:rPr>
        <w:t>sentencia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caso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Ogiek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Vs.</w:t>
      </w:r>
      <w:r>
        <w:rPr>
          <w:spacing w:val="-12"/>
          <w:sz w:val="20"/>
        </w:rPr>
        <w:t xml:space="preserve"> </w:t>
      </w:r>
      <w:r>
        <w:rPr>
          <w:sz w:val="20"/>
        </w:rPr>
        <w:t>Kenia</w:t>
      </w:r>
      <w:r>
        <w:rPr>
          <w:spacing w:val="-10"/>
          <w:sz w:val="20"/>
        </w:rPr>
        <w:t xml:space="preserve"> </w:t>
      </w:r>
      <w:r>
        <w:rPr>
          <w:sz w:val="20"/>
        </w:rPr>
        <w:t>entendió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artículo</w:t>
      </w:r>
      <w:r>
        <w:rPr>
          <w:spacing w:val="-12"/>
          <w:sz w:val="20"/>
        </w:rPr>
        <w:t xml:space="preserve"> </w:t>
      </w:r>
      <w:r>
        <w:rPr>
          <w:sz w:val="20"/>
        </w:rPr>
        <w:t>22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Carta</w:t>
      </w:r>
      <w:r>
        <w:rPr>
          <w:spacing w:val="-10"/>
          <w:sz w:val="20"/>
        </w:rPr>
        <w:t xml:space="preserve"> </w:t>
      </w:r>
      <w:r>
        <w:rPr>
          <w:sz w:val="20"/>
        </w:rPr>
        <w:t>Africana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era</w:t>
      </w:r>
      <w:r>
        <w:rPr>
          <w:spacing w:val="-68"/>
          <w:sz w:val="20"/>
        </w:rPr>
        <w:t xml:space="preserve"> </w:t>
      </w:r>
      <w:r>
        <w:rPr>
          <w:sz w:val="20"/>
        </w:rPr>
        <w:t>aplicable a pueblos indígenas ya que estos tienen derecho a “determinar, desarrollar</w:t>
      </w:r>
      <w:r>
        <w:rPr>
          <w:spacing w:val="1"/>
          <w:sz w:val="20"/>
        </w:rPr>
        <w:t xml:space="preserve"> </w:t>
      </w:r>
      <w:r>
        <w:rPr>
          <w:sz w:val="20"/>
        </w:rPr>
        <w:t>prioridades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estrategias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ejercer su</w:t>
      </w:r>
      <w:r>
        <w:rPr>
          <w:spacing w:val="-1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desarrollo”</w:t>
      </w:r>
      <w:hyperlink w:anchor="_bookmark362" w:history="1">
        <w:r>
          <w:rPr>
            <w:position w:val="7"/>
            <w:sz w:val="13"/>
          </w:rPr>
          <w:t>47</w:t>
        </w:r>
      </w:hyperlink>
      <w:r>
        <w:rPr>
          <w:sz w:val="20"/>
        </w:rPr>
        <w:t>.</w:t>
      </w:r>
    </w:p>
    <w:p w14:paraId="48FDA9F3" w14:textId="77777777" w:rsidR="00516403" w:rsidRDefault="00516403">
      <w:pPr>
        <w:pStyle w:val="Textoindependiente"/>
        <w:spacing w:before="2"/>
      </w:pPr>
    </w:p>
    <w:p w14:paraId="466D9E2D" w14:textId="77777777" w:rsidR="00516403" w:rsidRDefault="00366A6B">
      <w:pPr>
        <w:pStyle w:val="Prrafodelista"/>
        <w:numPr>
          <w:ilvl w:val="2"/>
          <w:numId w:val="6"/>
        </w:numPr>
        <w:tabs>
          <w:tab w:val="left" w:pos="1522"/>
        </w:tabs>
        <w:ind w:left="1521" w:right="0" w:hanging="281"/>
        <w:jc w:val="left"/>
        <w:rPr>
          <w:sz w:val="20"/>
        </w:rPr>
      </w:pPr>
      <w:r>
        <w:rPr>
          <w:sz w:val="20"/>
        </w:rPr>
        <w:t>Sistema</w:t>
      </w:r>
      <w:r>
        <w:rPr>
          <w:spacing w:val="-2"/>
          <w:sz w:val="20"/>
        </w:rPr>
        <w:t xml:space="preserve"> </w:t>
      </w:r>
      <w:r>
        <w:rPr>
          <w:sz w:val="20"/>
        </w:rPr>
        <w:t>Interamericano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Humanos</w:t>
      </w:r>
    </w:p>
    <w:p w14:paraId="765A0873" w14:textId="77777777" w:rsidR="00516403" w:rsidRDefault="00516403">
      <w:pPr>
        <w:pStyle w:val="Textoindependiente"/>
        <w:spacing w:before="10"/>
        <w:rPr>
          <w:sz w:val="19"/>
        </w:rPr>
      </w:pPr>
    </w:p>
    <w:p w14:paraId="77031763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"/>
        <w:ind w:left="520" w:right="379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respecta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Sistema</w:t>
      </w:r>
      <w:r>
        <w:rPr>
          <w:spacing w:val="-11"/>
          <w:sz w:val="20"/>
        </w:rPr>
        <w:t xml:space="preserve"> </w:t>
      </w:r>
      <w:r>
        <w:rPr>
          <w:sz w:val="20"/>
        </w:rPr>
        <w:t>Interamericano,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libre</w:t>
      </w:r>
      <w:r>
        <w:rPr>
          <w:spacing w:val="-14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68"/>
          <w:sz w:val="20"/>
        </w:rPr>
        <w:t xml:space="preserve"> </w:t>
      </w:r>
      <w:r>
        <w:rPr>
          <w:sz w:val="20"/>
        </w:rPr>
        <w:t>no ha tenido un desarrollo en el marco de los instrumentos regionales. En este sentido,</w:t>
      </w:r>
      <w:r>
        <w:rPr>
          <w:spacing w:val="-68"/>
          <w:sz w:val="20"/>
        </w:rPr>
        <w:t xml:space="preserve"> </w:t>
      </w:r>
      <w:r>
        <w:rPr>
          <w:sz w:val="20"/>
        </w:rPr>
        <w:t>sin</w:t>
      </w:r>
      <w:r>
        <w:rPr>
          <w:spacing w:val="-12"/>
          <w:sz w:val="20"/>
        </w:rPr>
        <w:t xml:space="preserve"> </w:t>
      </w:r>
      <w:r>
        <w:rPr>
          <w:sz w:val="20"/>
        </w:rPr>
        <w:t>lugar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duda</w:t>
      </w:r>
      <w:r>
        <w:rPr>
          <w:spacing w:val="-9"/>
          <w:sz w:val="20"/>
        </w:rPr>
        <w:t xml:space="preserve"> </w:t>
      </w:r>
      <w:r>
        <w:rPr>
          <w:sz w:val="20"/>
        </w:rPr>
        <w:t>quien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11"/>
          <w:sz w:val="20"/>
        </w:rPr>
        <w:t xml:space="preserve"> </w:t>
      </w:r>
      <w:r>
        <w:rPr>
          <w:sz w:val="20"/>
        </w:rPr>
        <w:t>posicionado</w:t>
      </w:r>
      <w:r>
        <w:rPr>
          <w:spacing w:val="-13"/>
          <w:sz w:val="20"/>
        </w:rPr>
        <w:t xml:space="preserve"> </w:t>
      </w: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marco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pueblos</w:t>
      </w:r>
      <w:r>
        <w:rPr>
          <w:spacing w:val="-12"/>
          <w:sz w:val="20"/>
        </w:rPr>
        <w:t xml:space="preserve"> </w:t>
      </w:r>
      <w:r>
        <w:rPr>
          <w:sz w:val="20"/>
        </w:rPr>
        <w:t>indígenas</w:t>
      </w:r>
      <w:r>
        <w:rPr>
          <w:spacing w:val="-68"/>
          <w:sz w:val="20"/>
        </w:rPr>
        <w:t xml:space="preserve"> </w:t>
      </w:r>
      <w:r>
        <w:rPr>
          <w:sz w:val="20"/>
        </w:rPr>
        <w:t>y tribales ha sido l</w:t>
      </w:r>
      <w:r>
        <w:rPr>
          <w:sz w:val="20"/>
        </w:rPr>
        <w:t>a Comisión Interamericana de Derechos Humanos quien en diversos</w:t>
      </w:r>
      <w:r>
        <w:rPr>
          <w:spacing w:val="1"/>
          <w:sz w:val="20"/>
        </w:rPr>
        <w:t xml:space="preserve"> </w:t>
      </w:r>
      <w:r>
        <w:rPr>
          <w:sz w:val="20"/>
        </w:rPr>
        <w:t>informes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2"/>
          <w:sz w:val="20"/>
        </w:rPr>
        <w:t xml:space="preserve"> </w:t>
      </w:r>
      <w:r>
        <w:rPr>
          <w:sz w:val="20"/>
        </w:rPr>
        <w:t>referido este</w:t>
      </w:r>
      <w:r>
        <w:rPr>
          <w:spacing w:val="-2"/>
          <w:sz w:val="20"/>
        </w:rPr>
        <w:t xml:space="preserve"> </w:t>
      </w:r>
      <w:r>
        <w:rPr>
          <w:sz w:val="20"/>
        </w:rPr>
        <w:t>derecho.</w:t>
      </w:r>
    </w:p>
    <w:p w14:paraId="4CA53BA8" w14:textId="77777777" w:rsidR="00516403" w:rsidRDefault="00516403">
      <w:pPr>
        <w:pStyle w:val="Textoindependiente"/>
      </w:pPr>
    </w:p>
    <w:p w14:paraId="79EE7E42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8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informe</w:t>
      </w:r>
      <w:r>
        <w:rPr>
          <w:spacing w:val="-11"/>
          <w:sz w:val="20"/>
        </w:rPr>
        <w:t xml:space="preserve"> </w:t>
      </w:r>
      <w:r>
        <w:rPr>
          <w:sz w:val="20"/>
        </w:rPr>
        <w:t>sobre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pueblos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indígenas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tribales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sus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tierras</w:t>
      </w:r>
      <w:r>
        <w:rPr>
          <w:i/>
          <w:spacing w:val="-68"/>
          <w:sz w:val="20"/>
        </w:rPr>
        <w:t xml:space="preserve"> </w:t>
      </w:r>
      <w:r>
        <w:rPr>
          <w:i/>
          <w:spacing w:val="-1"/>
          <w:sz w:val="20"/>
        </w:rPr>
        <w:t>ancestrales</w:t>
      </w:r>
      <w:r>
        <w:rPr>
          <w:i/>
          <w:spacing w:val="-17"/>
          <w:sz w:val="20"/>
        </w:rPr>
        <w:t xml:space="preserve"> </w:t>
      </w:r>
      <w:r>
        <w:rPr>
          <w:spacing w:val="-1"/>
          <w:sz w:val="20"/>
        </w:rPr>
        <w:t>(2009),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Comisión</w:t>
      </w:r>
      <w:r>
        <w:rPr>
          <w:spacing w:val="-14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15"/>
          <w:sz w:val="20"/>
        </w:rPr>
        <w:t xml:space="preserve"> </w:t>
      </w:r>
      <w:r>
        <w:rPr>
          <w:sz w:val="20"/>
        </w:rPr>
        <w:t>indicó</w:t>
      </w:r>
      <w:r>
        <w:rPr>
          <w:spacing w:val="-18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“la</w:t>
      </w:r>
      <w:r>
        <w:rPr>
          <w:spacing w:val="-15"/>
          <w:sz w:val="20"/>
        </w:rPr>
        <w:t xml:space="preserve"> </w:t>
      </w:r>
      <w:r>
        <w:rPr>
          <w:sz w:val="20"/>
        </w:rPr>
        <w:t>falta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acceso</w:t>
      </w:r>
      <w:r>
        <w:rPr>
          <w:spacing w:val="-18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territorio</w:t>
      </w:r>
      <w:r>
        <w:rPr>
          <w:spacing w:val="-68"/>
          <w:sz w:val="20"/>
        </w:rPr>
        <w:t xml:space="preserve"> </w:t>
      </w:r>
      <w:r>
        <w:rPr>
          <w:sz w:val="20"/>
        </w:rPr>
        <w:t>ancestral impide el ejercicio del derecho de los pueblos indígenas y tribales a la libre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determinación” y que “existe una relación directa entre la libre determinación y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sobre la</w:t>
      </w:r>
      <w:r>
        <w:rPr>
          <w:spacing w:val="-1"/>
          <w:sz w:val="20"/>
        </w:rPr>
        <w:t xml:space="preserve"> </w:t>
      </w:r>
      <w:r>
        <w:rPr>
          <w:sz w:val="20"/>
        </w:rPr>
        <w:t>tierra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los recursos naturales”</w:t>
      </w:r>
      <w:hyperlink w:anchor="_bookmark363" w:history="1">
        <w:r>
          <w:rPr>
            <w:position w:val="7"/>
            <w:sz w:val="13"/>
          </w:rPr>
          <w:t>48</w:t>
        </w:r>
      </w:hyperlink>
      <w:r>
        <w:rPr>
          <w:sz w:val="20"/>
        </w:rPr>
        <w:t>.</w:t>
      </w:r>
    </w:p>
    <w:p w14:paraId="4D6EAF33" w14:textId="77777777" w:rsidR="00516403" w:rsidRDefault="00516403">
      <w:pPr>
        <w:pStyle w:val="Textoindependiente"/>
        <w:spacing w:before="1"/>
      </w:pPr>
    </w:p>
    <w:p w14:paraId="2A440FDF" w14:textId="77777777" w:rsidR="00516403" w:rsidRDefault="00366A6B">
      <w:pPr>
        <w:pStyle w:val="Prrafodelista"/>
        <w:numPr>
          <w:ilvl w:val="0"/>
          <w:numId w:val="7"/>
        </w:numPr>
        <w:tabs>
          <w:tab w:val="left" w:pos="1300"/>
        </w:tabs>
        <w:ind w:right="378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año</w:t>
      </w:r>
      <w:r>
        <w:rPr>
          <w:spacing w:val="-8"/>
          <w:sz w:val="20"/>
        </w:rPr>
        <w:t xml:space="preserve"> </w:t>
      </w:r>
      <w:r>
        <w:rPr>
          <w:sz w:val="20"/>
        </w:rPr>
        <w:t>2013,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informe</w:t>
      </w:r>
      <w:r>
        <w:rPr>
          <w:spacing w:val="-5"/>
          <w:sz w:val="20"/>
        </w:rPr>
        <w:t xml:space="preserve"> </w:t>
      </w:r>
      <w:r>
        <w:rPr>
          <w:sz w:val="20"/>
        </w:rPr>
        <w:t>sobre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Pueblos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indígenas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aislamiento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voluntario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contacto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inicial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Américas,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CIDH</w:t>
      </w:r>
      <w:r>
        <w:rPr>
          <w:spacing w:val="-5"/>
          <w:sz w:val="20"/>
        </w:rPr>
        <w:t xml:space="preserve"> </w:t>
      </w:r>
      <w:r>
        <w:rPr>
          <w:sz w:val="20"/>
        </w:rPr>
        <w:t>indicó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“principio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contacto”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68"/>
          <w:sz w:val="20"/>
        </w:rPr>
        <w:t xml:space="preserve"> </w:t>
      </w:r>
      <w:r>
        <w:rPr>
          <w:sz w:val="20"/>
        </w:rPr>
        <w:t>una manifestación del derecho de los pueblos indígenas</w:t>
      </w:r>
      <w:r>
        <w:rPr>
          <w:spacing w:val="1"/>
          <w:sz w:val="20"/>
        </w:rPr>
        <w:t xml:space="preserve"> </w:t>
      </w:r>
      <w:r>
        <w:rPr>
          <w:sz w:val="20"/>
        </w:rPr>
        <w:t>en aislamiento voluntario a la</w:t>
      </w:r>
      <w:r>
        <w:rPr>
          <w:spacing w:val="1"/>
          <w:sz w:val="20"/>
        </w:rPr>
        <w:t xml:space="preserve"> </w:t>
      </w:r>
      <w:r>
        <w:rPr>
          <w:sz w:val="20"/>
        </w:rPr>
        <w:t>libre</w:t>
      </w:r>
      <w:r>
        <w:rPr>
          <w:spacing w:val="-11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8"/>
          <w:sz w:val="20"/>
        </w:rPr>
        <w:t xml:space="preserve"> </w:t>
      </w:r>
      <w:r>
        <w:rPr>
          <w:sz w:val="20"/>
        </w:rPr>
        <w:t>ya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razones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proteger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derechos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pueblos</w:t>
      </w:r>
      <w:r>
        <w:rPr>
          <w:spacing w:val="-68"/>
          <w:sz w:val="20"/>
        </w:rPr>
        <w:t xml:space="preserve"> </w:t>
      </w:r>
      <w:r>
        <w:rPr>
          <w:sz w:val="20"/>
        </w:rPr>
        <w:t>indígenas en aislamiento voluntario es la diversidad cultural, y que la pérdida de su</w:t>
      </w:r>
      <w:r>
        <w:rPr>
          <w:spacing w:val="1"/>
          <w:sz w:val="20"/>
        </w:rPr>
        <w:t xml:space="preserve"> </w:t>
      </w:r>
      <w:r>
        <w:rPr>
          <w:sz w:val="20"/>
        </w:rPr>
        <w:t>cultura</w:t>
      </w:r>
      <w:r>
        <w:rPr>
          <w:spacing w:val="-2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pérdida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toda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humanidad”</w:t>
      </w:r>
      <w:hyperlink w:anchor="_bookmark364" w:history="1">
        <w:r>
          <w:rPr>
            <w:position w:val="7"/>
            <w:sz w:val="13"/>
          </w:rPr>
          <w:t>49</w:t>
        </w:r>
      </w:hyperlink>
      <w:r>
        <w:rPr>
          <w:sz w:val="20"/>
        </w:rPr>
        <w:t>.</w:t>
      </w:r>
    </w:p>
    <w:p w14:paraId="10219769" w14:textId="49148ECC" w:rsidR="00516403" w:rsidRDefault="00900132">
      <w:pPr>
        <w:pStyle w:val="Textoindependiente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28FFD9DC" wp14:editId="64130786">
                <wp:simplePos x="0" y="0"/>
                <wp:positionH relativeFrom="page">
                  <wp:posOffset>1080770</wp:posOffset>
                </wp:positionH>
                <wp:positionV relativeFrom="paragraph">
                  <wp:posOffset>160655</wp:posOffset>
                </wp:positionV>
                <wp:extent cx="1828800" cy="7620"/>
                <wp:effectExtent l="0" t="0" r="0" b="0"/>
                <wp:wrapTopAndBottom/>
                <wp:docPr id="34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668CB" id="docshape72" o:spid="_x0000_s1026" style="position:absolute;margin-left:85.1pt;margin-top:12.65pt;width:2in;height:.6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Srz69d4AAAAJAQAADwAAAGRycy9kb3ducmV2LnhtbEyPwU7DMBBE&#10;70j8g7VI3KhNaNoQ4lQUiSMSLT3QmxMvSdR4HWK3DXw9ywmOM/s0O1OsJteLE46h86ThdqZAINXe&#10;dtRo2L0932QgQjRkTe8JNXxhgFV5eVGY3PozbfC0jY3gEAq50dDGOORShrpFZ8LMD0h8+/CjM5Hl&#10;2Eg7mjOHu14mSi2kMx3xh9YM+NRifdgenYb1fbb+fJ3Ty/em2uP+vTqkyai0vr6aHh9ARJziHwy/&#10;9bk6lNyp8keyQfSslyphVEOS3oFgYJ5mbFRsLFKQZSH/Lyh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q8+v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3BA4FDD" w14:textId="77777777" w:rsidR="00516403" w:rsidRDefault="00366A6B">
      <w:pPr>
        <w:spacing w:before="110"/>
        <w:ind w:left="521"/>
        <w:jc w:val="both"/>
        <w:rPr>
          <w:sz w:val="16"/>
        </w:rPr>
      </w:pPr>
      <w:bookmarkStart w:id="401" w:name="_bookmark360"/>
      <w:bookmarkEnd w:id="401"/>
      <w:r>
        <w:rPr>
          <w:sz w:val="16"/>
          <w:vertAlign w:val="superscript"/>
        </w:rPr>
        <w:t>45</w:t>
      </w:r>
      <w:r>
        <w:rPr>
          <w:sz w:val="16"/>
        </w:rPr>
        <w:t xml:space="preserve">         </w:t>
      </w:r>
      <w:r>
        <w:rPr>
          <w:spacing w:val="11"/>
          <w:sz w:val="16"/>
        </w:rPr>
        <w:t xml:space="preserve"> </w:t>
      </w:r>
      <w:r>
        <w:rPr>
          <w:sz w:val="16"/>
        </w:rPr>
        <w:t>Art.</w:t>
      </w:r>
      <w:r>
        <w:rPr>
          <w:spacing w:val="-4"/>
          <w:sz w:val="16"/>
        </w:rPr>
        <w:t xml:space="preserve"> </w:t>
      </w:r>
      <w:r>
        <w:rPr>
          <w:sz w:val="16"/>
        </w:rPr>
        <w:t>22.1</w:t>
      </w:r>
      <w:r>
        <w:rPr>
          <w:spacing w:val="-1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Carta Africana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Derechos Humanos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 Pueblos.</w:t>
      </w:r>
    </w:p>
    <w:p w14:paraId="4D96BE61" w14:textId="77777777" w:rsidR="00516403" w:rsidRDefault="00366A6B">
      <w:pPr>
        <w:spacing w:before="60"/>
        <w:ind w:left="521" w:right="381"/>
        <w:jc w:val="both"/>
        <w:rPr>
          <w:sz w:val="16"/>
        </w:rPr>
      </w:pPr>
      <w:bookmarkStart w:id="402" w:name="_bookmark361"/>
      <w:bookmarkEnd w:id="402"/>
      <w:r>
        <w:rPr>
          <w:sz w:val="16"/>
          <w:vertAlign w:val="superscript"/>
        </w:rPr>
        <w:t>46</w:t>
      </w:r>
      <w:r>
        <w:rPr>
          <w:sz w:val="16"/>
        </w:rPr>
        <w:t xml:space="preserve">        </w:t>
      </w:r>
      <w:r>
        <w:rPr>
          <w:spacing w:val="1"/>
          <w:sz w:val="16"/>
        </w:rPr>
        <w:t xml:space="preserve"> </w:t>
      </w:r>
      <w:r>
        <w:rPr>
          <w:sz w:val="16"/>
        </w:rPr>
        <w:t>El art. 22.2 de la Carta Africana indica “[l]os Estados tendrán el deber, individual o colectivamente,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garantizar</w:t>
      </w:r>
      <w:r>
        <w:rPr>
          <w:spacing w:val="-1"/>
          <w:sz w:val="16"/>
        </w:rPr>
        <w:t xml:space="preserve"> </w:t>
      </w:r>
      <w:r>
        <w:rPr>
          <w:sz w:val="16"/>
        </w:rPr>
        <w:t>el ejercicio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derecho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desarrollo”.</w:t>
      </w:r>
    </w:p>
    <w:p w14:paraId="2B127B10" w14:textId="77777777" w:rsidR="00516403" w:rsidRDefault="00366A6B">
      <w:pPr>
        <w:spacing w:before="60"/>
        <w:ind w:left="521" w:right="376"/>
        <w:jc w:val="both"/>
        <w:rPr>
          <w:sz w:val="16"/>
        </w:rPr>
      </w:pPr>
      <w:bookmarkStart w:id="403" w:name="_bookmark362"/>
      <w:bookmarkEnd w:id="403"/>
      <w:r>
        <w:rPr>
          <w:sz w:val="16"/>
          <w:vertAlign w:val="superscript"/>
        </w:rPr>
        <w:t>47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sz w:val="16"/>
        </w:rPr>
        <w:t>Corte Africana de Derechos Humanos y de lo</w:t>
      </w:r>
      <w:r>
        <w:rPr>
          <w:sz w:val="16"/>
        </w:rPr>
        <w:t xml:space="preserve">s Pueblos, </w:t>
      </w:r>
      <w:r>
        <w:rPr>
          <w:i/>
          <w:sz w:val="16"/>
        </w:rPr>
        <w:t>Caso Ogiek Vs. Kenia, sentencia de 26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mayo de 2017, </w:t>
      </w:r>
      <w:r>
        <w:rPr>
          <w:sz w:val="16"/>
        </w:rPr>
        <w:t>párrs. 209 a 211. Cabe precisar que en dicho caso la Corte Africana de Derechos Humanos y</w:t>
      </w:r>
      <w:r>
        <w:rPr>
          <w:spacing w:val="1"/>
          <w:sz w:val="16"/>
        </w:rPr>
        <w:t xml:space="preserve"> </w:t>
      </w:r>
      <w:r>
        <w:rPr>
          <w:sz w:val="16"/>
        </w:rPr>
        <w:t>de los Pueblos analizó el artículo 22 a la luz del Artículo 23 de la Declaración de Naciones Unidas sobre los</w:t>
      </w:r>
      <w:r>
        <w:rPr>
          <w:spacing w:val="1"/>
          <w:sz w:val="16"/>
        </w:rPr>
        <w:t xml:space="preserve"> </w:t>
      </w:r>
      <w:r>
        <w:rPr>
          <w:sz w:val="16"/>
        </w:rPr>
        <w:t>Derechos de los Pueblos indígenas. Adicionalmente, dicho pronunciamiento lo realizó en el marco de un caso</w:t>
      </w:r>
      <w:r>
        <w:rPr>
          <w:spacing w:val="1"/>
          <w:sz w:val="16"/>
        </w:rPr>
        <w:t xml:space="preserve"> </w:t>
      </w:r>
      <w:r>
        <w:rPr>
          <w:sz w:val="16"/>
        </w:rPr>
        <w:t>relacionado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ausencia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consulta</w:t>
      </w:r>
      <w:r>
        <w:rPr>
          <w:spacing w:val="-2"/>
          <w:sz w:val="16"/>
        </w:rPr>
        <w:t xml:space="preserve"> </w:t>
      </w:r>
      <w:r>
        <w:rPr>
          <w:sz w:val="16"/>
        </w:rPr>
        <w:t>previa 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comunidad</w:t>
      </w:r>
      <w:r>
        <w:rPr>
          <w:spacing w:val="1"/>
          <w:sz w:val="16"/>
        </w:rPr>
        <w:t xml:space="preserve"> </w:t>
      </w:r>
      <w:r>
        <w:rPr>
          <w:sz w:val="16"/>
        </w:rPr>
        <w:t>indígenas</w:t>
      </w:r>
      <w:r>
        <w:rPr>
          <w:spacing w:val="-4"/>
          <w:sz w:val="16"/>
        </w:rPr>
        <w:t xml:space="preserve"> </w:t>
      </w:r>
      <w:r>
        <w:rPr>
          <w:sz w:val="16"/>
        </w:rPr>
        <w:t>Ogiek.</w:t>
      </w:r>
    </w:p>
    <w:p w14:paraId="7F07D6E5" w14:textId="77777777" w:rsidR="00516403" w:rsidRDefault="00366A6B">
      <w:pPr>
        <w:spacing w:before="60"/>
        <w:ind w:left="521" w:right="377"/>
        <w:jc w:val="both"/>
        <w:rPr>
          <w:sz w:val="16"/>
        </w:rPr>
      </w:pPr>
      <w:bookmarkStart w:id="404" w:name="_bookmark363"/>
      <w:bookmarkEnd w:id="404"/>
      <w:r>
        <w:rPr>
          <w:sz w:val="16"/>
          <w:vertAlign w:val="superscript"/>
        </w:rPr>
        <w:t>48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CIDH, Informe sobre </w:t>
      </w:r>
      <w:r>
        <w:rPr>
          <w:i/>
          <w:sz w:val="16"/>
        </w:rPr>
        <w:t>Derechos de los pueblos indígenas y tribales sobre sus tierras ancestrales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 xml:space="preserve">(2009), párr. 165. En el mismo sentido, CIDH, Informe sobre </w:t>
      </w:r>
      <w:r>
        <w:rPr>
          <w:i/>
          <w:sz w:val="16"/>
        </w:rPr>
        <w:t>empresas y Derechos Humanos: estándares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interameric</w:t>
      </w:r>
      <w:r>
        <w:rPr>
          <w:i/>
          <w:sz w:val="16"/>
        </w:rPr>
        <w:t xml:space="preserve">anos </w:t>
      </w:r>
      <w:r>
        <w:rPr>
          <w:sz w:val="16"/>
        </w:rPr>
        <w:t>(2020),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343.</w:t>
      </w:r>
    </w:p>
    <w:p w14:paraId="6ACC1755" w14:textId="77777777" w:rsidR="00516403" w:rsidRDefault="00366A6B">
      <w:pPr>
        <w:spacing w:before="59"/>
        <w:ind w:left="521"/>
        <w:jc w:val="both"/>
        <w:rPr>
          <w:i/>
          <w:sz w:val="16"/>
        </w:rPr>
      </w:pPr>
      <w:bookmarkStart w:id="405" w:name="_bookmark364"/>
      <w:bookmarkEnd w:id="405"/>
      <w:r>
        <w:rPr>
          <w:sz w:val="16"/>
          <w:vertAlign w:val="superscript"/>
        </w:rPr>
        <w:t>49</w:t>
      </w:r>
      <w:r>
        <w:rPr>
          <w:sz w:val="16"/>
        </w:rPr>
        <w:t xml:space="preserve">         </w:t>
      </w:r>
      <w:r>
        <w:rPr>
          <w:spacing w:val="7"/>
          <w:sz w:val="16"/>
        </w:rPr>
        <w:t xml:space="preserve"> </w:t>
      </w:r>
      <w:r>
        <w:rPr>
          <w:sz w:val="16"/>
        </w:rPr>
        <w:t>CIDH,</w:t>
      </w:r>
      <w:r>
        <w:rPr>
          <w:spacing w:val="6"/>
          <w:sz w:val="16"/>
        </w:rPr>
        <w:t xml:space="preserve"> </w:t>
      </w:r>
      <w:r>
        <w:rPr>
          <w:sz w:val="16"/>
        </w:rPr>
        <w:t>Informe</w:t>
      </w:r>
      <w:r>
        <w:rPr>
          <w:spacing w:val="10"/>
          <w:sz w:val="16"/>
        </w:rPr>
        <w:t xml:space="preserve"> </w:t>
      </w:r>
      <w:r>
        <w:rPr>
          <w:sz w:val="16"/>
        </w:rPr>
        <w:t>sobre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aislamiento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voluntario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contacto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inicial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Américas</w:t>
      </w:r>
    </w:p>
    <w:p w14:paraId="32A819BB" w14:textId="77777777" w:rsidR="00516403" w:rsidRDefault="00366A6B">
      <w:pPr>
        <w:ind w:left="521"/>
        <w:jc w:val="both"/>
        <w:rPr>
          <w:sz w:val="16"/>
        </w:rPr>
      </w:pPr>
      <w:r>
        <w:rPr>
          <w:sz w:val="16"/>
        </w:rPr>
        <w:t>(2013)</w:t>
      </w:r>
      <w:r>
        <w:rPr>
          <w:i/>
          <w:sz w:val="16"/>
        </w:rPr>
        <w:t>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párr.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22.</w:t>
      </w:r>
    </w:p>
    <w:p w14:paraId="75EFEC87" w14:textId="77777777" w:rsidR="00516403" w:rsidRDefault="00516403">
      <w:pPr>
        <w:jc w:val="both"/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1051EFD5" w14:textId="77777777" w:rsidR="00516403" w:rsidRDefault="00516403">
      <w:pPr>
        <w:pStyle w:val="Textoindependiente"/>
        <w:spacing w:before="5"/>
        <w:rPr>
          <w:sz w:val="28"/>
        </w:rPr>
      </w:pPr>
    </w:p>
    <w:p w14:paraId="326A6A5D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99"/>
        <w:ind w:right="377" w:hanging="1"/>
        <w:jc w:val="both"/>
        <w:rPr>
          <w:sz w:val="20"/>
        </w:rPr>
      </w:pPr>
      <w:r>
        <w:rPr>
          <w:sz w:val="20"/>
        </w:rPr>
        <w:t>Con posterioridad, en el</w:t>
      </w:r>
      <w:r>
        <w:rPr>
          <w:spacing w:val="1"/>
          <w:sz w:val="20"/>
        </w:rPr>
        <w:t xml:space="preserve"> </w:t>
      </w:r>
      <w:r>
        <w:rPr>
          <w:sz w:val="20"/>
        </w:rPr>
        <w:t>año 2015, 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informe sobre </w:t>
      </w:r>
      <w:r>
        <w:rPr>
          <w:i/>
          <w:sz w:val="20"/>
        </w:rPr>
        <w:t>Pueblos indígenas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comunidades afrodescendientes y recursos naturales: protección de derecho humanos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contexto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extracción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explotación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desarrollo,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reconoció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libre</w:t>
      </w:r>
      <w:r>
        <w:rPr>
          <w:spacing w:val="-68"/>
          <w:sz w:val="20"/>
        </w:rPr>
        <w:t xml:space="preserve"> </w:t>
      </w:r>
      <w:r>
        <w:rPr>
          <w:sz w:val="20"/>
        </w:rPr>
        <w:t>determinación es un “derecho colectivo” y ,en función de este hecho, se ha reconocido</w:t>
      </w:r>
      <w:r>
        <w:rPr>
          <w:spacing w:val="1"/>
          <w:sz w:val="20"/>
        </w:rPr>
        <w:t xml:space="preserve"> </w:t>
      </w:r>
      <w:r>
        <w:rPr>
          <w:sz w:val="20"/>
        </w:rPr>
        <w:t>que dichos pueblos, además de los derechos humanos reconocidos en el derecho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6"/>
          <w:sz w:val="20"/>
        </w:rPr>
        <w:t xml:space="preserve"> </w:t>
      </w:r>
      <w:r>
        <w:rPr>
          <w:sz w:val="20"/>
        </w:rPr>
        <w:t>poseen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determinar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desarrollo</w:t>
      </w:r>
      <w:r>
        <w:rPr>
          <w:spacing w:val="-5"/>
          <w:sz w:val="20"/>
        </w:rPr>
        <w:t xml:space="preserve"> </w:t>
      </w:r>
      <w:r>
        <w:rPr>
          <w:sz w:val="20"/>
        </w:rPr>
        <w:t>económico,</w:t>
      </w:r>
      <w:r>
        <w:rPr>
          <w:spacing w:val="-3"/>
          <w:sz w:val="20"/>
        </w:rPr>
        <w:t xml:space="preserve"> </w:t>
      </w:r>
      <w:r>
        <w:rPr>
          <w:sz w:val="20"/>
        </w:rPr>
        <w:t>social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cultural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</w:t>
      </w:r>
      <w:r>
        <w:rPr>
          <w:sz w:val="20"/>
        </w:rPr>
        <w:t>anera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permita</w:t>
      </w:r>
      <w:r>
        <w:rPr>
          <w:spacing w:val="1"/>
          <w:sz w:val="20"/>
        </w:rPr>
        <w:t xml:space="preserve"> </w:t>
      </w:r>
      <w:r>
        <w:rPr>
          <w:sz w:val="20"/>
        </w:rPr>
        <w:t>asegurar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existencia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bienestar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diferenciados</w:t>
      </w:r>
      <w:hyperlink w:anchor="_bookmark365" w:history="1">
        <w:r>
          <w:rPr>
            <w:position w:val="7"/>
            <w:sz w:val="13"/>
          </w:rPr>
          <w:t>50</w:t>
        </w:r>
      </w:hyperlink>
      <w:r>
        <w:rPr>
          <w:sz w:val="20"/>
        </w:rPr>
        <w:t>. Adicionalmente, la CIDH indicó que un elemento intrínseco a la libre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 es que los pueblos indígenas y tribales tienen derecho</w:t>
      </w:r>
      <w:r>
        <w:rPr>
          <w:sz w:val="20"/>
        </w:rPr>
        <w:t xml:space="preserve"> a la integridad e</w:t>
      </w:r>
      <w:r>
        <w:rPr>
          <w:spacing w:val="1"/>
          <w:sz w:val="20"/>
        </w:rPr>
        <w:t xml:space="preserve"> </w:t>
      </w:r>
      <w:r>
        <w:rPr>
          <w:sz w:val="20"/>
        </w:rPr>
        <w:t>identidad</w:t>
      </w:r>
      <w:r>
        <w:rPr>
          <w:spacing w:val="-2"/>
          <w:sz w:val="20"/>
        </w:rPr>
        <w:t xml:space="preserve"> </w:t>
      </w:r>
      <w:r>
        <w:rPr>
          <w:sz w:val="20"/>
        </w:rPr>
        <w:t>cultural</w:t>
      </w:r>
      <w:hyperlink w:anchor="_bookmark366" w:history="1">
        <w:r>
          <w:rPr>
            <w:position w:val="7"/>
            <w:sz w:val="13"/>
          </w:rPr>
          <w:t>51</w:t>
        </w:r>
      </w:hyperlink>
      <w:r>
        <w:rPr>
          <w:sz w:val="20"/>
        </w:rPr>
        <w:t>.</w:t>
      </w:r>
    </w:p>
    <w:p w14:paraId="377F3D2A" w14:textId="77777777" w:rsidR="00516403" w:rsidRDefault="00516403">
      <w:pPr>
        <w:pStyle w:val="Textoindependiente"/>
      </w:pPr>
    </w:p>
    <w:p w14:paraId="275A43C2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firstLine="0"/>
        <w:jc w:val="both"/>
        <w:rPr>
          <w:sz w:val="20"/>
        </w:rPr>
      </w:pPr>
      <w:r>
        <w:rPr>
          <w:sz w:val="20"/>
        </w:rPr>
        <w:t xml:space="preserve">En el informe sobre </w:t>
      </w:r>
      <w:r>
        <w:rPr>
          <w:i/>
          <w:sz w:val="20"/>
        </w:rPr>
        <w:t xml:space="preserve">Mujeres indígenas (2017) </w:t>
      </w:r>
      <w:r>
        <w:rPr>
          <w:sz w:val="20"/>
        </w:rPr>
        <w:t>la CIDH retomó lo indicado por el</w:t>
      </w:r>
      <w:r>
        <w:rPr>
          <w:spacing w:val="1"/>
          <w:sz w:val="20"/>
        </w:rPr>
        <w:t xml:space="preserve"> </w:t>
      </w:r>
      <w:r>
        <w:rPr>
          <w:sz w:val="20"/>
        </w:rPr>
        <w:t>Mecanismo de Expertos sobre los Derechos de los Pueblos Indígenas quien ha afirmado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“el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cultura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contexto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pueblos</w:t>
      </w:r>
      <w:r>
        <w:rPr>
          <w:spacing w:val="-8"/>
          <w:sz w:val="20"/>
        </w:rPr>
        <w:t xml:space="preserve"> </w:t>
      </w:r>
      <w:r>
        <w:rPr>
          <w:sz w:val="20"/>
        </w:rPr>
        <w:t>indígenas</w:t>
      </w:r>
      <w:r>
        <w:rPr>
          <w:spacing w:val="-9"/>
          <w:sz w:val="20"/>
        </w:rPr>
        <w:t xml:space="preserve"> </w:t>
      </w:r>
      <w:r>
        <w:rPr>
          <w:sz w:val="20"/>
        </w:rPr>
        <w:t>incluye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la libre determinación, a su propia cultura, costumbres e idiomas”, entre otros</w:t>
      </w:r>
      <w:hyperlink w:anchor="_bookmark367" w:history="1">
        <w:r>
          <w:rPr>
            <w:position w:val="7"/>
            <w:sz w:val="13"/>
          </w:rPr>
          <w:t>52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Además, recalcó que “a fin de asegurar el respeto del derecho a la libre determinación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pueblos</w:t>
      </w:r>
      <w:r>
        <w:rPr>
          <w:spacing w:val="-5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4"/>
          <w:sz w:val="20"/>
        </w:rPr>
        <w:t xml:space="preserve"> </w:t>
      </w:r>
      <w:r>
        <w:rPr>
          <w:sz w:val="20"/>
        </w:rPr>
        <w:t>hay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reconocer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estrecha</w:t>
      </w:r>
      <w:r>
        <w:rPr>
          <w:spacing w:val="-3"/>
          <w:sz w:val="20"/>
        </w:rPr>
        <w:t xml:space="preserve"> </w:t>
      </w:r>
      <w:r>
        <w:rPr>
          <w:sz w:val="20"/>
        </w:rPr>
        <w:t>conexión</w:t>
      </w:r>
      <w:r>
        <w:rPr>
          <w:spacing w:val="-2"/>
          <w:sz w:val="20"/>
        </w:rPr>
        <w:t xml:space="preserve"> </w:t>
      </w:r>
      <w:r>
        <w:rPr>
          <w:sz w:val="20"/>
        </w:rPr>
        <w:t>entre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 pueblos indígenas a su cultura y sus lenguas y los derechos relacionados con sus</w:t>
      </w:r>
      <w:r>
        <w:rPr>
          <w:spacing w:val="1"/>
          <w:sz w:val="20"/>
        </w:rPr>
        <w:t xml:space="preserve"> </w:t>
      </w:r>
      <w:r>
        <w:rPr>
          <w:sz w:val="20"/>
        </w:rPr>
        <w:t>tierras, territorios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recursos</w:t>
      </w:r>
      <w:r>
        <w:rPr>
          <w:spacing w:val="-2"/>
          <w:sz w:val="20"/>
        </w:rPr>
        <w:t xml:space="preserve"> </w:t>
      </w:r>
      <w:r>
        <w:rPr>
          <w:sz w:val="20"/>
        </w:rPr>
        <w:t>naturales”</w:t>
      </w:r>
      <w:hyperlink w:anchor="_bookmark368" w:history="1">
        <w:r>
          <w:rPr>
            <w:position w:val="7"/>
            <w:sz w:val="13"/>
          </w:rPr>
          <w:t>53</w:t>
        </w:r>
      </w:hyperlink>
      <w:r>
        <w:rPr>
          <w:sz w:val="20"/>
        </w:rPr>
        <w:t>.</w:t>
      </w:r>
    </w:p>
    <w:p w14:paraId="4CE6389A" w14:textId="77777777" w:rsidR="00516403" w:rsidRDefault="00516403">
      <w:pPr>
        <w:pStyle w:val="Textoindependiente"/>
        <w:spacing w:before="1"/>
      </w:pPr>
    </w:p>
    <w:p w14:paraId="37163E98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8" w:hanging="1"/>
        <w:jc w:val="both"/>
        <w:rPr>
          <w:sz w:val="20"/>
        </w:rPr>
      </w:pPr>
      <w:r>
        <w:rPr>
          <w:sz w:val="20"/>
        </w:rPr>
        <w:t xml:space="preserve">Finalmente, en el informe sobre la </w:t>
      </w:r>
      <w:r>
        <w:rPr>
          <w:i/>
          <w:sz w:val="20"/>
        </w:rPr>
        <w:t>Situación de los derechos humanos de 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pueblos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indígena</w:t>
      </w:r>
      <w:r>
        <w:rPr>
          <w:i/>
          <w:sz w:val="20"/>
        </w:rPr>
        <w:t>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tribales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Panamazonía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</w:t>
      </w:r>
      <w:r>
        <w:rPr>
          <w:sz w:val="20"/>
        </w:rPr>
        <w:t>2019</w:t>
      </w:r>
      <w:r>
        <w:rPr>
          <w:i/>
          <w:sz w:val="20"/>
        </w:rPr>
        <w:t>)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CIDH</w:t>
      </w:r>
      <w:r>
        <w:rPr>
          <w:spacing w:val="1"/>
          <w:sz w:val="20"/>
        </w:rPr>
        <w:t xml:space="preserve"> </w:t>
      </w:r>
      <w:r>
        <w:rPr>
          <w:sz w:val="20"/>
        </w:rPr>
        <w:t>indicó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“[e]l</w:t>
      </w:r>
      <w:r>
        <w:rPr>
          <w:spacing w:val="-68"/>
          <w:sz w:val="20"/>
        </w:rPr>
        <w:t xml:space="preserve"> </w:t>
      </w:r>
      <w:r>
        <w:rPr>
          <w:sz w:val="20"/>
        </w:rPr>
        <w:t>reconocimiento de este derecho constituye una premisa fundamental para el ejercicio</w:t>
      </w:r>
      <w:r>
        <w:rPr>
          <w:spacing w:val="1"/>
          <w:sz w:val="20"/>
        </w:rPr>
        <w:t xml:space="preserve"> </w:t>
      </w:r>
      <w:r>
        <w:rPr>
          <w:sz w:val="20"/>
        </w:rPr>
        <w:t>pleno de los otros derechos humanos de los pueblos indígenas, tanto individuales como</w:t>
      </w:r>
      <w:r>
        <w:rPr>
          <w:spacing w:val="-68"/>
          <w:sz w:val="20"/>
        </w:rPr>
        <w:t xml:space="preserve"> </w:t>
      </w:r>
      <w:r>
        <w:rPr>
          <w:sz w:val="20"/>
        </w:rPr>
        <w:t>colectivos</w:t>
      </w:r>
      <w:hyperlink w:anchor="_bookmark369" w:history="1">
        <w:r>
          <w:rPr>
            <w:position w:val="7"/>
            <w:sz w:val="13"/>
          </w:rPr>
          <w:t>54</w:t>
        </w:r>
      </w:hyperlink>
      <w:r>
        <w:rPr>
          <w:sz w:val="20"/>
        </w:rPr>
        <w:t>. Además, precisó que una manifestación concreta del derecho a la libre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1"/>
          <w:sz w:val="20"/>
        </w:rPr>
        <w:t xml:space="preserve"> </w:t>
      </w:r>
      <w:r>
        <w:rPr>
          <w:sz w:val="20"/>
        </w:rPr>
        <w:t>sería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desarrollo,</w:t>
      </w:r>
      <w:r>
        <w:rPr>
          <w:spacing w:val="1"/>
          <w:sz w:val="20"/>
        </w:rPr>
        <w:t xml:space="preserve"> </w:t>
      </w:r>
      <w:r>
        <w:rPr>
          <w:sz w:val="20"/>
        </w:rPr>
        <w:t>reconocido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1"/>
          <w:sz w:val="20"/>
        </w:rPr>
        <w:t xml:space="preserve"> </w:t>
      </w:r>
      <w:r>
        <w:rPr>
          <w:sz w:val="20"/>
        </w:rPr>
        <w:t>Americana</w:t>
      </w:r>
      <w:r>
        <w:rPr>
          <w:spacing w:val="-1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 Indígenas</w:t>
      </w:r>
      <w:hyperlink w:anchor="_bookmark370" w:history="1">
        <w:r>
          <w:rPr>
            <w:position w:val="7"/>
            <w:sz w:val="13"/>
          </w:rPr>
          <w:t>55</w:t>
        </w:r>
      </w:hyperlink>
      <w:r>
        <w:rPr>
          <w:sz w:val="20"/>
        </w:rPr>
        <w:t>.</w:t>
      </w:r>
    </w:p>
    <w:p w14:paraId="6B6C0E1B" w14:textId="77777777" w:rsidR="00516403" w:rsidRDefault="00516403">
      <w:pPr>
        <w:pStyle w:val="Textoindependiente"/>
        <w:spacing w:before="11"/>
        <w:rPr>
          <w:sz w:val="19"/>
        </w:rPr>
      </w:pPr>
    </w:p>
    <w:p w14:paraId="2B660730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"/>
        <w:ind w:right="379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parte,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IDH,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contexto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pueblos</w:t>
      </w:r>
      <w:r>
        <w:rPr>
          <w:spacing w:val="-12"/>
          <w:sz w:val="20"/>
        </w:rPr>
        <w:t xml:space="preserve"> </w:t>
      </w:r>
      <w:r>
        <w:rPr>
          <w:sz w:val="20"/>
        </w:rPr>
        <w:t>tribales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sobre</w:t>
      </w:r>
      <w:r>
        <w:rPr>
          <w:spacing w:val="-12"/>
          <w:sz w:val="20"/>
        </w:rPr>
        <w:t xml:space="preserve"> </w:t>
      </w:r>
      <w:r>
        <w:rPr>
          <w:sz w:val="20"/>
        </w:rPr>
        <w:t>sus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recursos naturales, en el caso </w:t>
      </w:r>
      <w:r>
        <w:rPr>
          <w:i/>
          <w:sz w:val="20"/>
        </w:rPr>
        <w:t xml:space="preserve">Saramaka Vs. Surinam, </w:t>
      </w:r>
      <w:r>
        <w:rPr>
          <w:sz w:val="20"/>
        </w:rPr>
        <w:t>consideró que “en virtud del</w:t>
      </w:r>
      <w:r>
        <w:rPr>
          <w:spacing w:val="1"/>
          <w:sz w:val="20"/>
        </w:rPr>
        <w:t xml:space="preserve"> </w:t>
      </w:r>
      <w:r>
        <w:rPr>
          <w:sz w:val="20"/>
        </w:rPr>
        <w:t>derecho a la autodeterminación de los pueblos indígenas conforme a dicho artículo 1,</w:t>
      </w:r>
      <w:r>
        <w:rPr>
          <w:spacing w:val="1"/>
          <w:sz w:val="20"/>
        </w:rPr>
        <w:t xml:space="preserve"> </w:t>
      </w:r>
      <w:r>
        <w:rPr>
          <w:sz w:val="20"/>
        </w:rPr>
        <w:t>los pueblos podrán “provee[r] a su desarrollo económico, social y cultural” y pueden</w:t>
      </w:r>
      <w:r>
        <w:rPr>
          <w:spacing w:val="1"/>
          <w:sz w:val="20"/>
        </w:rPr>
        <w:t xml:space="preserve"> </w:t>
      </w:r>
      <w:r>
        <w:rPr>
          <w:sz w:val="20"/>
        </w:rPr>
        <w:t>“disponer libremente de sus riquezas y recursos naturales” para que no se los prive de</w:t>
      </w:r>
      <w:r>
        <w:rPr>
          <w:spacing w:val="1"/>
          <w:sz w:val="20"/>
        </w:rPr>
        <w:t xml:space="preserve"> </w:t>
      </w:r>
      <w:r>
        <w:rPr>
          <w:sz w:val="20"/>
        </w:rPr>
        <w:t>“sus propios medios de subsistencia”</w:t>
      </w:r>
      <w:hyperlink w:anchor="_bookmark371" w:history="1">
        <w:r>
          <w:rPr>
            <w:position w:val="7"/>
            <w:sz w:val="13"/>
          </w:rPr>
          <w:t>56</w:t>
        </w:r>
      </w:hyperlink>
      <w:r>
        <w:rPr>
          <w:sz w:val="20"/>
        </w:rPr>
        <w:t>. Así, el Tribunal Interamericano interpretó que</w:t>
      </w:r>
      <w:r>
        <w:rPr>
          <w:spacing w:val="1"/>
          <w:sz w:val="20"/>
        </w:rPr>
        <w:t xml:space="preserve"> </w:t>
      </w:r>
      <w:r>
        <w:rPr>
          <w:sz w:val="20"/>
        </w:rPr>
        <w:t>“[e]l análisis anterior sustenta una interpretación del artículo 21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 [derecho a la propiedad privada] al grado</w:t>
      </w:r>
      <w:r>
        <w:rPr>
          <w:sz w:val="20"/>
        </w:rPr>
        <w:t xml:space="preserve"> de exigir el derecho de los</w:t>
      </w:r>
      <w:r>
        <w:rPr>
          <w:spacing w:val="1"/>
          <w:sz w:val="20"/>
        </w:rPr>
        <w:t xml:space="preserve"> </w:t>
      </w:r>
      <w:r>
        <w:rPr>
          <w:sz w:val="20"/>
        </w:rPr>
        <w:t>integrantes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los</w:t>
      </w:r>
      <w:r>
        <w:rPr>
          <w:spacing w:val="11"/>
          <w:sz w:val="20"/>
        </w:rPr>
        <w:t xml:space="preserve"> </w:t>
      </w:r>
      <w:r>
        <w:rPr>
          <w:sz w:val="20"/>
        </w:rPr>
        <w:t>pueblos</w:t>
      </w:r>
      <w:r>
        <w:rPr>
          <w:spacing w:val="10"/>
          <w:sz w:val="20"/>
        </w:rPr>
        <w:t xml:space="preserve"> </w:t>
      </w:r>
      <w:r>
        <w:rPr>
          <w:sz w:val="20"/>
        </w:rPr>
        <w:t>indígenas</w:t>
      </w:r>
      <w:r>
        <w:rPr>
          <w:spacing w:val="11"/>
          <w:sz w:val="20"/>
        </w:rPr>
        <w:t xml:space="preserve"> </w:t>
      </w:r>
      <w:r>
        <w:rPr>
          <w:sz w:val="20"/>
        </w:rPr>
        <w:t>y</w:t>
      </w:r>
      <w:r>
        <w:rPr>
          <w:spacing w:val="11"/>
          <w:sz w:val="20"/>
        </w:rPr>
        <w:t xml:space="preserve"> </w:t>
      </w:r>
      <w:r>
        <w:rPr>
          <w:sz w:val="20"/>
        </w:rPr>
        <w:t>tribales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que</w:t>
      </w:r>
      <w:r>
        <w:rPr>
          <w:spacing w:val="10"/>
          <w:sz w:val="20"/>
        </w:rPr>
        <w:t xml:space="preserve"> </w:t>
      </w:r>
      <w:r>
        <w:rPr>
          <w:sz w:val="20"/>
        </w:rPr>
        <w:t>determinen</w:t>
      </w:r>
      <w:r>
        <w:rPr>
          <w:spacing w:val="12"/>
          <w:sz w:val="20"/>
        </w:rPr>
        <w:t xml:space="preserve"> </w:t>
      </w:r>
      <w:r>
        <w:rPr>
          <w:sz w:val="20"/>
        </w:rPr>
        <w:t>y</w:t>
      </w:r>
      <w:r>
        <w:rPr>
          <w:spacing w:val="11"/>
          <w:sz w:val="20"/>
        </w:rPr>
        <w:t xml:space="preserve"> </w:t>
      </w:r>
      <w:r>
        <w:rPr>
          <w:sz w:val="20"/>
        </w:rPr>
        <w:t>gocen,</w:t>
      </w:r>
      <w:r>
        <w:rPr>
          <w:spacing w:val="10"/>
          <w:sz w:val="20"/>
        </w:rPr>
        <w:t xml:space="preserve"> </w:t>
      </w:r>
      <w:r>
        <w:rPr>
          <w:sz w:val="20"/>
        </w:rPr>
        <w:t>libremente,</w:t>
      </w:r>
    </w:p>
    <w:p w14:paraId="042E8D24" w14:textId="77777777" w:rsidR="00516403" w:rsidRDefault="00516403">
      <w:pPr>
        <w:pStyle w:val="Textoindependiente"/>
        <w:spacing w:before="8"/>
        <w:rPr>
          <w:sz w:val="28"/>
        </w:rPr>
      </w:pPr>
    </w:p>
    <w:p w14:paraId="08E9433F" w14:textId="77777777" w:rsidR="00516403" w:rsidRDefault="00366A6B">
      <w:pPr>
        <w:tabs>
          <w:tab w:val="left" w:pos="1229"/>
        </w:tabs>
        <w:spacing w:before="101"/>
        <w:ind w:left="521" w:right="378"/>
        <w:rPr>
          <w:sz w:val="16"/>
        </w:rPr>
      </w:pPr>
      <w:bookmarkStart w:id="406" w:name="_bookmark365"/>
      <w:bookmarkEnd w:id="406"/>
      <w:r>
        <w:rPr>
          <w:sz w:val="16"/>
          <w:vertAlign w:val="superscript"/>
        </w:rPr>
        <w:t>50</w:t>
      </w:r>
      <w:r>
        <w:rPr>
          <w:sz w:val="16"/>
        </w:rPr>
        <w:tab/>
        <w:t>CIDH,</w:t>
      </w:r>
      <w:r>
        <w:rPr>
          <w:spacing w:val="1"/>
          <w:sz w:val="16"/>
        </w:rPr>
        <w:t xml:space="preserve"> </w:t>
      </w:r>
      <w:r>
        <w:rPr>
          <w:sz w:val="16"/>
        </w:rPr>
        <w:t>informe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indígenas,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afrodescendientes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recursos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naturales: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protección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contexto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extracción explotación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desarrollo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(2015),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237.</w:t>
      </w:r>
    </w:p>
    <w:p w14:paraId="77C57EF5" w14:textId="77777777" w:rsidR="00516403" w:rsidRDefault="00366A6B">
      <w:pPr>
        <w:tabs>
          <w:tab w:val="left" w:pos="1229"/>
        </w:tabs>
        <w:spacing w:before="60"/>
        <w:ind w:left="521" w:right="378"/>
        <w:rPr>
          <w:sz w:val="16"/>
        </w:rPr>
      </w:pPr>
      <w:bookmarkStart w:id="407" w:name="_bookmark366"/>
      <w:bookmarkEnd w:id="407"/>
      <w:r>
        <w:rPr>
          <w:sz w:val="16"/>
          <w:vertAlign w:val="superscript"/>
        </w:rPr>
        <w:t>51</w:t>
      </w:r>
      <w:r>
        <w:rPr>
          <w:sz w:val="16"/>
        </w:rPr>
        <w:tab/>
        <w:t>CIDH,</w:t>
      </w:r>
      <w:r>
        <w:rPr>
          <w:spacing w:val="1"/>
          <w:sz w:val="16"/>
        </w:rPr>
        <w:t xml:space="preserve"> </w:t>
      </w:r>
      <w:r>
        <w:rPr>
          <w:sz w:val="16"/>
        </w:rPr>
        <w:t>informe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indígenas,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afrodescendientes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recursos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naturales: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protección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contexto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extracción explotación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desarrollo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(2015),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239.</w:t>
      </w:r>
    </w:p>
    <w:p w14:paraId="6EA46A3F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08" w:name="_bookmark367"/>
      <w:bookmarkEnd w:id="408"/>
      <w:r>
        <w:rPr>
          <w:sz w:val="16"/>
          <w:vertAlign w:val="superscript"/>
        </w:rPr>
        <w:t>52</w:t>
      </w:r>
      <w:r>
        <w:rPr>
          <w:sz w:val="16"/>
        </w:rPr>
        <w:tab/>
        <w:t>CIDH,</w:t>
      </w:r>
      <w:r>
        <w:rPr>
          <w:spacing w:val="-4"/>
          <w:sz w:val="16"/>
        </w:rPr>
        <w:t xml:space="preserve"> </w:t>
      </w:r>
      <w:r>
        <w:rPr>
          <w:sz w:val="16"/>
        </w:rPr>
        <w:t>Informe</w:t>
      </w:r>
      <w:r>
        <w:rPr>
          <w:spacing w:val="-3"/>
          <w:sz w:val="16"/>
        </w:rPr>
        <w:t xml:space="preserve"> </w:t>
      </w:r>
      <w:r>
        <w:rPr>
          <w:sz w:val="16"/>
        </w:rPr>
        <w:t>sobre</w:t>
      </w:r>
      <w:r>
        <w:rPr>
          <w:spacing w:val="-1"/>
          <w:sz w:val="16"/>
        </w:rPr>
        <w:t xml:space="preserve"> </w:t>
      </w:r>
      <w:r>
        <w:rPr>
          <w:sz w:val="16"/>
        </w:rPr>
        <w:t>Mujeres</w:t>
      </w:r>
      <w:r>
        <w:rPr>
          <w:spacing w:val="-6"/>
          <w:sz w:val="16"/>
        </w:rPr>
        <w:t xml:space="preserve"> </w:t>
      </w:r>
      <w:r>
        <w:rPr>
          <w:sz w:val="16"/>
        </w:rPr>
        <w:t>indígenas (2017),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219.</w:t>
      </w:r>
    </w:p>
    <w:p w14:paraId="348CECCC" w14:textId="77777777" w:rsidR="00516403" w:rsidRDefault="00366A6B">
      <w:pPr>
        <w:tabs>
          <w:tab w:val="left" w:pos="1229"/>
        </w:tabs>
        <w:spacing w:before="59"/>
        <w:ind w:left="521"/>
        <w:rPr>
          <w:sz w:val="16"/>
        </w:rPr>
      </w:pPr>
      <w:bookmarkStart w:id="409" w:name="_bookmark368"/>
      <w:bookmarkEnd w:id="409"/>
      <w:r>
        <w:rPr>
          <w:sz w:val="16"/>
          <w:vertAlign w:val="superscript"/>
        </w:rPr>
        <w:t>53</w:t>
      </w:r>
      <w:r>
        <w:rPr>
          <w:sz w:val="16"/>
        </w:rPr>
        <w:tab/>
        <w:t>CIDH,</w:t>
      </w:r>
      <w:r>
        <w:rPr>
          <w:spacing w:val="-4"/>
          <w:sz w:val="16"/>
        </w:rPr>
        <w:t xml:space="preserve"> </w:t>
      </w:r>
      <w:r>
        <w:rPr>
          <w:sz w:val="16"/>
        </w:rPr>
        <w:t>Informe</w:t>
      </w:r>
      <w:r>
        <w:rPr>
          <w:spacing w:val="-3"/>
          <w:sz w:val="16"/>
        </w:rPr>
        <w:t xml:space="preserve"> </w:t>
      </w:r>
      <w:r>
        <w:rPr>
          <w:sz w:val="16"/>
        </w:rPr>
        <w:t>sobre</w:t>
      </w:r>
      <w:r>
        <w:rPr>
          <w:spacing w:val="-1"/>
          <w:sz w:val="16"/>
        </w:rPr>
        <w:t xml:space="preserve"> </w:t>
      </w:r>
      <w:r>
        <w:rPr>
          <w:sz w:val="16"/>
        </w:rPr>
        <w:t>Mujeres</w:t>
      </w:r>
      <w:r>
        <w:rPr>
          <w:spacing w:val="-6"/>
          <w:sz w:val="16"/>
        </w:rPr>
        <w:t xml:space="preserve"> </w:t>
      </w:r>
      <w:r>
        <w:rPr>
          <w:sz w:val="16"/>
        </w:rPr>
        <w:t>indígenas (2017),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220.</w:t>
      </w:r>
    </w:p>
    <w:p w14:paraId="1D6515F8" w14:textId="77777777" w:rsidR="00516403" w:rsidRDefault="00366A6B">
      <w:pPr>
        <w:tabs>
          <w:tab w:val="left" w:pos="1229"/>
        </w:tabs>
        <w:spacing w:before="60"/>
        <w:ind w:left="521" w:right="379"/>
        <w:rPr>
          <w:sz w:val="16"/>
        </w:rPr>
      </w:pPr>
      <w:bookmarkStart w:id="410" w:name="_bookmark369"/>
      <w:bookmarkEnd w:id="410"/>
      <w:r>
        <w:rPr>
          <w:sz w:val="16"/>
          <w:vertAlign w:val="superscript"/>
        </w:rPr>
        <w:t>54</w:t>
      </w:r>
      <w:r>
        <w:rPr>
          <w:sz w:val="16"/>
        </w:rPr>
        <w:tab/>
        <w:t>CIDH,</w:t>
      </w:r>
      <w:r>
        <w:rPr>
          <w:spacing w:val="1"/>
          <w:sz w:val="16"/>
        </w:rPr>
        <w:t xml:space="preserve"> </w:t>
      </w:r>
      <w:r>
        <w:rPr>
          <w:sz w:val="16"/>
        </w:rPr>
        <w:t>Informe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Situación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humanos de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tribales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Panamazonía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(2019)</w:t>
      </w:r>
      <w:r>
        <w:rPr>
          <w:i/>
          <w:sz w:val="16"/>
        </w:rPr>
        <w:t>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24.</w:t>
      </w:r>
    </w:p>
    <w:p w14:paraId="4A0885FD" w14:textId="77777777" w:rsidR="00516403" w:rsidRDefault="00366A6B">
      <w:pPr>
        <w:tabs>
          <w:tab w:val="left" w:pos="1229"/>
        </w:tabs>
        <w:spacing w:before="60"/>
        <w:ind w:left="521" w:right="378"/>
        <w:rPr>
          <w:sz w:val="16"/>
        </w:rPr>
      </w:pPr>
      <w:bookmarkStart w:id="411" w:name="_bookmark370"/>
      <w:bookmarkEnd w:id="411"/>
      <w:r>
        <w:rPr>
          <w:sz w:val="16"/>
          <w:vertAlign w:val="superscript"/>
        </w:rPr>
        <w:t>55</w:t>
      </w:r>
      <w:r>
        <w:rPr>
          <w:sz w:val="16"/>
        </w:rPr>
        <w:tab/>
        <w:t>Informe</w:t>
      </w:r>
      <w:r>
        <w:rPr>
          <w:spacing w:val="38"/>
          <w:sz w:val="16"/>
        </w:rPr>
        <w:t xml:space="preserve"> </w:t>
      </w:r>
      <w:r>
        <w:rPr>
          <w:sz w:val="16"/>
        </w:rPr>
        <w:t>sobre</w:t>
      </w:r>
      <w:r>
        <w:rPr>
          <w:spacing w:val="38"/>
          <w:sz w:val="16"/>
        </w:rPr>
        <w:t xml:space="preserve"> </w:t>
      </w:r>
      <w:r>
        <w:rPr>
          <w:sz w:val="16"/>
        </w:rPr>
        <w:t>la</w:t>
      </w:r>
      <w:r>
        <w:rPr>
          <w:spacing w:val="41"/>
          <w:sz w:val="16"/>
        </w:rPr>
        <w:t xml:space="preserve"> </w:t>
      </w:r>
      <w:r>
        <w:rPr>
          <w:i/>
          <w:sz w:val="16"/>
        </w:rPr>
        <w:t>Situación</w:t>
      </w:r>
      <w:r>
        <w:rPr>
          <w:i/>
          <w:spacing w:val="3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4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tribales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Panamazonía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(2019)</w:t>
      </w:r>
      <w:r>
        <w:rPr>
          <w:i/>
          <w:sz w:val="16"/>
        </w:rPr>
        <w:t>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26.</w:t>
      </w:r>
    </w:p>
    <w:p w14:paraId="44090BE8" w14:textId="77777777" w:rsidR="00516403" w:rsidRDefault="00366A6B">
      <w:pPr>
        <w:tabs>
          <w:tab w:val="left" w:pos="1229"/>
        </w:tabs>
        <w:spacing w:before="60"/>
        <w:ind w:left="521" w:right="378"/>
        <w:rPr>
          <w:sz w:val="16"/>
        </w:rPr>
      </w:pPr>
      <w:bookmarkStart w:id="412" w:name="_bookmark371"/>
      <w:bookmarkEnd w:id="412"/>
      <w:r>
        <w:rPr>
          <w:sz w:val="16"/>
          <w:vertAlign w:val="superscript"/>
        </w:rPr>
        <w:t>56</w:t>
      </w:r>
      <w:r>
        <w:rPr>
          <w:sz w:val="16"/>
        </w:rPr>
        <w:tab/>
      </w:r>
      <w:r>
        <w:rPr>
          <w:i/>
          <w:spacing w:val="-1"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del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Pueblo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Saramaka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Surinam.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53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2007. 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172, párr.</w:t>
      </w:r>
      <w:r>
        <w:rPr>
          <w:spacing w:val="-2"/>
          <w:sz w:val="16"/>
        </w:rPr>
        <w:t xml:space="preserve"> </w:t>
      </w:r>
      <w:r>
        <w:rPr>
          <w:sz w:val="16"/>
        </w:rPr>
        <w:t>94.</w:t>
      </w:r>
    </w:p>
    <w:p w14:paraId="2A1AAAAF" w14:textId="77777777" w:rsidR="00516403" w:rsidRDefault="00516403">
      <w:pPr>
        <w:rPr>
          <w:sz w:val="16"/>
        </w:rPr>
        <w:sectPr w:rsidR="00516403">
          <w:footerReference w:type="default" r:id="rId60"/>
          <w:pgSz w:w="12240" w:h="15840"/>
          <w:pgMar w:top="1500" w:right="1317" w:bottom="1660" w:left="1180" w:header="0" w:footer="1479" w:gutter="0"/>
          <w:cols w:space="720"/>
        </w:sectPr>
      </w:pPr>
    </w:p>
    <w:p w14:paraId="5C12C886" w14:textId="77777777" w:rsidR="00516403" w:rsidRDefault="00516403">
      <w:pPr>
        <w:pStyle w:val="Textoindependiente"/>
        <w:spacing w:before="5"/>
        <w:rPr>
          <w:sz w:val="8"/>
        </w:rPr>
      </w:pPr>
    </w:p>
    <w:p w14:paraId="57A3AB6C" w14:textId="77777777" w:rsidR="00516403" w:rsidRDefault="00366A6B">
      <w:pPr>
        <w:pStyle w:val="Textoindependiente"/>
        <w:spacing w:before="100"/>
        <w:ind w:left="521" w:right="378"/>
        <w:jc w:val="both"/>
      </w:pPr>
      <w:r>
        <w:t>de su propio desarrollo social, cultural y económico, el cual incluye el derecho a gozar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relación</w:t>
      </w:r>
      <w:r>
        <w:rPr>
          <w:spacing w:val="1"/>
        </w:rPr>
        <w:t xml:space="preserve"> </w:t>
      </w:r>
      <w:r>
        <w:t>espiritual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territorio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usado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ocupado</w:t>
      </w:r>
      <w:r>
        <w:rPr>
          <w:spacing w:val="1"/>
        </w:rPr>
        <w:t xml:space="preserve"> </w:t>
      </w:r>
      <w:r>
        <w:t>tradicionalmente”</w:t>
      </w:r>
      <w:hyperlink w:anchor="_bookmark372" w:history="1">
        <w:r>
          <w:rPr>
            <w:position w:val="7"/>
            <w:sz w:val="13"/>
          </w:rPr>
          <w:t>57</w:t>
        </w:r>
      </w:hyperlink>
      <w:r>
        <w:t>.</w:t>
      </w:r>
    </w:p>
    <w:p w14:paraId="3CF439E8" w14:textId="77777777" w:rsidR="00516403" w:rsidRDefault="00516403">
      <w:pPr>
        <w:pStyle w:val="Textoindependiente"/>
        <w:spacing w:before="11"/>
        <w:rPr>
          <w:sz w:val="19"/>
        </w:rPr>
      </w:pPr>
    </w:p>
    <w:p w14:paraId="005E53CD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80" w:firstLine="0"/>
        <w:jc w:val="both"/>
        <w:rPr>
          <w:sz w:val="20"/>
        </w:rPr>
      </w:pPr>
      <w:r>
        <w:rPr>
          <w:sz w:val="20"/>
        </w:rPr>
        <w:t xml:space="preserve">Aunque sin mencionar el derecho a </w:t>
      </w:r>
      <w:r>
        <w:rPr>
          <w:sz w:val="20"/>
        </w:rPr>
        <w:t xml:space="preserve">la libre determinación en los casos </w:t>
      </w:r>
      <w:r>
        <w:rPr>
          <w:i/>
          <w:sz w:val="20"/>
        </w:rPr>
        <w:t>Pueblo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Kichwa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Sarayaku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Ecuador</w:t>
      </w:r>
      <w:hyperlink w:anchor="_bookmark373" w:history="1">
        <w:r>
          <w:rPr>
            <w:i/>
            <w:position w:val="7"/>
            <w:sz w:val="13"/>
          </w:rPr>
          <w:t>58</w:t>
        </w:r>
        <w:r>
          <w:rPr>
            <w:i/>
            <w:spacing w:val="14"/>
            <w:position w:val="7"/>
            <w:sz w:val="13"/>
          </w:rPr>
          <w:t xml:space="preserve"> </w:t>
        </w:r>
      </w:hyperlink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Masacres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Río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Negro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Guatemala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IDH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ha reconocido que los pueblos indígenas tienen derecho al desarrollo económico, político,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social</w:t>
      </w:r>
      <w:r>
        <w:rPr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cultural</w:t>
      </w:r>
      <w:hyperlink w:anchor="_bookmark374" w:history="1">
        <w:r>
          <w:rPr>
            <w:position w:val="7"/>
            <w:sz w:val="13"/>
          </w:rPr>
          <w:t>59</w:t>
        </w:r>
      </w:hyperlink>
      <w:r>
        <w:rPr>
          <w:sz w:val="20"/>
        </w:rPr>
        <w:t>.</w:t>
      </w:r>
    </w:p>
    <w:p w14:paraId="3DC17CC5" w14:textId="77777777" w:rsidR="00516403" w:rsidRDefault="00516403">
      <w:pPr>
        <w:pStyle w:val="Textoindependiente"/>
        <w:spacing w:before="12"/>
        <w:rPr>
          <w:sz w:val="19"/>
        </w:rPr>
      </w:pPr>
    </w:p>
    <w:p w14:paraId="42DC6C3B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8" w:firstLine="0"/>
        <w:jc w:val="both"/>
        <w:rPr>
          <w:sz w:val="20"/>
        </w:rPr>
      </w:pPr>
      <w:r>
        <w:rPr>
          <w:sz w:val="20"/>
        </w:rPr>
        <w:t>Finalmente, en el marco del Sistema Interamericano, el derecho a la libre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 de los pueblos indígenas</w:t>
      </w:r>
      <w:r>
        <w:rPr>
          <w:sz w:val="20"/>
        </w:rPr>
        <w:t xml:space="preserve"> tuvo su verdadero reconocimiento en el año</w:t>
      </w:r>
      <w:r>
        <w:rPr>
          <w:spacing w:val="1"/>
          <w:sz w:val="20"/>
        </w:rPr>
        <w:t xml:space="preserve"> </w:t>
      </w:r>
      <w:r>
        <w:rPr>
          <w:sz w:val="20"/>
        </w:rPr>
        <w:t>2016 cuando se adoptó la Declaración Americana sobre los Derechos de los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Indígenas, en donde en su artículo III, se indicó que “[l]os pueblos indígenas tienen</w:t>
      </w:r>
      <w:r>
        <w:rPr>
          <w:spacing w:val="1"/>
          <w:sz w:val="20"/>
        </w:rPr>
        <w:t xml:space="preserve"> </w:t>
      </w:r>
      <w:r>
        <w:rPr>
          <w:sz w:val="20"/>
        </w:rPr>
        <w:t>derecho a la libre determinación. En virtud de ese derecho determinan libremente su</w:t>
      </w:r>
      <w:r>
        <w:rPr>
          <w:spacing w:val="1"/>
          <w:sz w:val="20"/>
        </w:rPr>
        <w:t xml:space="preserve"> </w:t>
      </w:r>
      <w:r>
        <w:rPr>
          <w:sz w:val="20"/>
        </w:rPr>
        <w:t>condición política y persiguen libremente su desarrollo económico, social y cultural”</w:t>
      </w:r>
      <w:hyperlink w:anchor="_bookmark375" w:history="1">
        <w:r>
          <w:rPr>
            <w:position w:val="7"/>
            <w:sz w:val="13"/>
          </w:rPr>
          <w:t>60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Asimismo,</w:t>
      </w:r>
      <w:r>
        <w:rPr>
          <w:spacing w:val="-13"/>
          <w:sz w:val="20"/>
        </w:rPr>
        <w:t xml:space="preserve"> </w:t>
      </w:r>
      <w:r>
        <w:rPr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z w:val="20"/>
        </w:rPr>
        <w:t>parte</w:t>
      </w:r>
      <w:r>
        <w:rPr>
          <w:spacing w:val="-10"/>
          <w:sz w:val="20"/>
        </w:rPr>
        <w:t xml:space="preserve"> </w:t>
      </w:r>
      <w:r>
        <w:rPr>
          <w:sz w:val="20"/>
        </w:rPr>
        <w:t>específica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libre</w:t>
      </w:r>
      <w:r>
        <w:rPr>
          <w:spacing w:val="-13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10"/>
          <w:sz w:val="20"/>
        </w:rPr>
        <w:t xml:space="preserve"> </w:t>
      </w:r>
      <w:r>
        <w:rPr>
          <w:sz w:val="20"/>
        </w:rPr>
        <w:t>cultural,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</w:t>
      </w:r>
      <w:r>
        <w:rPr>
          <w:spacing w:val="-67"/>
          <w:sz w:val="20"/>
        </w:rPr>
        <w:t xml:space="preserve"> </w:t>
      </w:r>
      <w:r>
        <w:rPr>
          <w:sz w:val="20"/>
        </w:rPr>
        <w:t>XIV (Sistemas de conocimientos, lenguaje y comunicación) indica que “3.Los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indígenas, tienen derecho a promover y desarrol</w:t>
      </w:r>
      <w:r>
        <w:rPr>
          <w:sz w:val="20"/>
        </w:rPr>
        <w:t>lar todos sus sistemas y medios 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comunicación,</w:t>
      </w:r>
      <w:r>
        <w:rPr>
          <w:spacing w:val="-14"/>
          <w:sz w:val="20"/>
        </w:rPr>
        <w:t xml:space="preserve"> </w:t>
      </w:r>
      <w:r>
        <w:rPr>
          <w:sz w:val="20"/>
        </w:rPr>
        <w:t>incluidos</w:t>
      </w:r>
      <w:r>
        <w:rPr>
          <w:spacing w:val="-11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z w:val="20"/>
        </w:rPr>
        <w:t>propios</w:t>
      </w:r>
      <w:r>
        <w:rPr>
          <w:spacing w:val="-11"/>
          <w:sz w:val="20"/>
        </w:rPr>
        <w:t xml:space="preserve"> </w:t>
      </w:r>
      <w:r>
        <w:rPr>
          <w:sz w:val="20"/>
        </w:rPr>
        <w:t>programas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radio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televisión,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acceder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pie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igualdad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todos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demás</w:t>
      </w:r>
      <w:r>
        <w:rPr>
          <w:spacing w:val="-14"/>
          <w:sz w:val="20"/>
        </w:rPr>
        <w:t xml:space="preserve"> </w:t>
      </w:r>
      <w:r>
        <w:rPr>
          <w:sz w:val="20"/>
        </w:rPr>
        <w:t>medios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información.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Estados</w:t>
      </w:r>
      <w:r>
        <w:rPr>
          <w:spacing w:val="-14"/>
          <w:sz w:val="20"/>
        </w:rPr>
        <w:t xml:space="preserve"> </w:t>
      </w:r>
      <w:r>
        <w:rPr>
          <w:sz w:val="20"/>
        </w:rPr>
        <w:t>tomarán</w:t>
      </w:r>
      <w:r>
        <w:rPr>
          <w:spacing w:val="-68"/>
          <w:sz w:val="20"/>
        </w:rPr>
        <w:t xml:space="preserve"> </w:t>
      </w:r>
      <w:r>
        <w:rPr>
          <w:sz w:val="20"/>
        </w:rPr>
        <w:t>medidas para promover la transmisión de programas de radio y televisión en lengua</w:t>
      </w:r>
      <w:r>
        <w:rPr>
          <w:spacing w:val="1"/>
          <w:sz w:val="20"/>
        </w:rPr>
        <w:t xml:space="preserve"> </w:t>
      </w:r>
      <w:r>
        <w:rPr>
          <w:sz w:val="20"/>
        </w:rPr>
        <w:t>indígena, particularmente en regiones de presencia indígena. Los Estados apoyarán y</w:t>
      </w:r>
      <w:r>
        <w:rPr>
          <w:spacing w:val="1"/>
          <w:sz w:val="20"/>
        </w:rPr>
        <w:t xml:space="preserve"> </w:t>
      </w:r>
      <w:r>
        <w:rPr>
          <w:sz w:val="20"/>
        </w:rPr>
        <w:t>facilitarán la creación de radioemisoras y televisoras indígenas, así como otros medios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información y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comunicación”</w:t>
      </w:r>
      <w:hyperlink w:anchor="_bookmark376" w:history="1">
        <w:r>
          <w:rPr>
            <w:position w:val="7"/>
            <w:sz w:val="13"/>
          </w:rPr>
          <w:t>61</w:t>
        </w:r>
      </w:hyperlink>
      <w:r>
        <w:rPr>
          <w:sz w:val="20"/>
        </w:rPr>
        <w:t>.</w:t>
      </w:r>
    </w:p>
    <w:p w14:paraId="1D30F36B" w14:textId="77777777" w:rsidR="00516403" w:rsidRDefault="00516403">
      <w:pPr>
        <w:pStyle w:val="Textoindependiente"/>
        <w:spacing w:before="1"/>
      </w:pPr>
    </w:p>
    <w:p w14:paraId="79F71D7E" w14:textId="77777777" w:rsidR="00516403" w:rsidRDefault="00366A6B">
      <w:pPr>
        <w:pStyle w:val="Prrafodelista"/>
        <w:numPr>
          <w:ilvl w:val="1"/>
          <w:numId w:val="6"/>
        </w:numPr>
        <w:tabs>
          <w:tab w:val="left" w:pos="1031"/>
        </w:tabs>
        <w:ind w:left="1030" w:right="0" w:hanging="510"/>
        <w:jc w:val="both"/>
        <w:rPr>
          <w:i/>
          <w:sz w:val="20"/>
        </w:rPr>
      </w:pPr>
      <w:r>
        <w:rPr>
          <w:i/>
          <w:sz w:val="20"/>
        </w:rPr>
        <w:t>Aportes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caso</w:t>
      </w:r>
    </w:p>
    <w:p w14:paraId="183371DF" w14:textId="77777777" w:rsidR="00516403" w:rsidRDefault="00516403">
      <w:pPr>
        <w:pStyle w:val="Textoindependiente"/>
        <w:spacing w:before="11"/>
        <w:rPr>
          <w:i/>
          <w:sz w:val="19"/>
        </w:rPr>
      </w:pPr>
    </w:p>
    <w:p w14:paraId="08A43EAC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firstLine="0"/>
        <w:jc w:val="both"/>
        <w:rPr>
          <w:sz w:val="20"/>
        </w:rPr>
      </w:pPr>
      <w:r>
        <w:rPr>
          <w:sz w:val="20"/>
        </w:rPr>
        <w:t>La Corte IDH</w:t>
      </w:r>
      <w:r>
        <w:rPr>
          <w:spacing w:val="1"/>
          <w:sz w:val="20"/>
        </w:rPr>
        <w:t xml:space="preserve"> </w:t>
      </w:r>
      <w:r>
        <w:rPr>
          <w:sz w:val="20"/>
        </w:rPr>
        <w:t>recordó en</w:t>
      </w:r>
      <w:r>
        <w:rPr>
          <w:spacing w:val="1"/>
          <w:sz w:val="20"/>
        </w:rPr>
        <w:t xml:space="preserve"> </w:t>
      </w:r>
      <w:r>
        <w:rPr>
          <w:sz w:val="20"/>
        </w:rPr>
        <w:t>la sentencia la importancia de la pluralidad y la</w:t>
      </w:r>
      <w:r>
        <w:rPr>
          <w:spacing w:val="1"/>
          <w:sz w:val="20"/>
        </w:rPr>
        <w:t xml:space="preserve"> </w:t>
      </w:r>
      <w:r>
        <w:rPr>
          <w:sz w:val="20"/>
        </w:rPr>
        <w:t>diversidad de medios de comunicación en una sociedad democrática, por cuanto la</w:t>
      </w:r>
      <w:r>
        <w:rPr>
          <w:spacing w:val="1"/>
          <w:sz w:val="20"/>
        </w:rPr>
        <w:t xml:space="preserve"> </w:t>
      </w:r>
      <w:r>
        <w:rPr>
          <w:sz w:val="20"/>
        </w:rPr>
        <w:t>misma “constituye una efectiva garantía de la libertad de expresión”</w:t>
      </w:r>
      <w:hyperlink w:anchor="_bookmark377" w:history="1">
        <w:r>
          <w:rPr>
            <w:position w:val="7"/>
            <w:sz w:val="13"/>
          </w:rPr>
          <w:t>62</w:t>
        </w:r>
      </w:hyperlink>
      <w:r>
        <w:rPr>
          <w:sz w:val="20"/>
        </w:rPr>
        <w:t>. Ello, en última</w:t>
      </w:r>
      <w:r>
        <w:rPr>
          <w:spacing w:val="1"/>
          <w:sz w:val="20"/>
        </w:rPr>
        <w:t xml:space="preserve"> </w:t>
      </w:r>
      <w:r>
        <w:rPr>
          <w:sz w:val="20"/>
        </w:rPr>
        <w:t>instancia, se traduce en una obligación del Estado de “adoptar las medidas necesarias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todos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segmentos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población</w:t>
      </w:r>
      <w:r>
        <w:rPr>
          <w:spacing w:val="1"/>
          <w:sz w:val="20"/>
        </w:rPr>
        <w:t xml:space="preserve"> </w:t>
      </w:r>
      <w:r>
        <w:rPr>
          <w:sz w:val="20"/>
        </w:rPr>
        <w:t>puedan</w:t>
      </w:r>
      <w:r>
        <w:rPr>
          <w:spacing w:val="1"/>
          <w:sz w:val="20"/>
        </w:rPr>
        <w:t xml:space="preserve"> </w:t>
      </w:r>
      <w:r>
        <w:rPr>
          <w:sz w:val="20"/>
        </w:rPr>
        <w:t>acceder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comunicación”</w:t>
      </w:r>
      <w:hyperlink w:anchor="_bookmark378" w:history="1">
        <w:r>
          <w:rPr>
            <w:position w:val="7"/>
            <w:sz w:val="13"/>
          </w:rPr>
          <w:t>63</w:t>
        </w:r>
      </w:hyperlink>
      <w:r>
        <w:rPr>
          <w:sz w:val="20"/>
        </w:rPr>
        <w:t>, de modo que “no haya individuos o grupos que,</w:t>
      </w:r>
      <w:r>
        <w:rPr>
          <w:sz w:val="20"/>
        </w:rPr>
        <w:t xml:space="preserve"> a priori, estén</w:t>
      </w:r>
      <w:r>
        <w:rPr>
          <w:spacing w:val="1"/>
          <w:sz w:val="20"/>
        </w:rPr>
        <w:t xml:space="preserve"> </w:t>
      </w:r>
      <w:r>
        <w:rPr>
          <w:sz w:val="20"/>
        </w:rPr>
        <w:t>excluidos”</w:t>
      </w:r>
      <w:hyperlink w:anchor="_bookmark379" w:history="1">
        <w:r>
          <w:rPr>
            <w:position w:val="7"/>
            <w:sz w:val="13"/>
          </w:rPr>
          <w:t>64</w:t>
        </w:r>
      </w:hyperlink>
      <w:r>
        <w:rPr>
          <w:sz w:val="20"/>
        </w:rPr>
        <w:t>.</w:t>
      </w:r>
    </w:p>
    <w:p w14:paraId="20050AFA" w14:textId="77777777" w:rsidR="00516403" w:rsidRDefault="00516403">
      <w:pPr>
        <w:pStyle w:val="Textoindependiente"/>
        <w:spacing w:before="11"/>
        <w:rPr>
          <w:sz w:val="19"/>
        </w:rPr>
      </w:pPr>
    </w:p>
    <w:p w14:paraId="7C82DF06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80" w:hanging="1"/>
        <w:jc w:val="both"/>
        <w:rPr>
          <w:sz w:val="20"/>
        </w:rPr>
      </w:pPr>
      <w:r>
        <w:rPr>
          <w:sz w:val="20"/>
        </w:rPr>
        <w:t>En esta línea, el Tribunal Interamericano condicionó el acceso a los medios 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distintos</w:t>
      </w:r>
      <w:r>
        <w:rPr>
          <w:spacing w:val="-13"/>
          <w:sz w:val="20"/>
        </w:rPr>
        <w:t xml:space="preserve"> </w:t>
      </w:r>
      <w:r>
        <w:rPr>
          <w:sz w:val="20"/>
        </w:rPr>
        <w:t>sectores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población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democratización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dicho</w:t>
      </w:r>
      <w:r>
        <w:rPr>
          <w:spacing w:val="-14"/>
          <w:sz w:val="20"/>
        </w:rPr>
        <w:t xml:space="preserve"> </w:t>
      </w:r>
      <w:r>
        <w:rPr>
          <w:sz w:val="20"/>
        </w:rPr>
        <w:t>acceso</w:t>
      </w:r>
      <w:r>
        <w:rPr>
          <w:spacing w:val="-68"/>
          <w:sz w:val="20"/>
        </w:rPr>
        <w:t xml:space="preserve"> </w:t>
      </w:r>
      <w:r>
        <w:rPr>
          <w:sz w:val="20"/>
        </w:rPr>
        <w:t>por parte del Estado, “d</w:t>
      </w:r>
      <w:r>
        <w:rPr>
          <w:sz w:val="20"/>
        </w:rPr>
        <w:t>e manera tal que reconozca, fomente o incentive las formas y</w:t>
      </w:r>
      <w:r>
        <w:rPr>
          <w:spacing w:val="1"/>
          <w:sz w:val="20"/>
        </w:rPr>
        <w:t xml:space="preserve"> </w:t>
      </w:r>
      <w:r>
        <w:rPr>
          <w:sz w:val="20"/>
        </w:rPr>
        <w:t>usos</w:t>
      </w:r>
      <w:r>
        <w:rPr>
          <w:spacing w:val="-7"/>
          <w:sz w:val="20"/>
        </w:rPr>
        <w:t xml:space="preserve"> </w:t>
      </w:r>
      <w:r>
        <w:rPr>
          <w:sz w:val="20"/>
        </w:rPr>
        <w:t>diversos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cada</w:t>
      </w:r>
      <w:r>
        <w:rPr>
          <w:spacing w:val="-3"/>
          <w:sz w:val="20"/>
        </w:rPr>
        <w:t xml:space="preserve"> </w:t>
      </w:r>
      <w:r>
        <w:rPr>
          <w:sz w:val="20"/>
        </w:rPr>
        <w:t>sector</w:t>
      </w:r>
      <w:r>
        <w:rPr>
          <w:spacing w:val="-7"/>
          <w:sz w:val="20"/>
        </w:rPr>
        <w:t xml:space="preserve"> </w:t>
      </w:r>
      <w:r>
        <w:rPr>
          <w:sz w:val="20"/>
        </w:rPr>
        <w:t>puede</w:t>
      </w:r>
      <w:r>
        <w:rPr>
          <w:spacing w:val="-7"/>
          <w:sz w:val="20"/>
        </w:rPr>
        <w:t xml:space="preserve"> </w:t>
      </w:r>
      <w:r>
        <w:rPr>
          <w:sz w:val="20"/>
        </w:rPr>
        <w:t>adoptar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acceder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operar</w:t>
      </w:r>
      <w:r>
        <w:rPr>
          <w:spacing w:val="-7"/>
          <w:sz w:val="20"/>
        </w:rPr>
        <w:t xml:space="preserve"> </w:t>
      </w:r>
      <w:r>
        <w:rPr>
          <w:sz w:val="20"/>
        </w:rPr>
        <w:t>estos</w:t>
      </w:r>
      <w:r>
        <w:rPr>
          <w:spacing w:val="-7"/>
          <w:sz w:val="20"/>
        </w:rPr>
        <w:t xml:space="preserve"> </w:t>
      </w:r>
      <w:r>
        <w:rPr>
          <w:sz w:val="20"/>
        </w:rPr>
        <w:t>medios</w:t>
      </w:r>
      <w:r>
        <w:rPr>
          <w:spacing w:val="-6"/>
          <w:sz w:val="20"/>
        </w:rPr>
        <w:t xml:space="preserve"> </w:t>
      </w:r>
      <w:r>
        <w:rPr>
          <w:sz w:val="20"/>
        </w:rPr>
        <w:t>y,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consiguiente,</w:t>
      </w:r>
      <w:r>
        <w:rPr>
          <w:spacing w:val="-4"/>
          <w:sz w:val="20"/>
        </w:rPr>
        <w:t xml:space="preserve"> </w:t>
      </w:r>
      <w:r>
        <w:rPr>
          <w:sz w:val="20"/>
        </w:rPr>
        <w:t>cree</w:t>
      </w:r>
      <w:r>
        <w:rPr>
          <w:spacing w:val="-2"/>
          <w:sz w:val="20"/>
        </w:rPr>
        <w:t xml:space="preserve"> </w:t>
      </w:r>
      <w:r>
        <w:rPr>
          <w:sz w:val="20"/>
        </w:rPr>
        <w:t>espacios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formas</w:t>
      </w:r>
      <w:r>
        <w:rPr>
          <w:spacing w:val="-1"/>
          <w:sz w:val="20"/>
        </w:rPr>
        <w:t xml:space="preserve"> </w:t>
      </w:r>
      <w:r>
        <w:rPr>
          <w:sz w:val="20"/>
        </w:rPr>
        <w:t>diferenciadas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medios de</w:t>
      </w:r>
      <w:r>
        <w:rPr>
          <w:spacing w:val="-2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</w:p>
    <w:p w14:paraId="43B2F0F3" w14:textId="28622B9A" w:rsidR="00516403" w:rsidRDefault="00900132">
      <w:pPr>
        <w:pStyle w:val="Textoindependiente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7A559EF7" wp14:editId="29EDF1CE">
                <wp:simplePos x="0" y="0"/>
                <wp:positionH relativeFrom="page">
                  <wp:posOffset>1080770</wp:posOffset>
                </wp:positionH>
                <wp:positionV relativeFrom="paragraph">
                  <wp:posOffset>109220</wp:posOffset>
                </wp:positionV>
                <wp:extent cx="1828800" cy="7620"/>
                <wp:effectExtent l="0" t="0" r="0" b="0"/>
                <wp:wrapTopAndBottom/>
                <wp:docPr id="33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EFD6A" id="docshape76" o:spid="_x0000_s1026" style="position:absolute;margin-left:85.1pt;margin-top:8.6pt;width:2in;height:.6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wn3QtwAAAAJAQAADwAAAGRycy9kb3ducmV2LnhtbExPQU7DMBC8&#10;I/EHa5G4UZsohTSNU1Ekjki0cKA3J16SqPE6xG4beD3bUzntzO5oZrZYTa4XRxxD50nD/UyBQKq9&#10;7ajR8PH+cpeBCNGQNb0n1PCDAVbl9VVhcutPtMHjNjaCTSjkRkMb45BLGeoWnQkzPyDx7cuPzkSm&#10;YyPtaE5s7nqZKPUgnemIE1oz4HOL9X57cBrWi2z9/ZbS6++m2uHus9rPk1FpfXszPS1BRJziRQzn&#10;+lwdSu5U+QPZIHrmjyph6RnwZEE6zxhUvMhSkGUh/39Q/gE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AbCfdC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42D27936" w14:textId="77777777" w:rsidR="00516403" w:rsidRDefault="00366A6B">
      <w:pPr>
        <w:tabs>
          <w:tab w:val="left" w:pos="1229"/>
        </w:tabs>
        <w:spacing w:before="110"/>
        <w:ind w:left="521"/>
        <w:rPr>
          <w:sz w:val="16"/>
        </w:rPr>
      </w:pPr>
      <w:bookmarkStart w:id="413" w:name="_bookmark372"/>
      <w:bookmarkEnd w:id="413"/>
      <w:r>
        <w:rPr>
          <w:sz w:val="16"/>
          <w:vertAlign w:val="superscript"/>
        </w:rPr>
        <w:t>57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Saramaka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Surinam,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95.</w:t>
      </w:r>
    </w:p>
    <w:p w14:paraId="1F80EBC7" w14:textId="77777777" w:rsidR="00516403" w:rsidRDefault="00366A6B">
      <w:pPr>
        <w:tabs>
          <w:tab w:val="left" w:pos="1229"/>
        </w:tabs>
        <w:spacing w:before="60"/>
        <w:ind w:left="521" w:right="379" w:hanging="1"/>
        <w:rPr>
          <w:sz w:val="16"/>
        </w:rPr>
      </w:pPr>
      <w:bookmarkStart w:id="414" w:name="_bookmark373"/>
      <w:bookmarkEnd w:id="414"/>
      <w:r>
        <w:rPr>
          <w:sz w:val="16"/>
          <w:vertAlign w:val="superscript"/>
        </w:rPr>
        <w:t>58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Pueblo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Kichwa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Sarayaku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Fondo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sz w:val="16"/>
        </w:rPr>
        <w:t>.</w:t>
      </w:r>
      <w:r>
        <w:rPr>
          <w:spacing w:val="17"/>
          <w:sz w:val="16"/>
        </w:rPr>
        <w:t xml:space="preserve"> </w:t>
      </w:r>
      <w:r>
        <w:rPr>
          <w:sz w:val="16"/>
        </w:rPr>
        <w:t>Sentencia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27</w:t>
      </w:r>
      <w:r>
        <w:rPr>
          <w:spacing w:val="19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junio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217,</w:t>
      </w:r>
      <w:r>
        <w:rPr>
          <w:spacing w:val="-2"/>
          <w:sz w:val="16"/>
        </w:rPr>
        <w:t xml:space="preserve"> </w:t>
      </w:r>
      <w:r>
        <w:rPr>
          <w:sz w:val="16"/>
        </w:rPr>
        <w:t>nota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pie</w:t>
      </w:r>
      <w:r>
        <w:rPr>
          <w:spacing w:val="-1"/>
          <w:sz w:val="16"/>
        </w:rPr>
        <w:t xml:space="preserve"> </w:t>
      </w:r>
      <w:r>
        <w:rPr>
          <w:sz w:val="16"/>
        </w:rPr>
        <w:t>288.</w:t>
      </w:r>
    </w:p>
    <w:p w14:paraId="2FE1FEFF" w14:textId="77777777" w:rsidR="00516403" w:rsidRDefault="00366A6B">
      <w:pPr>
        <w:tabs>
          <w:tab w:val="left" w:pos="1229"/>
        </w:tabs>
        <w:spacing w:before="60"/>
        <w:ind w:left="521"/>
        <w:rPr>
          <w:i/>
          <w:sz w:val="16"/>
        </w:rPr>
      </w:pPr>
      <w:bookmarkStart w:id="415" w:name="_bookmark374"/>
      <w:bookmarkEnd w:id="415"/>
      <w:r>
        <w:rPr>
          <w:sz w:val="16"/>
          <w:vertAlign w:val="superscript"/>
        </w:rPr>
        <w:t>59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Masacres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Río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Negro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Costas.</w:t>
      </w:r>
    </w:p>
    <w:p w14:paraId="0C003DFA" w14:textId="77777777" w:rsidR="00516403" w:rsidRDefault="00366A6B">
      <w:pPr>
        <w:ind w:left="521"/>
        <w:rPr>
          <w:sz w:val="16"/>
        </w:rPr>
      </w:pP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2012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250.</w:t>
      </w:r>
      <w:r>
        <w:rPr>
          <w:spacing w:val="-1"/>
          <w:sz w:val="16"/>
        </w:rPr>
        <w:t xml:space="preserve"> </w:t>
      </w:r>
      <w:r>
        <w:rPr>
          <w:sz w:val="16"/>
        </w:rPr>
        <w:t>párr. 160,</w:t>
      </w:r>
      <w:r>
        <w:rPr>
          <w:spacing w:val="-1"/>
          <w:sz w:val="16"/>
        </w:rPr>
        <w:t xml:space="preserve"> </w:t>
      </w:r>
      <w:r>
        <w:rPr>
          <w:sz w:val="16"/>
        </w:rPr>
        <w:t>nota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pie</w:t>
      </w:r>
      <w:r>
        <w:rPr>
          <w:spacing w:val="-2"/>
          <w:sz w:val="16"/>
        </w:rPr>
        <w:t xml:space="preserve"> </w:t>
      </w:r>
      <w:r>
        <w:rPr>
          <w:sz w:val="16"/>
        </w:rPr>
        <w:t>250.</w:t>
      </w:r>
    </w:p>
    <w:p w14:paraId="00566249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16" w:name="_bookmark375"/>
      <w:bookmarkEnd w:id="416"/>
      <w:r>
        <w:rPr>
          <w:sz w:val="16"/>
          <w:vertAlign w:val="superscript"/>
        </w:rPr>
        <w:t>60</w:t>
      </w:r>
      <w:r>
        <w:rPr>
          <w:sz w:val="16"/>
        </w:rPr>
        <w:tab/>
        <w:t>Declaración</w:t>
      </w:r>
      <w:r>
        <w:rPr>
          <w:spacing w:val="-4"/>
          <w:sz w:val="16"/>
        </w:rPr>
        <w:t xml:space="preserve"> </w:t>
      </w:r>
      <w:r>
        <w:rPr>
          <w:sz w:val="16"/>
        </w:rPr>
        <w:t>Americana</w:t>
      </w:r>
      <w:r>
        <w:rPr>
          <w:spacing w:val="-1"/>
          <w:sz w:val="16"/>
        </w:rPr>
        <w:t xml:space="preserve"> </w:t>
      </w:r>
      <w:r>
        <w:rPr>
          <w:sz w:val="16"/>
        </w:rPr>
        <w:t>sobre</w:t>
      </w:r>
      <w:r>
        <w:rPr>
          <w:spacing w:val="-6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Pueblos</w:t>
      </w:r>
      <w:r>
        <w:rPr>
          <w:spacing w:val="-6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III.</w:t>
      </w:r>
    </w:p>
    <w:p w14:paraId="0D05426B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17" w:name="_bookmark376"/>
      <w:bookmarkEnd w:id="417"/>
      <w:r>
        <w:rPr>
          <w:sz w:val="16"/>
          <w:vertAlign w:val="superscript"/>
        </w:rPr>
        <w:t>61</w:t>
      </w:r>
      <w:r>
        <w:rPr>
          <w:sz w:val="16"/>
        </w:rPr>
        <w:tab/>
        <w:t>Declaración</w:t>
      </w:r>
      <w:r>
        <w:rPr>
          <w:spacing w:val="-4"/>
          <w:sz w:val="16"/>
        </w:rPr>
        <w:t xml:space="preserve"> </w:t>
      </w:r>
      <w:r>
        <w:rPr>
          <w:sz w:val="16"/>
        </w:rPr>
        <w:t>Americana</w:t>
      </w:r>
      <w:r>
        <w:rPr>
          <w:spacing w:val="-1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de los</w:t>
      </w:r>
      <w:r>
        <w:rPr>
          <w:spacing w:val="-3"/>
          <w:sz w:val="16"/>
        </w:rPr>
        <w:t xml:space="preserve"> </w:t>
      </w:r>
      <w:r>
        <w:rPr>
          <w:sz w:val="16"/>
        </w:rPr>
        <w:t>Pueblos</w:t>
      </w:r>
      <w:r>
        <w:rPr>
          <w:spacing w:val="-5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1"/>
          <w:sz w:val="16"/>
        </w:rPr>
        <w:t xml:space="preserve"> </w:t>
      </w: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XIV.</w:t>
      </w:r>
      <w:r>
        <w:rPr>
          <w:spacing w:val="-3"/>
          <w:sz w:val="16"/>
        </w:rPr>
        <w:t xml:space="preserve"> </w:t>
      </w:r>
      <w:r>
        <w:rPr>
          <w:sz w:val="16"/>
        </w:rPr>
        <w:t>3.</w:t>
      </w:r>
    </w:p>
    <w:p w14:paraId="1DD1C9AF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18" w:name="_bookmark377"/>
      <w:bookmarkEnd w:id="418"/>
      <w:r>
        <w:rPr>
          <w:sz w:val="16"/>
          <w:vertAlign w:val="superscript"/>
        </w:rPr>
        <w:t>62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88.</w:t>
      </w:r>
    </w:p>
    <w:p w14:paraId="1432F305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19" w:name="_bookmark378"/>
      <w:bookmarkEnd w:id="419"/>
      <w:r>
        <w:rPr>
          <w:sz w:val="16"/>
          <w:vertAlign w:val="superscript"/>
        </w:rPr>
        <w:t>63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88.</w:t>
      </w:r>
    </w:p>
    <w:p w14:paraId="01A1B0BE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20" w:name="_bookmark379"/>
      <w:bookmarkEnd w:id="420"/>
      <w:r>
        <w:rPr>
          <w:sz w:val="16"/>
          <w:vertAlign w:val="superscript"/>
        </w:rPr>
        <w:t>64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88.</w:t>
      </w:r>
    </w:p>
    <w:p w14:paraId="33062168" w14:textId="77777777" w:rsidR="00516403" w:rsidRDefault="00516403">
      <w:pPr>
        <w:rPr>
          <w:sz w:val="16"/>
        </w:rPr>
        <w:sectPr w:rsidR="00516403">
          <w:footerReference w:type="default" r:id="rId61"/>
          <w:pgSz w:w="12240" w:h="15840"/>
          <w:pgMar w:top="1500" w:right="1317" w:bottom="940" w:left="1180" w:header="0" w:footer="751" w:gutter="0"/>
          <w:cols w:space="720"/>
        </w:sectPr>
      </w:pPr>
    </w:p>
    <w:p w14:paraId="0D3C73B5" w14:textId="77777777" w:rsidR="00516403" w:rsidRDefault="00516403">
      <w:pPr>
        <w:pStyle w:val="Textoindependiente"/>
        <w:spacing w:before="5"/>
        <w:rPr>
          <w:sz w:val="8"/>
        </w:rPr>
      </w:pPr>
    </w:p>
    <w:p w14:paraId="632F90B6" w14:textId="77777777" w:rsidR="00516403" w:rsidRDefault="00366A6B">
      <w:pPr>
        <w:pStyle w:val="Textoindependiente"/>
        <w:spacing w:before="100"/>
        <w:ind w:left="521"/>
      </w:pPr>
      <w:r>
        <w:t>correspondientes</w:t>
      </w:r>
      <w:r>
        <w:rPr>
          <w:spacing w:val="-5"/>
        </w:rPr>
        <w:t xml:space="preserve"> </w:t>
      </w:r>
      <w:r>
        <w:t>instrumentos</w:t>
      </w:r>
      <w:r>
        <w:rPr>
          <w:spacing w:val="-1"/>
        </w:rPr>
        <w:t xml:space="preserve"> </w:t>
      </w:r>
      <w:r>
        <w:t>legales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conferirles</w:t>
      </w:r>
      <w:r>
        <w:rPr>
          <w:spacing w:val="-4"/>
        </w:rPr>
        <w:t xml:space="preserve"> </w:t>
      </w:r>
      <w:r>
        <w:t>seguridad</w:t>
      </w:r>
      <w:r>
        <w:rPr>
          <w:spacing w:val="-3"/>
        </w:rPr>
        <w:t xml:space="preserve"> </w:t>
      </w:r>
      <w:r>
        <w:t>jurídica”</w:t>
      </w:r>
      <w:hyperlink w:anchor="_bookmark380" w:history="1">
        <w:r>
          <w:rPr>
            <w:position w:val="7"/>
            <w:sz w:val="13"/>
          </w:rPr>
          <w:t>65</w:t>
        </w:r>
      </w:hyperlink>
      <w:r>
        <w:t>.</w:t>
      </w:r>
    </w:p>
    <w:p w14:paraId="32CF8B88" w14:textId="77777777" w:rsidR="00516403" w:rsidRDefault="00516403">
      <w:pPr>
        <w:pStyle w:val="Textoindependiente"/>
        <w:spacing w:before="10"/>
        <w:rPr>
          <w:sz w:val="19"/>
        </w:rPr>
      </w:pPr>
    </w:p>
    <w:p w14:paraId="5F28AC15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hanging="1"/>
        <w:jc w:val="both"/>
        <w:rPr>
          <w:sz w:val="20"/>
        </w:rPr>
      </w:pPr>
      <w:r>
        <w:rPr>
          <w:sz w:val="20"/>
        </w:rPr>
        <w:t>A la luz de lo anterior, se identificó no solamente un derecho de los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 de verse representados en los distintos medios de comunicación</w:t>
      </w:r>
      <w:hyperlink w:anchor="_bookmark381" w:history="1">
        <w:r>
          <w:rPr>
            <w:position w:val="7"/>
            <w:sz w:val="13"/>
          </w:rPr>
          <w:t>66</w:t>
        </w:r>
      </w:hyperlink>
      <w:r>
        <w:rPr>
          <w:sz w:val="20"/>
        </w:rPr>
        <w:t>, sino</w:t>
      </w:r>
      <w:r>
        <w:rPr>
          <w:spacing w:val="1"/>
          <w:sz w:val="20"/>
        </w:rPr>
        <w:t xml:space="preserve"> </w:t>
      </w:r>
      <w:r>
        <w:rPr>
          <w:sz w:val="20"/>
        </w:rPr>
        <w:t>también un derecho de los pueblos indígenas a fundar y utilizar s</w:t>
      </w:r>
      <w:r>
        <w:rPr>
          <w:sz w:val="20"/>
        </w:rPr>
        <w:t>us propios medios 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comunicación,</w:t>
      </w:r>
      <w:r>
        <w:rPr>
          <w:spacing w:val="-12"/>
          <w:sz w:val="20"/>
        </w:rPr>
        <w:t xml:space="preserve"> </w:t>
      </w:r>
      <w:r>
        <w:rPr>
          <w:sz w:val="20"/>
        </w:rPr>
        <w:t>especialmente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radios</w:t>
      </w:r>
      <w:r>
        <w:rPr>
          <w:spacing w:val="-10"/>
          <w:sz w:val="20"/>
        </w:rPr>
        <w:t xml:space="preserve"> </w:t>
      </w:r>
      <w:r>
        <w:rPr>
          <w:sz w:val="20"/>
        </w:rPr>
        <w:t>comunitarias,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“contenido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alcance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libertad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expresión”,</w:t>
      </w:r>
      <w:r>
        <w:rPr>
          <w:spacing w:val="-17"/>
          <w:sz w:val="20"/>
        </w:rPr>
        <w:t xml:space="preserve"> </w:t>
      </w:r>
      <w:r>
        <w:rPr>
          <w:sz w:val="20"/>
        </w:rPr>
        <w:t>así</w:t>
      </w:r>
      <w:r>
        <w:rPr>
          <w:spacing w:val="-15"/>
          <w:sz w:val="20"/>
        </w:rPr>
        <w:t xml:space="preserve"> </w:t>
      </w:r>
      <w:r>
        <w:rPr>
          <w:sz w:val="20"/>
        </w:rPr>
        <w:t>como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z w:val="20"/>
        </w:rPr>
        <w:t>derechos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los</w:t>
      </w:r>
      <w:r>
        <w:rPr>
          <w:spacing w:val="-18"/>
          <w:sz w:val="20"/>
        </w:rPr>
        <w:t xml:space="preserve"> </w:t>
      </w:r>
      <w:r>
        <w:rPr>
          <w:sz w:val="20"/>
        </w:rPr>
        <w:t>pueblos</w:t>
      </w:r>
      <w:r>
        <w:rPr>
          <w:spacing w:val="-19"/>
          <w:sz w:val="20"/>
        </w:rPr>
        <w:t xml:space="preserve"> </w:t>
      </w:r>
      <w:r>
        <w:rPr>
          <w:sz w:val="20"/>
        </w:rPr>
        <w:t>indígenas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discriminación,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libre</w:t>
      </w:r>
      <w:r>
        <w:rPr>
          <w:spacing w:val="-2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culturales</w:t>
      </w:r>
      <w:hyperlink w:anchor="_bookmark382" w:history="1">
        <w:r>
          <w:rPr>
            <w:position w:val="7"/>
            <w:sz w:val="13"/>
          </w:rPr>
          <w:t>67</w:t>
        </w:r>
      </w:hyperlink>
      <w:r>
        <w:rPr>
          <w:sz w:val="20"/>
        </w:rPr>
        <w:t>.</w:t>
      </w:r>
    </w:p>
    <w:p w14:paraId="365E8D01" w14:textId="77777777" w:rsidR="00516403" w:rsidRDefault="00516403">
      <w:pPr>
        <w:pStyle w:val="Textoindependiente"/>
      </w:pPr>
    </w:p>
    <w:p w14:paraId="64541E00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"/>
        <w:ind w:right="377" w:hanging="1"/>
        <w:jc w:val="both"/>
        <w:rPr>
          <w:sz w:val="20"/>
        </w:rPr>
      </w:pPr>
      <w:r>
        <w:rPr>
          <w:sz w:val="20"/>
        </w:rPr>
        <w:t>Tal</w:t>
      </w:r>
      <w:r>
        <w:rPr>
          <w:spacing w:val="1"/>
          <w:sz w:val="20"/>
        </w:rPr>
        <w:t xml:space="preserve"> </w:t>
      </w:r>
      <w:r>
        <w:rPr>
          <w:sz w:val="20"/>
        </w:rPr>
        <w:t>afirmación</w:t>
      </w:r>
      <w:r>
        <w:rPr>
          <w:spacing w:val="1"/>
          <w:sz w:val="20"/>
        </w:rPr>
        <w:t xml:space="preserve"> </w:t>
      </w:r>
      <w:r>
        <w:rPr>
          <w:sz w:val="20"/>
        </w:rPr>
        <w:t>resulta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suma</w:t>
      </w:r>
      <w:r>
        <w:rPr>
          <w:spacing w:val="1"/>
          <w:sz w:val="20"/>
        </w:rPr>
        <w:t xml:space="preserve"> </w:t>
      </w:r>
      <w:r>
        <w:rPr>
          <w:sz w:val="20"/>
        </w:rPr>
        <w:t>importancia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medida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implica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 por parte del Tribunal de que, por un lado, el derecho a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 se materializa a través de los medios de comunicación social y su realización</w:t>
      </w:r>
      <w:r>
        <w:rPr>
          <w:spacing w:val="-68"/>
          <w:sz w:val="20"/>
        </w:rPr>
        <w:t xml:space="preserve"> </w:t>
      </w:r>
      <w:r>
        <w:rPr>
          <w:sz w:val="20"/>
        </w:rPr>
        <w:t>no puede prescindir de la garantía de la pluralidad y la diversidad de medios; po</w:t>
      </w:r>
      <w:r>
        <w:rPr>
          <w:sz w:val="20"/>
        </w:rPr>
        <w:t>r otro</w:t>
      </w:r>
      <w:r>
        <w:rPr>
          <w:spacing w:val="1"/>
          <w:sz w:val="20"/>
        </w:rPr>
        <w:t xml:space="preserve"> </w:t>
      </w:r>
      <w:r>
        <w:rPr>
          <w:sz w:val="20"/>
        </w:rPr>
        <w:t>lado, los pueblos indígenas específicamente, a raíz de su particular modo de vida y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ellos</w:t>
      </w:r>
      <w:r>
        <w:rPr>
          <w:spacing w:val="-5"/>
          <w:sz w:val="20"/>
        </w:rPr>
        <w:t xml:space="preserve"> </w:t>
      </w:r>
      <w:r>
        <w:rPr>
          <w:sz w:val="20"/>
        </w:rPr>
        <w:t>deben</w:t>
      </w:r>
      <w:r>
        <w:rPr>
          <w:spacing w:val="-4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asegurados,</w:t>
      </w:r>
      <w:r>
        <w:rPr>
          <w:spacing w:val="-4"/>
          <w:sz w:val="20"/>
        </w:rPr>
        <w:t xml:space="preserve"> </w:t>
      </w:r>
      <w:r>
        <w:rPr>
          <w:sz w:val="20"/>
        </w:rPr>
        <w:t>resguardan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tener</w:t>
      </w:r>
      <w:r>
        <w:rPr>
          <w:spacing w:val="-6"/>
          <w:sz w:val="20"/>
        </w:rPr>
        <w:t xml:space="preserve"> </w:t>
      </w:r>
      <w:r>
        <w:rPr>
          <w:sz w:val="20"/>
        </w:rPr>
        <w:t>sus</w:t>
      </w:r>
      <w:r>
        <w:rPr>
          <w:spacing w:val="-5"/>
          <w:sz w:val="20"/>
        </w:rPr>
        <w:t xml:space="preserve"> </w:t>
      </w:r>
      <w:r>
        <w:rPr>
          <w:sz w:val="20"/>
        </w:rPr>
        <w:t>propios</w:t>
      </w:r>
      <w:r>
        <w:rPr>
          <w:spacing w:val="-68"/>
          <w:sz w:val="20"/>
        </w:rPr>
        <w:t xml:space="preserve"> </w:t>
      </w:r>
      <w:r>
        <w:rPr>
          <w:sz w:val="20"/>
        </w:rPr>
        <w:t>medios de comunicación, para ver sus derechos a la libertad de expresión, a</w:t>
      </w:r>
      <w:r>
        <w:rPr>
          <w:sz w:val="20"/>
        </w:rPr>
        <w:t xml:space="preserve"> participar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vida</w:t>
      </w:r>
      <w:r>
        <w:rPr>
          <w:spacing w:val="-2"/>
          <w:sz w:val="20"/>
        </w:rPr>
        <w:t xml:space="preserve"> </w:t>
      </w:r>
      <w:r>
        <w:rPr>
          <w:sz w:val="20"/>
        </w:rPr>
        <w:t>cultural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igualdad</w:t>
      </w:r>
      <w:r>
        <w:rPr>
          <w:spacing w:val="-2"/>
          <w:sz w:val="20"/>
        </w:rPr>
        <w:t xml:space="preserve"> </w:t>
      </w:r>
      <w:r>
        <w:rPr>
          <w:sz w:val="20"/>
        </w:rPr>
        <w:t>ante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ley</w:t>
      </w:r>
      <w:r>
        <w:rPr>
          <w:spacing w:val="-2"/>
          <w:sz w:val="20"/>
        </w:rPr>
        <w:t xml:space="preserve"> </w:t>
      </w:r>
      <w:r>
        <w:rPr>
          <w:sz w:val="20"/>
        </w:rPr>
        <w:t>(en su</w:t>
      </w:r>
      <w:r>
        <w:rPr>
          <w:spacing w:val="-1"/>
          <w:sz w:val="20"/>
        </w:rPr>
        <w:t xml:space="preserve"> </w:t>
      </w:r>
      <w:r>
        <w:rPr>
          <w:sz w:val="20"/>
        </w:rPr>
        <w:t>doble</w:t>
      </w:r>
      <w:r>
        <w:rPr>
          <w:spacing w:val="-3"/>
          <w:sz w:val="20"/>
        </w:rPr>
        <w:t xml:space="preserve"> </w:t>
      </w:r>
      <w:r>
        <w:rPr>
          <w:sz w:val="20"/>
        </w:rPr>
        <w:t>dimensión)</w:t>
      </w:r>
      <w:r>
        <w:rPr>
          <w:spacing w:val="-1"/>
          <w:sz w:val="20"/>
        </w:rPr>
        <w:t xml:space="preserve"> </w:t>
      </w:r>
      <w:r>
        <w:rPr>
          <w:sz w:val="20"/>
        </w:rPr>
        <w:t>asegurados.</w:t>
      </w:r>
    </w:p>
    <w:p w14:paraId="0A0FE083" w14:textId="77777777" w:rsidR="00516403" w:rsidRDefault="00516403">
      <w:pPr>
        <w:pStyle w:val="Textoindependiente"/>
        <w:spacing w:before="1"/>
      </w:pPr>
    </w:p>
    <w:p w14:paraId="1E24B465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hanging="1"/>
        <w:jc w:val="both"/>
        <w:rPr>
          <w:sz w:val="20"/>
        </w:rPr>
      </w:pPr>
      <w:r>
        <w:rPr>
          <w:sz w:val="20"/>
        </w:rPr>
        <w:t>Desde mi perspectiva, este es un aspecto muy relevante de la Sentencia, dado</w:t>
      </w:r>
      <w:r>
        <w:rPr>
          <w:spacing w:val="1"/>
          <w:sz w:val="20"/>
        </w:rPr>
        <w:t xml:space="preserve"> </w:t>
      </w:r>
      <w:r>
        <w:rPr>
          <w:sz w:val="20"/>
        </w:rPr>
        <w:t>que se establece un vínculo especial entre el derecho de las comunidades indígenas a</w:t>
      </w:r>
      <w:r>
        <w:rPr>
          <w:spacing w:val="1"/>
          <w:sz w:val="20"/>
        </w:rPr>
        <w:t xml:space="preserve"> </w:t>
      </w:r>
      <w:r>
        <w:rPr>
          <w:sz w:val="20"/>
        </w:rPr>
        <w:t>fundar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utilizar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propios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libre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autodeterminación,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otros.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decir,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garantía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primero,</w:t>
      </w:r>
      <w:r>
        <w:rPr>
          <w:spacing w:val="1"/>
          <w:sz w:val="20"/>
        </w:rPr>
        <w:t xml:space="preserve"> </w:t>
      </w:r>
      <w:r>
        <w:rPr>
          <w:sz w:val="20"/>
        </w:rPr>
        <w:t>permite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materializació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segundo.</w:t>
      </w:r>
    </w:p>
    <w:p w14:paraId="01294004" w14:textId="77777777" w:rsidR="00516403" w:rsidRDefault="00516403">
      <w:pPr>
        <w:pStyle w:val="Textoindependiente"/>
        <w:spacing w:before="10"/>
        <w:rPr>
          <w:sz w:val="19"/>
        </w:rPr>
      </w:pPr>
    </w:p>
    <w:p w14:paraId="26898B35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7" w:hanging="1"/>
        <w:jc w:val="both"/>
        <w:rPr>
          <w:sz w:val="20"/>
        </w:rPr>
      </w:pPr>
      <w:r>
        <w:rPr>
          <w:sz w:val="20"/>
        </w:rPr>
        <w:t>Sobre el particular, la perita Labardini identificó un derecho colectivo de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 originarios a la comunicación propia. Y señaló que, en este caso, tal derecho</w:t>
      </w:r>
      <w:r>
        <w:rPr>
          <w:spacing w:val="1"/>
          <w:sz w:val="20"/>
        </w:rPr>
        <w:t xml:space="preserve"> </w:t>
      </w:r>
      <w:r>
        <w:rPr>
          <w:sz w:val="20"/>
        </w:rPr>
        <w:t>estaba</w:t>
      </w:r>
      <w:r>
        <w:rPr>
          <w:spacing w:val="1"/>
          <w:sz w:val="20"/>
        </w:rPr>
        <w:t xml:space="preserve"> </w:t>
      </w:r>
      <w:r>
        <w:rPr>
          <w:sz w:val="20"/>
        </w:rPr>
        <w:t>intrínsecamente</w:t>
      </w:r>
      <w:r>
        <w:rPr>
          <w:spacing w:val="1"/>
          <w:sz w:val="20"/>
        </w:rPr>
        <w:t xml:space="preserve"> </w:t>
      </w:r>
      <w:r>
        <w:rPr>
          <w:sz w:val="20"/>
        </w:rPr>
        <w:t>vinculado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identidad</w:t>
      </w:r>
      <w:r>
        <w:rPr>
          <w:spacing w:val="1"/>
          <w:sz w:val="20"/>
        </w:rPr>
        <w:t xml:space="preserve"> </w:t>
      </w:r>
      <w:r>
        <w:rPr>
          <w:sz w:val="20"/>
        </w:rPr>
        <w:t>cultural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autodeterminación de dichos pueblos</w:t>
      </w:r>
      <w:hyperlink w:anchor="_bookmark383" w:history="1">
        <w:r>
          <w:rPr>
            <w:position w:val="7"/>
            <w:sz w:val="13"/>
          </w:rPr>
          <w:t>68</w:t>
        </w:r>
      </w:hyperlink>
      <w:r>
        <w:rPr>
          <w:sz w:val="20"/>
        </w:rPr>
        <w:t>. En este sentido, adujo que “[l]os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 tienen un derecho colectivo a la comunicación y a la cultura, además de una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libertad individual de expresión y para su </w:t>
      </w:r>
      <w:r>
        <w:rPr>
          <w:sz w:val="20"/>
        </w:rPr>
        <w:t>supervivencia colectiva requieren de medios</w:t>
      </w:r>
      <w:r>
        <w:rPr>
          <w:spacing w:val="1"/>
          <w:sz w:val="20"/>
        </w:rPr>
        <w:t xml:space="preserve"> </w:t>
      </w:r>
      <w:r>
        <w:rPr>
          <w:sz w:val="20"/>
        </w:rPr>
        <w:t>propios en todas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plataformas”</w:t>
      </w:r>
      <w:hyperlink w:anchor="_bookmark384" w:history="1">
        <w:r>
          <w:rPr>
            <w:position w:val="7"/>
            <w:sz w:val="13"/>
          </w:rPr>
          <w:t>69</w:t>
        </w:r>
      </w:hyperlink>
      <w:r>
        <w:rPr>
          <w:sz w:val="20"/>
        </w:rPr>
        <w:t>.</w:t>
      </w:r>
    </w:p>
    <w:p w14:paraId="05AE3B1D" w14:textId="77777777" w:rsidR="00516403" w:rsidRDefault="00516403">
      <w:pPr>
        <w:pStyle w:val="Textoindependiente"/>
        <w:spacing w:before="2"/>
      </w:pPr>
    </w:p>
    <w:p w14:paraId="081E71C3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left="1229" w:right="0" w:hanging="709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Relator</w:t>
      </w:r>
      <w:r>
        <w:rPr>
          <w:spacing w:val="-5"/>
          <w:sz w:val="20"/>
        </w:rPr>
        <w:t xml:space="preserve"> </w:t>
      </w:r>
      <w:r>
        <w:rPr>
          <w:sz w:val="20"/>
        </w:rPr>
        <w:t>Especial</w:t>
      </w:r>
      <w:r>
        <w:rPr>
          <w:spacing w:val="-1"/>
          <w:sz w:val="20"/>
        </w:rPr>
        <w:t xml:space="preserve"> </w:t>
      </w:r>
      <w:r>
        <w:rPr>
          <w:sz w:val="20"/>
        </w:rPr>
        <w:t>Tzay</w:t>
      </w:r>
      <w:r>
        <w:rPr>
          <w:spacing w:val="-5"/>
          <w:sz w:val="20"/>
        </w:rPr>
        <w:t xml:space="preserve"> </w:t>
      </w:r>
      <w:r>
        <w:rPr>
          <w:sz w:val="20"/>
        </w:rPr>
        <w:t>destacó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peritaje</w:t>
      </w:r>
      <w:r>
        <w:rPr>
          <w:spacing w:val="-5"/>
          <w:sz w:val="20"/>
        </w:rPr>
        <w:t xml:space="preserve"> </w:t>
      </w:r>
      <w:r>
        <w:rPr>
          <w:sz w:val="20"/>
        </w:rPr>
        <w:t>que:</w:t>
      </w:r>
    </w:p>
    <w:p w14:paraId="12FEF3BD" w14:textId="77777777" w:rsidR="00516403" w:rsidRDefault="00516403">
      <w:pPr>
        <w:pStyle w:val="Textoindependiente"/>
      </w:pPr>
    </w:p>
    <w:p w14:paraId="59D943BB" w14:textId="77777777" w:rsidR="00516403" w:rsidRDefault="00366A6B">
      <w:pPr>
        <w:spacing w:before="1"/>
        <w:ind w:left="1088" w:right="993"/>
        <w:jc w:val="both"/>
        <w:rPr>
          <w:sz w:val="16"/>
        </w:rPr>
      </w:pPr>
      <w:r>
        <w:rPr>
          <w:sz w:val="16"/>
        </w:rPr>
        <w:t>[p]ara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pueblos</w:t>
      </w:r>
      <w:r>
        <w:rPr>
          <w:spacing w:val="1"/>
          <w:sz w:val="16"/>
        </w:rPr>
        <w:t xml:space="preserve"> </w:t>
      </w:r>
      <w:r>
        <w:rPr>
          <w:sz w:val="16"/>
        </w:rPr>
        <w:t>indígenas,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libertad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expresión</w:t>
      </w:r>
      <w:r>
        <w:rPr>
          <w:spacing w:val="1"/>
          <w:sz w:val="16"/>
        </w:rPr>
        <w:t xml:space="preserve"> </w:t>
      </w:r>
      <w:r>
        <w:rPr>
          <w:sz w:val="16"/>
        </w:rPr>
        <w:t>tiene</w:t>
      </w:r>
      <w:r>
        <w:rPr>
          <w:spacing w:val="1"/>
          <w:sz w:val="16"/>
        </w:rPr>
        <w:t xml:space="preserve"> </w:t>
      </w:r>
      <w:r>
        <w:rPr>
          <w:sz w:val="16"/>
        </w:rPr>
        <w:t>una</w:t>
      </w:r>
      <w:r>
        <w:rPr>
          <w:spacing w:val="1"/>
          <w:sz w:val="16"/>
        </w:rPr>
        <w:t xml:space="preserve"> </w:t>
      </w:r>
      <w:r>
        <w:rPr>
          <w:sz w:val="16"/>
        </w:rPr>
        <w:t>dimensión</w:t>
      </w:r>
      <w:r>
        <w:rPr>
          <w:spacing w:val="1"/>
          <w:sz w:val="16"/>
        </w:rPr>
        <w:t xml:space="preserve"> </w:t>
      </w:r>
      <w:r>
        <w:rPr>
          <w:sz w:val="16"/>
        </w:rPr>
        <w:t>colectiva</w:t>
      </w:r>
      <w:r>
        <w:rPr>
          <w:spacing w:val="1"/>
          <w:sz w:val="16"/>
        </w:rPr>
        <w:t xml:space="preserve"> </w:t>
      </w:r>
      <w:r>
        <w:rPr>
          <w:sz w:val="16"/>
        </w:rPr>
        <w:t>fundamental,</w:t>
      </w:r>
      <w:r>
        <w:rPr>
          <w:spacing w:val="-2"/>
          <w:sz w:val="16"/>
        </w:rPr>
        <w:t xml:space="preserve"> </w:t>
      </w:r>
      <w:r>
        <w:rPr>
          <w:sz w:val="16"/>
        </w:rPr>
        <w:t>decisiva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pleno</w:t>
      </w:r>
      <w:r>
        <w:rPr>
          <w:spacing w:val="-2"/>
          <w:sz w:val="16"/>
        </w:rPr>
        <w:t xml:space="preserve"> </w:t>
      </w:r>
      <w:r>
        <w:rPr>
          <w:sz w:val="16"/>
        </w:rPr>
        <w:t>disfrute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otros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colectivos,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derecho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autonomía y el derecho a la cultura. Por ejemplo, la radio se ha utilizada para elaborar planes</w:t>
      </w:r>
      <w:r>
        <w:rPr>
          <w:spacing w:val="1"/>
          <w:sz w:val="16"/>
        </w:rPr>
        <w:t xml:space="preserve"> </w:t>
      </w:r>
      <w:r>
        <w:rPr>
          <w:sz w:val="16"/>
        </w:rPr>
        <w:t>de vida indígenas. El derecho a difundir y r</w:t>
      </w:r>
      <w:r>
        <w:rPr>
          <w:sz w:val="16"/>
        </w:rPr>
        <w:t>ecibir información es un derecho humano esencial,</w:t>
      </w:r>
      <w:r>
        <w:rPr>
          <w:spacing w:val="1"/>
          <w:sz w:val="16"/>
        </w:rPr>
        <w:t xml:space="preserve"> </w:t>
      </w:r>
      <w:r>
        <w:rPr>
          <w:sz w:val="16"/>
        </w:rPr>
        <w:t>básico y fundamental, directamente asociado al derecho a la libertad de expresión. Ha sido</w:t>
      </w:r>
      <w:r>
        <w:rPr>
          <w:spacing w:val="1"/>
          <w:sz w:val="16"/>
        </w:rPr>
        <w:t xml:space="preserve"> </w:t>
      </w:r>
      <w:r>
        <w:rPr>
          <w:sz w:val="16"/>
        </w:rPr>
        <w:t>reconocido en los instrumentos de derechos humanos como un derecho que los Estados deben</w:t>
      </w:r>
      <w:r>
        <w:rPr>
          <w:spacing w:val="-54"/>
          <w:sz w:val="16"/>
        </w:rPr>
        <w:t xml:space="preserve"> </w:t>
      </w:r>
      <w:r>
        <w:rPr>
          <w:sz w:val="16"/>
        </w:rPr>
        <w:t>garantizar sin discriminac</w:t>
      </w:r>
      <w:r>
        <w:rPr>
          <w:sz w:val="16"/>
        </w:rPr>
        <w:t>ión. La libertad de expresión ha sido definida para abarcar no sólo la</w:t>
      </w:r>
      <w:r>
        <w:rPr>
          <w:spacing w:val="1"/>
          <w:sz w:val="16"/>
        </w:rPr>
        <w:t xml:space="preserve"> </w:t>
      </w:r>
      <w:r>
        <w:rPr>
          <w:sz w:val="16"/>
        </w:rPr>
        <w:t>libertad de información, sino también el derecho a la comunicación en respuesta a la creciente</w:t>
      </w:r>
      <w:r>
        <w:rPr>
          <w:spacing w:val="-54"/>
          <w:sz w:val="16"/>
        </w:rPr>
        <w:t xml:space="preserve"> </w:t>
      </w:r>
      <w:r>
        <w:rPr>
          <w:sz w:val="16"/>
        </w:rPr>
        <w:t>influencia</w:t>
      </w:r>
      <w:r>
        <w:rPr>
          <w:spacing w:val="22"/>
          <w:sz w:val="16"/>
        </w:rPr>
        <w:t xml:space="preserve"> </w:t>
      </w:r>
      <w:r>
        <w:rPr>
          <w:sz w:val="16"/>
        </w:rPr>
        <w:t>de</w:t>
      </w:r>
      <w:r>
        <w:rPr>
          <w:spacing w:val="21"/>
          <w:sz w:val="16"/>
        </w:rPr>
        <w:t xml:space="preserve"> </w:t>
      </w:r>
      <w:r>
        <w:rPr>
          <w:sz w:val="16"/>
        </w:rPr>
        <w:t>los</w:t>
      </w:r>
      <w:r>
        <w:rPr>
          <w:spacing w:val="22"/>
          <w:sz w:val="16"/>
        </w:rPr>
        <w:t xml:space="preserve"> </w:t>
      </w:r>
      <w:r>
        <w:rPr>
          <w:sz w:val="16"/>
        </w:rPr>
        <w:t>medios</w:t>
      </w:r>
      <w:r>
        <w:rPr>
          <w:spacing w:val="21"/>
          <w:sz w:val="16"/>
        </w:rPr>
        <w:t xml:space="preserve"> </w:t>
      </w:r>
      <w:r>
        <w:rPr>
          <w:sz w:val="16"/>
        </w:rPr>
        <w:t>de</w:t>
      </w:r>
      <w:r>
        <w:rPr>
          <w:spacing w:val="21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23"/>
          <w:sz w:val="16"/>
        </w:rPr>
        <w:t xml:space="preserve"> </w:t>
      </w:r>
      <w:r>
        <w:rPr>
          <w:sz w:val="16"/>
        </w:rPr>
        <w:t>impresos,</w:t>
      </w:r>
      <w:r>
        <w:rPr>
          <w:spacing w:val="20"/>
          <w:sz w:val="16"/>
        </w:rPr>
        <w:t xml:space="preserve"> </w:t>
      </w:r>
      <w:r>
        <w:rPr>
          <w:sz w:val="16"/>
        </w:rPr>
        <w:t>radiales</w:t>
      </w:r>
      <w:r>
        <w:rPr>
          <w:spacing w:val="22"/>
          <w:sz w:val="16"/>
        </w:rPr>
        <w:t xml:space="preserve"> </w:t>
      </w:r>
      <w:r>
        <w:rPr>
          <w:sz w:val="16"/>
        </w:rPr>
        <w:t>y</w:t>
      </w:r>
      <w:r>
        <w:rPr>
          <w:spacing w:val="21"/>
          <w:sz w:val="16"/>
        </w:rPr>
        <w:t xml:space="preserve"> </w:t>
      </w:r>
      <w:r>
        <w:rPr>
          <w:sz w:val="16"/>
        </w:rPr>
        <w:t>televisivos</w:t>
      </w:r>
      <w:r>
        <w:rPr>
          <w:spacing w:val="18"/>
          <w:sz w:val="16"/>
        </w:rPr>
        <w:t xml:space="preserve"> </w:t>
      </w:r>
      <w:r>
        <w:rPr>
          <w:sz w:val="16"/>
        </w:rPr>
        <w:t>y</w:t>
      </w:r>
      <w:r>
        <w:rPr>
          <w:spacing w:val="22"/>
          <w:sz w:val="16"/>
        </w:rPr>
        <w:t xml:space="preserve"> </w:t>
      </w:r>
      <w:r>
        <w:rPr>
          <w:sz w:val="16"/>
        </w:rPr>
        <w:t>a</w:t>
      </w:r>
      <w:r>
        <w:rPr>
          <w:spacing w:val="20"/>
          <w:sz w:val="16"/>
        </w:rPr>
        <w:t xml:space="preserve"> </w:t>
      </w:r>
      <w:r>
        <w:rPr>
          <w:sz w:val="16"/>
        </w:rPr>
        <w:t>la</w:t>
      </w:r>
      <w:r>
        <w:rPr>
          <w:spacing w:val="23"/>
          <w:sz w:val="16"/>
        </w:rPr>
        <w:t xml:space="preserve"> </w:t>
      </w:r>
      <w:r>
        <w:rPr>
          <w:sz w:val="16"/>
        </w:rPr>
        <w:t>aparición</w:t>
      </w:r>
      <w:r>
        <w:rPr>
          <w:spacing w:val="20"/>
          <w:sz w:val="16"/>
        </w:rPr>
        <w:t xml:space="preserve"> </w:t>
      </w:r>
      <w:r>
        <w:rPr>
          <w:sz w:val="16"/>
        </w:rPr>
        <w:t>y</w:t>
      </w:r>
    </w:p>
    <w:p w14:paraId="7F08499D" w14:textId="77777777" w:rsidR="00516403" w:rsidRDefault="00516403">
      <w:pPr>
        <w:pStyle w:val="Textoindependiente"/>
      </w:pPr>
    </w:p>
    <w:p w14:paraId="7BFD0B1C" w14:textId="77777777" w:rsidR="00516403" w:rsidRDefault="00516403">
      <w:pPr>
        <w:pStyle w:val="Textoindependiente"/>
      </w:pPr>
    </w:p>
    <w:p w14:paraId="35A033C6" w14:textId="618234D1" w:rsidR="00516403" w:rsidRDefault="00900132">
      <w:pPr>
        <w:pStyle w:val="Textoindependiente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41C065F6" wp14:editId="141AC19C">
                <wp:simplePos x="0" y="0"/>
                <wp:positionH relativeFrom="page">
                  <wp:posOffset>1080770</wp:posOffset>
                </wp:positionH>
                <wp:positionV relativeFrom="paragraph">
                  <wp:posOffset>97790</wp:posOffset>
                </wp:positionV>
                <wp:extent cx="1828800" cy="7620"/>
                <wp:effectExtent l="0" t="0" r="0" b="0"/>
                <wp:wrapTopAndBottom/>
                <wp:docPr id="32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D18D6" id="docshape77" o:spid="_x0000_s1026" style="position:absolute;margin-left:85.1pt;margin-top:7.7pt;width:2in;height:.6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pvqPN4AAAAJAQAADwAAAGRycy9kb3ducmV2LnhtbEyPQU+DQBCF&#10;7yb+h82YeLOLBJBSlsaaeDSx1YO9LewIpOwsstsW/fWOp3qb9+blzTfleraDOOHke0cK7hcRCKTG&#10;mZ5aBe9vz3c5CB80GT04QgXf6GFdXV+VujDuTFs87UIruIR8oRV0IYyFlL7p0Gq/cCMS7z7dZHVg&#10;ObXSTPrM5XaQcRRl0uqe+EKnR3zqsDnsjlbBZplvvl4TevnZ1nvcf9SHNJ4ipW5v5scViIBzuITh&#10;D5/RoWKm2h3JeDGwfohijvKQJiA4kKQ5GzUbWQayKuX/D6p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6b6j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DEEFD7B" w14:textId="77777777" w:rsidR="00516403" w:rsidRDefault="00366A6B">
      <w:pPr>
        <w:tabs>
          <w:tab w:val="left" w:pos="1229"/>
        </w:tabs>
        <w:spacing w:before="110"/>
        <w:ind w:left="521"/>
        <w:rPr>
          <w:sz w:val="16"/>
        </w:rPr>
      </w:pPr>
      <w:bookmarkStart w:id="421" w:name="_bookmark380"/>
      <w:bookmarkEnd w:id="421"/>
      <w:r>
        <w:rPr>
          <w:sz w:val="16"/>
          <w:vertAlign w:val="superscript"/>
        </w:rPr>
        <w:t>65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89.</w:t>
      </w:r>
    </w:p>
    <w:p w14:paraId="347F4D9F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22" w:name="_bookmark381"/>
      <w:bookmarkEnd w:id="422"/>
      <w:r>
        <w:rPr>
          <w:sz w:val="16"/>
          <w:vertAlign w:val="superscript"/>
        </w:rPr>
        <w:t>66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92.</w:t>
      </w:r>
    </w:p>
    <w:p w14:paraId="12D1A2DB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23" w:name="_bookmark382"/>
      <w:bookmarkEnd w:id="423"/>
      <w:r>
        <w:rPr>
          <w:sz w:val="16"/>
          <w:vertAlign w:val="superscript"/>
        </w:rPr>
        <w:t>67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95.</w:t>
      </w:r>
    </w:p>
    <w:p w14:paraId="0F617A16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24" w:name="_bookmark383"/>
      <w:bookmarkEnd w:id="424"/>
      <w:r>
        <w:rPr>
          <w:sz w:val="16"/>
          <w:vertAlign w:val="superscript"/>
        </w:rPr>
        <w:t>68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5"/>
          <w:sz w:val="16"/>
        </w:rPr>
        <w:t xml:space="preserve"> </w:t>
      </w:r>
      <w:r>
        <w:rPr>
          <w:sz w:val="16"/>
        </w:rPr>
        <w:t>Versión</w:t>
      </w:r>
      <w:r>
        <w:rPr>
          <w:spacing w:val="12"/>
          <w:sz w:val="16"/>
        </w:rPr>
        <w:t xml:space="preserve"> </w:t>
      </w:r>
      <w:r>
        <w:rPr>
          <w:sz w:val="16"/>
        </w:rPr>
        <w:t>escrita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2"/>
          <w:sz w:val="16"/>
        </w:rPr>
        <w:t xml:space="preserve"> </w:t>
      </w:r>
      <w:r>
        <w:rPr>
          <w:sz w:val="16"/>
        </w:rPr>
        <w:t>peritaje</w:t>
      </w:r>
      <w:r>
        <w:rPr>
          <w:spacing w:val="16"/>
          <w:sz w:val="16"/>
        </w:rPr>
        <w:t xml:space="preserve"> </w:t>
      </w:r>
      <w:r>
        <w:rPr>
          <w:sz w:val="16"/>
        </w:rPr>
        <w:t>presentado</w:t>
      </w:r>
      <w:r>
        <w:rPr>
          <w:spacing w:val="14"/>
          <w:sz w:val="16"/>
        </w:rPr>
        <w:t xml:space="preserve"> </w:t>
      </w:r>
      <w:r>
        <w:rPr>
          <w:sz w:val="16"/>
        </w:rPr>
        <w:t>ante</w:t>
      </w:r>
      <w:r>
        <w:rPr>
          <w:spacing w:val="14"/>
          <w:sz w:val="16"/>
        </w:rPr>
        <w:t xml:space="preserve"> </w:t>
      </w:r>
      <w:r>
        <w:rPr>
          <w:sz w:val="16"/>
        </w:rPr>
        <w:t>la</w:t>
      </w:r>
      <w:r>
        <w:rPr>
          <w:spacing w:val="15"/>
          <w:sz w:val="16"/>
        </w:rPr>
        <w:t xml:space="preserve"> </w:t>
      </w:r>
      <w:r>
        <w:rPr>
          <w:sz w:val="16"/>
        </w:rPr>
        <w:t>Corte</w:t>
      </w:r>
      <w:r>
        <w:rPr>
          <w:spacing w:val="12"/>
          <w:sz w:val="16"/>
        </w:rPr>
        <w:t xml:space="preserve"> </w:t>
      </w:r>
      <w:r>
        <w:rPr>
          <w:sz w:val="16"/>
        </w:rPr>
        <w:t>IDH</w:t>
      </w:r>
      <w:r>
        <w:rPr>
          <w:spacing w:val="12"/>
          <w:sz w:val="16"/>
        </w:rPr>
        <w:t xml:space="preserve"> </w:t>
      </w:r>
      <w:r>
        <w:rPr>
          <w:sz w:val="16"/>
        </w:rPr>
        <w:t>por</w:t>
      </w:r>
      <w:r>
        <w:rPr>
          <w:spacing w:val="14"/>
          <w:sz w:val="16"/>
        </w:rPr>
        <w:t xml:space="preserve"> </w:t>
      </w:r>
      <w:r>
        <w:rPr>
          <w:sz w:val="16"/>
        </w:rPr>
        <w:t>Adriana</w:t>
      </w:r>
      <w:r>
        <w:rPr>
          <w:spacing w:val="15"/>
          <w:sz w:val="16"/>
        </w:rPr>
        <w:t xml:space="preserve"> </w:t>
      </w:r>
      <w:r>
        <w:rPr>
          <w:sz w:val="16"/>
        </w:rPr>
        <w:t>Sofía</w:t>
      </w:r>
      <w:r>
        <w:rPr>
          <w:spacing w:val="15"/>
          <w:sz w:val="16"/>
        </w:rPr>
        <w:t xml:space="preserve"> </w:t>
      </w:r>
      <w:r>
        <w:rPr>
          <w:sz w:val="16"/>
        </w:rPr>
        <w:t>Labardini</w:t>
      </w:r>
      <w:r>
        <w:rPr>
          <w:spacing w:val="15"/>
          <w:sz w:val="16"/>
        </w:rPr>
        <w:t xml:space="preserve"> </w:t>
      </w:r>
      <w:r>
        <w:rPr>
          <w:sz w:val="16"/>
        </w:rPr>
        <w:t>Inzunza,</w:t>
      </w:r>
    </w:p>
    <w:p w14:paraId="29955F42" w14:textId="77777777" w:rsidR="00516403" w:rsidRDefault="00366A6B">
      <w:pPr>
        <w:ind w:left="521"/>
        <w:rPr>
          <w:sz w:val="16"/>
        </w:rPr>
      </w:pPr>
      <w:r>
        <w:rPr>
          <w:i/>
          <w:sz w:val="16"/>
        </w:rPr>
        <w:t>supra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1610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1611).</w:t>
      </w:r>
    </w:p>
    <w:p w14:paraId="62742278" w14:textId="77777777" w:rsidR="00516403" w:rsidRDefault="00366A6B">
      <w:pPr>
        <w:tabs>
          <w:tab w:val="left" w:pos="1229"/>
        </w:tabs>
        <w:spacing w:before="60"/>
        <w:ind w:left="521"/>
        <w:rPr>
          <w:i/>
          <w:sz w:val="16"/>
        </w:rPr>
      </w:pPr>
      <w:bookmarkStart w:id="425" w:name="_bookmark384"/>
      <w:bookmarkEnd w:id="425"/>
      <w:r>
        <w:rPr>
          <w:sz w:val="16"/>
          <w:vertAlign w:val="superscript"/>
        </w:rPr>
        <w:t>69</w:t>
      </w:r>
      <w:r>
        <w:rPr>
          <w:sz w:val="16"/>
        </w:rPr>
        <w:tab/>
        <w:t>Versión</w:t>
      </w:r>
      <w:r>
        <w:rPr>
          <w:spacing w:val="3"/>
          <w:sz w:val="16"/>
        </w:rPr>
        <w:t xml:space="preserve"> </w:t>
      </w:r>
      <w:r>
        <w:rPr>
          <w:sz w:val="16"/>
        </w:rPr>
        <w:t>escrita</w:t>
      </w:r>
      <w:r>
        <w:rPr>
          <w:spacing w:val="4"/>
          <w:sz w:val="16"/>
        </w:rPr>
        <w:t xml:space="preserve"> </w:t>
      </w:r>
      <w:r>
        <w:rPr>
          <w:sz w:val="16"/>
        </w:rPr>
        <w:t>del</w:t>
      </w:r>
      <w:r>
        <w:rPr>
          <w:spacing w:val="3"/>
          <w:sz w:val="16"/>
        </w:rPr>
        <w:t xml:space="preserve"> </w:t>
      </w:r>
      <w:r>
        <w:rPr>
          <w:sz w:val="16"/>
        </w:rPr>
        <w:t>peritaje</w:t>
      </w:r>
      <w:r>
        <w:rPr>
          <w:spacing w:val="5"/>
          <w:sz w:val="16"/>
        </w:rPr>
        <w:t xml:space="preserve"> </w:t>
      </w:r>
      <w:r>
        <w:rPr>
          <w:sz w:val="16"/>
        </w:rPr>
        <w:t>presentado</w:t>
      </w:r>
      <w:r>
        <w:rPr>
          <w:spacing w:val="2"/>
          <w:sz w:val="16"/>
        </w:rPr>
        <w:t xml:space="preserve"> </w:t>
      </w:r>
      <w:r>
        <w:rPr>
          <w:sz w:val="16"/>
        </w:rPr>
        <w:t>ante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Corte</w:t>
      </w:r>
      <w:r>
        <w:rPr>
          <w:spacing w:val="1"/>
          <w:sz w:val="16"/>
        </w:rPr>
        <w:t xml:space="preserve"> </w:t>
      </w:r>
      <w:r>
        <w:rPr>
          <w:sz w:val="16"/>
        </w:rPr>
        <w:t>IDH</w:t>
      </w:r>
      <w:r>
        <w:rPr>
          <w:spacing w:val="2"/>
          <w:sz w:val="16"/>
        </w:rPr>
        <w:t xml:space="preserve"> </w:t>
      </w:r>
      <w:r>
        <w:rPr>
          <w:sz w:val="16"/>
        </w:rPr>
        <w:t>por</w:t>
      </w:r>
      <w:r>
        <w:rPr>
          <w:spacing w:val="3"/>
          <w:sz w:val="16"/>
        </w:rPr>
        <w:t xml:space="preserve"> </w:t>
      </w:r>
      <w:r>
        <w:rPr>
          <w:sz w:val="16"/>
        </w:rPr>
        <w:t>Adriana</w:t>
      </w:r>
      <w:r>
        <w:rPr>
          <w:spacing w:val="3"/>
          <w:sz w:val="16"/>
        </w:rPr>
        <w:t xml:space="preserve"> </w:t>
      </w:r>
      <w:r>
        <w:rPr>
          <w:sz w:val="16"/>
        </w:rPr>
        <w:t>Sofía</w:t>
      </w:r>
      <w:r>
        <w:rPr>
          <w:spacing w:val="4"/>
          <w:sz w:val="16"/>
        </w:rPr>
        <w:t xml:space="preserve"> </w:t>
      </w:r>
      <w:r>
        <w:rPr>
          <w:sz w:val="16"/>
        </w:rPr>
        <w:t>Labardini Inzunza,</w:t>
      </w:r>
      <w:r>
        <w:rPr>
          <w:spacing w:val="3"/>
          <w:sz w:val="16"/>
        </w:rPr>
        <w:t xml:space="preserve"> </w:t>
      </w:r>
      <w:r>
        <w:rPr>
          <w:i/>
          <w:sz w:val="16"/>
        </w:rPr>
        <w:t>supra</w:t>
      </w:r>
    </w:p>
    <w:p w14:paraId="1C5B37FA" w14:textId="77777777" w:rsidR="00516403" w:rsidRDefault="00366A6B">
      <w:pPr>
        <w:ind w:left="521"/>
        <w:rPr>
          <w:sz w:val="16"/>
        </w:rPr>
      </w:pP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1611).</w:t>
      </w:r>
    </w:p>
    <w:p w14:paraId="727F3840" w14:textId="77777777" w:rsidR="00516403" w:rsidRDefault="00516403">
      <w:pPr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159DE591" w14:textId="77777777" w:rsidR="00516403" w:rsidRDefault="00516403">
      <w:pPr>
        <w:pStyle w:val="Textoindependiente"/>
        <w:spacing w:before="5"/>
        <w:rPr>
          <w:sz w:val="8"/>
        </w:rPr>
      </w:pPr>
    </w:p>
    <w:p w14:paraId="657C97F5" w14:textId="77777777" w:rsidR="00516403" w:rsidRDefault="00366A6B">
      <w:pPr>
        <w:spacing w:before="101"/>
        <w:ind w:left="1088" w:right="994"/>
        <w:jc w:val="both"/>
        <w:rPr>
          <w:sz w:val="16"/>
        </w:rPr>
      </w:pPr>
      <w:r>
        <w:rPr>
          <w:sz w:val="16"/>
        </w:rPr>
        <w:t>proliferación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tecnologías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comunicación,</w:t>
      </w:r>
      <w:r>
        <w:rPr>
          <w:spacing w:val="-9"/>
          <w:sz w:val="16"/>
        </w:rPr>
        <w:t xml:space="preserve"> </w:t>
      </w:r>
      <w:r>
        <w:rPr>
          <w:sz w:val="16"/>
        </w:rPr>
        <w:t>como</w:t>
      </w:r>
      <w:r>
        <w:rPr>
          <w:spacing w:val="-9"/>
          <w:sz w:val="16"/>
        </w:rPr>
        <w:t xml:space="preserve"> </w:t>
      </w:r>
      <w:r>
        <w:rPr>
          <w:sz w:val="16"/>
        </w:rPr>
        <w:t>Internet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sz w:val="16"/>
        </w:rPr>
        <w:t>medios</w:t>
      </w:r>
      <w:r>
        <w:rPr>
          <w:spacing w:val="-54"/>
          <w:sz w:val="16"/>
        </w:rPr>
        <w:t xml:space="preserve"> </w:t>
      </w:r>
      <w:r>
        <w:rPr>
          <w:sz w:val="16"/>
        </w:rPr>
        <w:t>sociales</w:t>
      </w:r>
      <w:hyperlink w:anchor="_bookmark385" w:history="1">
        <w:r>
          <w:rPr>
            <w:sz w:val="16"/>
            <w:vertAlign w:val="superscript"/>
          </w:rPr>
          <w:t>70</w:t>
        </w:r>
      </w:hyperlink>
      <w:r>
        <w:rPr>
          <w:sz w:val="16"/>
        </w:rPr>
        <w:t>.</w:t>
      </w:r>
    </w:p>
    <w:p w14:paraId="77DE7941" w14:textId="77777777" w:rsidR="00516403" w:rsidRDefault="00516403">
      <w:pPr>
        <w:pStyle w:val="Textoindependiente"/>
        <w:spacing w:before="10"/>
        <w:rPr>
          <w:sz w:val="19"/>
        </w:rPr>
      </w:pPr>
    </w:p>
    <w:p w14:paraId="2CDE97FE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81" w:firstLine="0"/>
        <w:jc w:val="both"/>
        <w:rPr>
          <w:sz w:val="20"/>
        </w:rPr>
      </w:pPr>
      <w:r>
        <w:rPr>
          <w:sz w:val="20"/>
        </w:rPr>
        <w:t>Como ya se ha expresado, el derecho a la libre o autodeterminación de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encuentra</w:t>
      </w:r>
      <w:r>
        <w:rPr>
          <w:spacing w:val="1"/>
          <w:sz w:val="20"/>
        </w:rPr>
        <w:t xml:space="preserve"> </w:t>
      </w:r>
      <w:r>
        <w:rPr>
          <w:sz w:val="20"/>
        </w:rPr>
        <w:t>protegido por</w:t>
      </w:r>
      <w:r>
        <w:rPr>
          <w:spacing w:val="1"/>
          <w:sz w:val="20"/>
        </w:rPr>
        <w:t xml:space="preserve"> </w:t>
      </w:r>
      <w:r>
        <w:rPr>
          <w:sz w:val="20"/>
        </w:rPr>
        <w:t>diversos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instrumentos</w:t>
      </w:r>
      <w:r>
        <w:rPr>
          <w:spacing w:val="1"/>
          <w:sz w:val="20"/>
        </w:rPr>
        <w:t xml:space="preserve"> </w:t>
      </w:r>
      <w:r>
        <w:rPr>
          <w:sz w:val="20"/>
        </w:rPr>
        <w:t>nacionales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internacionales,</w:t>
      </w:r>
      <w:r>
        <w:rPr>
          <w:spacing w:val="-13"/>
          <w:sz w:val="20"/>
        </w:rPr>
        <w:t xml:space="preserve"> </w:t>
      </w:r>
      <w:r>
        <w:rPr>
          <w:sz w:val="20"/>
        </w:rPr>
        <w:t>entre</w:t>
      </w:r>
      <w:r>
        <w:rPr>
          <w:spacing w:val="-10"/>
          <w:sz w:val="20"/>
        </w:rPr>
        <w:t xml:space="preserve"> </w:t>
      </w:r>
      <w:r>
        <w:rPr>
          <w:sz w:val="20"/>
        </w:rPr>
        <w:t>ellos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Convenio</w:t>
      </w:r>
      <w:r>
        <w:rPr>
          <w:spacing w:val="-15"/>
          <w:sz w:val="20"/>
        </w:rPr>
        <w:t xml:space="preserve"> </w:t>
      </w:r>
      <w:r>
        <w:rPr>
          <w:sz w:val="20"/>
        </w:rPr>
        <w:t>169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Organización</w:t>
      </w:r>
      <w:r>
        <w:rPr>
          <w:spacing w:val="-13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Trabajo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sobre Pueblos Indígenas y Tribales</w:t>
      </w:r>
      <w:hyperlink w:anchor="_bookmark386" w:history="1">
        <w:r>
          <w:rPr>
            <w:w w:val="95"/>
            <w:position w:val="7"/>
            <w:sz w:val="13"/>
          </w:rPr>
          <w:t xml:space="preserve">71 </w:t>
        </w:r>
      </w:hyperlink>
      <w:r>
        <w:rPr>
          <w:w w:val="95"/>
          <w:sz w:val="20"/>
        </w:rPr>
        <w:t>la Declaración de Naciones Unidas</w:t>
      </w:r>
      <w:hyperlink w:anchor="_bookmark387" w:history="1">
        <w:r>
          <w:rPr>
            <w:w w:val="95"/>
            <w:position w:val="7"/>
            <w:sz w:val="13"/>
          </w:rPr>
          <w:t xml:space="preserve">72 </w:t>
        </w:r>
      </w:hyperlink>
      <w:r>
        <w:rPr>
          <w:w w:val="95"/>
          <w:sz w:val="20"/>
        </w:rPr>
        <w:t>y la Declaración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Americana</w:t>
      </w:r>
      <w:r>
        <w:rPr>
          <w:spacing w:val="-8"/>
          <w:sz w:val="20"/>
        </w:rPr>
        <w:t xml:space="preserve"> </w:t>
      </w:r>
      <w:r>
        <w:rPr>
          <w:sz w:val="20"/>
        </w:rPr>
        <w:t>sobre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Pueblos</w:t>
      </w:r>
      <w:r>
        <w:rPr>
          <w:spacing w:val="-6"/>
          <w:sz w:val="20"/>
        </w:rPr>
        <w:t xml:space="preserve"> </w:t>
      </w:r>
      <w:r>
        <w:rPr>
          <w:sz w:val="20"/>
        </w:rPr>
        <w:t>Indígenas</w:t>
      </w:r>
      <w:hyperlink w:anchor="_bookmark388" w:history="1">
        <w:r>
          <w:rPr>
            <w:position w:val="7"/>
            <w:sz w:val="13"/>
          </w:rPr>
          <w:t>73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referido</w:t>
      </w:r>
      <w:r>
        <w:rPr>
          <w:spacing w:val="-8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asegura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7"/>
          <w:sz w:val="20"/>
        </w:rPr>
        <w:t xml:space="preserve"> </w:t>
      </w:r>
      <w:r>
        <w:rPr>
          <w:sz w:val="20"/>
        </w:rPr>
        <w:t>los pueblos determinar libremente su condición política y perseguir libremente su</w:t>
      </w:r>
      <w:r>
        <w:rPr>
          <w:spacing w:val="1"/>
          <w:sz w:val="20"/>
        </w:rPr>
        <w:t xml:space="preserve"> </w:t>
      </w:r>
      <w:r>
        <w:rPr>
          <w:sz w:val="20"/>
        </w:rPr>
        <w:t>desarrollo</w:t>
      </w:r>
      <w:r>
        <w:rPr>
          <w:spacing w:val="-3"/>
          <w:sz w:val="20"/>
        </w:rPr>
        <w:t xml:space="preserve"> </w:t>
      </w:r>
      <w:r>
        <w:rPr>
          <w:sz w:val="20"/>
        </w:rPr>
        <w:t>económico,</w:t>
      </w:r>
      <w:r>
        <w:rPr>
          <w:spacing w:val="-2"/>
          <w:sz w:val="20"/>
        </w:rPr>
        <w:t xml:space="preserve"> </w:t>
      </w:r>
      <w:r>
        <w:rPr>
          <w:sz w:val="20"/>
        </w:rPr>
        <w:t>social</w:t>
      </w:r>
      <w:r>
        <w:rPr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cultural</w:t>
      </w:r>
      <w:hyperlink w:anchor="_bookmark389" w:history="1">
        <w:r>
          <w:rPr>
            <w:position w:val="7"/>
            <w:sz w:val="13"/>
          </w:rPr>
          <w:t>74</w:t>
        </w:r>
      </w:hyperlink>
      <w:r>
        <w:rPr>
          <w:sz w:val="20"/>
        </w:rPr>
        <w:t>.</w:t>
      </w:r>
    </w:p>
    <w:p w14:paraId="7279BBF8" w14:textId="77777777" w:rsidR="00516403" w:rsidRDefault="00516403">
      <w:pPr>
        <w:pStyle w:val="Textoindependiente"/>
        <w:spacing w:before="11"/>
        <w:rPr>
          <w:sz w:val="19"/>
        </w:rPr>
      </w:pPr>
    </w:p>
    <w:p w14:paraId="432D0AFC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"/>
        <w:ind w:right="378" w:firstLine="0"/>
        <w:jc w:val="both"/>
        <w:rPr>
          <w:sz w:val="20"/>
        </w:rPr>
      </w:pPr>
      <w:r>
        <w:rPr>
          <w:sz w:val="20"/>
        </w:rPr>
        <w:t xml:space="preserve">De igual modo, como también ya se indicó, en el </w:t>
      </w:r>
      <w:r>
        <w:rPr>
          <w:i/>
          <w:sz w:val="20"/>
        </w:rPr>
        <w:t>Caso del Pueblo Saramaka Vs.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Surinam</w:t>
      </w:r>
      <w:r>
        <w:rPr>
          <w:sz w:val="20"/>
        </w:rPr>
        <w:t>, la Corte IDH reconoció explícitamente el “derecho de los integrantes de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 indígenas y tribales a que determinen y gocen, libremente, de su propio</w:t>
      </w:r>
      <w:r>
        <w:rPr>
          <w:spacing w:val="1"/>
          <w:sz w:val="20"/>
        </w:rPr>
        <w:t xml:space="preserve"> </w:t>
      </w:r>
      <w:r>
        <w:rPr>
          <w:sz w:val="20"/>
        </w:rPr>
        <w:t>desarrollo</w:t>
      </w:r>
      <w:r>
        <w:rPr>
          <w:spacing w:val="-11"/>
          <w:sz w:val="20"/>
        </w:rPr>
        <w:t xml:space="preserve"> </w:t>
      </w:r>
      <w:r>
        <w:rPr>
          <w:sz w:val="20"/>
        </w:rPr>
        <w:t>soc</w:t>
      </w:r>
      <w:r>
        <w:rPr>
          <w:sz w:val="20"/>
        </w:rPr>
        <w:t>ial,</w:t>
      </w:r>
      <w:r>
        <w:rPr>
          <w:spacing w:val="-11"/>
          <w:sz w:val="20"/>
        </w:rPr>
        <w:t xml:space="preserve"> </w:t>
      </w:r>
      <w:r>
        <w:rPr>
          <w:sz w:val="20"/>
        </w:rPr>
        <w:t>cultural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económico,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cual</w:t>
      </w:r>
      <w:r>
        <w:rPr>
          <w:spacing w:val="-8"/>
          <w:sz w:val="20"/>
        </w:rPr>
        <w:t xml:space="preserve"> </w:t>
      </w:r>
      <w:r>
        <w:rPr>
          <w:sz w:val="20"/>
        </w:rPr>
        <w:t>incluye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gozar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particular</w:t>
      </w:r>
      <w:r>
        <w:rPr>
          <w:spacing w:val="-68"/>
          <w:sz w:val="20"/>
        </w:rPr>
        <w:t xml:space="preserve"> </w:t>
      </w:r>
      <w:r>
        <w:rPr>
          <w:sz w:val="20"/>
        </w:rPr>
        <w:t>relación</w:t>
      </w:r>
      <w:r>
        <w:rPr>
          <w:spacing w:val="-1"/>
          <w:sz w:val="20"/>
        </w:rPr>
        <w:t xml:space="preserve"> </w:t>
      </w:r>
      <w:r>
        <w:rPr>
          <w:sz w:val="20"/>
        </w:rPr>
        <w:t>espiritual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territorio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han</w:t>
      </w:r>
      <w:r>
        <w:rPr>
          <w:spacing w:val="-1"/>
          <w:sz w:val="20"/>
        </w:rPr>
        <w:t xml:space="preserve"> </w:t>
      </w:r>
      <w:r>
        <w:rPr>
          <w:sz w:val="20"/>
        </w:rPr>
        <w:t>usado</w:t>
      </w:r>
      <w:r>
        <w:rPr>
          <w:spacing w:val="-3"/>
          <w:sz w:val="20"/>
        </w:rPr>
        <w:t xml:space="preserve"> </w:t>
      </w:r>
      <w:r>
        <w:rPr>
          <w:sz w:val="20"/>
        </w:rPr>
        <w:t>y ocupado</w:t>
      </w:r>
      <w:r>
        <w:rPr>
          <w:spacing w:val="-3"/>
          <w:sz w:val="20"/>
        </w:rPr>
        <w:t xml:space="preserve"> </w:t>
      </w:r>
      <w:r>
        <w:rPr>
          <w:sz w:val="20"/>
        </w:rPr>
        <w:t>tradicionalmente”</w:t>
      </w:r>
      <w:hyperlink w:anchor="_bookmark390" w:history="1">
        <w:r>
          <w:rPr>
            <w:position w:val="7"/>
            <w:sz w:val="13"/>
          </w:rPr>
          <w:t>75</w:t>
        </w:r>
      </w:hyperlink>
      <w:r>
        <w:rPr>
          <w:sz w:val="20"/>
        </w:rPr>
        <w:t>.</w:t>
      </w:r>
    </w:p>
    <w:p w14:paraId="320B42FC" w14:textId="77777777" w:rsidR="00516403" w:rsidRDefault="00516403">
      <w:pPr>
        <w:pStyle w:val="Textoindependiente"/>
      </w:pPr>
    </w:p>
    <w:p w14:paraId="7515846D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8" w:hanging="1"/>
        <w:jc w:val="both"/>
        <w:rPr>
          <w:sz w:val="20"/>
        </w:rPr>
      </w:pPr>
      <w:r>
        <w:rPr>
          <w:sz w:val="20"/>
        </w:rPr>
        <w:t>El ex Relator Especial de Naciones Unidas sobre la situación de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y las libertades fundamentales de los indígenas, James Anaya, afirmó que la</w:t>
      </w:r>
      <w:r>
        <w:rPr>
          <w:spacing w:val="1"/>
          <w:sz w:val="20"/>
        </w:rPr>
        <w:t xml:space="preserve"> </w:t>
      </w:r>
      <w:r>
        <w:rPr>
          <w:sz w:val="20"/>
        </w:rPr>
        <w:t>auto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libre</w:t>
      </w:r>
      <w:r>
        <w:rPr>
          <w:spacing w:val="-13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9"/>
          <w:sz w:val="20"/>
        </w:rPr>
        <w:t xml:space="preserve"> </w:t>
      </w:r>
      <w:r>
        <w:rPr>
          <w:sz w:val="20"/>
        </w:rPr>
        <w:t>responde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“las</w:t>
      </w:r>
      <w:r>
        <w:rPr>
          <w:spacing w:val="-12"/>
          <w:sz w:val="20"/>
        </w:rPr>
        <w:t xml:space="preserve"> </w:t>
      </w:r>
      <w:r>
        <w:rPr>
          <w:sz w:val="20"/>
        </w:rPr>
        <w:t>aspiraciones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pueblos</w:t>
      </w:r>
      <w:r>
        <w:rPr>
          <w:spacing w:val="-10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todo</w:t>
      </w:r>
      <w:r>
        <w:rPr>
          <w:spacing w:val="-68"/>
          <w:sz w:val="20"/>
        </w:rPr>
        <w:t xml:space="preserve"> </w:t>
      </w:r>
      <w:r>
        <w:rPr>
          <w:sz w:val="20"/>
        </w:rPr>
        <w:t>el mun</w:t>
      </w:r>
      <w:r>
        <w:rPr>
          <w:sz w:val="20"/>
        </w:rPr>
        <w:t>do de determinar su propio destino en condiciones de igualdad y de participar</w:t>
      </w:r>
      <w:r>
        <w:rPr>
          <w:spacing w:val="1"/>
          <w:sz w:val="20"/>
        </w:rPr>
        <w:t xml:space="preserve"> </w:t>
      </w:r>
      <w:r>
        <w:rPr>
          <w:sz w:val="20"/>
        </w:rPr>
        <w:t>efectivamente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procesos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adopción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decisiones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afecten,</w:t>
      </w:r>
      <w:r>
        <w:rPr>
          <w:spacing w:val="-6"/>
          <w:sz w:val="20"/>
        </w:rPr>
        <w:t xml:space="preserve"> </w:t>
      </w:r>
      <w:r>
        <w:rPr>
          <w:sz w:val="20"/>
        </w:rPr>
        <w:t>[lo</w:t>
      </w:r>
      <w:r>
        <w:rPr>
          <w:spacing w:val="-4"/>
          <w:sz w:val="20"/>
        </w:rPr>
        <w:t xml:space="preserve"> </w:t>
      </w:r>
      <w:r>
        <w:rPr>
          <w:sz w:val="20"/>
        </w:rPr>
        <w:t>que]</w:t>
      </w:r>
      <w:r>
        <w:rPr>
          <w:spacing w:val="-5"/>
          <w:sz w:val="20"/>
        </w:rPr>
        <w:t xml:space="preserve"> </w:t>
      </w:r>
      <w:r>
        <w:rPr>
          <w:sz w:val="20"/>
        </w:rPr>
        <w:t>tiene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objeto</w:t>
      </w:r>
      <w:r>
        <w:rPr>
          <w:spacing w:val="-2"/>
          <w:sz w:val="20"/>
        </w:rPr>
        <w:t xml:space="preserve"> </w:t>
      </w:r>
      <w:r>
        <w:rPr>
          <w:sz w:val="20"/>
        </w:rPr>
        <w:t>poner fin al</w:t>
      </w:r>
      <w:r>
        <w:rPr>
          <w:spacing w:val="-1"/>
          <w:sz w:val="20"/>
        </w:rPr>
        <w:t xml:space="preserve"> </w:t>
      </w:r>
      <w:r>
        <w:rPr>
          <w:sz w:val="20"/>
        </w:rPr>
        <w:t>modelo</w:t>
      </w:r>
      <w:r>
        <w:rPr>
          <w:spacing w:val="-2"/>
          <w:sz w:val="20"/>
        </w:rPr>
        <w:t xml:space="preserve"> </w:t>
      </w:r>
      <w:r>
        <w:rPr>
          <w:sz w:val="20"/>
        </w:rPr>
        <w:t>histórico</w:t>
      </w:r>
      <w:r>
        <w:rPr>
          <w:spacing w:val="-3"/>
          <w:sz w:val="20"/>
        </w:rPr>
        <w:t xml:space="preserve"> </w:t>
      </w:r>
      <w:r>
        <w:rPr>
          <w:sz w:val="20"/>
        </w:rPr>
        <w:t>de exclusión”</w:t>
      </w:r>
      <w:hyperlink w:anchor="_bookmark391" w:history="1">
        <w:r>
          <w:rPr>
            <w:position w:val="7"/>
            <w:sz w:val="13"/>
          </w:rPr>
          <w:t>76</w:t>
        </w:r>
      </w:hyperlink>
      <w:r>
        <w:rPr>
          <w:sz w:val="20"/>
        </w:rPr>
        <w:t>.</w:t>
      </w:r>
    </w:p>
    <w:p w14:paraId="5586435B" w14:textId="77777777" w:rsidR="00516403" w:rsidRDefault="00516403">
      <w:pPr>
        <w:pStyle w:val="Textoindependiente"/>
      </w:pPr>
    </w:p>
    <w:p w14:paraId="1AD2DA58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"/>
        <w:ind w:right="379" w:hanging="1"/>
        <w:jc w:val="both"/>
        <w:rPr>
          <w:sz w:val="20"/>
        </w:rPr>
      </w:pPr>
      <w:r>
        <w:rPr>
          <w:sz w:val="20"/>
        </w:rPr>
        <w:t>En este contexto, la garantía del derecho de los pueblos indígenas a fundar y</w:t>
      </w:r>
      <w:r>
        <w:rPr>
          <w:spacing w:val="1"/>
          <w:sz w:val="20"/>
        </w:rPr>
        <w:t xml:space="preserve"> </w:t>
      </w:r>
      <w:r>
        <w:rPr>
          <w:sz w:val="20"/>
        </w:rPr>
        <w:t>utilizar sus propios medios de comunicación configura también un instrumento de</w:t>
      </w:r>
      <w:r>
        <w:rPr>
          <w:spacing w:val="1"/>
          <w:sz w:val="20"/>
        </w:rPr>
        <w:t xml:space="preserve"> </w:t>
      </w:r>
      <w:r>
        <w:rPr>
          <w:sz w:val="20"/>
        </w:rPr>
        <w:t>realización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libre</w:t>
      </w:r>
      <w:r>
        <w:rPr>
          <w:spacing w:val="-4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tanto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z w:val="20"/>
        </w:rPr>
        <w:t>permite</w:t>
      </w:r>
      <w:r>
        <w:rPr>
          <w:spacing w:val="-4"/>
          <w:sz w:val="20"/>
        </w:rPr>
        <w:t xml:space="preserve"> </w:t>
      </w:r>
      <w:r>
        <w:rPr>
          <w:sz w:val="20"/>
        </w:rPr>
        <w:t>reafirmar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z w:val="20"/>
        </w:rPr>
        <w:t>identidad cultural, su cosmovisión, ofrecer su propia narrativa, discutir los asuntos que</w:t>
      </w:r>
      <w:r>
        <w:rPr>
          <w:spacing w:val="1"/>
          <w:sz w:val="20"/>
        </w:rPr>
        <w:t xml:space="preserve"> </w:t>
      </w:r>
      <w:r>
        <w:rPr>
          <w:sz w:val="20"/>
        </w:rPr>
        <w:t>les interesan y les afectan, practicar y difundir sus idiomas, participar en el debate</w:t>
      </w:r>
      <w:r>
        <w:rPr>
          <w:spacing w:val="1"/>
          <w:sz w:val="20"/>
        </w:rPr>
        <w:t xml:space="preserve"> </w:t>
      </w:r>
      <w:r>
        <w:rPr>
          <w:sz w:val="20"/>
        </w:rPr>
        <w:t>público, buscar erradicar estereotipos discriminatori</w:t>
      </w:r>
      <w:r>
        <w:rPr>
          <w:sz w:val="20"/>
        </w:rPr>
        <w:t>os muchas veces avalados por los</w:t>
      </w:r>
      <w:r>
        <w:rPr>
          <w:spacing w:val="1"/>
          <w:sz w:val="20"/>
        </w:rPr>
        <w:t xml:space="preserve"> </w:t>
      </w:r>
      <w:r>
        <w:rPr>
          <w:sz w:val="20"/>
        </w:rPr>
        <w:t>grandes medios</w:t>
      </w:r>
      <w:r>
        <w:rPr>
          <w:spacing w:val="-2"/>
          <w:sz w:val="20"/>
        </w:rPr>
        <w:t xml:space="preserve"> </w:t>
      </w:r>
      <w:r>
        <w:rPr>
          <w:sz w:val="20"/>
        </w:rPr>
        <w:t>de comunicación,</w:t>
      </w:r>
      <w:r>
        <w:rPr>
          <w:spacing w:val="-3"/>
          <w:sz w:val="20"/>
        </w:rPr>
        <w:t xml:space="preserve"> </w:t>
      </w:r>
      <w:r>
        <w:rPr>
          <w:sz w:val="20"/>
        </w:rPr>
        <w:t>entre otros.</w:t>
      </w:r>
    </w:p>
    <w:p w14:paraId="260F251B" w14:textId="77777777" w:rsidR="00516403" w:rsidRDefault="00516403">
      <w:pPr>
        <w:pStyle w:val="Textoindependiente"/>
        <w:spacing w:before="11"/>
        <w:rPr>
          <w:sz w:val="19"/>
        </w:rPr>
      </w:pPr>
    </w:p>
    <w:p w14:paraId="2E0F4D0F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left="1229" w:right="0" w:hanging="709"/>
        <w:jc w:val="both"/>
        <w:rPr>
          <w:sz w:val="20"/>
        </w:rPr>
      </w:pPr>
      <w:r>
        <w:rPr>
          <w:sz w:val="20"/>
        </w:rPr>
        <w:t>Al respecto,</w:t>
      </w:r>
      <w:r>
        <w:rPr>
          <w:spacing w:val="-1"/>
          <w:sz w:val="20"/>
        </w:rPr>
        <w:t xml:space="preserve"> </w:t>
      </w:r>
      <w:r>
        <w:rPr>
          <w:sz w:val="20"/>
        </w:rPr>
        <w:t>vale</w:t>
      </w:r>
      <w:r>
        <w:rPr>
          <w:spacing w:val="-4"/>
          <w:sz w:val="20"/>
        </w:rPr>
        <w:t xml:space="preserve"> </w:t>
      </w:r>
      <w:r>
        <w:rPr>
          <w:sz w:val="20"/>
        </w:rPr>
        <w:t>citar</w:t>
      </w:r>
      <w:r>
        <w:rPr>
          <w:spacing w:val="-4"/>
          <w:sz w:val="20"/>
        </w:rPr>
        <w:t xml:space="preserve"> </w:t>
      </w:r>
      <w:r>
        <w:rPr>
          <w:sz w:val="20"/>
        </w:rPr>
        <w:t>parte</w:t>
      </w:r>
      <w:r>
        <w:rPr>
          <w:spacing w:val="-4"/>
          <w:sz w:val="20"/>
        </w:rPr>
        <w:t xml:space="preserve"> </w:t>
      </w:r>
      <w:r>
        <w:rPr>
          <w:sz w:val="20"/>
        </w:rPr>
        <w:t>del peritaje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señora</w:t>
      </w:r>
      <w:r>
        <w:rPr>
          <w:spacing w:val="-3"/>
          <w:sz w:val="20"/>
        </w:rPr>
        <w:t xml:space="preserve"> </w:t>
      </w:r>
      <w:r>
        <w:rPr>
          <w:sz w:val="20"/>
        </w:rPr>
        <w:t>Lorie</w:t>
      </w:r>
      <w:r>
        <w:rPr>
          <w:spacing w:val="-2"/>
          <w:sz w:val="20"/>
        </w:rPr>
        <w:t xml:space="preserve"> </w:t>
      </w:r>
      <w:r>
        <w:rPr>
          <w:sz w:val="20"/>
        </w:rPr>
        <w:t>Graham:</w:t>
      </w:r>
    </w:p>
    <w:p w14:paraId="1C0C0088" w14:textId="77777777" w:rsidR="00516403" w:rsidRDefault="00516403">
      <w:pPr>
        <w:pStyle w:val="Textoindependiente"/>
        <w:spacing w:before="3"/>
      </w:pPr>
    </w:p>
    <w:p w14:paraId="137D3135" w14:textId="77777777" w:rsidR="00516403" w:rsidRDefault="00366A6B">
      <w:pPr>
        <w:ind w:left="1087" w:right="992"/>
        <w:jc w:val="both"/>
        <w:rPr>
          <w:sz w:val="16"/>
        </w:rPr>
      </w:pPr>
      <w:r>
        <w:rPr>
          <w:sz w:val="16"/>
        </w:rPr>
        <w:t>“[l]a plena realización del derecho a la libre determinación requiere autonomía con respecto al</w:t>
      </w:r>
      <w:r>
        <w:rPr>
          <w:spacing w:val="-54"/>
          <w:sz w:val="16"/>
        </w:rPr>
        <w:t xml:space="preserve"> </w:t>
      </w:r>
      <w:r>
        <w:rPr>
          <w:sz w:val="16"/>
        </w:rPr>
        <w:t>contexto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contenido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medios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9"/>
          <w:sz w:val="16"/>
        </w:rPr>
        <w:t xml:space="preserve"> </w:t>
      </w:r>
      <w:r>
        <w:rPr>
          <w:sz w:val="16"/>
        </w:rPr>
        <w:t>llegan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9"/>
          <w:sz w:val="16"/>
        </w:rPr>
        <w:t xml:space="preserve"> </w:t>
      </w:r>
      <w:r>
        <w:rPr>
          <w:sz w:val="16"/>
        </w:rPr>
        <w:t>naciones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comunidades</w:t>
      </w:r>
      <w:r>
        <w:rPr>
          <w:spacing w:val="-54"/>
          <w:sz w:val="16"/>
        </w:rPr>
        <w:t xml:space="preserve"> </w:t>
      </w:r>
      <w:r>
        <w:rPr>
          <w:sz w:val="16"/>
        </w:rPr>
        <w:t>indígenas,</w:t>
      </w:r>
      <w:r>
        <w:rPr>
          <w:spacing w:val="-7"/>
          <w:sz w:val="16"/>
        </w:rPr>
        <w:t xml:space="preserve"> </w:t>
      </w:r>
      <w:r>
        <w:rPr>
          <w:sz w:val="16"/>
        </w:rPr>
        <w:t>así</w:t>
      </w:r>
      <w:r>
        <w:rPr>
          <w:spacing w:val="-6"/>
          <w:sz w:val="16"/>
        </w:rPr>
        <w:t xml:space="preserve"> </w:t>
      </w:r>
      <w:r>
        <w:rPr>
          <w:sz w:val="16"/>
        </w:rPr>
        <w:t>como</w:t>
      </w:r>
      <w:r>
        <w:rPr>
          <w:spacing w:val="-5"/>
          <w:sz w:val="16"/>
        </w:rPr>
        <w:t xml:space="preserve"> </w:t>
      </w:r>
      <w:r>
        <w:rPr>
          <w:sz w:val="16"/>
        </w:rPr>
        <w:t>sobre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elección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formas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medios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6"/>
          <w:sz w:val="16"/>
        </w:rPr>
        <w:t xml:space="preserve"> </w:t>
      </w:r>
      <w:r>
        <w:rPr>
          <w:sz w:val="16"/>
        </w:rPr>
        <w:t>más</w:t>
      </w:r>
      <w:r>
        <w:rPr>
          <w:spacing w:val="-6"/>
          <w:sz w:val="16"/>
        </w:rPr>
        <w:t xml:space="preserve"> </w:t>
      </w:r>
      <w:r>
        <w:rPr>
          <w:sz w:val="16"/>
        </w:rPr>
        <w:t>adecuadas</w:t>
      </w:r>
      <w:r>
        <w:rPr>
          <w:spacing w:val="-54"/>
          <w:sz w:val="16"/>
        </w:rPr>
        <w:t xml:space="preserve"> </w:t>
      </w:r>
      <w:r>
        <w:rPr>
          <w:sz w:val="16"/>
        </w:rPr>
        <w:t>para satisfacer las necesidades y preocupaciones propias de cada nación indígena. Los medios</w:t>
      </w:r>
      <w:r>
        <w:rPr>
          <w:spacing w:val="-54"/>
          <w:sz w:val="16"/>
        </w:rPr>
        <w:t xml:space="preserve"> </w:t>
      </w:r>
      <w:r>
        <w:rPr>
          <w:sz w:val="16"/>
        </w:rPr>
        <w:t>de comunicación indígenas pueden ayudar a revertir los efectos erosivos de la discriminación y</w:t>
      </w:r>
      <w:r>
        <w:rPr>
          <w:spacing w:val="-54"/>
          <w:sz w:val="16"/>
        </w:rPr>
        <w:t xml:space="preserve"> </w:t>
      </w:r>
      <w:r>
        <w:rPr>
          <w:sz w:val="16"/>
        </w:rPr>
        <w:t>la asimilación mediante el fome</w:t>
      </w:r>
      <w:r>
        <w:rPr>
          <w:sz w:val="16"/>
        </w:rPr>
        <w:t>nto de las tradiciones, el derecho consuetudinario, la lengua y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cultura</w:t>
      </w:r>
      <w:r>
        <w:rPr>
          <w:spacing w:val="1"/>
          <w:sz w:val="16"/>
        </w:rPr>
        <w:t xml:space="preserve"> </w:t>
      </w:r>
      <w:r>
        <w:rPr>
          <w:sz w:val="16"/>
        </w:rPr>
        <w:t>indígenas.</w:t>
      </w:r>
      <w:r>
        <w:rPr>
          <w:spacing w:val="1"/>
          <w:sz w:val="16"/>
        </w:rPr>
        <w:t xml:space="preserve"> </w:t>
      </w:r>
      <w:r>
        <w:rPr>
          <w:sz w:val="16"/>
        </w:rPr>
        <w:t>Además,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desarrollo</w:t>
      </w:r>
      <w:r>
        <w:rPr>
          <w:spacing w:val="1"/>
          <w:sz w:val="16"/>
        </w:rPr>
        <w:t xml:space="preserve"> </w:t>
      </w:r>
      <w:r>
        <w:rPr>
          <w:sz w:val="16"/>
        </w:rPr>
        <w:t>político,</w:t>
      </w:r>
      <w:r>
        <w:rPr>
          <w:spacing w:val="1"/>
          <w:sz w:val="16"/>
        </w:rPr>
        <w:t xml:space="preserve"> </w:t>
      </w:r>
      <w:r>
        <w:rPr>
          <w:sz w:val="16"/>
        </w:rPr>
        <w:t>económico,</w:t>
      </w:r>
      <w:r>
        <w:rPr>
          <w:spacing w:val="1"/>
          <w:sz w:val="16"/>
        </w:rPr>
        <w:t xml:space="preserve"> </w:t>
      </w:r>
      <w:r>
        <w:rPr>
          <w:sz w:val="16"/>
        </w:rPr>
        <w:t>social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cultural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comunidades</w:t>
      </w:r>
      <w:r>
        <w:rPr>
          <w:spacing w:val="14"/>
          <w:sz w:val="16"/>
        </w:rPr>
        <w:t xml:space="preserve"> </w:t>
      </w:r>
      <w:r>
        <w:rPr>
          <w:sz w:val="16"/>
        </w:rPr>
        <w:t>indígenas,</w:t>
      </w:r>
      <w:r>
        <w:rPr>
          <w:spacing w:val="13"/>
          <w:sz w:val="16"/>
        </w:rPr>
        <w:t xml:space="preserve"> </w:t>
      </w:r>
      <w:r>
        <w:rPr>
          <w:sz w:val="16"/>
        </w:rPr>
        <w:t>así</w:t>
      </w:r>
      <w:r>
        <w:rPr>
          <w:spacing w:val="11"/>
          <w:sz w:val="16"/>
        </w:rPr>
        <w:t xml:space="preserve"> </w:t>
      </w:r>
      <w:r>
        <w:rPr>
          <w:sz w:val="16"/>
        </w:rPr>
        <w:t>como</w:t>
      </w:r>
      <w:r>
        <w:rPr>
          <w:spacing w:val="13"/>
          <w:sz w:val="16"/>
        </w:rPr>
        <w:t xml:space="preserve"> </w:t>
      </w:r>
      <w:r>
        <w:rPr>
          <w:sz w:val="16"/>
        </w:rPr>
        <w:t>su</w:t>
      </w:r>
      <w:r>
        <w:rPr>
          <w:spacing w:val="10"/>
          <w:sz w:val="16"/>
        </w:rPr>
        <w:t xml:space="preserve"> </w:t>
      </w:r>
      <w:r>
        <w:rPr>
          <w:sz w:val="16"/>
        </w:rPr>
        <w:t>participación</w:t>
      </w:r>
      <w:r>
        <w:rPr>
          <w:spacing w:val="13"/>
          <w:sz w:val="16"/>
        </w:rPr>
        <w:t xml:space="preserve"> </w:t>
      </w:r>
      <w:r>
        <w:rPr>
          <w:sz w:val="16"/>
        </w:rPr>
        <w:t>en</w:t>
      </w:r>
      <w:r>
        <w:rPr>
          <w:spacing w:val="11"/>
          <w:sz w:val="16"/>
        </w:rPr>
        <w:t xml:space="preserve"> </w:t>
      </w:r>
      <w:r>
        <w:rPr>
          <w:sz w:val="16"/>
        </w:rPr>
        <w:t>los</w:t>
      </w:r>
      <w:r>
        <w:rPr>
          <w:spacing w:val="12"/>
          <w:sz w:val="16"/>
        </w:rPr>
        <w:t xml:space="preserve"> </w:t>
      </w:r>
      <w:r>
        <w:rPr>
          <w:sz w:val="16"/>
        </w:rPr>
        <w:t>procesos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1"/>
          <w:sz w:val="16"/>
        </w:rPr>
        <w:t xml:space="preserve"> </w:t>
      </w:r>
      <w:r>
        <w:rPr>
          <w:sz w:val="16"/>
        </w:rPr>
        <w:t>toma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decisiones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</w:p>
    <w:p w14:paraId="44D582E3" w14:textId="6185EA83" w:rsidR="00516403" w:rsidRDefault="00900132">
      <w:pPr>
        <w:pStyle w:val="Textoindependiente"/>
        <w:spacing w:before="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0D146E81" wp14:editId="1F858D2E">
                <wp:simplePos x="0" y="0"/>
                <wp:positionH relativeFrom="page">
                  <wp:posOffset>1080770</wp:posOffset>
                </wp:positionH>
                <wp:positionV relativeFrom="paragraph">
                  <wp:posOffset>144780</wp:posOffset>
                </wp:positionV>
                <wp:extent cx="1828800" cy="7620"/>
                <wp:effectExtent l="0" t="0" r="0" b="0"/>
                <wp:wrapTopAndBottom/>
                <wp:docPr id="31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33C00" id="docshape78" o:spid="_x0000_s1026" style="position:absolute;margin-left:85.1pt;margin-top:11.4pt;width:2in;height:.6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+TMId0AAAAJAQAADwAAAGRycy9kb3ducmV2LnhtbEyPwU7DMBBE&#10;70j8g7VI3KiNlUIIcSqKxBGJFg705sRLEjVeh9htA1/PcoLjzD7NzpSr2Q/iiFPsAxm4XigQSE1w&#10;PbUG3l6frnIQMVlydgiEBr4wwqo6Pytt4cKJNnjcplZwCMXCGuhSGgspY9Oht3ERRiS+fYTJ28Ry&#10;aqWb7InD/SC1UjfS2574Q2dHfOyw2W8P3sD6Ll9/vmT0/L2pd7h7r/dLPSljLi/mh3sQCef0B8Nv&#10;fa4OFXeqw4FcFAPrW6UZNaA1T2AgW+Zs1GxkCmRVyv8Lqh8A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c+TMI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E0B26FD" w14:textId="77777777" w:rsidR="00516403" w:rsidRDefault="00366A6B">
      <w:pPr>
        <w:spacing w:before="110"/>
        <w:ind w:left="521" w:right="354"/>
        <w:jc w:val="both"/>
        <w:rPr>
          <w:sz w:val="16"/>
        </w:rPr>
      </w:pPr>
      <w:bookmarkStart w:id="426" w:name="_bookmark385"/>
      <w:bookmarkEnd w:id="426"/>
      <w:r>
        <w:rPr>
          <w:sz w:val="16"/>
          <w:vertAlign w:val="superscript"/>
        </w:rPr>
        <w:t>70</w:t>
      </w:r>
      <w:r>
        <w:rPr>
          <w:sz w:val="16"/>
        </w:rPr>
        <w:t xml:space="preserve">       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Versión</w:t>
      </w:r>
      <w:r>
        <w:rPr>
          <w:spacing w:val="-11"/>
          <w:sz w:val="16"/>
        </w:rPr>
        <w:t xml:space="preserve"> </w:t>
      </w:r>
      <w:r>
        <w:rPr>
          <w:sz w:val="16"/>
        </w:rPr>
        <w:t>escrita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peritaje</w:t>
      </w:r>
      <w:r>
        <w:rPr>
          <w:spacing w:val="-7"/>
          <w:sz w:val="16"/>
        </w:rPr>
        <w:t xml:space="preserve"> </w:t>
      </w:r>
      <w:r>
        <w:rPr>
          <w:sz w:val="16"/>
        </w:rPr>
        <w:t>presentado</w:t>
      </w:r>
      <w:r>
        <w:rPr>
          <w:spacing w:val="-7"/>
          <w:sz w:val="16"/>
        </w:rPr>
        <w:t xml:space="preserve"> </w:t>
      </w:r>
      <w:r>
        <w:rPr>
          <w:sz w:val="16"/>
        </w:rPr>
        <w:t>ante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Corte</w:t>
      </w:r>
      <w:r>
        <w:rPr>
          <w:spacing w:val="-10"/>
          <w:sz w:val="16"/>
        </w:rPr>
        <w:t xml:space="preserve"> </w:t>
      </w:r>
      <w:r>
        <w:rPr>
          <w:sz w:val="16"/>
        </w:rPr>
        <w:t>IDH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José</w:t>
      </w:r>
      <w:r>
        <w:rPr>
          <w:spacing w:val="-10"/>
          <w:sz w:val="16"/>
        </w:rPr>
        <w:t xml:space="preserve"> </w:t>
      </w:r>
      <w:r>
        <w:rPr>
          <w:sz w:val="16"/>
        </w:rPr>
        <w:t>Francisco</w:t>
      </w:r>
      <w:r>
        <w:rPr>
          <w:spacing w:val="-9"/>
          <w:sz w:val="16"/>
        </w:rPr>
        <w:t xml:space="preserve"> </w:t>
      </w:r>
      <w:r>
        <w:rPr>
          <w:sz w:val="16"/>
        </w:rPr>
        <w:t>Calí</w:t>
      </w:r>
      <w:r>
        <w:rPr>
          <w:spacing w:val="-8"/>
          <w:sz w:val="16"/>
        </w:rPr>
        <w:t xml:space="preserve"> </w:t>
      </w:r>
      <w:r>
        <w:rPr>
          <w:sz w:val="16"/>
        </w:rPr>
        <w:t>Tzay</w:t>
      </w:r>
      <w:r>
        <w:rPr>
          <w:spacing w:val="-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1420).</w:t>
      </w:r>
    </w:p>
    <w:p w14:paraId="1CE3A0AA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427" w:name="_bookmark386"/>
      <w:bookmarkEnd w:id="427"/>
      <w:r>
        <w:rPr>
          <w:sz w:val="16"/>
          <w:vertAlign w:val="superscript"/>
        </w:rPr>
        <w:t>71</w:t>
      </w:r>
      <w:r>
        <w:rPr>
          <w:sz w:val="16"/>
        </w:rPr>
        <w:t xml:space="preserve">         </w:t>
      </w:r>
      <w:r>
        <w:rPr>
          <w:spacing w:val="14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Convenio</w:t>
      </w:r>
      <w:r>
        <w:rPr>
          <w:spacing w:val="-1"/>
          <w:sz w:val="16"/>
        </w:rPr>
        <w:t xml:space="preserve"> </w:t>
      </w:r>
      <w:r>
        <w:rPr>
          <w:sz w:val="16"/>
        </w:rPr>
        <w:t>169.</w:t>
      </w:r>
    </w:p>
    <w:p w14:paraId="63974AAF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428" w:name="_bookmark387"/>
      <w:bookmarkEnd w:id="428"/>
      <w:r>
        <w:rPr>
          <w:sz w:val="16"/>
          <w:vertAlign w:val="superscript"/>
        </w:rPr>
        <w:t>72</w:t>
      </w:r>
      <w:r>
        <w:rPr>
          <w:sz w:val="16"/>
        </w:rPr>
        <w:t xml:space="preserve">         </w:t>
      </w:r>
      <w:r>
        <w:rPr>
          <w:spacing w:val="9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las Naciones</w:t>
      </w:r>
      <w:r>
        <w:rPr>
          <w:spacing w:val="-1"/>
          <w:sz w:val="16"/>
        </w:rPr>
        <w:t xml:space="preserve"> </w:t>
      </w:r>
      <w:r>
        <w:rPr>
          <w:sz w:val="16"/>
        </w:rPr>
        <w:t>Unidas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 Pueblos</w:t>
      </w:r>
      <w:r>
        <w:rPr>
          <w:spacing w:val="-2"/>
          <w:sz w:val="16"/>
        </w:rPr>
        <w:t xml:space="preserve"> </w:t>
      </w:r>
      <w:r>
        <w:rPr>
          <w:sz w:val="16"/>
        </w:rPr>
        <w:t>Indígenas.</w:t>
      </w:r>
    </w:p>
    <w:p w14:paraId="3E190CDE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429" w:name="_bookmark388"/>
      <w:bookmarkEnd w:id="429"/>
      <w:r>
        <w:rPr>
          <w:sz w:val="16"/>
          <w:vertAlign w:val="superscript"/>
        </w:rPr>
        <w:t>73</w:t>
      </w:r>
      <w:r>
        <w:rPr>
          <w:sz w:val="16"/>
        </w:rPr>
        <w:t xml:space="preserve">         </w:t>
      </w:r>
      <w:r>
        <w:rPr>
          <w:spacing w:val="10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III 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Americana</w:t>
      </w:r>
      <w:r>
        <w:rPr>
          <w:spacing w:val="-2"/>
          <w:sz w:val="16"/>
        </w:rPr>
        <w:t xml:space="preserve"> </w:t>
      </w:r>
      <w:r>
        <w:rPr>
          <w:sz w:val="16"/>
        </w:rPr>
        <w:t>sobre los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Pueblos</w:t>
      </w:r>
      <w:r>
        <w:rPr>
          <w:spacing w:val="-1"/>
          <w:sz w:val="16"/>
        </w:rPr>
        <w:t xml:space="preserve"> </w:t>
      </w:r>
      <w:r>
        <w:rPr>
          <w:sz w:val="16"/>
        </w:rPr>
        <w:t>Indígenas.</w:t>
      </w:r>
    </w:p>
    <w:p w14:paraId="620F6CB3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430" w:name="_bookmark389"/>
      <w:bookmarkEnd w:id="430"/>
      <w:r>
        <w:rPr>
          <w:sz w:val="16"/>
          <w:vertAlign w:val="superscript"/>
        </w:rPr>
        <w:t>74</w:t>
      </w:r>
      <w:r>
        <w:rPr>
          <w:sz w:val="16"/>
        </w:rPr>
        <w:t xml:space="preserve">         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 Declaración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las Naciones</w:t>
      </w:r>
      <w:r>
        <w:rPr>
          <w:spacing w:val="-1"/>
          <w:sz w:val="16"/>
        </w:rPr>
        <w:t xml:space="preserve"> </w:t>
      </w:r>
      <w:r>
        <w:rPr>
          <w:sz w:val="16"/>
        </w:rPr>
        <w:t>Unidas</w:t>
      </w:r>
      <w:r>
        <w:rPr>
          <w:spacing w:val="-2"/>
          <w:sz w:val="16"/>
        </w:rPr>
        <w:t xml:space="preserve"> </w:t>
      </w:r>
      <w:r>
        <w:rPr>
          <w:sz w:val="16"/>
        </w:rPr>
        <w:t>sobre los</w:t>
      </w:r>
      <w:r>
        <w:rPr>
          <w:spacing w:val="-4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de los Pueblos</w:t>
      </w:r>
      <w:r>
        <w:rPr>
          <w:spacing w:val="-4"/>
          <w:sz w:val="16"/>
        </w:rPr>
        <w:t xml:space="preserve"> </w:t>
      </w:r>
      <w:r>
        <w:rPr>
          <w:sz w:val="16"/>
        </w:rPr>
        <w:t>Indígenas.</w:t>
      </w:r>
    </w:p>
    <w:p w14:paraId="04C9F6E2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431" w:name="_bookmark390"/>
      <w:bookmarkEnd w:id="431"/>
      <w:r>
        <w:rPr>
          <w:sz w:val="16"/>
          <w:vertAlign w:val="superscript"/>
        </w:rPr>
        <w:t>75</w:t>
      </w:r>
      <w:r>
        <w:rPr>
          <w:sz w:val="16"/>
        </w:rPr>
        <w:t xml:space="preserve">         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Caso del Pueblo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Saramaka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Surinam,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95.</w:t>
      </w:r>
    </w:p>
    <w:p w14:paraId="5310E623" w14:textId="77777777" w:rsidR="00516403" w:rsidRDefault="00366A6B">
      <w:pPr>
        <w:spacing w:before="60"/>
        <w:ind w:left="521" w:right="377"/>
        <w:jc w:val="both"/>
        <w:rPr>
          <w:sz w:val="16"/>
        </w:rPr>
      </w:pPr>
      <w:bookmarkStart w:id="432" w:name="_bookmark391"/>
      <w:bookmarkEnd w:id="432"/>
      <w:r>
        <w:rPr>
          <w:sz w:val="16"/>
          <w:vertAlign w:val="superscript"/>
        </w:rPr>
        <w:t>76</w:t>
      </w:r>
      <w:r>
        <w:rPr>
          <w:spacing w:val="1"/>
          <w:sz w:val="16"/>
        </w:rPr>
        <w:t xml:space="preserve"> </w:t>
      </w:r>
      <w:r>
        <w:rPr>
          <w:sz w:val="16"/>
        </w:rPr>
        <w:t>Informe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Relator</w:t>
      </w:r>
      <w:r>
        <w:rPr>
          <w:spacing w:val="1"/>
          <w:sz w:val="16"/>
        </w:rPr>
        <w:t xml:space="preserve"> </w:t>
      </w:r>
      <w:r>
        <w:rPr>
          <w:sz w:val="16"/>
        </w:rPr>
        <w:t>Especial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situación</w:t>
      </w:r>
      <w:r>
        <w:rPr>
          <w:spacing w:val="56"/>
          <w:sz w:val="16"/>
        </w:rPr>
        <w:t xml:space="preserve"> </w:t>
      </w:r>
      <w:r>
        <w:rPr>
          <w:sz w:val="16"/>
        </w:rPr>
        <w:t>de</w:t>
      </w:r>
      <w:r>
        <w:rPr>
          <w:spacing w:val="56"/>
          <w:sz w:val="16"/>
        </w:rPr>
        <w:t xml:space="preserve"> </w:t>
      </w:r>
      <w:r>
        <w:rPr>
          <w:sz w:val="16"/>
        </w:rPr>
        <w:t>los</w:t>
      </w:r>
      <w:r>
        <w:rPr>
          <w:spacing w:val="56"/>
          <w:sz w:val="16"/>
        </w:rPr>
        <w:t xml:space="preserve"> </w:t>
      </w:r>
      <w:r>
        <w:rPr>
          <w:sz w:val="16"/>
        </w:rPr>
        <w:t>derechos</w:t>
      </w:r>
      <w:r>
        <w:rPr>
          <w:spacing w:val="57"/>
          <w:sz w:val="16"/>
        </w:rPr>
        <w:t xml:space="preserve"> </w:t>
      </w:r>
      <w:r>
        <w:rPr>
          <w:sz w:val="16"/>
        </w:rPr>
        <w:t>humanos</w:t>
      </w:r>
      <w:r>
        <w:rPr>
          <w:spacing w:val="56"/>
          <w:sz w:val="16"/>
        </w:rPr>
        <w:t xml:space="preserve"> </w:t>
      </w:r>
      <w:r>
        <w:rPr>
          <w:sz w:val="16"/>
        </w:rPr>
        <w:t>y</w:t>
      </w:r>
      <w:r>
        <w:rPr>
          <w:spacing w:val="56"/>
          <w:sz w:val="16"/>
        </w:rPr>
        <w:t xml:space="preserve"> </w:t>
      </w:r>
      <w:r>
        <w:rPr>
          <w:sz w:val="16"/>
        </w:rPr>
        <w:t>las</w:t>
      </w:r>
      <w:r>
        <w:rPr>
          <w:spacing w:val="56"/>
          <w:sz w:val="16"/>
        </w:rPr>
        <w:t xml:space="preserve"> </w:t>
      </w:r>
      <w:r>
        <w:rPr>
          <w:sz w:val="16"/>
        </w:rPr>
        <w:t>libertades</w:t>
      </w:r>
      <w:r>
        <w:rPr>
          <w:spacing w:val="1"/>
          <w:sz w:val="16"/>
        </w:rPr>
        <w:t xml:space="preserve"> </w:t>
      </w:r>
      <w:r>
        <w:rPr>
          <w:sz w:val="16"/>
        </w:rPr>
        <w:t>fundamentales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indígenas,</w:t>
      </w:r>
      <w:r>
        <w:rPr>
          <w:spacing w:val="1"/>
          <w:sz w:val="16"/>
        </w:rPr>
        <w:t xml:space="preserve"> </w:t>
      </w:r>
      <w:r>
        <w:rPr>
          <w:sz w:val="16"/>
        </w:rPr>
        <w:t>15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1"/>
          <w:sz w:val="16"/>
        </w:rPr>
        <w:t xml:space="preserve"> </w:t>
      </w:r>
      <w:r>
        <w:rPr>
          <w:sz w:val="16"/>
        </w:rPr>
        <w:t>de 2009,</w:t>
      </w:r>
      <w:r>
        <w:rPr>
          <w:spacing w:val="1"/>
          <w:sz w:val="16"/>
        </w:rPr>
        <w:t xml:space="preserve"> </w:t>
      </w:r>
      <w:r>
        <w:rPr>
          <w:sz w:val="16"/>
        </w:rPr>
        <w:t>A/HRC/12/34,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54"/>
          <w:sz w:val="16"/>
        </w:rPr>
        <w:t xml:space="preserve"> </w:t>
      </w:r>
      <w:hyperlink r:id="rId62">
        <w:r>
          <w:rPr>
            <w:color w:val="0000FF"/>
            <w:sz w:val="16"/>
            <w:u w:val="single" w:color="0000FF"/>
          </w:rPr>
          <w:t>https://www.acnur.org/fileadmin/Documentos/BDL/2010/8057.pdf</w:t>
        </w:r>
      </w:hyperlink>
      <w:r>
        <w:rPr>
          <w:sz w:val="16"/>
        </w:rPr>
        <w:t>.</w:t>
      </w:r>
    </w:p>
    <w:p w14:paraId="4A59A2BB" w14:textId="77777777" w:rsidR="00516403" w:rsidRDefault="00516403">
      <w:pPr>
        <w:jc w:val="both"/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6BC4CDDA" w14:textId="77777777" w:rsidR="00516403" w:rsidRDefault="00516403">
      <w:pPr>
        <w:pStyle w:val="Textoindependiente"/>
        <w:spacing w:before="5"/>
        <w:rPr>
          <w:sz w:val="8"/>
        </w:rPr>
      </w:pPr>
    </w:p>
    <w:p w14:paraId="781A0FF0" w14:textId="77777777" w:rsidR="00516403" w:rsidRDefault="00366A6B">
      <w:pPr>
        <w:spacing w:before="101"/>
        <w:ind w:left="1088" w:right="995"/>
        <w:jc w:val="both"/>
        <w:rPr>
          <w:sz w:val="16"/>
        </w:rPr>
      </w:pPr>
      <w:r>
        <w:rPr>
          <w:sz w:val="16"/>
        </w:rPr>
        <w:t>Estado, puede verse facilitado por el desarrollo de los medios de comunicación indígenas (así</w:t>
      </w:r>
      <w:r>
        <w:rPr>
          <w:spacing w:val="1"/>
          <w:sz w:val="16"/>
        </w:rPr>
        <w:t xml:space="preserve"> </w:t>
      </w:r>
      <w:r>
        <w:rPr>
          <w:sz w:val="16"/>
        </w:rPr>
        <w:t>como po</w:t>
      </w:r>
      <w:r>
        <w:rPr>
          <w:sz w:val="16"/>
        </w:rPr>
        <w:t>r un mayor acceso a los medios no indígenas). Al garantizar la libre circulación de la</w:t>
      </w:r>
      <w:r>
        <w:rPr>
          <w:spacing w:val="1"/>
          <w:sz w:val="16"/>
        </w:rPr>
        <w:t xml:space="preserve"> </w:t>
      </w:r>
      <w:r>
        <w:rPr>
          <w:sz w:val="16"/>
        </w:rPr>
        <w:t>información y la facilitación de la comunicación a nivel comunitario, los Pueblos Indígenas</w:t>
      </w:r>
      <w:r>
        <w:rPr>
          <w:spacing w:val="1"/>
          <w:sz w:val="16"/>
        </w:rPr>
        <w:t xml:space="preserve"> </w:t>
      </w:r>
      <w:r>
        <w:rPr>
          <w:sz w:val="16"/>
        </w:rPr>
        <w:t>pueden</w:t>
      </w:r>
      <w:r>
        <w:rPr>
          <w:spacing w:val="-3"/>
          <w:sz w:val="16"/>
        </w:rPr>
        <w:t xml:space="preserve"> </w:t>
      </w:r>
      <w:r>
        <w:rPr>
          <w:sz w:val="16"/>
        </w:rPr>
        <w:t>trabajar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fortalecer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estatus</w:t>
      </w:r>
      <w:r>
        <w:rPr>
          <w:spacing w:val="-2"/>
          <w:sz w:val="16"/>
        </w:rPr>
        <w:t xml:space="preserve"> </w:t>
      </w:r>
      <w:r>
        <w:rPr>
          <w:sz w:val="16"/>
        </w:rPr>
        <w:t>político</w:t>
      </w:r>
      <w:r>
        <w:rPr>
          <w:spacing w:val="-4"/>
          <w:sz w:val="16"/>
        </w:rPr>
        <w:t xml:space="preserve"> </w:t>
      </w:r>
      <w:r>
        <w:rPr>
          <w:sz w:val="16"/>
        </w:rPr>
        <w:t>frente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Estado,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tiem</w:t>
      </w:r>
      <w:r>
        <w:rPr>
          <w:sz w:val="16"/>
        </w:rPr>
        <w:t>po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persiguen</w:t>
      </w:r>
      <w:r>
        <w:rPr>
          <w:spacing w:val="-3"/>
          <w:sz w:val="16"/>
        </w:rPr>
        <w:t xml:space="preserve"> </w:t>
      </w:r>
      <w:r>
        <w:rPr>
          <w:sz w:val="16"/>
        </w:rPr>
        <w:t>su</w:t>
      </w:r>
      <w:r>
        <w:rPr>
          <w:spacing w:val="-53"/>
          <w:sz w:val="16"/>
        </w:rPr>
        <w:t xml:space="preserve"> </w:t>
      </w:r>
      <w:r>
        <w:rPr>
          <w:sz w:val="16"/>
        </w:rPr>
        <w:t>propia</w:t>
      </w:r>
      <w:r>
        <w:rPr>
          <w:spacing w:val="-3"/>
          <w:sz w:val="16"/>
        </w:rPr>
        <w:t xml:space="preserve"> </w:t>
      </w:r>
      <w:r>
        <w:rPr>
          <w:sz w:val="16"/>
        </w:rPr>
        <w:t>visión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desarrollo</w:t>
      </w:r>
      <w:r>
        <w:rPr>
          <w:spacing w:val="-1"/>
          <w:sz w:val="16"/>
        </w:rPr>
        <w:t xml:space="preserve"> </w:t>
      </w:r>
      <w:r>
        <w:rPr>
          <w:sz w:val="16"/>
        </w:rPr>
        <w:t>económico, cultural y</w:t>
      </w:r>
      <w:r>
        <w:rPr>
          <w:spacing w:val="-1"/>
          <w:sz w:val="16"/>
        </w:rPr>
        <w:t xml:space="preserve"> </w:t>
      </w:r>
      <w:r>
        <w:rPr>
          <w:sz w:val="16"/>
        </w:rPr>
        <w:t>social”</w:t>
      </w:r>
      <w:hyperlink w:anchor="_bookmark392" w:history="1">
        <w:r>
          <w:rPr>
            <w:sz w:val="16"/>
            <w:vertAlign w:val="superscript"/>
          </w:rPr>
          <w:t>77</w:t>
        </w:r>
      </w:hyperlink>
      <w:r>
        <w:rPr>
          <w:sz w:val="16"/>
        </w:rPr>
        <w:t>.</w:t>
      </w:r>
    </w:p>
    <w:p w14:paraId="1AE2722F" w14:textId="77777777" w:rsidR="00516403" w:rsidRDefault="00516403">
      <w:pPr>
        <w:pStyle w:val="Textoindependiente"/>
        <w:spacing w:before="10"/>
        <w:rPr>
          <w:sz w:val="17"/>
        </w:rPr>
      </w:pPr>
    </w:p>
    <w:p w14:paraId="7C43429F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8" w:hanging="1"/>
        <w:jc w:val="both"/>
        <w:rPr>
          <w:sz w:val="20"/>
        </w:rPr>
      </w:pPr>
      <w:r>
        <w:rPr>
          <w:sz w:val="20"/>
        </w:rPr>
        <w:t>Como se ha referido en apartados anteriores, la libre determinación abarca</w:t>
      </w:r>
      <w:r>
        <w:rPr>
          <w:spacing w:val="1"/>
          <w:sz w:val="20"/>
        </w:rPr>
        <w:t xml:space="preserve"> </w:t>
      </w:r>
      <w:r>
        <w:rPr>
          <w:sz w:val="20"/>
        </w:rPr>
        <w:t>diferentes</w:t>
      </w:r>
      <w:r>
        <w:rPr>
          <w:spacing w:val="1"/>
          <w:sz w:val="20"/>
        </w:rPr>
        <w:t xml:space="preserve"> </w:t>
      </w:r>
      <w:r>
        <w:rPr>
          <w:sz w:val="20"/>
        </w:rPr>
        <w:t>aristas,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ellas,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cultural.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modo,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libre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 se posiciona como un derecho de carácter colectivo que tienen las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 indígen</w:t>
      </w:r>
      <w:r>
        <w:rPr>
          <w:sz w:val="20"/>
        </w:rPr>
        <w:t>as —no solo en lo atinente a las tierras y territorios, que es donde</w:t>
      </w:r>
      <w:r>
        <w:rPr>
          <w:spacing w:val="-68"/>
          <w:sz w:val="20"/>
        </w:rPr>
        <w:t xml:space="preserve"> </w:t>
      </w:r>
      <w:r>
        <w:rPr>
          <w:sz w:val="20"/>
        </w:rPr>
        <w:t>mayor</w:t>
      </w:r>
      <w:r>
        <w:rPr>
          <w:spacing w:val="-16"/>
          <w:sz w:val="20"/>
        </w:rPr>
        <w:t xml:space="preserve"> </w:t>
      </w:r>
      <w:r>
        <w:rPr>
          <w:sz w:val="20"/>
        </w:rPr>
        <w:t>desarrollo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posicionamiento</w:t>
      </w:r>
      <w:r>
        <w:rPr>
          <w:spacing w:val="-16"/>
          <w:sz w:val="20"/>
        </w:rPr>
        <w:t xml:space="preserve"> </w:t>
      </w:r>
      <w:r>
        <w:rPr>
          <w:sz w:val="20"/>
        </w:rPr>
        <w:t>ha</w:t>
      </w:r>
      <w:r>
        <w:rPr>
          <w:spacing w:val="-14"/>
          <w:sz w:val="20"/>
        </w:rPr>
        <w:t xml:space="preserve"> </w:t>
      </w:r>
      <w:r>
        <w:rPr>
          <w:sz w:val="20"/>
        </w:rPr>
        <w:t>tenido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libre</w:t>
      </w:r>
      <w:r>
        <w:rPr>
          <w:spacing w:val="-15"/>
          <w:sz w:val="20"/>
        </w:rPr>
        <w:t xml:space="preserve"> </w:t>
      </w:r>
      <w:r>
        <w:rPr>
          <w:sz w:val="20"/>
        </w:rPr>
        <w:t>determinación—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les</w:t>
      </w:r>
      <w:r>
        <w:rPr>
          <w:spacing w:val="-13"/>
          <w:sz w:val="20"/>
        </w:rPr>
        <w:t xml:space="preserve"> </w:t>
      </w:r>
      <w:r>
        <w:rPr>
          <w:sz w:val="20"/>
        </w:rPr>
        <w:t>permite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solo</w:t>
      </w:r>
      <w:r>
        <w:rPr>
          <w:spacing w:val="-13"/>
          <w:sz w:val="20"/>
        </w:rPr>
        <w:t xml:space="preserve"> </w:t>
      </w:r>
      <w:r>
        <w:rPr>
          <w:sz w:val="20"/>
        </w:rPr>
        <w:t>controlar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pasado,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futuro,</w:t>
      </w:r>
      <w:r>
        <w:rPr>
          <w:spacing w:val="-10"/>
          <w:sz w:val="20"/>
        </w:rPr>
        <w:t xml:space="preserve"> </w:t>
      </w:r>
      <w:r>
        <w:rPr>
          <w:sz w:val="20"/>
        </w:rPr>
        <w:t>sino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además,</w:t>
      </w:r>
      <w:r>
        <w:rPr>
          <w:spacing w:val="-13"/>
          <w:sz w:val="20"/>
        </w:rPr>
        <w:t xml:space="preserve"> </w:t>
      </w:r>
      <w:r>
        <w:rPr>
          <w:sz w:val="20"/>
        </w:rPr>
        <w:t>les</w:t>
      </w:r>
      <w:r>
        <w:rPr>
          <w:spacing w:val="-10"/>
          <w:sz w:val="20"/>
        </w:rPr>
        <w:t xml:space="preserve"> </w:t>
      </w:r>
      <w:r>
        <w:rPr>
          <w:sz w:val="20"/>
        </w:rPr>
        <w:t>permite</w:t>
      </w:r>
      <w:r>
        <w:rPr>
          <w:spacing w:val="-68"/>
          <w:sz w:val="20"/>
        </w:rPr>
        <w:t xml:space="preserve"> </w:t>
      </w:r>
      <w:r>
        <w:rPr>
          <w:sz w:val="20"/>
        </w:rPr>
        <w:t>definir las formas en las cuales desean revitalizar su cultura, como lo es, el uso de la</w:t>
      </w:r>
      <w:r>
        <w:rPr>
          <w:spacing w:val="1"/>
          <w:sz w:val="20"/>
        </w:rPr>
        <w:t xml:space="preserve"> </w:t>
      </w:r>
      <w:r>
        <w:rPr>
          <w:sz w:val="20"/>
        </w:rPr>
        <w:t>lengua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transmitir</w:t>
      </w:r>
      <w:r>
        <w:rPr>
          <w:spacing w:val="-2"/>
          <w:sz w:val="20"/>
        </w:rPr>
        <w:t xml:space="preserve"> </w:t>
      </w:r>
      <w:r>
        <w:rPr>
          <w:sz w:val="20"/>
        </w:rPr>
        <w:t>información.</w:t>
      </w:r>
    </w:p>
    <w:p w14:paraId="3B5FCDE4" w14:textId="77777777" w:rsidR="00516403" w:rsidRDefault="00516403">
      <w:pPr>
        <w:pStyle w:val="Textoindependiente"/>
        <w:spacing w:before="1"/>
      </w:pPr>
    </w:p>
    <w:p w14:paraId="656A6EAE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left="520" w:right="381" w:firstLine="0"/>
        <w:jc w:val="both"/>
        <w:rPr>
          <w:sz w:val="20"/>
        </w:rPr>
      </w:pPr>
      <w:r>
        <w:rPr>
          <w:sz w:val="20"/>
        </w:rPr>
        <w:t>Aunque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palpable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manera</w:t>
      </w:r>
      <w:r>
        <w:rPr>
          <w:spacing w:val="1"/>
          <w:sz w:val="20"/>
        </w:rPr>
        <w:t xml:space="preserve"> </w:t>
      </w:r>
      <w:r>
        <w:rPr>
          <w:sz w:val="20"/>
        </w:rPr>
        <w:t>expresa,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diversas</w:t>
      </w:r>
      <w:r>
        <w:rPr>
          <w:spacing w:val="1"/>
          <w:sz w:val="20"/>
        </w:rPr>
        <w:t xml:space="preserve"> </w:t>
      </w:r>
      <w:r>
        <w:rPr>
          <w:sz w:val="20"/>
        </w:rPr>
        <w:t>consideraciones</w:t>
      </w:r>
      <w:r>
        <w:rPr>
          <w:spacing w:val="1"/>
          <w:sz w:val="20"/>
        </w:rPr>
        <w:t xml:space="preserve"> </w:t>
      </w:r>
      <w:r>
        <w:rPr>
          <w:sz w:val="20"/>
        </w:rPr>
        <w:t>realizadas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Tribunal</w:t>
      </w:r>
      <w:r>
        <w:rPr>
          <w:spacing w:val="-9"/>
          <w:sz w:val="20"/>
        </w:rPr>
        <w:t xml:space="preserve"> </w:t>
      </w:r>
      <w:r>
        <w:rPr>
          <w:sz w:val="20"/>
        </w:rPr>
        <w:t>Interamericano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Sentencia,</w:t>
      </w:r>
      <w:r>
        <w:rPr>
          <w:spacing w:val="-13"/>
          <w:sz w:val="20"/>
        </w:rPr>
        <w:t xml:space="preserve"> </w:t>
      </w:r>
      <w:r>
        <w:rPr>
          <w:sz w:val="20"/>
        </w:rPr>
        <w:t>ti</w:t>
      </w:r>
      <w:r>
        <w:rPr>
          <w:sz w:val="20"/>
        </w:rPr>
        <w:t>enen</w:t>
      </w:r>
      <w:r>
        <w:rPr>
          <w:spacing w:val="-11"/>
          <w:sz w:val="20"/>
        </w:rPr>
        <w:t xml:space="preserve"> </w:t>
      </w:r>
      <w:r>
        <w:rPr>
          <w:sz w:val="20"/>
        </w:rPr>
        <w:t>estrecha</w:t>
      </w:r>
      <w:r>
        <w:rPr>
          <w:spacing w:val="-11"/>
          <w:sz w:val="20"/>
        </w:rPr>
        <w:t xml:space="preserve"> </w:t>
      </w:r>
      <w:r>
        <w:rPr>
          <w:sz w:val="20"/>
        </w:rPr>
        <w:t>relación</w:t>
      </w:r>
      <w:r>
        <w:rPr>
          <w:spacing w:val="-11"/>
          <w:sz w:val="20"/>
        </w:rPr>
        <w:t xml:space="preserve"> </w:t>
      </w:r>
      <w:r>
        <w:rPr>
          <w:sz w:val="20"/>
        </w:rPr>
        <w:t>entre</w:t>
      </w:r>
      <w:r>
        <w:rPr>
          <w:spacing w:val="-68"/>
          <w:sz w:val="20"/>
        </w:rPr>
        <w:t xml:space="preserve"> </w:t>
      </w:r>
      <w:r>
        <w:rPr>
          <w:sz w:val="20"/>
        </w:rPr>
        <w:t>el derecho a participar en la vida cultural, el derecho a la libertad de expresión y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a la libre determinación. Por ejemplo, en la Sentencia, la Corte IDH refiere</w:t>
      </w:r>
      <w:r>
        <w:rPr>
          <w:spacing w:val="1"/>
          <w:sz w:val="20"/>
        </w:rPr>
        <w:t xml:space="preserve"> </w:t>
      </w:r>
      <w:r>
        <w:rPr>
          <w:sz w:val="20"/>
        </w:rPr>
        <w:t>expresiones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libre</w:t>
      </w:r>
      <w:r>
        <w:rPr>
          <w:spacing w:val="-15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pueblos</w:t>
      </w:r>
      <w:r>
        <w:rPr>
          <w:spacing w:val="-12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3"/>
          <w:sz w:val="20"/>
        </w:rPr>
        <w:t xml:space="preserve"> </w:t>
      </w:r>
      <w:r>
        <w:rPr>
          <w:sz w:val="20"/>
        </w:rPr>
        <w:t>ya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considera</w:t>
      </w:r>
      <w:r>
        <w:rPr>
          <w:spacing w:val="-68"/>
          <w:sz w:val="20"/>
        </w:rPr>
        <w:t xml:space="preserve"> </w:t>
      </w:r>
      <w:r>
        <w:rPr>
          <w:sz w:val="20"/>
        </w:rPr>
        <w:t>que “el acceso a sus propias radios comunitarias, como vehículos de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muestra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elemento</w:t>
      </w:r>
      <w:r>
        <w:rPr>
          <w:spacing w:val="1"/>
          <w:sz w:val="20"/>
        </w:rPr>
        <w:t xml:space="preserve"> </w:t>
      </w:r>
      <w:r>
        <w:rPr>
          <w:sz w:val="20"/>
        </w:rPr>
        <w:t>indispensable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promover la identidad, el idioma, la cultura, la auto representación y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colectivos y humanos de los pueblos indígenas”</w:t>
      </w:r>
      <w:hyperlink w:anchor="_bookmark393" w:history="1">
        <w:r>
          <w:rPr>
            <w:position w:val="7"/>
            <w:sz w:val="13"/>
          </w:rPr>
          <w:t>78</w:t>
        </w:r>
      </w:hyperlink>
      <w:r>
        <w:rPr>
          <w:sz w:val="20"/>
        </w:rPr>
        <w:t>. Por otro lad</w:t>
      </w:r>
      <w:r>
        <w:rPr>
          <w:sz w:val="20"/>
        </w:rPr>
        <w:t>o, también indica que “el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 xml:space="preserve">derecho a la libertad de expresión y el </w:t>
      </w:r>
      <w:r>
        <w:rPr>
          <w:sz w:val="20"/>
        </w:rPr>
        <w:t>derecho a participar en la vida cultural están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íntimamente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conectados,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medida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garantía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derecho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fundar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utilizar</w:t>
      </w:r>
      <w:r>
        <w:rPr>
          <w:spacing w:val="-17"/>
          <w:sz w:val="20"/>
        </w:rPr>
        <w:t xml:space="preserve"> </w:t>
      </w:r>
      <w:r>
        <w:rPr>
          <w:sz w:val="20"/>
        </w:rPr>
        <w:t>sus</w:t>
      </w:r>
      <w:r>
        <w:rPr>
          <w:spacing w:val="-68"/>
          <w:sz w:val="20"/>
        </w:rPr>
        <w:t xml:space="preserve"> </w:t>
      </w:r>
      <w:r>
        <w:rPr>
          <w:sz w:val="20"/>
        </w:rPr>
        <w:t>emisoras de radio, como parte del derecho a la libertad de expresión de los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indígenas,es esencial para la realización de su derecho a participar en la vida cultural a</w:t>
      </w:r>
      <w:r>
        <w:rPr>
          <w:spacing w:val="-68"/>
          <w:sz w:val="20"/>
        </w:rPr>
        <w:t xml:space="preserve"> </w:t>
      </w:r>
      <w:r>
        <w:rPr>
          <w:sz w:val="20"/>
        </w:rPr>
        <w:t>través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referidos</w:t>
      </w:r>
      <w:r>
        <w:rPr>
          <w:spacing w:val="-2"/>
          <w:sz w:val="20"/>
        </w:rPr>
        <w:t xml:space="preserve"> </w:t>
      </w:r>
      <w:r>
        <w:rPr>
          <w:sz w:val="20"/>
        </w:rPr>
        <w:t>medios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comunicación”</w:t>
      </w:r>
      <w:hyperlink w:anchor="_bookmark394" w:history="1">
        <w:r>
          <w:rPr>
            <w:position w:val="7"/>
            <w:sz w:val="13"/>
          </w:rPr>
          <w:t>79</w:t>
        </w:r>
      </w:hyperlink>
      <w:r>
        <w:rPr>
          <w:sz w:val="20"/>
        </w:rPr>
        <w:t>.</w:t>
      </w:r>
    </w:p>
    <w:p w14:paraId="3F24F4A9" w14:textId="77777777" w:rsidR="00516403" w:rsidRDefault="00516403">
      <w:pPr>
        <w:pStyle w:val="Textoindependiente"/>
      </w:pPr>
    </w:p>
    <w:p w14:paraId="07CABD02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8" w:hanging="1"/>
        <w:jc w:val="both"/>
        <w:rPr>
          <w:sz w:val="20"/>
        </w:rPr>
      </w:pP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bien</w:t>
      </w:r>
      <w:r>
        <w:rPr>
          <w:spacing w:val="-2"/>
          <w:sz w:val="20"/>
        </w:rPr>
        <w:t xml:space="preserve"> </w:t>
      </w:r>
      <w:r>
        <w:rPr>
          <w:sz w:val="20"/>
        </w:rPr>
        <w:t>coincido</w:t>
      </w:r>
      <w:r>
        <w:rPr>
          <w:spacing w:val="-5"/>
          <w:sz w:val="20"/>
        </w:rPr>
        <w:t xml:space="preserve"> </w:t>
      </w:r>
      <w:r>
        <w:rPr>
          <w:sz w:val="20"/>
        </w:rPr>
        <w:t>plenamente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anteriormente</w:t>
      </w:r>
      <w:r>
        <w:rPr>
          <w:spacing w:val="-5"/>
          <w:sz w:val="20"/>
        </w:rPr>
        <w:t xml:space="preserve"> </w:t>
      </w:r>
      <w:r>
        <w:rPr>
          <w:sz w:val="20"/>
        </w:rPr>
        <w:t>indicado,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cierto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medida</w:t>
      </w:r>
      <w:r>
        <w:rPr>
          <w:spacing w:val="-13"/>
          <w:sz w:val="20"/>
        </w:rPr>
        <w:t xml:space="preserve"> </w:t>
      </w: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ejemplo,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radios</w:t>
      </w:r>
      <w:r>
        <w:rPr>
          <w:spacing w:val="-14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13"/>
          <w:sz w:val="20"/>
        </w:rPr>
        <w:t xml:space="preserve"> </w:t>
      </w:r>
      <w:r>
        <w:rPr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z w:val="20"/>
        </w:rPr>
        <w:t>instrumentos</w:t>
      </w:r>
      <w:r>
        <w:rPr>
          <w:spacing w:val="-13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garantizar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67"/>
          <w:sz w:val="20"/>
        </w:rPr>
        <w:t xml:space="preserve"> </w:t>
      </w:r>
      <w:r>
        <w:rPr>
          <w:sz w:val="20"/>
        </w:rPr>
        <w:t>derechos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libertad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expresión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participar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vida</w:t>
      </w:r>
      <w:r>
        <w:rPr>
          <w:spacing w:val="-8"/>
          <w:sz w:val="20"/>
        </w:rPr>
        <w:t xml:space="preserve"> </w:t>
      </w:r>
      <w:r>
        <w:rPr>
          <w:sz w:val="20"/>
        </w:rPr>
        <w:t>cultural,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sean</w:t>
      </w:r>
      <w:r>
        <w:rPr>
          <w:spacing w:val="-7"/>
          <w:sz w:val="20"/>
        </w:rPr>
        <w:t xml:space="preserve"> </w:t>
      </w:r>
      <w:r>
        <w:rPr>
          <w:sz w:val="20"/>
        </w:rPr>
        <w:t>garantizadas</w:t>
      </w:r>
      <w:r>
        <w:rPr>
          <w:spacing w:val="-68"/>
          <w:sz w:val="20"/>
        </w:rPr>
        <w:t xml:space="preserve"> </w:t>
      </w:r>
      <w:r>
        <w:rPr>
          <w:sz w:val="20"/>
        </w:rPr>
        <w:t>a nivel interno, no solo se interfiere con los dos derechos anteriormente referidos, sino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también hacen</w:t>
      </w:r>
      <w:r>
        <w:rPr>
          <w:spacing w:val="-1"/>
          <w:sz w:val="20"/>
        </w:rPr>
        <w:t xml:space="preserve"> </w:t>
      </w:r>
      <w:r>
        <w:rPr>
          <w:sz w:val="20"/>
        </w:rPr>
        <w:t>nugatorio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libre</w:t>
      </w:r>
      <w:r>
        <w:rPr>
          <w:spacing w:val="-1"/>
          <w:sz w:val="20"/>
        </w:rPr>
        <w:t xml:space="preserve"> </w:t>
      </w:r>
      <w:r>
        <w:rPr>
          <w:sz w:val="20"/>
        </w:rPr>
        <w:t>determinación.</w:t>
      </w:r>
    </w:p>
    <w:p w14:paraId="07C19F64" w14:textId="77777777" w:rsidR="00516403" w:rsidRDefault="00516403">
      <w:pPr>
        <w:pStyle w:val="Textoindependiente"/>
      </w:pPr>
    </w:p>
    <w:p w14:paraId="2A0C7281" w14:textId="77777777" w:rsidR="00516403" w:rsidRDefault="00516403">
      <w:pPr>
        <w:pStyle w:val="Textoindependiente"/>
      </w:pPr>
    </w:p>
    <w:p w14:paraId="3A919B07" w14:textId="77777777" w:rsidR="00516403" w:rsidRDefault="00516403">
      <w:pPr>
        <w:pStyle w:val="Textoindependiente"/>
      </w:pPr>
    </w:p>
    <w:p w14:paraId="7EF51F0D" w14:textId="77777777" w:rsidR="00516403" w:rsidRDefault="00516403">
      <w:pPr>
        <w:pStyle w:val="Textoindependiente"/>
      </w:pPr>
    </w:p>
    <w:p w14:paraId="1CB528D1" w14:textId="77777777" w:rsidR="00516403" w:rsidRDefault="00516403">
      <w:pPr>
        <w:pStyle w:val="Textoindependiente"/>
      </w:pPr>
    </w:p>
    <w:p w14:paraId="6CEB8D66" w14:textId="77777777" w:rsidR="00516403" w:rsidRDefault="00516403">
      <w:pPr>
        <w:pStyle w:val="Textoindependiente"/>
      </w:pPr>
    </w:p>
    <w:p w14:paraId="239C7A18" w14:textId="77777777" w:rsidR="00516403" w:rsidRDefault="00516403">
      <w:pPr>
        <w:pStyle w:val="Textoindependiente"/>
      </w:pPr>
    </w:p>
    <w:p w14:paraId="45049DE5" w14:textId="77777777" w:rsidR="00516403" w:rsidRDefault="00516403">
      <w:pPr>
        <w:pStyle w:val="Textoindependiente"/>
      </w:pPr>
    </w:p>
    <w:p w14:paraId="5D2A365A" w14:textId="77777777" w:rsidR="00516403" w:rsidRDefault="00516403">
      <w:pPr>
        <w:pStyle w:val="Textoindependiente"/>
      </w:pPr>
    </w:p>
    <w:p w14:paraId="37740492" w14:textId="77777777" w:rsidR="00516403" w:rsidRDefault="00516403">
      <w:pPr>
        <w:pStyle w:val="Textoindependiente"/>
      </w:pPr>
    </w:p>
    <w:p w14:paraId="78E021C3" w14:textId="77777777" w:rsidR="00516403" w:rsidRDefault="00516403">
      <w:pPr>
        <w:pStyle w:val="Textoindependiente"/>
      </w:pPr>
    </w:p>
    <w:p w14:paraId="497C360B" w14:textId="77777777" w:rsidR="00516403" w:rsidRDefault="00516403">
      <w:pPr>
        <w:pStyle w:val="Textoindependiente"/>
      </w:pPr>
    </w:p>
    <w:p w14:paraId="3D3215BE" w14:textId="4D2872C9" w:rsidR="00516403" w:rsidRDefault="00900132">
      <w:pPr>
        <w:pStyle w:val="Textoindependiente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63E0000F" wp14:editId="0981A1CA">
                <wp:simplePos x="0" y="0"/>
                <wp:positionH relativeFrom="page">
                  <wp:posOffset>1080770</wp:posOffset>
                </wp:positionH>
                <wp:positionV relativeFrom="paragraph">
                  <wp:posOffset>128270</wp:posOffset>
                </wp:positionV>
                <wp:extent cx="1828800" cy="7620"/>
                <wp:effectExtent l="0" t="0" r="0" b="0"/>
                <wp:wrapTopAndBottom/>
                <wp:docPr id="30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FC060" id="docshape79" o:spid="_x0000_s1026" style="position:absolute;margin-left:85.1pt;margin-top:10.1pt;width:2in;height:.6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A+PuN0AAAAJAQAADwAAAGRycy9kb3ducmV2LnhtbEyPQU/DMAyF&#10;70j8h8hI3FiyqoNSmk4MiSPSNjiwW9qYtlrjlCbbCr9+3glO9rOfnj8Xy8n14ohj6DxpmM8UCKTa&#10;244aDR/vr3cZiBANWdN7Qg0/GGBZXl8VJrf+RBs8bmMjOIRCbjS0MQ65lKFu0Zkw8wMS77786Exk&#10;OTbSjubE4a6XiVL30pmO+EJrBnxpsd5vD07D6jFbfa9TevvdVDvcfVb7RTIqrW9vpucnEBGn+GeG&#10;Cz6jQ8lMlT+QDaJn/aAStmpILpUN6SLjpuLBPAVZFvL/B+UZ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tA+Pu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578FA62" w14:textId="77777777" w:rsidR="00516403" w:rsidRDefault="00366A6B">
      <w:pPr>
        <w:tabs>
          <w:tab w:val="left" w:pos="1229"/>
        </w:tabs>
        <w:spacing w:before="110"/>
        <w:ind w:left="521" w:right="380"/>
        <w:rPr>
          <w:sz w:val="16"/>
        </w:rPr>
      </w:pPr>
      <w:bookmarkStart w:id="433" w:name="_bookmark392"/>
      <w:bookmarkEnd w:id="433"/>
      <w:r>
        <w:rPr>
          <w:sz w:val="16"/>
          <w:vertAlign w:val="superscript"/>
        </w:rPr>
        <w:t>77</w:t>
      </w:r>
      <w:r>
        <w:rPr>
          <w:sz w:val="16"/>
        </w:rPr>
        <w:tab/>
      </w:r>
      <w:r>
        <w:rPr>
          <w:spacing w:val="-1"/>
          <w:sz w:val="16"/>
        </w:rPr>
        <w:t>Peritaje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rendido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ante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fedatario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público</w:t>
      </w:r>
      <w:r>
        <w:rPr>
          <w:spacing w:val="-14"/>
          <w:sz w:val="16"/>
        </w:rPr>
        <w:t xml:space="preserve"> </w:t>
      </w:r>
      <w:r>
        <w:rPr>
          <w:i/>
          <w:sz w:val="16"/>
        </w:rPr>
        <w:t>(affidávit)</w:t>
      </w:r>
      <w:r>
        <w:rPr>
          <w:i/>
          <w:spacing w:val="-15"/>
          <w:sz w:val="16"/>
        </w:rPr>
        <w:t xml:space="preserve"> </w:t>
      </w:r>
      <w:r>
        <w:rPr>
          <w:sz w:val="16"/>
        </w:rPr>
        <w:t>por</w:t>
      </w:r>
      <w:r>
        <w:rPr>
          <w:spacing w:val="-13"/>
          <w:sz w:val="16"/>
        </w:rPr>
        <w:t xml:space="preserve"> </w:t>
      </w:r>
      <w:r>
        <w:rPr>
          <w:sz w:val="16"/>
        </w:rPr>
        <w:t>Lorie</w:t>
      </w:r>
      <w:r>
        <w:rPr>
          <w:spacing w:val="-15"/>
          <w:sz w:val="16"/>
        </w:rPr>
        <w:t xml:space="preserve"> </w:t>
      </w:r>
      <w:r>
        <w:rPr>
          <w:sz w:val="16"/>
        </w:rPr>
        <w:t>Graham</w:t>
      </w:r>
      <w:r>
        <w:rPr>
          <w:spacing w:val="-14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27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mayo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2021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1478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1479).</w:t>
      </w:r>
    </w:p>
    <w:p w14:paraId="4D2A4BB5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34" w:name="_bookmark393"/>
      <w:bookmarkEnd w:id="434"/>
      <w:r>
        <w:rPr>
          <w:sz w:val="16"/>
          <w:vertAlign w:val="superscript"/>
        </w:rPr>
        <w:t>78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128</w:t>
      </w:r>
    </w:p>
    <w:p w14:paraId="6AA72AE1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35" w:name="_bookmark394"/>
      <w:bookmarkEnd w:id="435"/>
      <w:r>
        <w:rPr>
          <w:sz w:val="16"/>
          <w:vertAlign w:val="superscript"/>
        </w:rPr>
        <w:t>79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Indígenas Maya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128.</w:t>
      </w:r>
    </w:p>
    <w:p w14:paraId="2A24E88F" w14:textId="77777777" w:rsidR="00516403" w:rsidRDefault="00516403">
      <w:pPr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64FA8239" w14:textId="77777777" w:rsidR="00516403" w:rsidRDefault="00516403">
      <w:pPr>
        <w:pStyle w:val="Textoindependiente"/>
        <w:spacing w:before="5"/>
        <w:rPr>
          <w:sz w:val="8"/>
        </w:rPr>
      </w:pPr>
    </w:p>
    <w:p w14:paraId="7962C176" w14:textId="77777777" w:rsidR="00516403" w:rsidRDefault="00366A6B">
      <w:pPr>
        <w:pStyle w:val="Ttulo1"/>
        <w:numPr>
          <w:ilvl w:val="1"/>
          <w:numId w:val="9"/>
        </w:numPr>
        <w:tabs>
          <w:tab w:val="left" w:pos="1753"/>
        </w:tabs>
        <w:spacing w:before="100"/>
        <w:ind w:left="1651" w:right="1147" w:hanging="365"/>
        <w:jc w:val="left"/>
      </w:pPr>
      <w:r>
        <w:t>LA IGUALDAD MATERIAL COMO FUNDAMENTO DEL COMBATE</w:t>
      </w:r>
      <w:r>
        <w:rPr>
          <w:spacing w:val="-6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EXCLUSIÓN</w:t>
      </w:r>
      <w:r>
        <w:rPr>
          <w:spacing w:val="-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GRUPOS</w:t>
      </w:r>
      <w:r>
        <w:rPr>
          <w:spacing w:val="-3"/>
        </w:rPr>
        <w:t xml:space="preserve"> </w:t>
      </w:r>
      <w:r>
        <w:t>SOCIALMENTE</w:t>
      </w:r>
      <w:r>
        <w:rPr>
          <w:spacing w:val="-3"/>
        </w:rPr>
        <w:t xml:space="preserve"> </w:t>
      </w:r>
      <w:r>
        <w:t>VULNERABLES</w:t>
      </w:r>
    </w:p>
    <w:p w14:paraId="5CA4B644" w14:textId="77777777" w:rsidR="00516403" w:rsidRDefault="00516403">
      <w:pPr>
        <w:pStyle w:val="Textoindependiente"/>
        <w:rPr>
          <w:b/>
        </w:rPr>
      </w:pPr>
    </w:p>
    <w:p w14:paraId="35F125D8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8" w:firstLine="0"/>
        <w:jc w:val="both"/>
        <w:rPr>
          <w:sz w:val="20"/>
        </w:rPr>
      </w:pPr>
      <w:r>
        <w:rPr>
          <w:sz w:val="20"/>
        </w:rPr>
        <w:t xml:space="preserve">Desde el caso </w:t>
      </w:r>
      <w:r>
        <w:rPr>
          <w:i/>
          <w:sz w:val="20"/>
        </w:rPr>
        <w:t>Empleados de la Fábrica de Fuegos en Santo Antônio de Jesus 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sus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familiares</w:t>
      </w:r>
      <w:hyperlink w:anchor="_bookmark395" w:history="1">
        <w:r>
          <w:rPr>
            <w:position w:val="7"/>
            <w:sz w:val="13"/>
          </w:rPr>
          <w:t>80</w:t>
        </w:r>
      </w:hyperlink>
      <w:r>
        <w:rPr>
          <w:i/>
          <w:sz w:val="20"/>
        </w:rPr>
        <w:t>,</w:t>
      </w:r>
      <w:r>
        <w:rPr>
          <w:i/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IDH</w:t>
      </w:r>
      <w:r>
        <w:rPr>
          <w:spacing w:val="-15"/>
          <w:sz w:val="20"/>
        </w:rPr>
        <w:t xml:space="preserve"> </w:t>
      </w:r>
      <w:r>
        <w:rPr>
          <w:sz w:val="20"/>
        </w:rPr>
        <w:t>ha</w:t>
      </w:r>
      <w:r>
        <w:rPr>
          <w:spacing w:val="-11"/>
          <w:sz w:val="20"/>
        </w:rPr>
        <w:t xml:space="preserve"> </w:t>
      </w:r>
      <w:r>
        <w:rPr>
          <w:sz w:val="20"/>
        </w:rPr>
        <w:t>venido</w:t>
      </w:r>
      <w:r>
        <w:rPr>
          <w:spacing w:val="-15"/>
          <w:sz w:val="20"/>
        </w:rPr>
        <w:t xml:space="preserve"> </w:t>
      </w:r>
      <w:r>
        <w:rPr>
          <w:sz w:val="20"/>
        </w:rPr>
        <w:t>reconociendo</w:t>
      </w:r>
      <w:r>
        <w:rPr>
          <w:spacing w:val="-15"/>
          <w:sz w:val="20"/>
        </w:rPr>
        <w:t xml:space="preserve"> </w:t>
      </w:r>
      <w:r>
        <w:rPr>
          <w:sz w:val="20"/>
        </w:rPr>
        <w:t>expresamente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igualdad</w:t>
      </w:r>
      <w:r>
        <w:rPr>
          <w:spacing w:val="-14"/>
          <w:sz w:val="20"/>
        </w:rPr>
        <w:t xml:space="preserve"> </w:t>
      </w:r>
      <w:r>
        <w:rPr>
          <w:sz w:val="20"/>
        </w:rPr>
        <w:t>material</w:t>
      </w:r>
      <w:r>
        <w:rPr>
          <w:spacing w:val="-68"/>
          <w:sz w:val="20"/>
        </w:rPr>
        <w:t xml:space="preserve"> </w:t>
      </w:r>
      <w:r>
        <w:rPr>
          <w:sz w:val="20"/>
        </w:rPr>
        <w:t>como componente fundamental del derecho a la igualdad, previsto por el art</w:t>
      </w:r>
      <w:r>
        <w:rPr>
          <w:sz w:val="20"/>
        </w:rPr>
        <w:t>ículo 24 de</w:t>
      </w:r>
      <w:r>
        <w:rPr>
          <w:spacing w:val="-68"/>
          <w:sz w:val="20"/>
        </w:rPr>
        <w:t xml:space="preserve"> </w:t>
      </w:r>
      <w:r>
        <w:rPr>
          <w:sz w:val="20"/>
        </w:rPr>
        <w:t>la Convención Americana. En efecto, en ese caso el Tribunal Interamericano señaló que</w:t>
      </w:r>
      <w:r>
        <w:rPr>
          <w:spacing w:val="-68"/>
          <w:sz w:val="20"/>
        </w:rPr>
        <w:t xml:space="preserve"> </w:t>
      </w:r>
      <w:r>
        <w:rPr>
          <w:sz w:val="20"/>
        </w:rPr>
        <w:t>“del artículo 24 de la Convención se desprende un mandato orientado a garantizar 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igualdad material o sustancial</w:t>
      </w:r>
      <w:r>
        <w:rPr>
          <w:sz w:val="20"/>
        </w:rPr>
        <w:t xml:space="preserve">”, lo que “implica la obligación de adoptar </w:t>
      </w:r>
      <w:r>
        <w:rPr>
          <w:sz w:val="20"/>
        </w:rPr>
        <w:t>medidas para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garantizar que </w:t>
      </w:r>
      <w:r>
        <w:rPr>
          <w:i/>
          <w:sz w:val="20"/>
        </w:rPr>
        <w:t>la igualdad sea real y efectiva</w:t>
      </w:r>
      <w:r>
        <w:rPr>
          <w:sz w:val="20"/>
        </w:rPr>
        <w:t>, esto es, corregir las desigualdades</w:t>
      </w:r>
      <w:r>
        <w:rPr>
          <w:spacing w:val="1"/>
          <w:sz w:val="20"/>
        </w:rPr>
        <w:t xml:space="preserve"> </w:t>
      </w:r>
      <w:r>
        <w:rPr>
          <w:sz w:val="20"/>
        </w:rPr>
        <w:t>existentes,</w:t>
      </w:r>
      <w:r>
        <w:rPr>
          <w:spacing w:val="1"/>
          <w:sz w:val="20"/>
        </w:rPr>
        <w:t xml:space="preserve"> </w:t>
      </w:r>
      <w:r>
        <w:rPr>
          <w:sz w:val="20"/>
        </w:rPr>
        <w:t>promover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inclusión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grupos</w:t>
      </w:r>
      <w:r>
        <w:rPr>
          <w:spacing w:val="1"/>
          <w:sz w:val="20"/>
        </w:rPr>
        <w:t xml:space="preserve"> </w:t>
      </w:r>
      <w:r>
        <w:rPr>
          <w:sz w:val="20"/>
        </w:rPr>
        <w:t>históricamente</w:t>
      </w:r>
      <w:r>
        <w:rPr>
          <w:spacing w:val="-68"/>
          <w:sz w:val="20"/>
        </w:rPr>
        <w:t xml:space="preserve"> </w:t>
      </w:r>
      <w:r>
        <w:rPr>
          <w:sz w:val="20"/>
        </w:rPr>
        <w:t>marginados, garantizar a las personas o grupos en desventaja el goce efectivo de sus</w:t>
      </w:r>
      <w:r>
        <w:rPr>
          <w:spacing w:val="1"/>
          <w:sz w:val="20"/>
        </w:rPr>
        <w:t xml:space="preserve"> </w:t>
      </w:r>
      <w:r>
        <w:rPr>
          <w:sz w:val="20"/>
        </w:rPr>
        <w:t>derechos, en suma, brindar a las personas posibilidades concretas de ver realizada, en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propios</w:t>
      </w:r>
      <w:r>
        <w:rPr>
          <w:spacing w:val="1"/>
          <w:sz w:val="20"/>
        </w:rPr>
        <w:t xml:space="preserve"> </w:t>
      </w:r>
      <w:r>
        <w:rPr>
          <w:sz w:val="20"/>
        </w:rPr>
        <w:t>casos,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igualdad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material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ello,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1"/>
          <w:sz w:val="20"/>
        </w:rPr>
        <w:t xml:space="preserve"> </w:t>
      </w:r>
      <w:r>
        <w:rPr>
          <w:sz w:val="20"/>
        </w:rPr>
        <w:t>deben</w:t>
      </w:r>
      <w:r>
        <w:rPr>
          <w:spacing w:val="1"/>
          <w:sz w:val="20"/>
        </w:rPr>
        <w:t xml:space="preserve"> </w:t>
      </w:r>
      <w:r>
        <w:rPr>
          <w:sz w:val="20"/>
        </w:rPr>
        <w:t>enfrentar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acti</w:t>
      </w:r>
      <w:r>
        <w:rPr>
          <w:i/>
          <w:sz w:val="20"/>
        </w:rPr>
        <w:t>vamente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situaciones</w:t>
      </w:r>
      <w:r>
        <w:rPr>
          <w:spacing w:val="-2"/>
          <w:sz w:val="20"/>
        </w:rPr>
        <w:t xml:space="preserve"> </w:t>
      </w:r>
      <w:r>
        <w:rPr>
          <w:sz w:val="20"/>
        </w:rPr>
        <w:t>de exclusión y</w:t>
      </w:r>
      <w:r>
        <w:rPr>
          <w:spacing w:val="-3"/>
          <w:sz w:val="20"/>
        </w:rPr>
        <w:t xml:space="preserve"> </w:t>
      </w:r>
      <w:r>
        <w:rPr>
          <w:sz w:val="20"/>
        </w:rPr>
        <w:t>marginación”</w:t>
      </w:r>
      <w:hyperlink w:anchor="_bookmark396" w:history="1">
        <w:r>
          <w:rPr>
            <w:position w:val="7"/>
            <w:sz w:val="13"/>
          </w:rPr>
          <w:t>81</w:t>
        </w:r>
      </w:hyperlink>
      <w:r>
        <w:rPr>
          <w:sz w:val="20"/>
        </w:rPr>
        <w:t>.</w:t>
      </w:r>
    </w:p>
    <w:p w14:paraId="7F45B2D2" w14:textId="77777777" w:rsidR="00516403" w:rsidRDefault="00516403">
      <w:pPr>
        <w:pStyle w:val="Textoindependiente"/>
        <w:spacing w:before="10"/>
        <w:rPr>
          <w:sz w:val="19"/>
        </w:rPr>
      </w:pPr>
    </w:p>
    <w:p w14:paraId="2FEA1CF3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"/>
        <w:ind w:right="378" w:firstLine="0"/>
        <w:jc w:val="both"/>
        <w:rPr>
          <w:sz w:val="20"/>
        </w:rPr>
      </w:pPr>
      <w:r>
        <w:rPr>
          <w:w w:val="95"/>
          <w:sz w:val="20"/>
        </w:rPr>
        <w:t>En particular, la Corte IDH estableció que las víctimas de la explosión de la fábrica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fuegos artificiales estaban “inmersas en patrones de discriminación estructural e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z w:val="20"/>
        </w:rPr>
        <w:t>nterseccional”</w:t>
      </w:r>
      <w:hyperlink w:anchor="_bookmark397" w:history="1">
        <w:r>
          <w:rPr>
            <w:position w:val="7"/>
            <w:sz w:val="13"/>
          </w:rPr>
          <w:t>82</w:t>
        </w:r>
      </w:hyperlink>
      <w:r>
        <w:rPr>
          <w:sz w:val="20"/>
        </w:rPr>
        <w:t>, toda vez que vivían en una situación de pobreza estructural y eran</w:t>
      </w:r>
      <w:r>
        <w:rPr>
          <w:spacing w:val="1"/>
          <w:sz w:val="20"/>
        </w:rPr>
        <w:t xml:space="preserve"> </w:t>
      </w:r>
      <w:r>
        <w:rPr>
          <w:sz w:val="20"/>
        </w:rPr>
        <w:t>mujeres y niñas afrodescendientes que no tenían acceso a ninguna otra alternativa</w:t>
      </w:r>
      <w:r>
        <w:rPr>
          <w:spacing w:val="1"/>
          <w:sz w:val="20"/>
        </w:rPr>
        <w:t xml:space="preserve"> </w:t>
      </w:r>
      <w:r>
        <w:rPr>
          <w:sz w:val="20"/>
        </w:rPr>
        <w:t>económica. El Tribunal Interamericano consideró que la su</w:t>
      </w:r>
      <w:r>
        <w:rPr>
          <w:sz w:val="20"/>
        </w:rPr>
        <w:t>ma de estos factores facilitó</w:t>
      </w:r>
      <w:r>
        <w:rPr>
          <w:spacing w:val="1"/>
          <w:sz w:val="20"/>
        </w:rPr>
        <w:t xml:space="preserve"> </w:t>
      </w:r>
      <w:r>
        <w:rPr>
          <w:sz w:val="20"/>
        </w:rPr>
        <w:t>la instalación y operación de una empresa dedicada a una actividad especialmente</w:t>
      </w:r>
      <w:r>
        <w:rPr>
          <w:spacing w:val="1"/>
          <w:sz w:val="20"/>
        </w:rPr>
        <w:t xml:space="preserve"> </w:t>
      </w:r>
      <w:r>
        <w:rPr>
          <w:sz w:val="20"/>
        </w:rPr>
        <w:t>peligrosa,</w:t>
      </w:r>
      <w:r>
        <w:rPr>
          <w:spacing w:val="-5"/>
          <w:sz w:val="20"/>
        </w:rPr>
        <w:t xml:space="preserve"> </w:t>
      </w:r>
      <w:r>
        <w:rPr>
          <w:sz w:val="20"/>
        </w:rPr>
        <w:t>sin</w:t>
      </w:r>
      <w:r>
        <w:rPr>
          <w:spacing w:val="-2"/>
          <w:sz w:val="20"/>
        </w:rPr>
        <w:t xml:space="preserve"> </w:t>
      </w:r>
      <w:r>
        <w:rPr>
          <w:sz w:val="20"/>
        </w:rPr>
        <w:t>fiscalización,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“llevó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[…]</w:t>
      </w:r>
      <w:r>
        <w:rPr>
          <w:spacing w:val="-2"/>
          <w:sz w:val="20"/>
        </w:rPr>
        <w:t xml:space="preserve"> </w:t>
      </w:r>
      <w:r>
        <w:rPr>
          <w:sz w:val="20"/>
        </w:rPr>
        <w:t>víctimas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aceptar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trabajo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ponía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riesgo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5"/>
          <w:sz w:val="20"/>
        </w:rPr>
        <w:t xml:space="preserve"> </w:t>
      </w:r>
      <w:r>
        <w:rPr>
          <w:sz w:val="20"/>
        </w:rPr>
        <w:t>vida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z w:val="20"/>
        </w:rPr>
        <w:t>integridad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hijas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hijos</w:t>
      </w:r>
      <w:r>
        <w:rPr>
          <w:spacing w:val="-17"/>
          <w:sz w:val="20"/>
        </w:rPr>
        <w:t xml:space="preserve"> </w:t>
      </w:r>
      <w:r>
        <w:rPr>
          <w:sz w:val="20"/>
        </w:rPr>
        <w:t>menores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edad”</w:t>
      </w:r>
      <w:hyperlink w:anchor="_bookmark398" w:history="1">
        <w:r>
          <w:rPr>
            <w:position w:val="7"/>
            <w:sz w:val="13"/>
          </w:rPr>
          <w:t>83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este</w:t>
      </w:r>
      <w:r>
        <w:rPr>
          <w:spacing w:val="-17"/>
          <w:sz w:val="20"/>
        </w:rPr>
        <w:t xml:space="preserve"> </w:t>
      </w:r>
      <w:r>
        <w:rPr>
          <w:sz w:val="20"/>
        </w:rPr>
        <w:t>contexto,</w:t>
      </w:r>
      <w:r>
        <w:rPr>
          <w:spacing w:val="-68"/>
          <w:sz w:val="20"/>
        </w:rPr>
        <w:t xml:space="preserve"> </w:t>
      </w:r>
      <w:r>
        <w:rPr>
          <w:sz w:val="20"/>
        </w:rPr>
        <w:t>el Tribunal concluyó que el Estado no adoptó las medidas necesarias para asegurar la</w:t>
      </w:r>
      <w:r>
        <w:rPr>
          <w:spacing w:val="1"/>
          <w:sz w:val="20"/>
        </w:rPr>
        <w:t xml:space="preserve"> </w:t>
      </w:r>
      <w:r>
        <w:rPr>
          <w:sz w:val="20"/>
        </w:rPr>
        <w:t>igualdad material en el derecho al trabajo respecto de las referidas víctimas y, 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consecuencia, encontró al Estado de Brasil responsable por la violación de los artículos</w:t>
      </w:r>
      <w:r>
        <w:rPr>
          <w:spacing w:val="1"/>
          <w:sz w:val="20"/>
        </w:rPr>
        <w:t xml:space="preserve"> </w:t>
      </w:r>
      <w:r>
        <w:rPr>
          <w:sz w:val="20"/>
        </w:rPr>
        <w:t>24 y 26, en relación con el artículo 1.1 de la Convención Americana, en perjuicio d</w:t>
      </w:r>
      <w:r>
        <w:rPr>
          <w:sz w:val="20"/>
        </w:rPr>
        <w:t>e las</w:t>
      </w:r>
      <w:r>
        <w:rPr>
          <w:spacing w:val="-68"/>
          <w:sz w:val="20"/>
        </w:rPr>
        <w:t xml:space="preserve"> </w:t>
      </w:r>
      <w:r>
        <w:rPr>
          <w:sz w:val="20"/>
        </w:rPr>
        <w:t>60</w:t>
      </w:r>
      <w:r>
        <w:rPr>
          <w:spacing w:val="-3"/>
          <w:sz w:val="20"/>
        </w:rPr>
        <w:t xml:space="preserve"> </w:t>
      </w:r>
      <w:r>
        <w:rPr>
          <w:sz w:val="20"/>
        </w:rPr>
        <w:t>personas</w:t>
      </w:r>
      <w:r>
        <w:rPr>
          <w:spacing w:val="-4"/>
          <w:sz w:val="20"/>
        </w:rPr>
        <w:t xml:space="preserve"> </w:t>
      </w:r>
      <w:r>
        <w:rPr>
          <w:sz w:val="20"/>
        </w:rPr>
        <w:t>fallecidas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seis</w:t>
      </w:r>
      <w:r>
        <w:rPr>
          <w:spacing w:val="-4"/>
          <w:sz w:val="20"/>
        </w:rPr>
        <w:t xml:space="preserve"> </w:t>
      </w:r>
      <w:r>
        <w:rPr>
          <w:sz w:val="20"/>
        </w:rPr>
        <w:t>sobrevivientes 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explosión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fábrica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fuegos.</w:t>
      </w:r>
    </w:p>
    <w:p w14:paraId="43655717" w14:textId="77777777" w:rsidR="00516403" w:rsidRDefault="00516403">
      <w:pPr>
        <w:pStyle w:val="Textoindependiente"/>
      </w:pPr>
    </w:p>
    <w:p w14:paraId="21CAEBC4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7" w:firstLine="0"/>
        <w:jc w:val="both"/>
        <w:rPr>
          <w:sz w:val="20"/>
        </w:rPr>
      </w:pPr>
      <w:r>
        <w:rPr>
          <w:sz w:val="20"/>
        </w:rPr>
        <w:t>En ese caso, la Corte IDH examinó los artículos 1.1 y 24 de la Convención de</w:t>
      </w:r>
      <w:r>
        <w:rPr>
          <w:spacing w:val="1"/>
          <w:sz w:val="20"/>
        </w:rPr>
        <w:t xml:space="preserve"> </w:t>
      </w:r>
      <w:r>
        <w:rPr>
          <w:sz w:val="20"/>
        </w:rPr>
        <w:t>manera conjunta, en virtud de la discriminación en la que se encontraban las vícti</w:t>
      </w:r>
      <w:r>
        <w:rPr>
          <w:sz w:val="20"/>
        </w:rPr>
        <w:t>mas</w:t>
      </w:r>
      <w:r>
        <w:rPr>
          <w:spacing w:val="1"/>
          <w:sz w:val="20"/>
        </w:rPr>
        <w:t xml:space="preserve"> </w:t>
      </w:r>
      <w:r>
        <w:rPr>
          <w:sz w:val="20"/>
        </w:rPr>
        <w:t>por la presencia de los factores discriminatorios mencionados anteriormente, así como</w:t>
      </w:r>
      <w:r>
        <w:rPr>
          <w:spacing w:val="1"/>
          <w:sz w:val="20"/>
        </w:rPr>
        <w:t xml:space="preserve"> </w:t>
      </w:r>
      <w:r>
        <w:rPr>
          <w:sz w:val="20"/>
        </w:rPr>
        <w:t>por las desigualdades existentes respecto a las mismas debido a la falta de acciones</w:t>
      </w:r>
      <w:r>
        <w:rPr>
          <w:spacing w:val="1"/>
          <w:sz w:val="20"/>
        </w:rPr>
        <w:t xml:space="preserve"> </w:t>
      </w:r>
      <w:r>
        <w:rPr>
          <w:sz w:val="20"/>
        </w:rPr>
        <w:t>afirmativas para mitigar las condiciones bajo las cuales trabajaban o para que pu</w:t>
      </w:r>
      <w:r>
        <w:rPr>
          <w:sz w:val="20"/>
        </w:rPr>
        <w:t>dieran</w:t>
      </w:r>
      <w:r>
        <w:rPr>
          <w:spacing w:val="-68"/>
          <w:sz w:val="20"/>
        </w:rPr>
        <w:t xml:space="preserve"> </w:t>
      </w:r>
      <w:r>
        <w:rPr>
          <w:sz w:val="20"/>
        </w:rPr>
        <w:t>acceder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otras</w:t>
      </w:r>
      <w:r>
        <w:rPr>
          <w:spacing w:val="-2"/>
          <w:sz w:val="20"/>
        </w:rPr>
        <w:t xml:space="preserve"> </w:t>
      </w:r>
      <w:r>
        <w:rPr>
          <w:sz w:val="20"/>
        </w:rPr>
        <w:t>formas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empleo.</w:t>
      </w:r>
    </w:p>
    <w:p w14:paraId="00C392F4" w14:textId="77777777" w:rsidR="00516403" w:rsidRDefault="00516403">
      <w:pPr>
        <w:pStyle w:val="Textoindependiente"/>
      </w:pPr>
    </w:p>
    <w:p w14:paraId="69E93876" w14:textId="77777777" w:rsidR="00516403" w:rsidRDefault="00516403">
      <w:pPr>
        <w:pStyle w:val="Textoindependiente"/>
      </w:pPr>
    </w:p>
    <w:p w14:paraId="3327EBF3" w14:textId="77777777" w:rsidR="00516403" w:rsidRDefault="00516403">
      <w:pPr>
        <w:pStyle w:val="Textoindependiente"/>
      </w:pPr>
    </w:p>
    <w:p w14:paraId="1D93897E" w14:textId="77777777" w:rsidR="00516403" w:rsidRDefault="00516403">
      <w:pPr>
        <w:pStyle w:val="Textoindependiente"/>
      </w:pPr>
    </w:p>
    <w:p w14:paraId="400E73CD" w14:textId="77777777" w:rsidR="00516403" w:rsidRDefault="00516403">
      <w:pPr>
        <w:pStyle w:val="Textoindependiente"/>
      </w:pPr>
    </w:p>
    <w:p w14:paraId="057D4ED3" w14:textId="77777777" w:rsidR="00516403" w:rsidRDefault="00516403">
      <w:pPr>
        <w:pStyle w:val="Textoindependiente"/>
      </w:pPr>
    </w:p>
    <w:p w14:paraId="3345B5D7" w14:textId="61CC903C" w:rsidR="00516403" w:rsidRDefault="00900132">
      <w:pPr>
        <w:pStyle w:val="Textoindependiente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236F3E4E" wp14:editId="7FB870CE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828800" cy="7620"/>
                <wp:effectExtent l="0" t="0" r="0" b="0"/>
                <wp:wrapTopAndBottom/>
                <wp:docPr id="29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9484B" id="docshape80" o:spid="_x0000_s1026" style="position:absolute;margin-left:85.1pt;margin-top:15.65pt;width:2in;height:.6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0H8Wx94AAAAJAQAADwAAAGRycy9kb3ducmV2LnhtbEyPwU7DMBBE&#10;70j8g7VI3KjdtIEQ4lQUiSMSLRzozYmXJGq8DrHbBr6e7QmOM/s0O1OsJteLI46h86RhPlMgkGpv&#10;O2o0vL8932QgQjRkTe8JNXxjgFV5eVGY3PoTbfC4jY3gEAq50dDGOORShrpFZ8LMD0h8+/SjM5Hl&#10;2Eg7mhOHu14mSt1KZzriD60Z8KnFer89OA3r+2z99bqkl59NtcPdR7VPk1FpfX01PT6AiDjFPxjO&#10;9bk6lNyp8geyQfSs71TCqIbFfAGCgWWasVGxkaQ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NB/Fs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45DD3FF" w14:textId="77777777" w:rsidR="00516403" w:rsidRDefault="00366A6B">
      <w:pPr>
        <w:tabs>
          <w:tab w:val="left" w:pos="1229"/>
        </w:tabs>
        <w:spacing w:before="110"/>
        <w:ind w:left="521" w:right="378"/>
        <w:rPr>
          <w:sz w:val="16"/>
        </w:rPr>
      </w:pPr>
      <w:bookmarkStart w:id="436" w:name="_bookmark395"/>
      <w:bookmarkEnd w:id="436"/>
      <w:r>
        <w:rPr>
          <w:sz w:val="16"/>
          <w:vertAlign w:val="superscript"/>
        </w:rPr>
        <w:t>80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Fábrica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Antônio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Brasil.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2020.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407.</w:t>
      </w:r>
    </w:p>
    <w:p w14:paraId="6E9A9DC6" w14:textId="77777777" w:rsidR="00516403" w:rsidRDefault="00366A6B">
      <w:pPr>
        <w:tabs>
          <w:tab w:val="left" w:pos="1229"/>
        </w:tabs>
        <w:spacing w:before="60"/>
        <w:ind w:left="521"/>
        <w:rPr>
          <w:i/>
          <w:sz w:val="16"/>
        </w:rPr>
      </w:pPr>
      <w:bookmarkStart w:id="437" w:name="_bookmark396"/>
      <w:bookmarkEnd w:id="437"/>
      <w:r>
        <w:rPr>
          <w:sz w:val="16"/>
          <w:vertAlign w:val="superscript"/>
        </w:rPr>
        <w:t>81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Fábrica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Antônio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Brasil,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supra,</w:t>
      </w:r>
    </w:p>
    <w:p w14:paraId="3CA3A15A" w14:textId="77777777" w:rsidR="00516403" w:rsidRDefault="00366A6B">
      <w:pPr>
        <w:ind w:left="521"/>
        <w:rPr>
          <w:sz w:val="16"/>
        </w:rPr>
      </w:pP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199.</w:t>
      </w:r>
    </w:p>
    <w:p w14:paraId="6C71CD3D" w14:textId="77777777" w:rsidR="00516403" w:rsidRDefault="00366A6B">
      <w:pPr>
        <w:tabs>
          <w:tab w:val="left" w:pos="1229"/>
        </w:tabs>
        <w:spacing w:before="60"/>
        <w:ind w:left="521" w:right="378"/>
        <w:rPr>
          <w:sz w:val="16"/>
        </w:rPr>
      </w:pPr>
      <w:bookmarkStart w:id="438" w:name="_bookmark397"/>
      <w:bookmarkEnd w:id="438"/>
      <w:r>
        <w:rPr>
          <w:sz w:val="16"/>
          <w:vertAlign w:val="superscript"/>
        </w:rPr>
        <w:t>82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Fábrica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Antônio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Brasil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3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197.</w:t>
      </w:r>
    </w:p>
    <w:p w14:paraId="64DB8B4E" w14:textId="77777777" w:rsidR="00516403" w:rsidRDefault="00366A6B">
      <w:pPr>
        <w:tabs>
          <w:tab w:val="left" w:pos="1229"/>
        </w:tabs>
        <w:spacing w:before="60"/>
        <w:ind w:left="521" w:right="378"/>
        <w:rPr>
          <w:sz w:val="16"/>
        </w:rPr>
      </w:pPr>
      <w:bookmarkStart w:id="439" w:name="_bookmark398"/>
      <w:bookmarkEnd w:id="439"/>
      <w:r>
        <w:rPr>
          <w:sz w:val="16"/>
          <w:vertAlign w:val="superscript"/>
        </w:rPr>
        <w:t>83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Fábrica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Antônio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Brasil,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3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203.</w:t>
      </w:r>
    </w:p>
    <w:p w14:paraId="557C09C6" w14:textId="77777777" w:rsidR="00516403" w:rsidRDefault="00516403">
      <w:pPr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128FD3FD" w14:textId="77777777" w:rsidR="00516403" w:rsidRDefault="00516403">
      <w:pPr>
        <w:pStyle w:val="Textoindependiente"/>
        <w:spacing w:before="5"/>
        <w:rPr>
          <w:sz w:val="8"/>
        </w:rPr>
      </w:pPr>
    </w:p>
    <w:p w14:paraId="32C44955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00"/>
        <w:ind w:right="377" w:firstLine="0"/>
        <w:jc w:val="both"/>
        <w:rPr>
          <w:sz w:val="20"/>
        </w:rPr>
      </w:pPr>
      <w:r>
        <w:rPr>
          <w:sz w:val="20"/>
        </w:rPr>
        <w:t xml:space="preserve">Posteriormente, en los casos </w:t>
      </w:r>
      <w:r>
        <w:rPr>
          <w:i/>
          <w:sz w:val="20"/>
        </w:rPr>
        <w:t>Vicky Hernández</w:t>
      </w:r>
      <w:hyperlink w:anchor="_bookmark399" w:history="1">
        <w:r>
          <w:rPr>
            <w:position w:val="7"/>
            <w:sz w:val="13"/>
          </w:rPr>
          <w:t>84</w:t>
        </w:r>
      </w:hyperlink>
      <w:r>
        <w:rPr>
          <w:sz w:val="20"/>
        </w:rPr>
        <w:t xml:space="preserve">, </w:t>
      </w:r>
      <w:r>
        <w:rPr>
          <w:i/>
          <w:sz w:val="20"/>
        </w:rPr>
        <w:t>Guachalá Chimbo</w:t>
      </w:r>
      <w:hyperlink w:anchor="_bookmark400" w:history="1">
        <w:r>
          <w:rPr>
            <w:position w:val="7"/>
            <w:sz w:val="13"/>
          </w:rPr>
          <w:t>85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 xml:space="preserve">y </w:t>
      </w:r>
      <w:r>
        <w:rPr>
          <w:i/>
          <w:sz w:val="20"/>
        </w:rPr>
        <w:t>Buzos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Miskitos</w:t>
      </w:r>
      <w:hyperlink w:anchor="_bookmark401" w:history="1">
        <w:r>
          <w:rPr>
            <w:position w:val="7"/>
            <w:sz w:val="13"/>
          </w:rPr>
          <w:t>86</w:t>
        </w:r>
      </w:hyperlink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4"/>
          <w:sz w:val="20"/>
        </w:rPr>
        <w:t xml:space="preserve"> </w:t>
      </w:r>
      <w:r>
        <w:rPr>
          <w:sz w:val="20"/>
        </w:rPr>
        <w:t>IDH</w:t>
      </w:r>
      <w:r>
        <w:rPr>
          <w:spacing w:val="-5"/>
          <w:sz w:val="20"/>
        </w:rPr>
        <w:t xml:space="preserve"> </w:t>
      </w:r>
      <w:r>
        <w:rPr>
          <w:sz w:val="20"/>
        </w:rPr>
        <w:t>también</w:t>
      </w:r>
      <w:r>
        <w:rPr>
          <w:spacing w:val="-4"/>
          <w:sz w:val="20"/>
        </w:rPr>
        <w:t xml:space="preserve"> </w:t>
      </w:r>
      <w:r>
        <w:rPr>
          <w:sz w:val="20"/>
        </w:rPr>
        <w:t>encontró</w:t>
      </w:r>
      <w:r>
        <w:rPr>
          <w:spacing w:val="-6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6"/>
          <w:sz w:val="20"/>
        </w:rPr>
        <w:t xml:space="preserve"> </w:t>
      </w:r>
      <w:r>
        <w:rPr>
          <w:sz w:val="20"/>
        </w:rPr>
        <w:t>24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su dimensión material. En los casos </w:t>
      </w:r>
      <w:r>
        <w:rPr>
          <w:i/>
          <w:sz w:val="20"/>
        </w:rPr>
        <w:t xml:space="preserve">Guachalá Chimbo </w:t>
      </w:r>
      <w:r>
        <w:rPr>
          <w:sz w:val="20"/>
        </w:rPr>
        <w:t xml:space="preserve">y </w:t>
      </w:r>
      <w:r>
        <w:rPr>
          <w:i/>
          <w:sz w:val="20"/>
        </w:rPr>
        <w:t>Buzos Miskitos</w:t>
      </w:r>
      <w:r>
        <w:rPr>
          <w:sz w:val="20"/>
        </w:rPr>
        <w:t>, la Corte IDH</w:t>
      </w:r>
      <w:r>
        <w:rPr>
          <w:spacing w:val="1"/>
          <w:sz w:val="20"/>
        </w:rPr>
        <w:t xml:space="preserve"> </w:t>
      </w:r>
      <w:r>
        <w:rPr>
          <w:sz w:val="20"/>
        </w:rPr>
        <w:t>recordó las</w:t>
      </w:r>
      <w:r>
        <w:rPr>
          <w:sz w:val="20"/>
        </w:rPr>
        <w:t xml:space="preserve"> dos dimensiones del derecho a la igualdad, protegidas por el artículo 24 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Convención.</w:t>
      </w:r>
      <w:r>
        <w:rPr>
          <w:spacing w:val="-6"/>
          <w:sz w:val="20"/>
        </w:rPr>
        <w:t xml:space="preserve"> </w:t>
      </w:r>
      <w:r>
        <w:rPr>
          <w:sz w:val="20"/>
        </w:rPr>
        <w:t>Así,</w:t>
      </w:r>
      <w:r>
        <w:rPr>
          <w:spacing w:val="-6"/>
          <w:sz w:val="20"/>
        </w:rPr>
        <w:t xml:space="preserve"> </w:t>
      </w:r>
      <w:r>
        <w:rPr>
          <w:sz w:val="20"/>
        </w:rPr>
        <w:t>precisó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dimensión</w:t>
      </w:r>
      <w:r>
        <w:rPr>
          <w:spacing w:val="-4"/>
          <w:sz w:val="20"/>
        </w:rPr>
        <w:t xml:space="preserve"> </w:t>
      </w:r>
      <w:r>
        <w:rPr>
          <w:sz w:val="20"/>
        </w:rPr>
        <w:t>formal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establece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igualdad</w:t>
      </w:r>
      <w:r>
        <w:rPr>
          <w:spacing w:val="-5"/>
          <w:sz w:val="20"/>
        </w:rPr>
        <w:t xml:space="preserve"> </w:t>
      </w:r>
      <w:r>
        <w:rPr>
          <w:sz w:val="20"/>
        </w:rPr>
        <w:t>ante</w:t>
      </w:r>
      <w:r>
        <w:rPr>
          <w:spacing w:val="-68"/>
          <w:sz w:val="20"/>
        </w:rPr>
        <w:t xml:space="preserve"> </w:t>
      </w:r>
      <w:r>
        <w:rPr>
          <w:sz w:val="20"/>
        </w:rPr>
        <w:t>la ley, mientras que la dimensión material o sustancial se refiere al deber de adoptar</w:t>
      </w:r>
      <w:r>
        <w:rPr>
          <w:spacing w:val="1"/>
          <w:sz w:val="20"/>
        </w:rPr>
        <w:t xml:space="preserve"> </w:t>
      </w:r>
      <w:r>
        <w:rPr>
          <w:sz w:val="20"/>
        </w:rPr>
        <w:t>“medidas positivas de promoción a favor de grupos históricamente discriminados o</w:t>
      </w:r>
      <w:r>
        <w:rPr>
          <w:spacing w:val="1"/>
          <w:sz w:val="20"/>
        </w:rPr>
        <w:t xml:space="preserve"> </w:t>
      </w:r>
      <w:r>
        <w:rPr>
          <w:sz w:val="20"/>
        </w:rPr>
        <w:t>marginados en razón de los factores a los que hace referencia el artículo 1.1 de la</w:t>
      </w:r>
      <w:r>
        <w:rPr>
          <w:spacing w:val="1"/>
          <w:sz w:val="20"/>
        </w:rPr>
        <w:t xml:space="preserve"> </w:t>
      </w:r>
      <w:r>
        <w:rPr>
          <w:sz w:val="20"/>
        </w:rPr>
        <w:t>Conv</w:t>
      </w:r>
      <w:r>
        <w:rPr>
          <w:sz w:val="20"/>
        </w:rPr>
        <w:t>ención</w:t>
      </w:r>
      <w:r>
        <w:rPr>
          <w:spacing w:val="-1"/>
          <w:sz w:val="20"/>
        </w:rPr>
        <w:t xml:space="preserve"> </w:t>
      </w:r>
      <w:r>
        <w:rPr>
          <w:sz w:val="20"/>
        </w:rPr>
        <w:t>Americana”</w:t>
      </w:r>
      <w:hyperlink w:anchor="_bookmark402" w:history="1">
        <w:r>
          <w:rPr>
            <w:position w:val="7"/>
            <w:sz w:val="13"/>
          </w:rPr>
          <w:t>87</w:t>
        </w:r>
      </w:hyperlink>
      <w:r>
        <w:rPr>
          <w:sz w:val="20"/>
        </w:rPr>
        <w:t>.</w:t>
      </w:r>
    </w:p>
    <w:p w14:paraId="2F3E131A" w14:textId="77777777" w:rsidR="00516403" w:rsidRDefault="00516403">
      <w:pPr>
        <w:pStyle w:val="Textoindependiente"/>
      </w:pPr>
    </w:p>
    <w:p w14:paraId="7B6FA262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5" w:hanging="1"/>
        <w:jc w:val="both"/>
        <w:rPr>
          <w:sz w:val="20"/>
        </w:rPr>
      </w:pPr>
      <w:r>
        <w:rPr>
          <w:sz w:val="20"/>
        </w:rPr>
        <w:t xml:space="preserve">La sentencia del caso </w:t>
      </w:r>
      <w:r>
        <w:rPr>
          <w:i/>
          <w:sz w:val="20"/>
        </w:rPr>
        <w:t>Pueblos Indígenas Maya Kaqchikel de Sumpango y otros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sigue esta misma línea, en la medida en que, para determinar la violación del artículo</w:t>
      </w:r>
      <w:r>
        <w:rPr>
          <w:spacing w:val="1"/>
          <w:sz w:val="20"/>
        </w:rPr>
        <w:t xml:space="preserve"> </w:t>
      </w:r>
      <w:r>
        <w:rPr>
          <w:sz w:val="20"/>
        </w:rPr>
        <w:t>24 de la Convención, la Corte IDH tomó e</w:t>
      </w:r>
      <w:r>
        <w:rPr>
          <w:sz w:val="20"/>
        </w:rPr>
        <w:t>n cuenta la existencia de una situación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pobreza y discriminación en la que se encuentran la mayor parte de los pueblos indígenas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Guatemala,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ausencia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medidas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dirigidas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combatir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tal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situación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manutención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un marco regulatorio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radiodifusión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ignora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perpetúa.</w:t>
      </w:r>
    </w:p>
    <w:p w14:paraId="04B596EC" w14:textId="77777777" w:rsidR="00516403" w:rsidRDefault="00516403">
      <w:pPr>
        <w:pStyle w:val="Textoindependiente"/>
        <w:spacing w:before="10"/>
        <w:rPr>
          <w:sz w:val="19"/>
        </w:rPr>
      </w:pPr>
    </w:p>
    <w:p w14:paraId="456B7F07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hanging="1"/>
        <w:jc w:val="both"/>
        <w:rPr>
          <w:sz w:val="20"/>
        </w:rPr>
      </w:pPr>
      <w:r>
        <w:rPr>
          <w:sz w:val="20"/>
        </w:rPr>
        <w:t>Sobre el particular, la Corte IDH ya había de alguna forma reconocido, en casos</w:t>
      </w:r>
      <w:r>
        <w:rPr>
          <w:spacing w:val="1"/>
          <w:sz w:val="20"/>
        </w:rPr>
        <w:t xml:space="preserve"> </w:t>
      </w:r>
      <w:r>
        <w:rPr>
          <w:sz w:val="20"/>
        </w:rPr>
        <w:t>previos,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contexto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pobreza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están</w:t>
      </w:r>
      <w:r>
        <w:rPr>
          <w:spacing w:val="-12"/>
          <w:sz w:val="20"/>
        </w:rPr>
        <w:t xml:space="preserve"> </w:t>
      </w:r>
      <w:r>
        <w:rPr>
          <w:sz w:val="20"/>
        </w:rPr>
        <w:t>inmersas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68"/>
          <w:sz w:val="20"/>
        </w:rPr>
        <w:t xml:space="preserve"> </w:t>
      </w:r>
      <w:r>
        <w:rPr>
          <w:sz w:val="20"/>
        </w:rPr>
        <w:t>indígenas</w:t>
      </w:r>
      <w:r>
        <w:rPr>
          <w:spacing w:val="-7"/>
          <w:sz w:val="20"/>
        </w:rPr>
        <w:t xml:space="preserve"> </w:t>
      </w:r>
      <w:r>
        <w:rPr>
          <w:sz w:val="20"/>
        </w:rPr>
        <w:t>guatemaltecas.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5"/>
          <w:sz w:val="20"/>
        </w:rPr>
        <w:t xml:space="preserve"> </w:t>
      </w:r>
      <w:r>
        <w:rPr>
          <w:sz w:val="20"/>
        </w:rPr>
        <w:t>sentido,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Masacre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Plan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Sánchez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z w:val="20"/>
        </w:rPr>
        <w:t>IDH</w:t>
      </w:r>
      <w:r>
        <w:rPr>
          <w:spacing w:val="-3"/>
          <w:sz w:val="20"/>
        </w:rPr>
        <w:t xml:space="preserve"> </w:t>
      </w:r>
      <w:r>
        <w:rPr>
          <w:sz w:val="20"/>
        </w:rPr>
        <w:t>advirtió</w:t>
      </w:r>
      <w:r>
        <w:rPr>
          <w:spacing w:val="-2"/>
          <w:sz w:val="20"/>
        </w:rPr>
        <w:t xml:space="preserve"> </w:t>
      </w:r>
      <w:r>
        <w:rPr>
          <w:sz w:val="20"/>
        </w:rPr>
        <w:t>que:</w:t>
      </w:r>
    </w:p>
    <w:p w14:paraId="47F4F839" w14:textId="77777777" w:rsidR="00516403" w:rsidRDefault="00516403">
      <w:pPr>
        <w:pStyle w:val="Textoindependiente"/>
        <w:spacing w:before="3"/>
      </w:pPr>
    </w:p>
    <w:p w14:paraId="1BE383E4" w14:textId="77777777" w:rsidR="00516403" w:rsidRDefault="00366A6B">
      <w:pPr>
        <w:ind w:left="1373" w:right="992"/>
        <w:jc w:val="both"/>
        <w:rPr>
          <w:sz w:val="16"/>
        </w:rPr>
      </w:pP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Ejército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Guatemala,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fundamento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“Doctrina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Seguridad</w:t>
      </w:r>
      <w:r>
        <w:rPr>
          <w:spacing w:val="-4"/>
          <w:sz w:val="16"/>
        </w:rPr>
        <w:t xml:space="preserve"> </w:t>
      </w:r>
      <w:r>
        <w:rPr>
          <w:sz w:val="16"/>
        </w:rPr>
        <w:t>Nacional”,</w:t>
      </w:r>
      <w:r>
        <w:rPr>
          <w:spacing w:val="-7"/>
          <w:sz w:val="16"/>
        </w:rPr>
        <w:t xml:space="preserve"> </w:t>
      </w:r>
      <w:r>
        <w:rPr>
          <w:sz w:val="16"/>
        </w:rPr>
        <w:t>identificó</w:t>
      </w:r>
      <w:r>
        <w:rPr>
          <w:spacing w:val="-54"/>
          <w:sz w:val="16"/>
        </w:rPr>
        <w:t xml:space="preserve"> </w:t>
      </w:r>
      <w:r>
        <w:rPr>
          <w:sz w:val="16"/>
        </w:rPr>
        <w:t>a los miembros del pueblo indígena maya como “enemigos internos”, por considerar que</w:t>
      </w:r>
      <w:r>
        <w:rPr>
          <w:spacing w:val="1"/>
          <w:sz w:val="16"/>
        </w:rPr>
        <w:t xml:space="preserve"> </w:t>
      </w:r>
      <w:r>
        <w:rPr>
          <w:sz w:val="16"/>
        </w:rPr>
        <w:t>constituían o podían constituir la base social de la guerrilla. Estos pueblos fueron víctimas</w:t>
      </w:r>
      <w:r>
        <w:rPr>
          <w:spacing w:val="1"/>
          <w:sz w:val="16"/>
        </w:rPr>
        <w:t xml:space="preserve"> </w:t>
      </w:r>
      <w:r>
        <w:rPr>
          <w:sz w:val="16"/>
        </w:rPr>
        <w:t>de masacres y “operaciones de tierra arrasada” que significaron la destrucció</w:t>
      </w:r>
      <w:r>
        <w:rPr>
          <w:sz w:val="16"/>
        </w:rPr>
        <w:t>n completa de</w:t>
      </w:r>
      <w:r>
        <w:rPr>
          <w:spacing w:val="-54"/>
          <w:sz w:val="16"/>
        </w:rPr>
        <w:t xml:space="preserve"> </w:t>
      </w:r>
      <w:r>
        <w:rPr>
          <w:sz w:val="16"/>
        </w:rPr>
        <w:t>sus comunidades, viviendas, ganado, cosechas y otros elementos de supervivencia, su</w:t>
      </w:r>
      <w:r>
        <w:rPr>
          <w:spacing w:val="1"/>
          <w:sz w:val="16"/>
        </w:rPr>
        <w:t xml:space="preserve"> </w:t>
      </w:r>
      <w:r>
        <w:rPr>
          <w:sz w:val="16"/>
        </w:rPr>
        <w:t>cultura, el uso de sus propios símbolos culturales, sus instituciones sociales, económicas y</w:t>
      </w:r>
      <w:r>
        <w:rPr>
          <w:spacing w:val="1"/>
          <w:sz w:val="16"/>
        </w:rPr>
        <w:t xml:space="preserve"> </w:t>
      </w:r>
      <w:r>
        <w:rPr>
          <w:sz w:val="16"/>
        </w:rPr>
        <w:t>políticas,</w:t>
      </w:r>
      <w:r>
        <w:rPr>
          <w:spacing w:val="-1"/>
          <w:sz w:val="16"/>
        </w:rPr>
        <w:t xml:space="preserve"> </w:t>
      </w:r>
      <w:r>
        <w:rPr>
          <w:sz w:val="16"/>
        </w:rPr>
        <w:t>sus</w:t>
      </w:r>
      <w:r>
        <w:rPr>
          <w:spacing w:val="-1"/>
          <w:sz w:val="16"/>
        </w:rPr>
        <w:t xml:space="preserve"> </w:t>
      </w:r>
      <w:r>
        <w:rPr>
          <w:sz w:val="16"/>
        </w:rPr>
        <w:t>valores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prácticas</w:t>
      </w:r>
      <w:r>
        <w:rPr>
          <w:spacing w:val="1"/>
          <w:sz w:val="16"/>
        </w:rPr>
        <w:t xml:space="preserve"> </w:t>
      </w:r>
      <w:r>
        <w:rPr>
          <w:sz w:val="16"/>
        </w:rPr>
        <w:t>culturales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religiosas</w:t>
      </w:r>
      <w:hyperlink w:anchor="_bookmark403" w:history="1">
        <w:r>
          <w:rPr>
            <w:sz w:val="16"/>
            <w:vertAlign w:val="superscript"/>
          </w:rPr>
          <w:t>88</w:t>
        </w:r>
      </w:hyperlink>
      <w:r>
        <w:rPr>
          <w:sz w:val="16"/>
        </w:rPr>
        <w:t>.</w:t>
      </w:r>
    </w:p>
    <w:p w14:paraId="02478BDD" w14:textId="77777777" w:rsidR="00516403" w:rsidRDefault="00516403">
      <w:pPr>
        <w:pStyle w:val="Textoindependiente"/>
        <w:spacing w:before="9"/>
        <w:rPr>
          <w:sz w:val="19"/>
        </w:rPr>
      </w:pPr>
    </w:p>
    <w:p w14:paraId="0DCD3C16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"/>
        <w:ind w:right="381" w:firstLine="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caso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Masacre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Río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Negro</w:t>
      </w:r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Tribunal</w:t>
      </w:r>
      <w:r>
        <w:rPr>
          <w:spacing w:val="-11"/>
          <w:sz w:val="20"/>
        </w:rPr>
        <w:t xml:space="preserve"> </w:t>
      </w:r>
      <w:r>
        <w:rPr>
          <w:sz w:val="20"/>
        </w:rPr>
        <w:t>Interamericano</w:t>
      </w:r>
      <w:r>
        <w:rPr>
          <w:spacing w:val="-12"/>
          <w:sz w:val="20"/>
        </w:rPr>
        <w:t xml:space="preserve"> </w:t>
      </w:r>
      <w:r>
        <w:rPr>
          <w:sz w:val="20"/>
        </w:rPr>
        <w:t>consideró</w:t>
      </w:r>
      <w:r>
        <w:rPr>
          <w:spacing w:val="-68"/>
          <w:sz w:val="20"/>
        </w:rPr>
        <w:t xml:space="preserve"> </w:t>
      </w:r>
      <w:r>
        <w:rPr>
          <w:sz w:val="20"/>
        </w:rPr>
        <w:t>que:</w:t>
      </w:r>
    </w:p>
    <w:p w14:paraId="1586BE36" w14:textId="77777777" w:rsidR="00516403" w:rsidRDefault="00516403">
      <w:pPr>
        <w:pStyle w:val="Textoindependiente"/>
        <w:spacing w:before="2"/>
      </w:pPr>
    </w:p>
    <w:p w14:paraId="6D3BDA28" w14:textId="77777777" w:rsidR="00516403" w:rsidRDefault="00366A6B">
      <w:pPr>
        <w:ind w:left="1373" w:right="994"/>
        <w:jc w:val="both"/>
        <w:rPr>
          <w:sz w:val="16"/>
        </w:rPr>
      </w:pPr>
      <w:r>
        <w:rPr>
          <w:sz w:val="16"/>
        </w:rPr>
        <w:t>el pueblo maya fue el grupo étnico más afectado por las violaciones de derechos humanos</w:t>
      </w:r>
      <w:r>
        <w:rPr>
          <w:spacing w:val="1"/>
          <w:sz w:val="16"/>
        </w:rPr>
        <w:t xml:space="preserve"> </w:t>
      </w:r>
      <w:r>
        <w:rPr>
          <w:sz w:val="16"/>
        </w:rPr>
        <w:t>cometidas durante el enfrentamiento armado, sufriendo el desplazamiento forzado y la</w:t>
      </w:r>
      <w:r>
        <w:rPr>
          <w:spacing w:val="1"/>
          <w:sz w:val="16"/>
        </w:rPr>
        <w:t xml:space="preserve"> </w:t>
      </w:r>
      <w:r>
        <w:rPr>
          <w:sz w:val="16"/>
        </w:rPr>
        <w:t>destrucción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sus</w:t>
      </w:r>
      <w:r>
        <w:rPr>
          <w:spacing w:val="1"/>
          <w:sz w:val="16"/>
        </w:rPr>
        <w:t xml:space="preserve"> </w:t>
      </w:r>
      <w:r>
        <w:rPr>
          <w:sz w:val="16"/>
        </w:rPr>
        <w:t>comunidades,</w:t>
      </w:r>
      <w:r>
        <w:rPr>
          <w:spacing w:val="1"/>
          <w:sz w:val="16"/>
        </w:rPr>
        <w:t xml:space="preserve"> </w:t>
      </w:r>
      <w:r>
        <w:rPr>
          <w:sz w:val="16"/>
        </w:rPr>
        <w:t>viviendas,</w:t>
      </w:r>
      <w:r>
        <w:rPr>
          <w:spacing w:val="1"/>
          <w:sz w:val="16"/>
        </w:rPr>
        <w:t xml:space="preserve"> </w:t>
      </w:r>
      <w:r>
        <w:rPr>
          <w:sz w:val="16"/>
        </w:rPr>
        <w:t>ganado,</w:t>
      </w:r>
      <w:r>
        <w:rPr>
          <w:spacing w:val="1"/>
          <w:sz w:val="16"/>
        </w:rPr>
        <w:t xml:space="preserve"> </w:t>
      </w:r>
      <w:r>
        <w:rPr>
          <w:sz w:val="16"/>
        </w:rPr>
        <w:t>cosechas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otros</w:t>
      </w:r>
      <w:r>
        <w:rPr>
          <w:spacing w:val="1"/>
          <w:sz w:val="16"/>
        </w:rPr>
        <w:t xml:space="preserve"> </w:t>
      </w:r>
      <w:r>
        <w:rPr>
          <w:sz w:val="16"/>
        </w:rPr>
        <w:t>elementos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su</w:t>
      </w:r>
      <w:r>
        <w:rPr>
          <w:sz w:val="16"/>
        </w:rPr>
        <w:t>pervivencia […] Las matanzas y la destrucción de bienes se realizaban simultánea o</w:t>
      </w:r>
      <w:r>
        <w:rPr>
          <w:spacing w:val="1"/>
          <w:sz w:val="16"/>
        </w:rPr>
        <w:t xml:space="preserve"> </w:t>
      </w:r>
      <w:r>
        <w:rPr>
          <w:sz w:val="16"/>
        </w:rPr>
        <w:t>sucesivamente en contra de las mismas comunidades, ya que ambas acciones formaban</w:t>
      </w:r>
      <w:r>
        <w:rPr>
          <w:spacing w:val="1"/>
          <w:sz w:val="16"/>
        </w:rPr>
        <w:t xml:space="preserve"> </w:t>
      </w:r>
      <w:r>
        <w:rPr>
          <w:sz w:val="16"/>
        </w:rPr>
        <w:t>parte de un patrón común de actuación en contra del grupo</w:t>
      </w:r>
      <w:hyperlink w:anchor="_bookmark404" w:history="1">
        <w:r>
          <w:rPr>
            <w:sz w:val="16"/>
            <w:vertAlign w:val="superscript"/>
          </w:rPr>
          <w:t>89</w:t>
        </w:r>
      </w:hyperlink>
      <w:r>
        <w:rPr>
          <w:sz w:val="16"/>
        </w:rPr>
        <w:t>. […] [L]as familias que</w:t>
      </w:r>
      <w:r>
        <w:rPr>
          <w:spacing w:val="1"/>
          <w:sz w:val="16"/>
        </w:rPr>
        <w:t xml:space="preserve"> </w:t>
      </w:r>
      <w:r>
        <w:rPr>
          <w:sz w:val="16"/>
        </w:rPr>
        <w:t>sufrieron las acciones de la política de tierra arrasada y que tuvieron que desplazarse, al</w:t>
      </w:r>
      <w:r>
        <w:rPr>
          <w:spacing w:val="1"/>
          <w:sz w:val="16"/>
        </w:rPr>
        <w:t xml:space="preserve"> </w:t>
      </w:r>
      <w:r>
        <w:rPr>
          <w:sz w:val="16"/>
        </w:rPr>
        <w:t>empobrecimiento inmediato habrían de sumar las grandes dificultades de recuperación</w:t>
      </w:r>
      <w:r>
        <w:rPr>
          <w:spacing w:val="1"/>
          <w:sz w:val="16"/>
        </w:rPr>
        <w:t xml:space="preserve"> </w:t>
      </w:r>
      <w:r>
        <w:rPr>
          <w:sz w:val="16"/>
        </w:rPr>
        <w:t>debido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pérdida</w:t>
      </w:r>
      <w:r>
        <w:rPr>
          <w:spacing w:val="-8"/>
          <w:sz w:val="16"/>
        </w:rPr>
        <w:t xml:space="preserve"> </w:t>
      </w:r>
      <w:r>
        <w:rPr>
          <w:sz w:val="16"/>
        </w:rPr>
        <w:t>completa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patrimonio,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veces</w:t>
      </w:r>
      <w:r>
        <w:rPr>
          <w:spacing w:val="-7"/>
          <w:sz w:val="16"/>
        </w:rPr>
        <w:t xml:space="preserve"> </w:t>
      </w:r>
      <w:r>
        <w:rPr>
          <w:sz w:val="16"/>
        </w:rPr>
        <w:t>ac</w:t>
      </w:r>
      <w:r>
        <w:rPr>
          <w:sz w:val="16"/>
        </w:rPr>
        <w:t>umulado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lo</w:t>
      </w:r>
      <w:r>
        <w:rPr>
          <w:spacing w:val="-4"/>
          <w:sz w:val="16"/>
        </w:rPr>
        <w:t xml:space="preserve"> </w:t>
      </w:r>
      <w:r>
        <w:rPr>
          <w:sz w:val="16"/>
        </w:rPr>
        <w:t>largo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años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7"/>
          <w:sz w:val="16"/>
        </w:rPr>
        <w:t xml:space="preserve"> </w:t>
      </w:r>
      <w:r>
        <w:rPr>
          <w:sz w:val="16"/>
        </w:rPr>
        <w:t>incluso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41"/>
          <w:sz w:val="16"/>
        </w:rPr>
        <w:t xml:space="preserve"> </w:t>
      </w:r>
      <w:r>
        <w:rPr>
          <w:sz w:val="16"/>
        </w:rPr>
        <w:t>generaciones</w:t>
      </w:r>
      <w:r>
        <w:rPr>
          <w:spacing w:val="40"/>
          <w:sz w:val="16"/>
        </w:rPr>
        <w:t xml:space="preserve"> </w:t>
      </w:r>
      <w:r>
        <w:rPr>
          <w:sz w:val="16"/>
        </w:rPr>
        <w:t>[…]</w:t>
      </w:r>
      <w:r>
        <w:rPr>
          <w:spacing w:val="41"/>
          <w:sz w:val="16"/>
        </w:rPr>
        <w:t xml:space="preserve"> </w:t>
      </w:r>
      <w:r>
        <w:rPr>
          <w:sz w:val="16"/>
        </w:rPr>
        <w:t>[L]as</w:t>
      </w:r>
      <w:r>
        <w:rPr>
          <w:spacing w:val="42"/>
          <w:sz w:val="16"/>
        </w:rPr>
        <w:t xml:space="preserve"> </w:t>
      </w:r>
      <w:r>
        <w:rPr>
          <w:sz w:val="16"/>
        </w:rPr>
        <w:t>personas</w:t>
      </w:r>
      <w:r>
        <w:rPr>
          <w:spacing w:val="42"/>
          <w:sz w:val="16"/>
        </w:rPr>
        <w:t xml:space="preserve"> </w:t>
      </w:r>
      <w:r>
        <w:rPr>
          <w:sz w:val="16"/>
        </w:rPr>
        <w:t>muertas,</w:t>
      </w:r>
      <w:r>
        <w:rPr>
          <w:spacing w:val="40"/>
          <w:sz w:val="16"/>
        </w:rPr>
        <w:t xml:space="preserve"> </w:t>
      </w:r>
      <w:r>
        <w:rPr>
          <w:sz w:val="16"/>
        </w:rPr>
        <w:t>desaparecidas</w:t>
      </w:r>
      <w:r>
        <w:rPr>
          <w:spacing w:val="42"/>
          <w:sz w:val="16"/>
        </w:rPr>
        <w:t xml:space="preserve"> </w:t>
      </w:r>
      <w:r>
        <w:rPr>
          <w:sz w:val="16"/>
        </w:rPr>
        <w:t>o</w:t>
      </w:r>
      <w:r>
        <w:rPr>
          <w:spacing w:val="40"/>
          <w:sz w:val="16"/>
        </w:rPr>
        <w:t xml:space="preserve"> </w:t>
      </w:r>
      <w:r>
        <w:rPr>
          <w:sz w:val="16"/>
        </w:rPr>
        <w:t>desplazadas</w:t>
      </w:r>
      <w:r>
        <w:rPr>
          <w:spacing w:val="42"/>
          <w:sz w:val="16"/>
        </w:rPr>
        <w:t xml:space="preserve"> </w:t>
      </w:r>
      <w:r>
        <w:rPr>
          <w:sz w:val="16"/>
        </w:rPr>
        <w:t>durante</w:t>
      </w:r>
      <w:r>
        <w:rPr>
          <w:spacing w:val="40"/>
          <w:sz w:val="16"/>
        </w:rPr>
        <w:t xml:space="preserve"> </w:t>
      </w:r>
      <w:r>
        <w:rPr>
          <w:sz w:val="16"/>
        </w:rPr>
        <w:t>el</w:t>
      </w:r>
    </w:p>
    <w:p w14:paraId="2C2D27BE" w14:textId="77777777" w:rsidR="00516403" w:rsidRDefault="00516403">
      <w:pPr>
        <w:pStyle w:val="Textoindependiente"/>
      </w:pPr>
    </w:p>
    <w:p w14:paraId="5B5A7D90" w14:textId="242F30BC" w:rsidR="00516403" w:rsidRDefault="00900132">
      <w:pPr>
        <w:pStyle w:val="Textoindependiente"/>
        <w:spacing w:before="9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7DB5FDAA" wp14:editId="7607CC22">
                <wp:simplePos x="0" y="0"/>
                <wp:positionH relativeFrom="page">
                  <wp:posOffset>1080770</wp:posOffset>
                </wp:positionH>
                <wp:positionV relativeFrom="paragraph">
                  <wp:posOffset>213995</wp:posOffset>
                </wp:positionV>
                <wp:extent cx="1828800" cy="7620"/>
                <wp:effectExtent l="0" t="0" r="0" b="0"/>
                <wp:wrapTopAndBottom/>
                <wp:docPr id="28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1FA30" id="docshape81" o:spid="_x0000_s1026" style="position:absolute;margin-left:85.1pt;margin-top:16.85pt;width:2in;height:.6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ioI9Qd4AAAAJAQAADwAAAGRycy9kb3ducmV2LnhtbEyPwU7DMBBE&#10;70j8g7VI3KhNmtI0xKkoEkckWjjQmxMvSdR4HWK3DXw9ywmOM/s0O1OsJ9eLE46h86ThdqZAINXe&#10;dtRoeHt9uslAhGjImt4TavjCAOvy8qIwufVn2uJpFxvBIRRyo6GNccilDHWLzoSZH5D49uFHZyLL&#10;sZF2NGcOd71MlLqTznTEH1oz4GOL9WF3dBo2q2zz+ZLS8/e22uP+vTosklFpfX01PdyDiDjFPxh+&#10;63N1KLlT5Y9kg+hZL1XCqIb5fAmCgXSRsVGxka5AloX8v6D8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qCPU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98FD97A" w14:textId="77777777" w:rsidR="00516403" w:rsidRDefault="00366A6B">
      <w:pPr>
        <w:tabs>
          <w:tab w:val="left" w:pos="1229"/>
        </w:tabs>
        <w:spacing w:before="110"/>
        <w:ind w:left="521" w:right="377"/>
        <w:rPr>
          <w:sz w:val="16"/>
        </w:rPr>
      </w:pPr>
      <w:bookmarkStart w:id="440" w:name="_bookmark399"/>
      <w:bookmarkEnd w:id="440"/>
      <w:r>
        <w:rPr>
          <w:sz w:val="16"/>
          <w:vertAlign w:val="superscript"/>
        </w:rPr>
        <w:t>84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Vicky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2"/>
          <w:sz w:val="16"/>
        </w:rPr>
        <w:t xml:space="preserve"> </w:t>
      </w:r>
      <w:r>
        <w:rPr>
          <w:sz w:val="16"/>
        </w:rPr>
        <w:t>Sentencia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26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marzo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422.</w:t>
      </w:r>
    </w:p>
    <w:p w14:paraId="5E96E0D4" w14:textId="77777777" w:rsidR="00516403" w:rsidRDefault="00366A6B">
      <w:pPr>
        <w:tabs>
          <w:tab w:val="left" w:pos="1229"/>
        </w:tabs>
        <w:spacing w:before="60"/>
        <w:ind w:left="521" w:right="380"/>
        <w:rPr>
          <w:sz w:val="16"/>
        </w:rPr>
      </w:pPr>
      <w:bookmarkStart w:id="441" w:name="_bookmark400"/>
      <w:bookmarkEnd w:id="441"/>
      <w:r>
        <w:rPr>
          <w:sz w:val="16"/>
          <w:vertAlign w:val="superscript"/>
        </w:rPr>
        <w:t>85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Guachalá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Chimbo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26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marzo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423.</w:t>
      </w:r>
    </w:p>
    <w:p w14:paraId="5D3C181B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42" w:name="_bookmark401"/>
      <w:bookmarkEnd w:id="442"/>
      <w:r>
        <w:rPr>
          <w:sz w:val="16"/>
          <w:vertAlign w:val="superscript"/>
        </w:rPr>
        <w:t>86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 los Buzos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Miskitos (Lemoth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Morris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Honduras,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65759DA5" w14:textId="77777777" w:rsidR="00516403" w:rsidRDefault="00366A6B">
      <w:pPr>
        <w:tabs>
          <w:tab w:val="left" w:pos="1229"/>
        </w:tabs>
        <w:spacing w:before="60"/>
        <w:ind w:left="521" w:right="378"/>
        <w:rPr>
          <w:sz w:val="16"/>
        </w:rPr>
      </w:pPr>
      <w:bookmarkStart w:id="443" w:name="_bookmark402"/>
      <w:bookmarkEnd w:id="443"/>
      <w:r>
        <w:rPr>
          <w:sz w:val="16"/>
          <w:vertAlign w:val="superscript"/>
        </w:rPr>
        <w:t>87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Guachalá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Chimbo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167,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(Lemoth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Morris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 Honduras,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108.</w:t>
      </w:r>
    </w:p>
    <w:p w14:paraId="6C2DBAF9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44" w:name="_bookmark403"/>
      <w:bookmarkEnd w:id="444"/>
      <w:r>
        <w:rPr>
          <w:sz w:val="16"/>
          <w:vertAlign w:val="superscript"/>
        </w:rPr>
        <w:t>88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Masacre Plan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Sánchez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Guatemala.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42.7.</w:t>
      </w:r>
    </w:p>
    <w:p w14:paraId="316AE236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45" w:name="_bookmark404"/>
      <w:bookmarkEnd w:id="445"/>
      <w:r>
        <w:rPr>
          <w:sz w:val="16"/>
          <w:vertAlign w:val="superscript"/>
        </w:rPr>
        <w:t>89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Masacres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Río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Negro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58.</w:t>
      </w:r>
    </w:p>
    <w:p w14:paraId="6C74FFEA" w14:textId="77777777" w:rsidR="00516403" w:rsidRDefault="00516403">
      <w:pPr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5F8AAD17" w14:textId="77777777" w:rsidR="00516403" w:rsidRDefault="00516403">
      <w:pPr>
        <w:pStyle w:val="Textoindependiente"/>
        <w:spacing w:before="5"/>
        <w:rPr>
          <w:sz w:val="8"/>
        </w:rPr>
      </w:pPr>
    </w:p>
    <w:p w14:paraId="661F3993" w14:textId="77777777" w:rsidR="00516403" w:rsidRDefault="00366A6B">
      <w:pPr>
        <w:spacing w:before="101"/>
        <w:ind w:left="1373" w:right="773"/>
        <w:rPr>
          <w:sz w:val="16"/>
        </w:rPr>
      </w:pPr>
      <w:r>
        <w:rPr>
          <w:sz w:val="16"/>
        </w:rPr>
        <w:t>enfrentamiento</w:t>
      </w:r>
      <w:r>
        <w:rPr>
          <w:spacing w:val="7"/>
          <w:sz w:val="16"/>
        </w:rPr>
        <w:t xml:space="preserve"> </w:t>
      </w:r>
      <w:r>
        <w:rPr>
          <w:sz w:val="16"/>
        </w:rPr>
        <w:t>armado</w:t>
      </w:r>
      <w:r>
        <w:rPr>
          <w:spacing w:val="8"/>
          <w:sz w:val="16"/>
        </w:rPr>
        <w:t xml:space="preserve"> </w:t>
      </w:r>
      <w:r>
        <w:rPr>
          <w:sz w:val="16"/>
        </w:rPr>
        <w:t>en</w:t>
      </w:r>
      <w:r>
        <w:rPr>
          <w:spacing w:val="9"/>
          <w:sz w:val="16"/>
        </w:rPr>
        <w:t xml:space="preserve"> </w:t>
      </w:r>
      <w:r>
        <w:rPr>
          <w:sz w:val="16"/>
        </w:rPr>
        <w:t>muchos</w:t>
      </w:r>
      <w:r>
        <w:rPr>
          <w:spacing w:val="6"/>
          <w:sz w:val="16"/>
        </w:rPr>
        <w:t xml:space="preserve"> </w:t>
      </w:r>
      <w:r>
        <w:rPr>
          <w:sz w:val="16"/>
        </w:rPr>
        <w:t>casos</w:t>
      </w:r>
      <w:r>
        <w:rPr>
          <w:spacing w:val="7"/>
          <w:sz w:val="16"/>
        </w:rPr>
        <w:t xml:space="preserve"> </w:t>
      </w:r>
      <w:r>
        <w:rPr>
          <w:sz w:val="16"/>
        </w:rPr>
        <w:t>eran</w:t>
      </w:r>
      <w:r>
        <w:rPr>
          <w:spacing w:val="6"/>
          <w:sz w:val="16"/>
        </w:rPr>
        <w:t xml:space="preserve"> </w:t>
      </w:r>
      <w:r>
        <w:rPr>
          <w:sz w:val="16"/>
        </w:rPr>
        <w:t>“un</w:t>
      </w:r>
      <w:r>
        <w:rPr>
          <w:spacing w:val="8"/>
          <w:sz w:val="16"/>
        </w:rPr>
        <w:t xml:space="preserve"> </w:t>
      </w:r>
      <w:r>
        <w:rPr>
          <w:sz w:val="16"/>
        </w:rPr>
        <w:t>importante</w:t>
      </w:r>
      <w:r>
        <w:rPr>
          <w:spacing w:val="10"/>
          <w:sz w:val="16"/>
        </w:rPr>
        <w:t xml:space="preserve"> </w:t>
      </w:r>
      <w:r>
        <w:rPr>
          <w:sz w:val="16"/>
        </w:rPr>
        <w:t>sostén,</w:t>
      </w:r>
      <w:r>
        <w:rPr>
          <w:spacing w:val="9"/>
          <w:sz w:val="16"/>
        </w:rPr>
        <w:t xml:space="preserve"> </w:t>
      </w:r>
      <w:r>
        <w:rPr>
          <w:sz w:val="16"/>
        </w:rPr>
        <w:t>si</w:t>
      </w:r>
      <w:r>
        <w:rPr>
          <w:spacing w:val="6"/>
          <w:sz w:val="16"/>
        </w:rPr>
        <w:t xml:space="preserve"> </w:t>
      </w:r>
      <w:r>
        <w:rPr>
          <w:sz w:val="16"/>
        </w:rPr>
        <w:t>no</w:t>
      </w:r>
      <w:r>
        <w:rPr>
          <w:spacing w:val="7"/>
          <w:sz w:val="16"/>
        </w:rPr>
        <w:t xml:space="preserve"> </w:t>
      </w:r>
      <w:r>
        <w:rPr>
          <w:sz w:val="16"/>
        </w:rPr>
        <w:t>el</w:t>
      </w:r>
      <w:r>
        <w:rPr>
          <w:spacing w:val="9"/>
          <w:sz w:val="16"/>
        </w:rPr>
        <w:t xml:space="preserve"> </w:t>
      </w:r>
      <w:r>
        <w:rPr>
          <w:sz w:val="16"/>
        </w:rPr>
        <w:t>único,</w:t>
      </w:r>
      <w:r>
        <w:rPr>
          <w:spacing w:val="6"/>
          <w:sz w:val="16"/>
        </w:rPr>
        <w:t xml:space="preserve"> </w:t>
      </w:r>
      <w:r>
        <w:rPr>
          <w:sz w:val="16"/>
        </w:rPr>
        <w:t>para</w:t>
      </w:r>
      <w:r>
        <w:rPr>
          <w:spacing w:val="-54"/>
          <w:sz w:val="16"/>
        </w:rPr>
        <w:t xml:space="preserve"> </w:t>
      </w:r>
      <w:r>
        <w:rPr>
          <w:sz w:val="16"/>
        </w:rPr>
        <w:t>sus familias.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1"/>
          <w:sz w:val="16"/>
        </w:rPr>
        <w:t xml:space="preserve"> </w:t>
      </w:r>
      <w:r>
        <w:rPr>
          <w:sz w:val="16"/>
        </w:rPr>
        <w:t>pérdida</w:t>
      </w:r>
      <w:r>
        <w:rPr>
          <w:spacing w:val="-1"/>
          <w:sz w:val="16"/>
        </w:rPr>
        <w:t xml:space="preserve"> </w:t>
      </w:r>
      <w:r>
        <w:rPr>
          <w:sz w:val="16"/>
        </w:rPr>
        <w:t>implicó</w:t>
      </w:r>
      <w:r>
        <w:rPr>
          <w:spacing w:val="1"/>
          <w:sz w:val="16"/>
        </w:rPr>
        <w:t xml:space="preserve"> </w:t>
      </w:r>
      <w:r>
        <w:rPr>
          <w:sz w:val="16"/>
        </w:rPr>
        <w:t>entonces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empobrecimiento</w:t>
      </w:r>
      <w:r>
        <w:rPr>
          <w:spacing w:val="1"/>
          <w:sz w:val="16"/>
        </w:rPr>
        <w:t xml:space="preserve"> </w:t>
      </w:r>
      <w:r>
        <w:rPr>
          <w:sz w:val="16"/>
        </w:rPr>
        <w:t>inmediato</w:t>
      </w:r>
      <w:r>
        <w:rPr>
          <w:spacing w:val="1"/>
          <w:sz w:val="16"/>
        </w:rPr>
        <w:t xml:space="preserve"> </w:t>
      </w:r>
      <w:r>
        <w:rPr>
          <w:sz w:val="16"/>
        </w:rPr>
        <w:t>de la</w:t>
      </w:r>
      <w:r>
        <w:rPr>
          <w:spacing w:val="-3"/>
          <w:sz w:val="16"/>
        </w:rPr>
        <w:t xml:space="preserve"> </w:t>
      </w:r>
      <w:r>
        <w:rPr>
          <w:sz w:val="16"/>
        </w:rPr>
        <w:t>familia</w:t>
      </w:r>
      <w:hyperlink w:anchor="_bookmark405" w:history="1">
        <w:r>
          <w:rPr>
            <w:sz w:val="16"/>
            <w:vertAlign w:val="superscript"/>
          </w:rPr>
          <w:t>90</w:t>
        </w:r>
      </w:hyperlink>
      <w:r>
        <w:rPr>
          <w:sz w:val="16"/>
        </w:rPr>
        <w:t>.</w:t>
      </w:r>
    </w:p>
    <w:p w14:paraId="56F09DA8" w14:textId="77777777" w:rsidR="00516403" w:rsidRDefault="00516403">
      <w:pPr>
        <w:pStyle w:val="Textoindependiente"/>
        <w:spacing w:before="10"/>
        <w:rPr>
          <w:sz w:val="19"/>
        </w:rPr>
      </w:pPr>
    </w:p>
    <w:p w14:paraId="67DD2D64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8" w:firstLine="0"/>
        <w:jc w:val="both"/>
        <w:rPr>
          <w:sz w:val="20"/>
        </w:rPr>
      </w:pPr>
      <w:r>
        <w:rPr>
          <w:sz w:val="20"/>
        </w:rPr>
        <w:t xml:space="preserve">En el caso </w:t>
      </w:r>
      <w:r>
        <w:rPr>
          <w:i/>
          <w:sz w:val="20"/>
        </w:rPr>
        <w:t>Aldea Chichupac</w:t>
      </w:r>
      <w:r>
        <w:rPr>
          <w:sz w:val="20"/>
        </w:rPr>
        <w:t>, a su vez, la Corte IDH ordenó tres medidas de</w:t>
      </w:r>
      <w:r>
        <w:rPr>
          <w:spacing w:val="1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base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existencia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13"/>
          <w:sz w:val="20"/>
        </w:rPr>
        <w:t xml:space="preserve"> </w:t>
      </w:r>
      <w:r>
        <w:rPr>
          <w:sz w:val="20"/>
        </w:rPr>
        <w:t>racial</w:t>
      </w:r>
      <w:r>
        <w:rPr>
          <w:spacing w:val="-11"/>
          <w:sz w:val="20"/>
        </w:rPr>
        <w:t xml:space="preserve"> </w:t>
      </w:r>
      <w:r>
        <w:rPr>
          <w:sz w:val="20"/>
        </w:rPr>
        <w:t>contra</w:t>
      </w:r>
      <w:r>
        <w:rPr>
          <w:spacing w:val="-68"/>
          <w:sz w:val="20"/>
        </w:rPr>
        <w:t xml:space="preserve"> </w:t>
      </w:r>
      <w:r>
        <w:rPr>
          <w:sz w:val="20"/>
        </w:rPr>
        <w:t>los pueblos indígenas en Guatemala. A título de ejemplo, determinó que el Estado</w:t>
      </w:r>
      <w:r>
        <w:rPr>
          <w:spacing w:val="1"/>
          <w:sz w:val="20"/>
        </w:rPr>
        <w:t xml:space="preserve"> </w:t>
      </w:r>
      <w:r>
        <w:rPr>
          <w:sz w:val="20"/>
        </w:rPr>
        <w:t>debería incluir la “formación en derechos humanos y derecho internacional humanitario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1"/>
          <w:sz w:val="20"/>
        </w:rPr>
        <w:t xml:space="preserve"> </w:t>
      </w:r>
      <w:r>
        <w:rPr>
          <w:sz w:val="20"/>
        </w:rPr>
        <w:t>permanente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pensum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diferen[t]es</w:t>
      </w:r>
      <w:r>
        <w:rPr>
          <w:spacing w:val="1"/>
          <w:sz w:val="20"/>
        </w:rPr>
        <w:t xml:space="preserve"> </w:t>
      </w:r>
      <w:r>
        <w:rPr>
          <w:sz w:val="20"/>
        </w:rPr>
        <w:t>centros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formación,</w:t>
      </w:r>
      <w:r>
        <w:rPr>
          <w:spacing w:val="1"/>
          <w:sz w:val="20"/>
        </w:rPr>
        <w:t xml:space="preserve"> </w:t>
      </w:r>
      <w:r>
        <w:rPr>
          <w:sz w:val="20"/>
        </w:rPr>
        <w:t>profesionaliza</w:t>
      </w:r>
      <w:r>
        <w:rPr>
          <w:sz w:val="20"/>
        </w:rPr>
        <w:t>ción</w:t>
      </w:r>
      <w:r>
        <w:rPr>
          <w:spacing w:val="1"/>
          <w:sz w:val="20"/>
        </w:rPr>
        <w:t xml:space="preserve"> </w:t>
      </w:r>
      <w:r>
        <w:rPr>
          <w:sz w:val="20"/>
        </w:rPr>
        <w:t>vocacional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capacitación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todas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ramas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Ejército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Guatemala.</w:t>
      </w:r>
      <w:r>
        <w:rPr>
          <w:spacing w:val="1"/>
          <w:sz w:val="20"/>
        </w:rPr>
        <w:t xml:space="preserve"> </w:t>
      </w:r>
      <w:r>
        <w:rPr>
          <w:sz w:val="20"/>
        </w:rPr>
        <w:t>Dicha</w:t>
      </w:r>
      <w:r>
        <w:rPr>
          <w:spacing w:val="1"/>
          <w:sz w:val="20"/>
        </w:rPr>
        <w:t xml:space="preserve"> </w:t>
      </w:r>
      <w:r>
        <w:rPr>
          <w:sz w:val="20"/>
        </w:rPr>
        <w:t>capacitación</w:t>
      </w:r>
      <w:r>
        <w:rPr>
          <w:spacing w:val="1"/>
          <w:sz w:val="20"/>
        </w:rPr>
        <w:t xml:space="preserve"> </w:t>
      </w:r>
      <w:r>
        <w:rPr>
          <w:sz w:val="20"/>
        </w:rPr>
        <w:t>debe</w:t>
      </w:r>
      <w:r>
        <w:rPr>
          <w:spacing w:val="1"/>
          <w:sz w:val="20"/>
        </w:rPr>
        <w:t xml:space="preserve"> </w:t>
      </w:r>
      <w:r>
        <w:rPr>
          <w:sz w:val="20"/>
        </w:rPr>
        <w:t>[…]</w:t>
      </w:r>
      <w:r>
        <w:rPr>
          <w:spacing w:val="1"/>
          <w:sz w:val="20"/>
        </w:rPr>
        <w:t xml:space="preserve"> </w:t>
      </w:r>
      <w:r>
        <w:rPr>
          <w:sz w:val="20"/>
        </w:rPr>
        <w:t>incorporar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necesidad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erradicar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10"/>
          <w:sz w:val="20"/>
        </w:rPr>
        <w:t xml:space="preserve"> </w:t>
      </w:r>
      <w:r>
        <w:rPr>
          <w:sz w:val="20"/>
        </w:rPr>
        <w:t>racial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étnica,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estereotipos</w:t>
      </w:r>
      <w:r>
        <w:rPr>
          <w:spacing w:val="-12"/>
          <w:sz w:val="20"/>
        </w:rPr>
        <w:t xml:space="preserve"> </w:t>
      </w:r>
      <w:r>
        <w:rPr>
          <w:sz w:val="20"/>
        </w:rPr>
        <w:t>raciales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étnicos,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violencia</w:t>
      </w:r>
      <w:r>
        <w:rPr>
          <w:spacing w:val="-11"/>
          <w:sz w:val="20"/>
        </w:rPr>
        <w:t xml:space="preserve"> </w:t>
      </w:r>
      <w:r>
        <w:rPr>
          <w:sz w:val="20"/>
        </w:rPr>
        <w:t>contra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pueblos indígenas […]”</w:t>
      </w:r>
      <w:hyperlink w:anchor="_bookmark406" w:history="1">
        <w:r>
          <w:rPr>
            <w:position w:val="7"/>
            <w:sz w:val="13"/>
          </w:rPr>
          <w:t>91</w:t>
        </w:r>
      </w:hyperlink>
      <w:r>
        <w:rPr>
          <w:sz w:val="20"/>
        </w:rPr>
        <w:t>. En el mismo sentido, la Corte IDH ordenó a Guatemala</w:t>
      </w:r>
      <w:r>
        <w:rPr>
          <w:spacing w:val="1"/>
          <w:sz w:val="20"/>
        </w:rPr>
        <w:t xml:space="preserve"> </w:t>
      </w:r>
      <w:r>
        <w:rPr>
          <w:sz w:val="20"/>
        </w:rPr>
        <w:t>incorporar “al</w:t>
      </w:r>
      <w:r>
        <w:rPr>
          <w:spacing w:val="1"/>
          <w:sz w:val="20"/>
        </w:rPr>
        <w:t xml:space="preserve"> </w:t>
      </w:r>
      <w:r>
        <w:rPr>
          <w:sz w:val="20"/>
        </w:rPr>
        <w:t>currículo del</w:t>
      </w:r>
      <w:r>
        <w:rPr>
          <w:spacing w:val="1"/>
          <w:sz w:val="20"/>
        </w:rPr>
        <w:t xml:space="preserve"> </w:t>
      </w:r>
      <w:r>
        <w:rPr>
          <w:sz w:val="20"/>
        </w:rPr>
        <w:t>Sistema Educativo Nacional, en todos</w:t>
      </w:r>
      <w:r>
        <w:rPr>
          <w:spacing w:val="1"/>
          <w:sz w:val="20"/>
        </w:rPr>
        <w:t xml:space="preserve"> </w:t>
      </w:r>
      <w:r>
        <w:rPr>
          <w:sz w:val="20"/>
        </w:rPr>
        <w:t>sus niveles, un</w:t>
      </w:r>
      <w:r>
        <w:rPr>
          <w:spacing w:val="1"/>
          <w:sz w:val="20"/>
        </w:rPr>
        <w:t xml:space="preserve"> </w:t>
      </w:r>
      <w:r>
        <w:rPr>
          <w:sz w:val="20"/>
        </w:rPr>
        <w:t>programa de educación […] impulsando el respeto y el conocimien</w:t>
      </w:r>
      <w:r>
        <w:rPr>
          <w:sz w:val="20"/>
        </w:rPr>
        <w:t>to de las diversas</w:t>
      </w:r>
      <w:r>
        <w:rPr>
          <w:spacing w:val="1"/>
          <w:sz w:val="20"/>
        </w:rPr>
        <w:t xml:space="preserve"> </w:t>
      </w:r>
      <w:r>
        <w:rPr>
          <w:sz w:val="20"/>
        </w:rPr>
        <w:t>culturas indígenas, incluyendo sus cosmovisiones, historias, lenguas, conocimientos,</w:t>
      </w:r>
      <w:r>
        <w:rPr>
          <w:spacing w:val="1"/>
          <w:sz w:val="20"/>
        </w:rPr>
        <w:t xml:space="preserve"> </w:t>
      </w:r>
      <w:r>
        <w:rPr>
          <w:sz w:val="20"/>
        </w:rPr>
        <w:t>valores, culturas, prácticas y formas de vida. Dicho programa deberá hacer énfasis en</w:t>
      </w:r>
      <w:r>
        <w:rPr>
          <w:spacing w:val="1"/>
          <w:sz w:val="20"/>
        </w:rPr>
        <w:t xml:space="preserve"> </w:t>
      </w:r>
      <w:r>
        <w:rPr>
          <w:sz w:val="20"/>
        </w:rPr>
        <w:t>la necesidad de erradicar la discriminación racial y étnica, los e</w:t>
      </w:r>
      <w:r>
        <w:rPr>
          <w:sz w:val="20"/>
        </w:rPr>
        <w:t>stereotipos raciales y</w:t>
      </w:r>
      <w:r>
        <w:rPr>
          <w:spacing w:val="1"/>
          <w:sz w:val="20"/>
        </w:rPr>
        <w:t xml:space="preserve"> </w:t>
      </w:r>
      <w:r>
        <w:rPr>
          <w:sz w:val="20"/>
        </w:rPr>
        <w:t>étnicos,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violencia</w:t>
      </w:r>
      <w:r>
        <w:rPr>
          <w:spacing w:val="-1"/>
          <w:sz w:val="20"/>
        </w:rPr>
        <w:t xml:space="preserve"> </w:t>
      </w:r>
      <w:r>
        <w:rPr>
          <w:sz w:val="20"/>
        </w:rPr>
        <w:t>contra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pueblos</w:t>
      </w:r>
      <w:r>
        <w:rPr>
          <w:spacing w:val="-3"/>
          <w:sz w:val="20"/>
        </w:rPr>
        <w:t xml:space="preserve"> </w:t>
      </w:r>
      <w:r>
        <w:rPr>
          <w:sz w:val="20"/>
        </w:rPr>
        <w:t>indígenas</w:t>
      </w:r>
      <w:r>
        <w:rPr>
          <w:spacing w:val="-2"/>
          <w:sz w:val="20"/>
        </w:rPr>
        <w:t xml:space="preserve"> </w:t>
      </w:r>
      <w:r>
        <w:rPr>
          <w:sz w:val="20"/>
        </w:rPr>
        <w:t>[…]”</w:t>
      </w:r>
      <w:hyperlink w:anchor="_bookmark407" w:history="1">
        <w:r>
          <w:rPr>
            <w:position w:val="7"/>
            <w:sz w:val="13"/>
          </w:rPr>
          <w:t>92</w:t>
        </w:r>
      </w:hyperlink>
      <w:r>
        <w:rPr>
          <w:sz w:val="20"/>
        </w:rPr>
        <w:t>.</w:t>
      </w:r>
    </w:p>
    <w:p w14:paraId="2B233CBB" w14:textId="77777777" w:rsidR="00516403" w:rsidRDefault="00516403">
      <w:pPr>
        <w:pStyle w:val="Textoindependiente"/>
        <w:spacing w:before="1"/>
      </w:pPr>
    </w:p>
    <w:p w14:paraId="01DD9EE4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hanging="1"/>
        <w:jc w:val="both"/>
        <w:rPr>
          <w:sz w:val="20"/>
        </w:rPr>
      </w:pPr>
      <w:r>
        <w:rPr>
          <w:sz w:val="20"/>
        </w:rPr>
        <w:t>En el presente caso, la situación de pobreza y exclusión social de la mayoría de</w:t>
      </w:r>
      <w:r>
        <w:rPr>
          <w:spacing w:val="1"/>
          <w:sz w:val="20"/>
        </w:rPr>
        <w:t xml:space="preserve"> </w:t>
      </w:r>
      <w:r>
        <w:rPr>
          <w:sz w:val="20"/>
        </w:rPr>
        <w:t>los pueblos indígenas en Guatemala</w:t>
      </w:r>
      <w:hyperlink w:anchor="_bookmark408" w:history="1">
        <w:r>
          <w:rPr>
            <w:position w:val="7"/>
            <w:sz w:val="13"/>
          </w:rPr>
          <w:t>93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la discriminación histórica y estructural contra</w:t>
      </w:r>
      <w:r>
        <w:rPr>
          <w:spacing w:val="1"/>
          <w:sz w:val="20"/>
        </w:rPr>
        <w:t xml:space="preserve"> </w:t>
      </w:r>
      <w:r>
        <w:rPr>
          <w:sz w:val="20"/>
        </w:rPr>
        <w:t>estos pueblos</w:t>
      </w:r>
      <w:hyperlink w:anchor="_bookmark409" w:history="1">
        <w:r>
          <w:rPr>
            <w:position w:val="7"/>
            <w:sz w:val="13"/>
          </w:rPr>
          <w:t>94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no solo</w:t>
      </w:r>
      <w:r>
        <w:rPr>
          <w:sz w:val="20"/>
        </w:rPr>
        <w:t xml:space="preserve"> fueron reconocidas por la Corte IDH de manera expresa en la</w:t>
      </w:r>
      <w:r>
        <w:rPr>
          <w:spacing w:val="1"/>
          <w:sz w:val="20"/>
        </w:rPr>
        <w:t xml:space="preserve"> </w:t>
      </w:r>
      <w:r>
        <w:rPr>
          <w:sz w:val="20"/>
        </w:rPr>
        <w:t>Sentencia, como también constituyeron uno de los fundamentos fáticos esenciales para</w:t>
      </w:r>
      <w:r>
        <w:rPr>
          <w:spacing w:val="-68"/>
          <w:sz w:val="20"/>
        </w:rPr>
        <w:t xml:space="preserve"> </w:t>
      </w:r>
      <w:r>
        <w:rPr>
          <w:sz w:val="20"/>
        </w:rPr>
        <w:t>la declaración de las violaciones a los derechos a la igualdad ante ley,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particip</w:t>
      </w:r>
      <w:r>
        <w:rPr>
          <w:sz w:val="20"/>
        </w:rPr>
        <w:t>ar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vida</w:t>
      </w:r>
      <w:r>
        <w:rPr>
          <w:spacing w:val="-1"/>
          <w:sz w:val="20"/>
        </w:rPr>
        <w:t xml:space="preserve"> </w:t>
      </w:r>
      <w:r>
        <w:rPr>
          <w:sz w:val="20"/>
        </w:rPr>
        <w:t>cultural.</w:t>
      </w:r>
    </w:p>
    <w:p w14:paraId="2E2532D9" w14:textId="77777777" w:rsidR="00516403" w:rsidRDefault="00516403">
      <w:pPr>
        <w:pStyle w:val="Textoindependiente"/>
        <w:spacing w:before="10"/>
        <w:rPr>
          <w:sz w:val="19"/>
        </w:rPr>
      </w:pPr>
    </w:p>
    <w:p w14:paraId="641C7424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8" w:firstLine="0"/>
        <w:jc w:val="both"/>
        <w:rPr>
          <w:sz w:val="20"/>
        </w:rPr>
      </w:pPr>
      <w:r>
        <w:rPr>
          <w:sz w:val="20"/>
        </w:rPr>
        <w:t>En efecto, la Corte IDH advirtió que, en virtud de la situación de discriminación</w:t>
      </w:r>
      <w:r>
        <w:rPr>
          <w:spacing w:val="1"/>
          <w:sz w:val="20"/>
        </w:rPr>
        <w:t xml:space="preserve"> </w:t>
      </w:r>
      <w:r>
        <w:rPr>
          <w:sz w:val="20"/>
        </w:rPr>
        <w:t>estructural,</w:t>
      </w:r>
      <w:r>
        <w:rPr>
          <w:spacing w:val="-9"/>
          <w:sz w:val="20"/>
        </w:rPr>
        <w:t xml:space="preserve"> </w:t>
      </w:r>
      <w:r>
        <w:rPr>
          <w:sz w:val="20"/>
        </w:rPr>
        <w:t>pobreza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exclusión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están</w:t>
      </w:r>
      <w:r>
        <w:rPr>
          <w:spacing w:val="-5"/>
          <w:sz w:val="20"/>
        </w:rPr>
        <w:t xml:space="preserve"> </w:t>
      </w:r>
      <w:r>
        <w:rPr>
          <w:sz w:val="20"/>
        </w:rPr>
        <w:t>sometidas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6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Estado debía “corregir las desigualdades existentes” y “promo</w:t>
      </w:r>
      <w:r>
        <w:rPr>
          <w:sz w:val="20"/>
        </w:rPr>
        <w:t>ver la inclusión y la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participación” de estos pueblos</w:t>
      </w:r>
      <w:hyperlink w:anchor="_bookmark410" w:history="1">
        <w:r>
          <w:rPr>
            <w:position w:val="7"/>
            <w:sz w:val="13"/>
          </w:rPr>
          <w:t>95</w:t>
        </w:r>
      </w:hyperlink>
      <w:r>
        <w:rPr>
          <w:sz w:val="20"/>
        </w:rPr>
        <w:t>. Así, en razón de esta obligación y del derecho de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 indígenas a fundar y utilizar sus propios medios de comunicación, el 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concluyó que Guatemala</w:t>
      </w:r>
      <w:r>
        <w:rPr>
          <w:spacing w:val="1"/>
          <w:sz w:val="20"/>
        </w:rPr>
        <w:t xml:space="preserve"> </w:t>
      </w:r>
      <w:r>
        <w:rPr>
          <w:sz w:val="20"/>
        </w:rPr>
        <w:t>“debía tomar todas las medidas necesarias para asegurar el</w:t>
      </w:r>
      <w:r>
        <w:rPr>
          <w:spacing w:val="1"/>
          <w:sz w:val="20"/>
        </w:rPr>
        <w:t xml:space="preserve"> </w:t>
      </w:r>
      <w:r>
        <w:rPr>
          <w:sz w:val="20"/>
        </w:rPr>
        <w:t>acceso a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radioeléctricas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indígenas,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propósito de</w:t>
      </w:r>
      <w:r>
        <w:rPr>
          <w:spacing w:val="1"/>
          <w:sz w:val="20"/>
        </w:rPr>
        <w:t xml:space="preserve"> </w:t>
      </w:r>
      <w:r>
        <w:rPr>
          <w:sz w:val="20"/>
        </w:rPr>
        <w:t>garant</w:t>
      </w:r>
      <w:r>
        <w:rPr>
          <w:sz w:val="20"/>
        </w:rPr>
        <w:t>izar la igualdad material de los mismos frente a otros segmentos sociales que</w:t>
      </w:r>
      <w:r>
        <w:rPr>
          <w:spacing w:val="1"/>
          <w:sz w:val="20"/>
        </w:rPr>
        <w:t xml:space="preserve"> </w:t>
      </w:r>
      <w:r>
        <w:rPr>
          <w:sz w:val="20"/>
        </w:rPr>
        <w:t>tienen las condiciones económicas para competir en las subastas de adquisición de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 radioeléctricas”</w:t>
      </w:r>
      <w:hyperlink w:anchor="_bookmark411" w:history="1">
        <w:r>
          <w:rPr>
            <w:position w:val="7"/>
            <w:sz w:val="13"/>
          </w:rPr>
          <w:t>96</w:t>
        </w:r>
      </w:hyperlink>
      <w:r>
        <w:rPr>
          <w:sz w:val="20"/>
        </w:rPr>
        <w:t>. Tales medidas debían incluir tam</w:t>
      </w:r>
      <w:r>
        <w:rPr>
          <w:sz w:val="20"/>
        </w:rPr>
        <w:t>bién, como bien destacó</w:t>
      </w:r>
      <w:r>
        <w:rPr>
          <w:spacing w:val="-68"/>
          <w:sz w:val="20"/>
        </w:rPr>
        <w:t xml:space="preserve"> </w:t>
      </w:r>
      <w:r>
        <w:rPr>
          <w:sz w:val="20"/>
        </w:rPr>
        <w:t>la Corte, “la adopción de acciones afirmativas para revertir o cambiar las situaciones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discriminatorias</w:t>
      </w:r>
      <w:r>
        <w:rPr>
          <w:spacing w:val="-3"/>
          <w:sz w:val="20"/>
        </w:rPr>
        <w:t xml:space="preserve"> </w:t>
      </w:r>
      <w:r>
        <w:rPr>
          <w:sz w:val="20"/>
        </w:rPr>
        <w:t>existentes”</w:t>
      </w:r>
      <w:hyperlink w:anchor="_bookmark412" w:history="1">
        <w:r>
          <w:rPr>
            <w:position w:val="7"/>
            <w:sz w:val="13"/>
          </w:rPr>
          <w:t>97</w:t>
        </w:r>
      </w:hyperlink>
      <w:r>
        <w:rPr>
          <w:sz w:val="20"/>
        </w:rPr>
        <w:t>.</w:t>
      </w:r>
    </w:p>
    <w:p w14:paraId="32A07A98" w14:textId="659F50AF" w:rsidR="00516403" w:rsidRDefault="00900132">
      <w:pPr>
        <w:pStyle w:val="Textoindependiente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49D15FF6" wp14:editId="41BF5EA9">
                <wp:simplePos x="0" y="0"/>
                <wp:positionH relativeFrom="page">
                  <wp:posOffset>1080770</wp:posOffset>
                </wp:positionH>
                <wp:positionV relativeFrom="paragraph">
                  <wp:posOffset>109220</wp:posOffset>
                </wp:positionV>
                <wp:extent cx="1828800" cy="7620"/>
                <wp:effectExtent l="0" t="0" r="0" b="0"/>
                <wp:wrapTopAndBottom/>
                <wp:docPr id="27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86E2E" id="docshape82" o:spid="_x0000_s1026" style="position:absolute;margin-left:85.1pt;margin-top:8.6pt;width:2in;height:.6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wn3QtwAAAAJAQAADwAAAGRycy9kb3ducmV2LnhtbExPQU7DMBC8&#10;I/EHa5G4UZsohTSNU1Ekjki0cKA3J16SqPE6xG4beD3bUzntzO5oZrZYTa4XRxxD50nD/UyBQKq9&#10;7ajR8PH+cpeBCNGQNb0n1PCDAVbl9VVhcutPtMHjNjaCTSjkRkMb45BLGeoWnQkzPyDx7cuPzkSm&#10;YyPtaE5s7nqZKPUgnemIE1oz4HOL9X57cBrWi2z9/ZbS6++m2uHus9rPk1FpfXszPS1BRJziRQzn&#10;+lwdSu5U+QPZIHrmjyph6RnwZEE6zxhUvMhSkGUh/39Q/gE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AbCfdC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518BFA2D" w14:textId="77777777" w:rsidR="00516403" w:rsidRDefault="00366A6B">
      <w:pPr>
        <w:tabs>
          <w:tab w:val="left" w:pos="1229"/>
        </w:tabs>
        <w:spacing w:before="110"/>
        <w:ind w:left="521"/>
        <w:rPr>
          <w:sz w:val="16"/>
        </w:rPr>
      </w:pPr>
      <w:bookmarkStart w:id="446" w:name="_bookmark405"/>
      <w:bookmarkEnd w:id="446"/>
      <w:r>
        <w:rPr>
          <w:sz w:val="16"/>
          <w:vertAlign w:val="superscript"/>
        </w:rPr>
        <w:t>90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Masacres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Río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Negro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62.</w:t>
      </w:r>
    </w:p>
    <w:p w14:paraId="02096BD7" w14:textId="77777777" w:rsidR="00516403" w:rsidRDefault="00366A6B">
      <w:pPr>
        <w:tabs>
          <w:tab w:val="left" w:pos="1229"/>
        </w:tabs>
        <w:spacing w:before="60"/>
        <w:ind w:left="521" w:right="381"/>
        <w:rPr>
          <w:sz w:val="16"/>
        </w:rPr>
      </w:pPr>
      <w:bookmarkStart w:id="447" w:name="_bookmark406"/>
      <w:bookmarkEnd w:id="447"/>
      <w:r>
        <w:rPr>
          <w:sz w:val="16"/>
          <w:vertAlign w:val="superscript"/>
        </w:rPr>
        <w:t>91</w:t>
      </w:r>
      <w:r>
        <w:rPr>
          <w:sz w:val="16"/>
        </w:rPr>
        <w:tab/>
        <w:t>Caso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Aldea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Chichupac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vecinas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Municipio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Rabinal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313.</w:t>
      </w:r>
    </w:p>
    <w:p w14:paraId="3E7AC244" w14:textId="77777777" w:rsidR="00516403" w:rsidRDefault="00366A6B">
      <w:pPr>
        <w:tabs>
          <w:tab w:val="left" w:pos="1229"/>
        </w:tabs>
        <w:spacing w:before="60"/>
        <w:ind w:left="521" w:right="381"/>
        <w:rPr>
          <w:sz w:val="16"/>
        </w:rPr>
      </w:pPr>
      <w:bookmarkStart w:id="448" w:name="_bookmark407"/>
      <w:bookmarkEnd w:id="448"/>
      <w:r>
        <w:rPr>
          <w:sz w:val="16"/>
          <w:vertAlign w:val="superscript"/>
        </w:rPr>
        <w:t>92</w:t>
      </w:r>
      <w:r>
        <w:rPr>
          <w:sz w:val="16"/>
        </w:rPr>
        <w:tab/>
        <w:t>Caso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Aldea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Chichupac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vecinas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Municipio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Rabinal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319.</w:t>
      </w:r>
    </w:p>
    <w:p w14:paraId="067B7629" w14:textId="77777777" w:rsidR="00516403" w:rsidRDefault="00366A6B">
      <w:pPr>
        <w:tabs>
          <w:tab w:val="left" w:pos="1229"/>
        </w:tabs>
        <w:spacing w:before="60"/>
        <w:ind w:left="521" w:right="377"/>
        <w:rPr>
          <w:sz w:val="16"/>
        </w:rPr>
      </w:pPr>
      <w:bookmarkStart w:id="449" w:name="_bookmark408"/>
      <w:bookmarkEnd w:id="449"/>
      <w:r>
        <w:rPr>
          <w:sz w:val="16"/>
          <w:vertAlign w:val="superscript"/>
        </w:rPr>
        <w:t>93</w:t>
      </w:r>
      <w:r>
        <w:rPr>
          <w:sz w:val="16"/>
        </w:rPr>
        <w:tab/>
      </w:r>
      <w:r>
        <w:rPr>
          <w:i/>
          <w:sz w:val="16"/>
        </w:rPr>
        <w:t>Caso Pueblos Indígenas Maya Kaqchikel de Sumpango y otros Vs. Guatemala, supra</w:t>
      </w:r>
      <w:r>
        <w:rPr>
          <w:sz w:val="16"/>
        </w:rPr>
        <w:t>, párrs. 36, 117,</w:t>
      </w:r>
      <w:r>
        <w:rPr>
          <w:spacing w:val="-54"/>
          <w:sz w:val="16"/>
        </w:rPr>
        <w:t xml:space="preserve"> </w:t>
      </w:r>
      <w:r>
        <w:rPr>
          <w:sz w:val="16"/>
        </w:rPr>
        <w:t>133,</w:t>
      </w:r>
      <w:r>
        <w:rPr>
          <w:spacing w:val="-2"/>
          <w:sz w:val="16"/>
        </w:rPr>
        <w:t xml:space="preserve"> </w:t>
      </w:r>
      <w:r>
        <w:rPr>
          <w:sz w:val="16"/>
        </w:rPr>
        <w:t>139,</w:t>
      </w:r>
      <w:r>
        <w:rPr>
          <w:spacing w:val="-2"/>
          <w:sz w:val="16"/>
        </w:rPr>
        <w:t xml:space="preserve"> </w:t>
      </w:r>
      <w:r>
        <w:rPr>
          <w:sz w:val="16"/>
        </w:rPr>
        <w:t>147,</w:t>
      </w:r>
      <w:r>
        <w:rPr>
          <w:spacing w:val="-2"/>
          <w:sz w:val="16"/>
        </w:rPr>
        <w:t xml:space="preserve"> </w:t>
      </w:r>
      <w:r>
        <w:rPr>
          <w:sz w:val="16"/>
        </w:rPr>
        <w:t>149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194.</w:t>
      </w:r>
    </w:p>
    <w:p w14:paraId="4970CA00" w14:textId="77777777" w:rsidR="00516403" w:rsidRDefault="00366A6B">
      <w:pPr>
        <w:tabs>
          <w:tab w:val="left" w:pos="1229"/>
        </w:tabs>
        <w:spacing w:before="60"/>
        <w:ind w:left="521" w:right="375"/>
        <w:rPr>
          <w:sz w:val="16"/>
        </w:rPr>
      </w:pPr>
      <w:bookmarkStart w:id="450" w:name="_bookmark409"/>
      <w:bookmarkEnd w:id="450"/>
      <w:r>
        <w:rPr>
          <w:sz w:val="16"/>
          <w:vertAlign w:val="superscript"/>
        </w:rPr>
        <w:t>94</w:t>
      </w:r>
      <w:r>
        <w:rPr>
          <w:sz w:val="16"/>
        </w:rPr>
        <w:tab/>
      </w:r>
      <w:r>
        <w:rPr>
          <w:i/>
          <w:sz w:val="16"/>
        </w:rPr>
        <w:t>Caso Pueblos Indígenas Maya Kaqchikel de Sumpango y otros Vs. Guatemala, supra</w:t>
      </w:r>
      <w:r>
        <w:rPr>
          <w:sz w:val="16"/>
        </w:rPr>
        <w:t>, párrs. 37 a 39,</w:t>
      </w:r>
      <w:r>
        <w:rPr>
          <w:spacing w:val="-54"/>
          <w:sz w:val="16"/>
        </w:rPr>
        <w:t xml:space="preserve"> </w:t>
      </w:r>
      <w:r>
        <w:rPr>
          <w:sz w:val="16"/>
        </w:rPr>
        <w:t>117,</w:t>
      </w:r>
      <w:r>
        <w:rPr>
          <w:spacing w:val="-3"/>
          <w:sz w:val="16"/>
        </w:rPr>
        <w:t xml:space="preserve"> </w:t>
      </w:r>
      <w:r>
        <w:rPr>
          <w:sz w:val="16"/>
        </w:rPr>
        <w:t>139,</w:t>
      </w:r>
      <w:r>
        <w:rPr>
          <w:spacing w:val="-2"/>
          <w:sz w:val="16"/>
        </w:rPr>
        <w:t xml:space="preserve"> </w:t>
      </w:r>
      <w:r>
        <w:rPr>
          <w:sz w:val="16"/>
        </w:rPr>
        <w:t>147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194.</w:t>
      </w:r>
    </w:p>
    <w:p w14:paraId="07024A4E" w14:textId="77777777" w:rsidR="00516403" w:rsidRDefault="00366A6B">
      <w:pPr>
        <w:tabs>
          <w:tab w:val="left" w:pos="1229"/>
        </w:tabs>
        <w:spacing w:before="60"/>
        <w:ind w:left="521" w:right="377"/>
        <w:rPr>
          <w:sz w:val="16"/>
        </w:rPr>
      </w:pPr>
      <w:bookmarkStart w:id="451" w:name="_bookmark410"/>
      <w:bookmarkEnd w:id="451"/>
      <w:r>
        <w:rPr>
          <w:sz w:val="16"/>
          <w:vertAlign w:val="superscript"/>
        </w:rPr>
        <w:t>95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Pueblo</w:t>
      </w:r>
      <w:r>
        <w:rPr>
          <w:i/>
          <w:sz w:val="16"/>
        </w:rPr>
        <w:t>s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6"/>
          <w:sz w:val="16"/>
        </w:rPr>
        <w:t xml:space="preserve"> </w:t>
      </w:r>
      <w:r>
        <w:rPr>
          <w:sz w:val="16"/>
        </w:rPr>
        <w:t>párrs.</w:t>
      </w:r>
      <w:r>
        <w:rPr>
          <w:spacing w:val="13"/>
          <w:sz w:val="16"/>
        </w:rPr>
        <w:t xml:space="preserve"> </w:t>
      </w:r>
      <w:r>
        <w:rPr>
          <w:sz w:val="16"/>
        </w:rPr>
        <w:t>140</w:t>
      </w:r>
      <w:r>
        <w:rPr>
          <w:spacing w:val="13"/>
          <w:sz w:val="16"/>
        </w:rPr>
        <w:t xml:space="preserve"> </w:t>
      </w:r>
      <w:r>
        <w:rPr>
          <w:sz w:val="16"/>
        </w:rPr>
        <w:t>y</w:t>
      </w:r>
      <w:r>
        <w:rPr>
          <w:spacing w:val="-53"/>
          <w:sz w:val="16"/>
        </w:rPr>
        <w:t xml:space="preserve"> </w:t>
      </w:r>
      <w:r>
        <w:rPr>
          <w:sz w:val="16"/>
        </w:rPr>
        <w:t>147.</w:t>
      </w:r>
    </w:p>
    <w:p w14:paraId="7DE93FD0" w14:textId="77777777" w:rsidR="00516403" w:rsidRDefault="00366A6B">
      <w:pPr>
        <w:tabs>
          <w:tab w:val="left" w:pos="1229"/>
        </w:tabs>
        <w:spacing w:before="59"/>
        <w:ind w:left="521"/>
        <w:rPr>
          <w:sz w:val="16"/>
        </w:rPr>
      </w:pPr>
      <w:bookmarkStart w:id="452" w:name="_bookmark411"/>
      <w:bookmarkEnd w:id="452"/>
      <w:r>
        <w:rPr>
          <w:sz w:val="16"/>
          <w:vertAlign w:val="superscript"/>
        </w:rPr>
        <w:t>96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140.</w:t>
      </w:r>
    </w:p>
    <w:p w14:paraId="78421894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53" w:name="_bookmark412"/>
      <w:bookmarkEnd w:id="453"/>
      <w:r>
        <w:rPr>
          <w:sz w:val="16"/>
          <w:vertAlign w:val="superscript"/>
        </w:rPr>
        <w:t>97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147.</w:t>
      </w:r>
    </w:p>
    <w:p w14:paraId="1AB5D616" w14:textId="77777777" w:rsidR="00516403" w:rsidRDefault="00516403">
      <w:pPr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4CE2C842" w14:textId="77777777" w:rsidR="00516403" w:rsidRDefault="00516403">
      <w:pPr>
        <w:pStyle w:val="Textoindependiente"/>
        <w:spacing w:before="5"/>
        <w:rPr>
          <w:sz w:val="28"/>
        </w:rPr>
      </w:pPr>
    </w:p>
    <w:p w14:paraId="332963A5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99"/>
        <w:ind w:right="378" w:hanging="1"/>
        <w:jc w:val="both"/>
        <w:rPr>
          <w:sz w:val="20"/>
        </w:rPr>
      </w:pPr>
      <w:r>
        <w:rPr>
          <w:sz w:val="20"/>
        </w:rPr>
        <w:t>Cabe hacer notar que la normativa guatemalteca que se consideró violatoria es</w:t>
      </w:r>
      <w:r>
        <w:rPr>
          <w:spacing w:val="1"/>
          <w:sz w:val="20"/>
        </w:rPr>
        <w:t xml:space="preserve"> </w:t>
      </w:r>
      <w:r>
        <w:rPr>
          <w:sz w:val="20"/>
        </w:rPr>
        <w:t>la principal herramienta de regulación de la radiodifusión en el país, la Ley General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Telecomunicaciones.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IDH</w:t>
      </w:r>
      <w:r>
        <w:rPr>
          <w:spacing w:val="-16"/>
          <w:sz w:val="20"/>
        </w:rPr>
        <w:t xml:space="preserve"> </w:t>
      </w:r>
      <w:r>
        <w:rPr>
          <w:sz w:val="20"/>
        </w:rPr>
        <w:t>verificó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referida</w:t>
      </w:r>
      <w:r>
        <w:rPr>
          <w:spacing w:val="-15"/>
          <w:sz w:val="20"/>
        </w:rPr>
        <w:t xml:space="preserve"> </w:t>
      </w:r>
      <w:r>
        <w:rPr>
          <w:sz w:val="20"/>
        </w:rPr>
        <w:t>ley,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pesar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aparentar</w:t>
      </w:r>
      <w:r>
        <w:rPr>
          <w:spacing w:val="-14"/>
          <w:sz w:val="20"/>
        </w:rPr>
        <w:t xml:space="preserve"> </w:t>
      </w:r>
      <w:r>
        <w:rPr>
          <w:sz w:val="20"/>
        </w:rPr>
        <w:t>cierta</w:t>
      </w:r>
      <w:r>
        <w:rPr>
          <w:spacing w:val="-68"/>
          <w:sz w:val="20"/>
        </w:rPr>
        <w:t xml:space="preserve"> </w:t>
      </w:r>
      <w:r>
        <w:rPr>
          <w:sz w:val="20"/>
        </w:rPr>
        <w:t>neutralidad,</w:t>
      </w:r>
      <w:r>
        <w:rPr>
          <w:spacing w:val="-11"/>
          <w:sz w:val="20"/>
        </w:rPr>
        <w:t xml:space="preserve"> </w:t>
      </w:r>
      <w:r>
        <w:rPr>
          <w:sz w:val="20"/>
        </w:rPr>
        <w:t>toda</w:t>
      </w:r>
      <w:r>
        <w:rPr>
          <w:spacing w:val="-9"/>
          <w:sz w:val="20"/>
        </w:rPr>
        <w:t xml:space="preserve"> </w:t>
      </w:r>
      <w:r>
        <w:rPr>
          <w:sz w:val="20"/>
        </w:rPr>
        <w:t>vez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trataba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todos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forma</w:t>
      </w:r>
      <w:r>
        <w:rPr>
          <w:spacing w:val="-9"/>
          <w:sz w:val="20"/>
        </w:rPr>
        <w:t xml:space="preserve"> </w:t>
      </w:r>
      <w:r>
        <w:rPr>
          <w:sz w:val="20"/>
        </w:rPr>
        <w:t>igual,</w:t>
      </w:r>
      <w:r>
        <w:rPr>
          <w:spacing w:val="-10"/>
          <w:sz w:val="20"/>
        </w:rPr>
        <w:t xml:space="preserve"> </w:t>
      </w: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tenido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impacto</w:t>
      </w:r>
      <w:r>
        <w:rPr>
          <w:spacing w:val="-10"/>
          <w:sz w:val="20"/>
        </w:rPr>
        <w:t xml:space="preserve"> </w:t>
      </w:r>
      <w:r>
        <w:rPr>
          <w:sz w:val="20"/>
        </w:rPr>
        <w:t>indirecto</w:t>
      </w:r>
      <w:r>
        <w:rPr>
          <w:spacing w:val="-68"/>
          <w:sz w:val="20"/>
        </w:rPr>
        <w:t xml:space="preserve"> </w:t>
      </w:r>
      <w:r>
        <w:rPr>
          <w:sz w:val="20"/>
        </w:rPr>
        <w:t>brutal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pueblos</w:t>
      </w:r>
      <w:r>
        <w:rPr>
          <w:spacing w:val="-9"/>
          <w:sz w:val="20"/>
        </w:rPr>
        <w:t xml:space="preserve"> </w:t>
      </w:r>
      <w:r>
        <w:rPr>
          <w:sz w:val="20"/>
        </w:rPr>
        <w:t>indígenas</w:t>
      </w:r>
      <w:r>
        <w:rPr>
          <w:spacing w:val="-9"/>
          <w:sz w:val="20"/>
        </w:rPr>
        <w:t xml:space="preserve"> </w:t>
      </w:r>
      <w:r>
        <w:rPr>
          <w:sz w:val="20"/>
        </w:rPr>
        <w:t>debido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amplísima</w:t>
      </w:r>
      <w:r>
        <w:rPr>
          <w:spacing w:val="-8"/>
          <w:sz w:val="20"/>
        </w:rPr>
        <w:t xml:space="preserve"> </w:t>
      </w:r>
      <w:r>
        <w:rPr>
          <w:sz w:val="20"/>
        </w:rPr>
        <w:t>mayoría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cuentan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recursos económicos para participar, en condiciones de igualdad, de las subastas para</w:t>
      </w:r>
      <w:r>
        <w:rPr>
          <w:spacing w:val="1"/>
          <w:sz w:val="20"/>
        </w:rPr>
        <w:t xml:space="preserve"> </w:t>
      </w:r>
      <w:r>
        <w:rPr>
          <w:sz w:val="20"/>
        </w:rPr>
        <w:t>adquisición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frecuencias</w:t>
      </w:r>
      <w:r>
        <w:rPr>
          <w:spacing w:val="-2"/>
          <w:sz w:val="20"/>
        </w:rPr>
        <w:t xml:space="preserve"> </w:t>
      </w:r>
      <w:r>
        <w:rPr>
          <w:sz w:val="20"/>
        </w:rPr>
        <w:t>radioeléctricas.</w:t>
      </w:r>
    </w:p>
    <w:p w14:paraId="55E07859" w14:textId="77777777" w:rsidR="00516403" w:rsidRDefault="00516403">
      <w:pPr>
        <w:pStyle w:val="Textoindependiente"/>
        <w:spacing w:before="11"/>
        <w:rPr>
          <w:sz w:val="19"/>
        </w:rPr>
      </w:pPr>
    </w:p>
    <w:p w14:paraId="1F75CC25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spacing w:before="1"/>
        <w:ind w:right="377" w:firstLine="0"/>
        <w:jc w:val="both"/>
        <w:rPr>
          <w:sz w:val="20"/>
        </w:rPr>
      </w:pPr>
      <w:r>
        <w:rPr>
          <w:sz w:val="20"/>
        </w:rPr>
        <w:t>Al respecto, la perita Adriana Labardini subrayó la necesidad de que el Estado</w:t>
      </w:r>
      <w:r>
        <w:rPr>
          <w:spacing w:val="1"/>
          <w:sz w:val="20"/>
        </w:rPr>
        <w:t xml:space="preserve"> </w:t>
      </w:r>
      <w:r>
        <w:rPr>
          <w:sz w:val="20"/>
        </w:rPr>
        <w:t>adopte “</w:t>
      </w:r>
      <w:r>
        <w:rPr>
          <w:sz w:val="20"/>
          <w:u w:val="single"/>
        </w:rPr>
        <w:t>medidas afirmativas hacia la igualdad sustantiva</w:t>
      </w:r>
      <w:r>
        <w:rPr>
          <w:sz w:val="20"/>
        </w:rPr>
        <w:t>”</w:t>
      </w:r>
      <w:hyperlink w:anchor="_bookmark413" w:history="1">
        <w:r>
          <w:rPr>
            <w:position w:val="7"/>
            <w:sz w:val="13"/>
          </w:rPr>
          <w:t>98</w:t>
        </w:r>
      </w:hyperlink>
      <w:r>
        <w:rPr>
          <w:sz w:val="20"/>
        </w:rPr>
        <w:t>, esto es, las medidas</w:t>
      </w:r>
      <w:r>
        <w:rPr>
          <w:spacing w:val="1"/>
          <w:sz w:val="20"/>
        </w:rPr>
        <w:t xml:space="preserve"> </w:t>
      </w:r>
      <w:r>
        <w:rPr>
          <w:sz w:val="20"/>
        </w:rPr>
        <w:t>necesarias para que los pueblos indígenas puedan obtener legalmente una licencia de</w:t>
      </w:r>
      <w:r>
        <w:rPr>
          <w:spacing w:val="1"/>
          <w:sz w:val="20"/>
        </w:rPr>
        <w:t xml:space="preserve"> </w:t>
      </w:r>
      <w:r>
        <w:rPr>
          <w:sz w:val="20"/>
        </w:rPr>
        <w:t>usufructo de frecuencia de radio. Sobre el particular, la perita s</w:t>
      </w:r>
      <w:r>
        <w:rPr>
          <w:sz w:val="20"/>
        </w:rPr>
        <w:t>eñaló la relevancia de</w:t>
      </w:r>
      <w:r>
        <w:rPr>
          <w:spacing w:val="1"/>
          <w:sz w:val="20"/>
        </w:rPr>
        <w:t xml:space="preserve"> </w:t>
      </w:r>
      <w:r>
        <w:rPr>
          <w:sz w:val="20"/>
        </w:rPr>
        <w:t>que los pueblos indígenas reciban un trato diferenciado,</w:t>
      </w:r>
      <w:r>
        <w:rPr>
          <w:spacing w:val="1"/>
          <w:sz w:val="20"/>
        </w:rPr>
        <w:t xml:space="preserve"> </w:t>
      </w:r>
      <w:r>
        <w:rPr>
          <w:sz w:val="20"/>
        </w:rPr>
        <w:t>debido a</w:t>
      </w:r>
      <w:r>
        <w:rPr>
          <w:spacing w:val="1"/>
          <w:sz w:val="20"/>
        </w:rPr>
        <w:t xml:space="preserve"> </w:t>
      </w:r>
      <w:r>
        <w:rPr>
          <w:sz w:val="20"/>
        </w:rPr>
        <w:t>las “profundas</w:t>
      </w:r>
      <w:r>
        <w:rPr>
          <w:spacing w:val="1"/>
          <w:sz w:val="20"/>
        </w:rPr>
        <w:t xml:space="preserve"> </w:t>
      </w:r>
      <w:r>
        <w:rPr>
          <w:sz w:val="20"/>
        </w:rPr>
        <w:t>asimetrías entre población indígena y no indígena en nuestra región”</w:t>
      </w:r>
      <w:hyperlink w:anchor="_bookmark414" w:history="1">
        <w:r>
          <w:rPr>
            <w:position w:val="7"/>
            <w:sz w:val="13"/>
          </w:rPr>
          <w:t>99</w:t>
        </w:r>
      </w:hyperlink>
      <w:r>
        <w:rPr>
          <w:sz w:val="20"/>
        </w:rPr>
        <w:t>, lo cual justifica</w:t>
      </w:r>
      <w:r>
        <w:rPr>
          <w:spacing w:val="1"/>
          <w:sz w:val="20"/>
        </w:rPr>
        <w:t xml:space="preserve"> </w:t>
      </w:r>
      <w:r>
        <w:rPr>
          <w:sz w:val="20"/>
        </w:rPr>
        <w:t>que se brinde un trato diferen</w:t>
      </w:r>
      <w:r>
        <w:rPr>
          <w:sz w:val="20"/>
        </w:rPr>
        <w:t>ciado a la primera, con vistas a lograr una verdadera</w:t>
      </w:r>
      <w:r>
        <w:rPr>
          <w:spacing w:val="1"/>
          <w:sz w:val="20"/>
        </w:rPr>
        <w:t xml:space="preserve"> </w:t>
      </w:r>
      <w:r>
        <w:rPr>
          <w:sz w:val="20"/>
        </w:rPr>
        <w:t>igualdad material. Según la doctora Labardini, en este caso, las medidas afirmativas,</w:t>
      </w:r>
      <w:r>
        <w:rPr>
          <w:spacing w:val="1"/>
          <w:sz w:val="20"/>
        </w:rPr>
        <w:t xml:space="preserve"> </w:t>
      </w:r>
      <w:r>
        <w:rPr>
          <w:sz w:val="20"/>
        </w:rPr>
        <w:t>“de una forma objetiva, justificada y proporcional funj[irí]an como contrapeso a la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1"/>
          <w:sz w:val="20"/>
        </w:rPr>
        <w:t xml:space="preserve"> </w:t>
      </w:r>
      <w:r>
        <w:rPr>
          <w:sz w:val="20"/>
        </w:rPr>
        <w:t>estructural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han</w:t>
      </w:r>
      <w:r>
        <w:rPr>
          <w:spacing w:val="1"/>
          <w:sz w:val="20"/>
        </w:rPr>
        <w:t xml:space="preserve"> </w:t>
      </w:r>
      <w:r>
        <w:rPr>
          <w:sz w:val="20"/>
        </w:rPr>
        <w:t>sido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siglos”</w:t>
      </w:r>
      <w:hyperlink w:anchor="_bookmark415" w:history="1">
        <w:r>
          <w:rPr>
            <w:position w:val="7"/>
            <w:sz w:val="13"/>
          </w:rPr>
          <w:t>100</w:t>
        </w:r>
      </w:hyperlink>
      <w:r>
        <w:rPr>
          <w:sz w:val="20"/>
        </w:rPr>
        <w:t>.</w:t>
      </w:r>
    </w:p>
    <w:p w14:paraId="05256ACE" w14:textId="77777777" w:rsidR="00516403" w:rsidRDefault="00516403">
      <w:pPr>
        <w:pStyle w:val="Textoindependiente"/>
        <w:spacing w:before="1"/>
      </w:pPr>
    </w:p>
    <w:p w14:paraId="077F1FA1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hanging="1"/>
        <w:jc w:val="both"/>
        <w:rPr>
          <w:sz w:val="20"/>
        </w:rPr>
      </w:pPr>
      <w:r>
        <w:rPr>
          <w:sz w:val="20"/>
        </w:rPr>
        <w:t>Específicamente en relación con el acceso de pueblos indígenas a sus propios</w:t>
      </w:r>
      <w:r>
        <w:rPr>
          <w:spacing w:val="1"/>
          <w:sz w:val="20"/>
        </w:rPr>
        <w:t xml:space="preserve"> </w:t>
      </w:r>
      <w:r>
        <w:rPr>
          <w:sz w:val="20"/>
        </w:rPr>
        <w:t>medios de comunicación, la perita indicó que algunos países, como México, Argentina,</w:t>
      </w:r>
      <w:r>
        <w:rPr>
          <w:spacing w:val="1"/>
          <w:sz w:val="20"/>
        </w:rPr>
        <w:t xml:space="preserve"> </w:t>
      </w:r>
      <w:r>
        <w:rPr>
          <w:sz w:val="20"/>
        </w:rPr>
        <w:t>Bolivia, Colombia y Uruguay han asignado frecuencias de radio y televisión a algunas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3"/>
          <w:sz w:val="20"/>
        </w:rPr>
        <w:t xml:space="preserve"> </w:t>
      </w:r>
      <w:r>
        <w:rPr>
          <w:sz w:val="20"/>
        </w:rPr>
        <w:t>originarias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-1"/>
          <w:sz w:val="20"/>
        </w:rPr>
        <w:t xml:space="preserve"> </w:t>
      </w:r>
      <w:r>
        <w:rPr>
          <w:sz w:val="20"/>
        </w:rPr>
        <w:t>gratuita</w:t>
      </w:r>
      <w:hyperlink w:anchor="_bookmark416" w:history="1">
        <w:r>
          <w:rPr>
            <w:position w:val="7"/>
            <w:sz w:val="13"/>
          </w:rPr>
          <w:t>101</w:t>
        </w:r>
      </w:hyperlink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entre otras medidas</w:t>
      </w:r>
      <w:r>
        <w:rPr>
          <w:spacing w:val="-2"/>
          <w:sz w:val="20"/>
        </w:rPr>
        <w:t xml:space="preserve"> </w:t>
      </w:r>
      <w:r>
        <w:rPr>
          <w:sz w:val="20"/>
        </w:rPr>
        <w:t>afirmativas.</w:t>
      </w:r>
    </w:p>
    <w:p w14:paraId="32ED1F35" w14:textId="77777777" w:rsidR="00516403" w:rsidRDefault="00516403">
      <w:pPr>
        <w:pStyle w:val="Textoindependiente"/>
        <w:spacing w:before="11"/>
        <w:rPr>
          <w:sz w:val="19"/>
        </w:rPr>
      </w:pPr>
    </w:p>
    <w:p w14:paraId="4DD3052D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8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esta</w:t>
      </w:r>
      <w:r>
        <w:rPr>
          <w:spacing w:val="-8"/>
          <w:sz w:val="20"/>
        </w:rPr>
        <w:t xml:space="preserve"> </w:t>
      </w:r>
      <w:r>
        <w:rPr>
          <w:sz w:val="20"/>
        </w:rPr>
        <w:t>misma</w:t>
      </w:r>
      <w:r>
        <w:rPr>
          <w:spacing w:val="-8"/>
          <w:sz w:val="20"/>
        </w:rPr>
        <w:t xml:space="preserve"> </w:t>
      </w:r>
      <w:r>
        <w:rPr>
          <w:sz w:val="20"/>
        </w:rPr>
        <w:t>línea,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peritaje,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Relator</w:t>
      </w:r>
      <w:r>
        <w:rPr>
          <w:spacing w:val="-8"/>
          <w:sz w:val="20"/>
        </w:rPr>
        <w:t xml:space="preserve"> </w:t>
      </w:r>
      <w:r>
        <w:rPr>
          <w:sz w:val="20"/>
        </w:rPr>
        <w:t>Especial</w:t>
      </w:r>
      <w:r>
        <w:rPr>
          <w:spacing w:val="-5"/>
          <w:sz w:val="20"/>
        </w:rPr>
        <w:t xml:space="preserve"> </w:t>
      </w:r>
      <w:r>
        <w:rPr>
          <w:sz w:val="20"/>
        </w:rPr>
        <w:t>sobre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Pueblos Indígenas, Francisco Tzay, subrayó la importancia de que se adopten medidas</w:t>
      </w:r>
      <w:r>
        <w:rPr>
          <w:spacing w:val="1"/>
          <w:sz w:val="20"/>
        </w:rPr>
        <w:t xml:space="preserve"> </w:t>
      </w:r>
      <w:r>
        <w:rPr>
          <w:sz w:val="20"/>
        </w:rPr>
        <w:t>afirmativas para “garantizar la igualdad de oportunidades y el acceso equitativo a las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radio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indígena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discriminación”</w:t>
      </w:r>
      <w:hyperlink w:anchor="_bookmark417" w:history="1">
        <w:r>
          <w:rPr>
            <w:position w:val="7"/>
            <w:sz w:val="13"/>
          </w:rPr>
          <w:t>102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Paralelamente,</w:t>
      </w:r>
      <w:r>
        <w:rPr>
          <w:spacing w:val="-3"/>
          <w:sz w:val="20"/>
        </w:rPr>
        <w:t xml:space="preserve"> </w:t>
      </w:r>
      <w:r>
        <w:rPr>
          <w:sz w:val="20"/>
        </w:rPr>
        <w:t>recordó el</w:t>
      </w:r>
      <w:r>
        <w:rPr>
          <w:spacing w:val="2"/>
          <w:sz w:val="20"/>
        </w:rPr>
        <w:t xml:space="preserve"> </w:t>
      </w:r>
      <w:r>
        <w:rPr>
          <w:sz w:val="20"/>
        </w:rPr>
        <w:t>perito</w:t>
      </w:r>
      <w:r>
        <w:rPr>
          <w:spacing w:val="-2"/>
          <w:sz w:val="20"/>
        </w:rPr>
        <w:t xml:space="preserve"> </w:t>
      </w:r>
      <w:r>
        <w:rPr>
          <w:sz w:val="20"/>
        </w:rPr>
        <w:t>que:</w:t>
      </w:r>
    </w:p>
    <w:p w14:paraId="337A6FC8" w14:textId="77777777" w:rsidR="00516403" w:rsidRDefault="00516403">
      <w:pPr>
        <w:pStyle w:val="Textoindependiente"/>
        <w:spacing w:before="3"/>
      </w:pPr>
    </w:p>
    <w:p w14:paraId="7B1F1CBA" w14:textId="77777777" w:rsidR="00516403" w:rsidRDefault="00366A6B">
      <w:pPr>
        <w:ind w:left="1373" w:right="993"/>
        <w:jc w:val="both"/>
        <w:rPr>
          <w:sz w:val="16"/>
        </w:rPr>
      </w:pPr>
      <w:r>
        <w:rPr>
          <w:sz w:val="16"/>
        </w:rPr>
        <w:t>Se requieren protecciones especiales para abordar la dimensión colectiva de los derechos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pueblos</w:t>
      </w:r>
      <w:r>
        <w:rPr>
          <w:spacing w:val="1"/>
          <w:sz w:val="16"/>
        </w:rPr>
        <w:t xml:space="preserve"> </w:t>
      </w:r>
      <w:r>
        <w:rPr>
          <w:sz w:val="16"/>
        </w:rPr>
        <w:t>indígenas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un</w:t>
      </w:r>
      <w:r>
        <w:rPr>
          <w:spacing w:val="1"/>
          <w:sz w:val="16"/>
        </w:rPr>
        <w:t xml:space="preserve"> </w:t>
      </w:r>
      <w:r>
        <w:rPr>
          <w:sz w:val="16"/>
        </w:rPr>
        <w:t>Estado</w:t>
      </w:r>
      <w:r>
        <w:rPr>
          <w:spacing w:val="1"/>
          <w:sz w:val="16"/>
        </w:rPr>
        <w:t xml:space="preserve"> </w:t>
      </w:r>
      <w:r>
        <w:rPr>
          <w:sz w:val="16"/>
        </w:rPr>
        <w:t>pluricultural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multilingüe.</w:t>
      </w:r>
      <w:r>
        <w:rPr>
          <w:spacing w:val="1"/>
          <w:sz w:val="16"/>
        </w:rPr>
        <w:t xml:space="preserve"> </w:t>
      </w:r>
      <w:r>
        <w:rPr>
          <w:sz w:val="16"/>
        </w:rPr>
        <w:t>[…]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derecho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9"/>
          <w:sz w:val="16"/>
        </w:rPr>
        <w:t xml:space="preserve"> </w:t>
      </w:r>
      <w:r>
        <w:rPr>
          <w:sz w:val="16"/>
        </w:rPr>
        <w:t>exige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aplicación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medidas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acción</w:t>
      </w:r>
      <w:r>
        <w:rPr>
          <w:spacing w:val="-9"/>
          <w:sz w:val="16"/>
        </w:rPr>
        <w:t xml:space="preserve"> </w:t>
      </w:r>
      <w:r>
        <w:rPr>
          <w:sz w:val="16"/>
        </w:rPr>
        <w:t>afirmativa</w:t>
      </w:r>
      <w:r>
        <w:rPr>
          <w:spacing w:val="-9"/>
          <w:sz w:val="16"/>
        </w:rPr>
        <w:t xml:space="preserve"> </w:t>
      </w:r>
      <w:r>
        <w:rPr>
          <w:sz w:val="16"/>
        </w:rPr>
        <w:t>para</w:t>
      </w:r>
      <w:r>
        <w:rPr>
          <w:spacing w:val="-11"/>
          <w:sz w:val="16"/>
        </w:rPr>
        <w:t xml:space="preserve"> </w:t>
      </w:r>
      <w:r>
        <w:rPr>
          <w:sz w:val="16"/>
        </w:rPr>
        <w:t>proteger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sz w:val="16"/>
        </w:rPr>
        <w:t>d</w:t>
      </w:r>
      <w:r>
        <w:rPr>
          <w:sz w:val="16"/>
        </w:rPr>
        <w:t>erechos</w:t>
      </w:r>
      <w:r>
        <w:rPr>
          <w:spacing w:val="-54"/>
          <w:sz w:val="16"/>
        </w:rPr>
        <w:t xml:space="preserve"> </w:t>
      </w:r>
      <w:r>
        <w:rPr>
          <w:sz w:val="16"/>
        </w:rPr>
        <w:t>colectivos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pueblos</w:t>
      </w:r>
      <w:r>
        <w:rPr>
          <w:spacing w:val="-2"/>
          <w:sz w:val="16"/>
        </w:rPr>
        <w:t xml:space="preserve"> </w:t>
      </w:r>
      <w:r>
        <w:rPr>
          <w:sz w:val="16"/>
        </w:rPr>
        <w:t>indígenas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base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4"/>
          <w:sz w:val="16"/>
        </w:rPr>
        <w:t xml:space="preserve"> </w:t>
      </w:r>
      <w:r>
        <w:rPr>
          <w:sz w:val="16"/>
        </w:rPr>
        <w:t>condición</w:t>
      </w:r>
      <w:r>
        <w:rPr>
          <w:spacing w:val="-2"/>
          <w:sz w:val="16"/>
        </w:rPr>
        <w:t xml:space="preserve"> </w:t>
      </w:r>
      <w:r>
        <w:rPr>
          <w:sz w:val="16"/>
        </w:rPr>
        <w:t>única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pueblos</w:t>
      </w:r>
      <w:r>
        <w:rPr>
          <w:spacing w:val="-3"/>
          <w:sz w:val="16"/>
        </w:rPr>
        <w:t xml:space="preserve"> </w:t>
      </w:r>
      <w:r>
        <w:rPr>
          <w:sz w:val="16"/>
        </w:rPr>
        <w:t>distintos</w:t>
      </w:r>
      <w:r>
        <w:rPr>
          <w:spacing w:val="-54"/>
          <w:sz w:val="16"/>
        </w:rPr>
        <w:t xml:space="preserve"> </w:t>
      </w:r>
      <w:r>
        <w:rPr>
          <w:sz w:val="16"/>
        </w:rPr>
        <w:t>y titulares de derechos. […] El tratamiento desigual de personas en situaciones desiguales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2"/>
          <w:sz w:val="16"/>
        </w:rPr>
        <w:t xml:space="preserve"> </w:t>
      </w:r>
      <w:r>
        <w:rPr>
          <w:sz w:val="16"/>
        </w:rPr>
        <w:t>equivale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la discriminación</w:t>
      </w:r>
      <w:hyperlink w:anchor="_bookmark418" w:history="1">
        <w:r>
          <w:rPr>
            <w:sz w:val="16"/>
            <w:vertAlign w:val="superscript"/>
          </w:rPr>
          <w:t>103</w:t>
        </w:r>
      </w:hyperlink>
      <w:r>
        <w:rPr>
          <w:sz w:val="16"/>
        </w:rPr>
        <w:t>.</w:t>
      </w:r>
    </w:p>
    <w:p w14:paraId="739DF9F0" w14:textId="77777777" w:rsidR="00516403" w:rsidRDefault="00516403">
      <w:pPr>
        <w:pStyle w:val="Textoindependiente"/>
        <w:spacing w:before="9"/>
        <w:rPr>
          <w:sz w:val="19"/>
        </w:rPr>
      </w:pPr>
    </w:p>
    <w:p w14:paraId="0E8A5B76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left="1229" w:right="0" w:hanging="709"/>
        <w:jc w:val="both"/>
        <w:rPr>
          <w:sz w:val="20"/>
        </w:rPr>
      </w:pP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el</w:t>
      </w:r>
      <w:r>
        <w:rPr>
          <w:spacing w:val="21"/>
          <w:sz w:val="20"/>
        </w:rPr>
        <w:t xml:space="preserve"> </w:t>
      </w:r>
      <w:r>
        <w:rPr>
          <w:sz w:val="20"/>
        </w:rPr>
        <w:t>presente</w:t>
      </w:r>
      <w:r>
        <w:rPr>
          <w:spacing w:val="20"/>
          <w:sz w:val="20"/>
        </w:rPr>
        <w:t xml:space="preserve"> </w:t>
      </w:r>
      <w:r>
        <w:rPr>
          <w:sz w:val="20"/>
        </w:rPr>
        <w:t>caso,</w:t>
      </w:r>
      <w:r>
        <w:rPr>
          <w:spacing w:val="20"/>
          <w:sz w:val="20"/>
        </w:rPr>
        <w:t xml:space="preserve"> </w:t>
      </w: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comprensión</w:t>
      </w:r>
      <w:r>
        <w:rPr>
          <w:spacing w:val="20"/>
          <w:sz w:val="20"/>
        </w:rPr>
        <w:t xml:space="preserve"> </w:t>
      </w:r>
      <w:r>
        <w:rPr>
          <w:sz w:val="20"/>
        </w:rPr>
        <w:t>y</w:t>
      </w:r>
      <w:r>
        <w:rPr>
          <w:spacing w:val="21"/>
          <w:sz w:val="20"/>
        </w:rPr>
        <w:t xml:space="preserve"> </w:t>
      </w:r>
      <w:r>
        <w:rPr>
          <w:sz w:val="20"/>
        </w:rPr>
        <w:t>el</w:t>
      </w:r>
      <w:r>
        <w:rPr>
          <w:spacing w:val="2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18"/>
          <w:sz w:val="20"/>
        </w:rPr>
        <w:t xml:space="preserve"> </w:t>
      </w:r>
      <w:r>
        <w:rPr>
          <w:sz w:val="20"/>
        </w:rPr>
        <w:t>por</w:t>
      </w:r>
      <w:r>
        <w:rPr>
          <w:spacing w:val="17"/>
          <w:sz w:val="20"/>
        </w:rPr>
        <w:t xml:space="preserve"> </w:t>
      </w:r>
      <w:r>
        <w:rPr>
          <w:sz w:val="20"/>
        </w:rPr>
        <w:t>parte</w:t>
      </w:r>
      <w:r>
        <w:rPr>
          <w:spacing w:val="20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Corte</w:t>
      </w:r>
    </w:p>
    <w:p w14:paraId="6CE3674D" w14:textId="52D5D111" w:rsidR="00516403" w:rsidRDefault="00900132">
      <w:pPr>
        <w:pStyle w:val="Textoindependiente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005B4E4B" wp14:editId="3EB2222C">
                <wp:simplePos x="0" y="0"/>
                <wp:positionH relativeFrom="page">
                  <wp:posOffset>1080770</wp:posOffset>
                </wp:positionH>
                <wp:positionV relativeFrom="paragraph">
                  <wp:posOffset>123190</wp:posOffset>
                </wp:positionV>
                <wp:extent cx="1828800" cy="7620"/>
                <wp:effectExtent l="0" t="0" r="0" b="0"/>
                <wp:wrapTopAndBottom/>
                <wp:docPr id="26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101F9" id="docshape83" o:spid="_x0000_s1026" style="position:absolute;margin-left:85.1pt;margin-top:9.7pt;width:2in;height:.6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+X8icd4AAAAJAQAADwAAAGRycy9kb3ducmV2LnhtbEyPQU/DMAyF&#10;70j8h8hI3FhC1Y2uNJ0YEkekbXBgt7QxbbXGKU22FX493glufvbT8/eK1eR6ccIxdJ403M8UCKTa&#10;244aDe9vL3cZiBANWdN7Qg3fGGBVXl8VJrf+TFs87WIjOIRCbjS0MQ65lKFu0Zkw8wMS3z796Exk&#10;OTbSjubM4a6XiVIL6UxH/KE1Az63WB92R6dhvczWX5uUXn+21R73H9VhnoxK69ub6ekRRMQp/pnh&#10;gs/oUDJT5Y9kg+hZP6iErTwsUxBsSOcZLyoNiVqALAv5v0H5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l/In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AFEDFF8" w14:textId="77777777" w:rsidR="00516403" w:rsidRDefault="00366A6B">
      <w:pPr>
        <w:tabs>
          <w:tab w:val="left" w:pos="1229"/>
        </w:tabs>
        <w:spacing w:before="110"/>
        <w:ind w:left="521" w:right="350"/>
        <w:rPr>
          <w:sz w:val="16"/>
        </w:rPr>
      </w:pPr>
      <w:bookmarkStart w:id="454" w:name="_bookmark413"/>
      <w:bookmarkEnd w:id="454"/>
      <w:r>
        <w:rPr>
          <w:sz w:val="16"/>
          <w:vertAlign w:val="superscript"/>
        </w:rPr>
        <w:t>98</w:t>
      </w:r>
      <w:r>
        <w:rPr>
          <w:sz w:val="16"/>
        </w:rPr>
        <w:tab/>
      </w:r>
      <w:r>
        <w:rPr>
          <w:sz w:val="16"/>
        </w:rPr>
        <w:t>Versión</w:t>
      </w:r>
      <w:r>
        <w:rPr>
          <w:spacing w:val="-3"/>
          <w:sz w:val="16"/>
        </w:rPr>
        <w:t xml:space="preserve"> </w:t>
      </w:r>
      <w:r>
        <w:rPr>
          <w:sz w:val="16"/>
        </w:rPr>
        <w:t>escrita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peritaje</w:t>
      </w:r>
      <w:r>
        <w:rPr>
          <w:spacing w:val="-5"/>
          <w:sz w:val="16"/>
        </w:rPr>
        <w:t xml:space="preserve"> </w:t>
      </w:r>
      <w:r>
        <w:rPr>
          <w:sz w:val="16"/>
        </w:rPr>
        <w:t>presentado</w:t>
      </w:r>
      <w:r>
        <w:rPr>
          <w:spacing w:val="-1"/>
          <w:sz w:val="16"/>
        </w:rPr>
        <w:t xml:space="preserve"> </w:t>
      </w:r>
      <w:r>
        <w:rPr>
          <w:sz w:val="16"/>
        </w:rPr>
        <w:t>ante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Corte</w:t>
      </w:r>
      <w:r>
        <w:rPr>
          <w:spacing w:val="-5"/>
          <w:sz w:val="16"/>
        </w:rPr>
        <w:t xml:space="preserve"> </w:t>
      </w:r>
      <w:r>
        <w:rPr>
          <w:sz w:val="16"/>
        </w:rPr>
        <w:t>IDH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Adriana</w:t>
      </w:r>
      <w:r>
        <w:rPr>
          <w:spacing w:val="-2"/>
          <w:sz w:val="16"/>
        </w:rPr>
        <w:t xml:space="preserve"> </w:t>
      </w:r>
      <w:r>
        <w:rPr>
          <w:sz w:val="16"/>
        </w:rPr>
        <w:t>Sofía</w:t>
      </w:r>
      <w:r>
        <w:rPr>
          <w:spacing w:val="-3"/>
          <w:sz w:val="16"/>
        </w:rPr>
        <w:t xml:space="preserve"> </w:t>
      </w:r>
      <w:r>
        <w:rPr>
          <w:sz w:val="16"/>
        </w:rPr>
        <w:t>Labardini</w:t>
      </w:r>
      <w:r>
        <w:rPr>
          <w:spacing w:val="-2"/>
          <w:sz w:val="16"/>
        </w:rPr>
        <w:t xml:space="preserve"> </w:t>
      </w:r>
      <w:r>
        <w:rPr>
          <w:sz w:val="16"/>
        </w:rPr>
        <w:t>Inzunza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1577).</w:t>
      </w:r>
    </w:p>
    <w:p w14:paraId="4EE3159E" w14:textId="77777777" w:rsidR="00516403" w:rsidRDefault="00366A6B">
      <w:pPr>
        <w:tabs>
          <w:tab w:val="left" w:pos="1229"/>
        </w:tabs>
        <w:spacing w:before="60"/>
        <w:ind w:left="521"/>
        <w:rPr>
          <w:i/>
          <w:sz w:val="16"/>
        </w:rPr>
      </w:pPr>
      <w:bookmarkStart w:id="455" w:name="_bookmark414"/>
      <w:bookmarkEnd w:id="455"/>
      <w:r>
        <w:rPr>
          <w:sz w:val="16"/>
          <w:vertAlign w:val="superscript"/>
        </w:rPr>
        <w:t>99</w:t>
      </w:r>
      <w:r>
        <w:rPr>
          <w:sz w:val="16"/>
        </w:rPr>
        <w:tab/>
        <w:t>Versión</w:t>
      </w:r>
      <w:r>
        <w:rPr>
          <w:spacing w:val="3"/>
          <w:sz w:val="16"/>
        </w:rPr>
        <w:t xml:space="preserve"> </w:t>
      </w:r>
      <w:r>
        <w:rPr>
          <w:sz w:val="16"/>
        </w:rPr>
        <w:t>escrita</w:t>
      </w:r>
      <w:r>
        <w:rPr>
          <w:spacing w:val="4"/>
          <w:sz w:val="16"/>
        </w:rPr>
        <w:t xml:space="preserve"> </w:t>
      </w:r>
      <w:r>
        <w:rPr>
          <w:sz w:val="16"/>
        </w:rPr>
        <w:t>del</w:t>
      </w:r>
      <w:r>
        <w:rPr>
          <w:spacing w:val="3"/>
          <w:sz w:val="16"/>
        </w:rPr>
        <w:t xml:space="preserve"> </w:t>
      </w:r>
      <w:r>
        <w:rPr>
          <w:sz w:val="16"/>
        </w:rPr>
        <w:t>peritaje</w:t>
      </w:r>
      <w:r>
        <w:rPr>
          <w:spacing w:val="5"/>
          <w:sz w:val="16"/>
        </w:rPr>
        <w:t xml:space="preserve"> </w:t>
      </w:r>
      <w:r>
        <w:rPr>
          <w:sz w:val="16"/>
        </w:rPr>
        <w:t>presentado</w:t>
      </w:r>
      <w:r>
        <w:rPr>
          <w:spacing w:val="2"/>
          <w:sz w:val="16"/>
        </w:rPr>
        <w:t xml:space="preserve"> </w:t>
      </w:r>
      <w:r>
        <w:rPr>
          <w:sz w:val="16"/>
        </w:rPr>
        <w:t>ante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Corte</w:t>
      </w:r>
      <w:r>
        <w:rPr>
          <w:spacing w:val="1"/>
          <w:sz w:val="16"/>
        </w:rPr>
        <w:t xml:space="preserve"> </w:t>
      </w:r>
      <w:r>
        <w:rPr>
          <w:sz w:val="16"/>
        </w:rPr>
        <w:t>IDH</w:t>
      </w:r>
      <w:r>
        <w:rPr>
          <w:spacing w:val="2"/>
          <w:sz w:val="16"/>
        </w:rPr>
        <w:t xml:space="preserve"> </w:t>
      </w:r>
      <w:r>
        <w:rPr>
          <w:sz w:val="16"/>
        </w:rPr>
        <w:t>por</w:t>
      </w:r>
      <w:r>
        <w:rPr>
          <w:spacing w:val="3"/>
          <w:sz w:val="16"/>
        </w:rPr>
        <w:t xml:space="preserve"> </w:t>
      </w:r>
      <w:r>
        <w:rPr>
          <w:sz w:val="16"/>
        </w:rPr>
        <w:t>Adriana</w:t>
      </w:r>
      <w:r>
        <w:rPr>
          <w:spacing w:val="3"/>
          <w:sz w:val="16"/>
        </w:rPr>
        <w:t xml:space="preserve"> </w:t>
      </w:r>
      <w:r>
        <w:rPr>
          <w:sz w:val="16"/>
        </w:rPr>
        <w:t>Sofía</w:t>
      </w:r>
      <w:r>
        <w:rPr>
          <w:spacing w:val="4"/>
          <w:sz w:val="16"/>
        </w:rPr>
        <w:t xml:space="preserve"> </w:t>
      </w:r>
      <w:r>
        <w:rPr>
          <w:sz w:val="16"/>
        </w:rPr>
        <w:t>Labardini Inzunza,</w:t>
      </w:r>
      <w:r>
        <w:rPr>
          <w:spacing w:val="3"/>
          <w:sz w:val="16"/>
        </w:rPr>
        <w:t xml:space="preserve"> </w:t>
      </w:r>
      <w:r>
        <w:rPr>
          <w:i/>
          <w:sz w:val="16"/>
        </w:rPr>
        <w:t>supra</w:t>
      </w:r>
    </w:p>
    <w:p w14:paraId="78C13738" w14:textId="77777777" w:rsidR="00516403" w:rsidRDefault="00366A6B">
      <w:pPr>
        <w:ind w:left="521"/>
        <w:rPr>
          <w:sz w:val="16"/>
        </w:rPr>
      </w:pP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1603).</w:t>
      </w:r>
    </w:p>
    <w:p w14:paraId="277063F8" w14:textId="77777777" w:rsidR="00516403" w:rsidRDefault="00366A6B">
      <w:pPr>
        <w:tabs>
          <w:tab w:val="left" w:pos="1229"/>
        </w:tabs>
        <w:spacing w:before="60"/>
        <w:ind w:left="521"/>
        <w:rPr>
          <w:i/>
          <w:sz w:val="16"/>
        </w:rPr>
      </w:pPr>
      <w:bookmarkStart w:id="456" w:name="_bookmark415"/>
      <w:bookmarkEnd w:id="456"/>
      <w:r>
        <w:rPr>
          <w:sz w:val="16"/>
          <w:vertAlign w:val="superscript"/>
        </w:rPr>
        <w:t>100</w:t>
      </w:r>
      <w:r>
        <w:rPr>
          <w:sz w:val="16"/>
        </w:rPr>
        <w:tab/>
        <w:t>Versión</w:t>
      </w:r>
      <w:r>
        <w:rPr>
          <w:spacing w:val="3"/>
          <w:sz w:val="16"/>
        </w:rPr>
        <w:t xml:space="preserve"> </w:t>
      </w:r>
      <w:r>
        <w:rPr>
          <w:sz w:val="16"/>
        </w:rPr>
        <w:t>escrita</w:t>
      </w:r>
      <w:r>
        <w:rPr>
          <w:spacing w:val="4"/>
          <w:sz w:val="16"/>
        </w:rPr>
        <w:t xml:space="preserve"> </w:t>
      </w:r>
      <w:r>
        <w:rPr>
          <w:sz w:val="16"/>
        </w:rPr>
        <w:t>del</w:t>
      </w:r>
      <w:r>
        <w:rPr>
          <w:spacing w:val="3"/>
          <w:sz w:val="16"/>
        </w:rPr>
        <w:t xml:space="preserve"> </w:t>
      </w:r>
      <w:r>
        <w:rPr>
          <w:sz w:val="16"/>
        </w:rPr>
        <w:t>peritaje</w:t>
      </w:r>
      <w:r>
        <w:rPr>
          <w:spacing w:val="5"/>
          <w:sz w:val="16"/>
        </w:rPr>
        <w:t xml:space="preserve"> </w:t>
      </w:r>
      <w:r>
        <w:rPr>
          <w:sz w:val="16"/>
        </w:rPr>
        <w:t>presentado</w:t>
      </w:r>
      <w:r>
        <w:rPr>
          <w:spacing w:val="2"/>
          <w:sz w:val="16"/>
        </w:rPr>
        <w:t xml:space="preserve"> </w:t>
      </w:r>
      <w:r>
        <w:rPr>
          <w:sz w:val="16"/>
        </w:rPr>
        <w:t>ante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Corte</w:t>
      </w:r>
      <w:r>
        <w:rPr>
          <w:spacing w:val="1"/>
          <w:sz w:val="16"/>
        </w:rPr>
        <w:t xml:space="preserve"> </w:t>
      </w:r>
      <w:r>
        <w:rPr>
          <w:sz w:val="16"/>
        </w:rPr>
        <w:t>IDH</w:t>
      </w:r>
      <w:r>
        <w:rPr>
          <w:spacing w:val="2"/>
          <w:sz w:val="16"/>
        </w:rPr>
        <w:t xml:space="preserve"> </w:t>
      </w:r>
      <w:r>
        <w:rPr>
          <w:sz w:val="16"/>
        </w:rPr>
        <w:t>por</w:t>
      </w:r>
      <w:r>
        <w:rPr>
          <w:spacing w:val="3"/>
          <w:sz w:val="16"/>
        </w:rPr>
        <w:t xml:space="preserve"> </w:t>
      </w:r>
      <w:r>
        <w:rPr>
          <w:sz w:val="16"/>
        </w:rPr>
        <w:t>Adriana</w:t>
      </w:r>
      <w:r>
        <w:rPr>
          <w:spacing w:val="3"/>
          <w:sz w:val="16"/>
        </w:rPr>
        <w:t xml:space="preserve"> </w:t>
      </w:r>
      <w:r>
        <w:rPr>
          <w:sz w:val="16"/>
        </w:rPr>
        <w:t>Sofía</w:t>
      </w:r>
      <w:r>
        <w:rPr>
          <w:spacing w:val="4"/>
          <w:sz w:val="16"/>
        </w:rPr>
        <w:t xml:space="preserve"> </w:t>
      </w:r>
      <w:r>
        <w:rPr>
          <w:sz w:val="16"/>
        </w:rPr>
        <w:t>Labardini Inzunza,</w:t>
      </w:r>
      <w:r>
        <w:rPr>
          <w:spacing w:val="3"/>
          <w:sz w:val="16"/>
        </w:rPr>
        <w:t xml:space="preserve"> </w:t>
      </w:r>
      <w:r>
        <w:rPr>
          <w:i/>
          <w:sz w:val="16"/>
        </w:rPr>
        <w:t>supra</w:t>
      </w:r>
    </w:p>
    <w:p w14:paraId="1DB7E80E" w14:textId="77777777" w:rsidR="00516403" w:rsidRDefault="00366A6B">
      <w:pPr>
        <w:ind w:left="521"/>
        <w:rPr>
          <w:sz w:val="16"/>
        </w:rPr>
      </w:pP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1603).</w:t>
      </w:r>
    </w:p>
    <w:p w14:paraId="334E1516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57" w:name="_bookmark416"/>
      <w:bookmarkEnd w:id="457"/>
      <w:r>
        <w:rPr>
          <w:sz w:val="16"/>
          <w:vertAlign w:val="superscript"/>
        </w:rPr>
        <w:t>101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5"/>
          <w:sz w:val="16"/>
        </w:rPr>
        <w:t xml:space="preserve"> </w:t>
      </w:r>
      <w:r>
        <w:rPr>
          <w:sz w:val="16"/>
        </w:rPr>
        <w:t>Versión</w:t>
      </w:r>
      <w:r>
        <w:rPr>
          <w:spacing w:val="12"/>
          <w:sz w:val="16"/>
        </w:rPr>
        <w:t xml:space="preserve"> </w:t>
      </w:r>
      <w:r>
        <w:rPr>
          <w:sz w:val="16"/>
        </w:rPr>
        <w:t>escrita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2"/>
          <w:sz w:val="16"/>
        </w:rPr>
        <w:t xml:space="preserve"> </w:t>
      </w:r>
      <w:r>
        <w:rPr>
          <w:sz w:val="16"/>
        </w:rPr>
        <w:t>peritaje</w:t>
      </w:r>
      <w:r>
        <w:rPr>
          <w:spacing w:val="16"/>
          <w:sz w:val="16"/>
        </w:rPr>
        <w:t xml:space="preserve"> </w:t>
      </w:r>
      <w:r>
        <w:rPr>
          <w:sz w:val="16"/>
        </w:rPr>
        <w:t>presentado</w:t>
      </w:r>
      <w:r>
        <w:rPr>
          <w:spacing w:val="14"/>
          <w:sz w:val="16"/>
        </w:rPr>
        <w:t xml:space="preserve"> </w:t>
      </w:r>
      <w:r>
        <w:rPr>
          <w:sz w:val="16"/>
        </w:rPr>
        <w:t>ante</w:t>
      </w:r>
      <w:r>
        <w:rPr>
          <w:spacing w:val="14"/>
          <w:sz w:val="16"/>
        </w:rPr>
        <w:t xml:space="preserve"> </w:t>
      </w:r>
      <w:r>
        <w:rPr>
          <w:sz w:val="16"/>
        </w:rPr>
        <w:t>la</w:t>
      </w:r>
      <w:r>
        <w:rPr>
          <w:spacing w:val="15"/>
          <w:sz w:val="16"/>
        </w:rPr>
        <w:t xml:space="preserve"> </w:t>
      </w:r>
      <w:r>
        <w:rPr>
          <w:sz w:val="16"/>
        </w:rPr>
        <w:t>Corte</w:t>
      </w:r>
      <w:r>
        <w:rPr>
          <w:spacing w:val="11"/>
          <w:sz w:val="16"/>
        </w:rPr>
        <w:t xml:space="preserve"> </w:t>
      </w:r>
      <w:r>
        <w:rPr>
          <w:sz w:val="16"/>
        </w:rPr>
        <w:t>IDH</w:t>
      </w:r>
      <w:r>
        <w:rPr>
          <w:spacing w:val="12"/>
          <w:sz w:val="16"/>
        </w:rPr>
        <w:t xml:space="preserve"> </w:t>
      </w:r>
      <w:r>
        <w:rPr>
          <w:sz w:val="16"/>
        </w:rPr>
        <w:t>por</w:t>
      </w:r>
      <w:r>
        <w:rPr>
          <w:spacing w:val="14"/>
          <w:sz w:val="16"/>
        </w:rPr>
        <w:t xml:space="preserve"> </w:t>
      </w:r>
      <w:r>
        <w:rPr>
          <w:sz w:val="16"/>
        </w:rPr>
        <w:t>Adriana</w:t>
      </w:r>
      <w:r>
        <w:rPr>
          <w:spacing w:val="15"/>
          <w:sz w:val="16"/>
        </w:rPr>
        <w:t xml:space="preserve"> </w:t>
      </w:r>
      <w:r>
        <w:rPr>
          <w:sz w:val="16"/>
        </w:rPr>
        <w:t>Sofía</w:t>
      </w:r>
      <w:r>
        <w:rPr>
          <w:spacing w:val="15"/>
          <w:sz w:val="16"/>
        </w:rPr>
        <w:t xml:space="preserve"> </w:t>
      </w:r>
      <w:r>
        <w:rPr>
          <w:sz w:val="16"/>
        </w:rPr>
        <w:t>Labardini</w:t>
      </w:r>
      <w:r>
        <w:rPr>
          <w:spacing w:val="15"/>
          <w:sz w:val="16"/>
        </w:rPr>
        <w:t xml:space="preserve"> </w:t>
      </w:r>
      <w:r>
        <w:rPr>
          <w:sz w:val="16"/>
        </w:rPr>
        <w:t>Inzunza,</w:t>
      </w:r>
    </w:p>
    <w:p w14:paraId="558BC914" w14:textId="77777777" w:rsidR="00516403" w:rsidRDefault="00366A6B">
      <w:pPr>
        <w:ind w:left="521"/>
        <w:rPr>
          <w:sz w:val="16"/>
        </w:rPr>
      </w:pPr>
      <w:r>
        <w:rPr>
          <w:i/>
          <w:sz w:val="16"/>
        </w:rPr>
        <w:t>supra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1576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1577).</w:t>
      </w:r>
    </w:p>
    <w:p w14:paraId="6EADE72B" w14:textId="77777777" w:rsidR="00516403" w:rsidRDefault="00366A6B">
      <w:pPr>
        <w:tabs>
          <w:tab w:val="left" w:pos="1229"/>
        </w:tabs>
        <w:spacing w:before="60"/>
        <w:ind w:left="521" w:right="351"/>
        <w:rPr>
          <w:sz w:val="16"/>
        </w:rPr>
      </w:pPr>
      <w:bookmarkStart w:id="458" w:name="_bookmark417"/>
      <w:bookmarkEnd w:id="458"/>
      <w:r>
        <w:rPr>
          <w:sz w:val="16"/>
          <w:vertAlign w:val="superscript"/>
        </w:rPr>
        <w:t>102</w:t>
      </w:r>
      <w:r>
        <w:rPr>
          <w:sz w:val="16"/>
        </w:rPr>
        <w:tab/>
        <w:t>Versión escrita del peritaje presentado ante la Corte IDH por José Francisco Calí Tzay de 24 de mayo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1412).</w:t>
      </w:r>
    </w:p>
    <w:p w14:paraId="208A53D6" w14:textId="77777777" w:rsidR="00516403" w:rsidRDefault="00366A6B">
      <w:pPr>
        <w:tabs>
          <w:tab w:val="left" w:pos="1229"/>
        </w:tabs>
        <w:spacing w:before="60"/>
        <w:ind w:left="521" w:right="351"/>
        <w:rPr>
          <w:sz w:val="16"/>
        </w:rPr>
      </w:pPr>
      <w:bookmarkStart w:id="459" w:name="_bookmark418"/>
      <w:bookmarkEnd w:id="459"/>
      <w:r>
        <w:rPr>
          <w:sz w:val="16"/>
          <w:vertAlign w:val="superscript"/>
        </w:rPr>
        <w:t>103</w:t>
      </w:r>
      <w:r>
        <w:rPr>
          <w:sz w:val="16"/>
        </w:rPr>
        <w:tab/>
        <w:t>Versión escrita del peritaje presentado ante la Corte IDH por José Francisco Calí Tzay de 24 de mayo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1412).</w:t>
      </w:r>
    </w:p>
    <w:p w14:paraId="75BEEBEA" w14:textId="77777777" w:rsidR="00516403" w:rsidRDefault="00516403">
      <w:pPr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386D7289" w14:textId="77777777" w:rsidR="00516403" w:rsidRDefault="00516403">
      <w:pPr>
        <w:pStyle w:val="Textoindependiente"/>
        <w:spacing w:before="5"/>
        <w:rPr>
          <w:sz w:val="8"/>
        </w:rPr>
      </w:pPr>
    </w:p>
    <w:p w14:paraId="59CFB56E" w14:textId="77777777" w:rsidR="00516403" w:rsidRDefault="00366A6B">
      <w:pPr>
        <w:pStyle w:val="Textoindependiente"/>
        <w:spacing w:before="100"/>
        <w:ind w:left="521" w:right="378"/>
        <w:jc w:val="both"/>
      </w:pPr>
      <w:r>
        <w:t>IDH de la importancia de acciones afirmativas dirigidas a enfrentar la situación de</w:t>
      </w:r>
      <w:r>
        <w:rPr>
          <w:spacing w:val="1"/>
        </w:rPr>
        <w:t xml:space="preserve"> </w:t>
      </w:r>
      <w:r>
        <w:t>extrema vulnerabilidad en que se encuentran los pueblos indígenas, así como las</w:t>
      </w:r>
      <w:r>
        <w:rPr>
          <w:spacing w:val="1"/>
        </w:rPr>
        <w:t xml:space="preserve"> </w:t>
      </w:r>
      <w:r>
        <w:t>contribuciones fundamentales de los peritajes, permitió que el Tribunal Interamericano</w:t>
      </w:r>
      <w:r>
        <w:rPr>
          <w:spacing w:val="-68"/>
        </w:rPr>
        <w:t xml:space="preserve"> </w:t>
      </w:r>
      <w:r>
        <w:t>pudie</w:t>
      </w:r>
      <w:r>
        <w:t>ra</w:t>
      </w:r>
      <w:r>
        <w:rPr>
          <w:spacing w:val="-11"/>
        </w:rPr>
        <w:t xml:space="preserve"> </w:t>
      </w:r>
      <w:r>
        <w:t>considerar</w:t>
      </w:r>
      <w:r>
        <w:rPr>
          <w:spacing w:val="-12"/>
        </w:rPr>
        <w:t xml:space="preserve"> </w:t>
      </w:r>
      <w:r>
        <w:t>necesaria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modificación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marco</w:t>
      </w:r>
      <w:r>
        <w:rPr>
          <w:spacing w:val="-12"/>
        </w:rPr>
        <w:t xml:space="preserve"> </w:t>
      </w:r>
      <w:r>
        <w:t>regulatorio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radiodifusión</w:t>
      </w:r>
      <w:r>
        <w:rPr>
          <w:spacing w:val="-9"/>
        </w:rPr>
        <w:t xml:space="preserve"> </w:t>
      </w:r>
      <w:r>
        <w:t>en</w:t>
      </w:r>
      <w:r>
        <w:rPr>
          <w:spacing w:val="-68"/>
        </w:rPr>
        <w:t xml:space="preserve"> </w:t>
      </w:r>
      <w:r>
        <w:t>Guatemala. En este sentido, ordenó al Estado que, en un plazo razonable, adecue “la</w:t>
      </w:r>
      <w:r>
        <w:rPr>
          <w:spacing w:val="1"/>
        </w:rPr>
        <w:t xml:space="preserve"> </w:t>
      </w:r>
      <w:r>
        <w:t>normativa interna con fines de: (i) reconocer a las radios comunitarias como medios</w:t>
      </w:r>
      <w:r>
        <w:rPr>
          <w:spacing w:val="1"/>
        </w:rPr>
        <w:t xml:space="preserve"> </w:t>
      </w:r>
      <w:r>
        <w:t>dif</w:t>
      </w:r>
      <w:r>
        <w:t>erenciados de comunicación, particularmente las radios comunitarias indígenas; (ii)</w:t>
      </w:r>
      <w:r>
        <w:rPr>
          <w:spacing w:val="1"/>
        </w:rPr>
        <w:t xml:space="preserve"> </w:t>
      </w:r>
      <w:r>
        <w:t>reglamentar</w:t>
      </w:r>
      <w:r>
        <w:rPr>
          <w:spacing w:val="-5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operación,</w:t>
      </w:r>
      <w:r>
        <w:rPr>
          <w:spacing w:val="-6"/>
        </w:rPr>
        <w:t xml:space="preserve"> </w:t>
      </w:r>
      <w:r>
        <w:t>estableciendo</w:t>
      </w:r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procedimiento</w:t>
      </w:r>
      <w:r>
        <w:rPr>
          <w:spacing w:val="-7"/>
        </w:rPr>
        <w:t xml:space="preserve"> </w:t>
      </w:r>
      <w:r>
        <w:t>sencillo</w:t>
      </w:r>
      <w:r>
        <w:rPr>
          <w:spacing w:val="-8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obtención</w:t>
      </w:r>
      <w:r>
        <w:rPr>
          <w:spacing w:val="-4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licencias, y (iii) reservar a las radios comunitarias indígenas una parte adecuada y</w:t>
      </w:r>
      <w:r>
        <w:rPr>
          <w:spacing w:val="1"/>
        </w:rPr>
        <w:t xml:space="preserve"> </w:t>
      </w:r>
      <w:r>
        <w:t>suficiente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espectro</w:t>
      </w:r>
      <w:r>
        <w:rPr>
          <w:spacing w:val="-2"/>
        </w:rPr>
        <w:t xml:space="preserve"> </w:t>
      </w:r>
      <w:r>
        <w:t>radioeléctrico”</w:t>
      </w:r>
      <w:hyperlink w:anchor="_bookmark419" w:history="1">
        <w:r>
          <w:rPr>
            <w:position w:val="7"/>
            <w:sz w:val="13"/>
          </w:rPr>
          <w:t>104</w:t>
        </w:r>
      </w:hyperlink>
      <w:r>
        <w:t>.</w:t>
      </w:r>
    </w:p>
    <w:p w14:paraId="107017A1" w14:textId="77777777" w:rsidR="00516403" w:rsidRDefault="00516403">
      <w:pPr>
        <w:pStyle w:val="Textoindependiente"/>
        <w:spacing w:before="9"/>
        <w:rPr>
          <w:sz w:val="18"/>
        </w:rPr>
      </w:pPr>
    </w:p>
    <w:p w14:paraId="374726B9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80" w:hanging="1"/>
        <w:jc w:val="both"/>
        <w:rPr>
          <w:sz w:val="20"/>
        </w:rPr>
      </w:pP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anterior</w:t>
      </w:r>
      <w:r>
        <w:rPr>
          <w:spacing w:val="-9"/>
          <w:sz w:val="20"/>
        </w:rPr>
        <w:t xml:space="preserve"> </w:t>
      </w:r>
      <w:r>
        <w:rPr>
          <w:sz w:val="20"/>
        </w:rPr>
        <w:t>garantía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repetición</w:t>
      </w:r>
      <w:r>
        <w:rPr>
          <w:spacing w:val="-9"/>
          <w:sz w:val="20"/>
        </w:rPr>
        <w:t xml:space="preserve"> </w:t>
      </w:r>
      <w:r>
        <w:rPr>
          <w:sz w:val="20"/>
        </w:rPr>
        <w:t>implica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necesario</w:t>
      </w:r>
      <w:r>
        <w:rPr>
          <w:spacing w:val="-9"/>
          <w:sz w:val="20"/>
        </w:rPr>
        <w:t xml:space="preserve"> </w:t>
      </w:r>
      <w:r>
        <w:rPr>
          <w:sz w:val="20"/>
        </w:rPr>
        <w:t>trato</w:t>
      </w:r>
      <w:r>
        <w:rPr>
          <w:spacing w:val="-9"/>
          <w:sz w:val="20"/>
        </w:rPr>
        <w:t xml:space="preserve"> </w:t>
      </w:r>
      <w:r>
        <w:rPr>
          <w:sz w:val="20"/>
        </w:rPr>
        <w:t>diferenciado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pueblos indígenas de Guatemala y así va dirigida a garantizar la igualdad material en</w:t>
      </w:r>
      <w:r>
        <w:rPr>
          <w:spacing w:val="1"/>
          <w:sz w:val="20"/>
        </w:rPr>
        <w:t xml:space="preserve"> </w:t>
      </w:r>
      <w:r>
        <w:rPr>
          <w:sz w:val="20"/>
        </w:rPr>
        <w:t>cuanto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acceso de</w:t>
      </w:r>
      <w:r>
        <w:rPr>
          <w:spacing w:val="-1"/>
          <w:sz w:val="20"/>
        </w:rPr>
        <w:t xml:space="preserve"> </w:t>
      </w:r>
      <w:r>
        <w:rPr>
          <w:sz w:val="20"/>
        </w:rPr>
        <w:t>estos</w:t>
      </w:r>
      <w:r>
        <w:rPr>
          <w:spacing w:val="-3"/>
          <w:sz w:val="20"/>
        </w:rPr>
        <w:t xml:space="preserve"> </w:t>
      </w:r>
      <w:r>
        <w:rPr>
          <w:sz w:val="20"/>
        </w:rPr>
        <w:t>pueblos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propios</w:t>
      </w:r>
      <w:r>
        <w:rPr>
          <w:spacing w:val="-3"/>
          <w:sz w:val="20"/>
        </w:rPr>
        <w:t xml:space="preserve"> </w:t>
      </w:r>
      <w:r>
        <w:rPr>
          <w:sz w:val="20"/>
        </w:rPr>
        <w:t>medios de comunicación.</w:t>
      </w:r>
    </w:p>
    <w:p w14:paraId="3FA559A1" w14:textId="77777777" w:rsidR="00516403" w:rsidRDefault="00516403">
      <w:pPr>
        <w:pStyle w:val="Textoindependiente"/>
      </w:pPr>
    </w:p>
    <w:p w14:paraId="456C47D6" w14:textId="77777777" w:rsidR="00516403" w:rsidRDefault="00366A6B">
      <w:pPr>
        <w:pStyle w:val="Ttulo1"/>
        <w:numPr>
          <w:ilvl w:val="1"/>
          <w:numId w:val="9"/>
        </w:numPr>
        <w:tabs>
          <w:tab w:val="left" w:pos="4245"/>
        </w:tabs>
        <w:ind w:left="4244" w:hanging="402"/>
        <w:jc w:val="left"/>
      </w:pPr>
      <w:r>
        <w:t>CONCLUSIONES</w:t>
      </w:r>
    </w:p>
    <w:p w14:paraId="660CA81E" w14:textId="77777777" w:rsidR="00516403" w:rsidRDefault="00516403">
      <w:pPr>
        <w:pStyle w:val="Textoindependiente"/>
        <w:spacing w:before="1"/>
        <w:rPr>
          <w:b/>
        </w:rPr>
      </w:pPr>
    </w:p>
    <w:p w14:paraId="0E9A7CC4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30"/>
        </w:tabs>
        <w:ind w:right="379" w:firstLine="0"/>
        <w:jc w:val="both"/>
        <w:rPr>
          <w:sz w:val="20"/>
        </w:rPr>
      </w:pPr>
      <w:r>
        <w:rPr>
          <w:sz w:val="20"/>
        </w:rPr>
        <w:t>Esta sentencia abona un paso más a la reivindicación de los derechos de los</w:t>
      </w:r>
      <w:r>
        <w:rPr>
          <w:spacing w:val="1"/>
          <w:sz w:val="20"/>
        </w:rPr>
        <w:t xml:space="preserve"> </w:t>
      </w:r>
      <w:r>
        <w:rPr>
          <w:sz w:val="20"/>
        </w:rPr>
        <w:t>pueblos indígenas y tribales en el Sistema Interamericano. No solo por ser el primero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versa</w:t>
      </w:r>
      <w:r>
        <w:rPr>
          <w:spacing w:val="-8"/>
          <w:sz w:val="20"/>
        </w:rPr>
        <w:t xml:space="preserve"> </w:t>
      </w:r>
      <w:r>
        <w:rPr>
          <w:sz w:val="20"/>
        </w:rPr>
        <w:t>sobre</w:t>
      </w:r>
      <w:r>
        <w:rPr>
          <w:spacing w:val="-7"/>
          <w:sz w:val="20"/>
        </w:rPr>
        <w:t xml:space="preserve"> </w:t>
      </w:r>
      <w:r>
        <w:rPr>
          <w:sz w:val="20"/>
        </w:rPr>
        <w:t>radios</w:t>
      </w:r>
      <w:r>
        <w:rPr>
          <w:spacing w:val="-6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9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8"/>
          <w:sz w:val="20"/>
        </w:rPr>
        <w:t xml:space="preserve"> </w:t>
      </w:r>
      <w:r>
        <w:rPr>
          <w:sz w:val="20"/>
        </w:rPr>
        <w:t>sino</w:t>
      </w:r>
      <w:r>
        <w:rPr>
          <w:spacing w:val="-8"/>
          <w:sz w:val="20"/>
        </w:rPr>
        <w:t xml:space="preserve"> </w:t>
      </w:r>
      <w:r>
        <w:rPr>
          <w:sz w:val="20"/>
        </w:rPr>
        <w:t>también</w:t>
      </w:r>
      <w:r>
        <w:rPr>
          <w:spacing w:val="-7"/>
          <w:sz w:val="20"/>
        </w:rPr>
        <w:t xml:space="preserve"> </w:t>
      </w:r>
      <w:r>
        <w:rPr>
          <w:sz w:val="20"/>
        </w:rPr>
        <w:t>porque</w:t>
      </w:r>
      <w:r>
        <w:rPr>
          <w:spacing w:val="-7"/>
          <w:sz w:val="20"/>
        </w:rPr>
        <w:t xml:space="preserve"> </w:t>
      </w:r>
      <w:r>
        <w:rPr>
          <w:sz w:val="20"/>
        </w:rPr>
        <w:t>refiere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vincula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manera</w:t>
      </w:r>
      <w:r>
        <w:rPr>
          <w:sz w:val="20"/>
        </w:rPr>
        <w:t xml:space="preserve"> pormenorizada el derecho a la participación cultural como un derecho que se</w:t>
      </w:r>
      <w:r>
        <w:rPr>
          <w:spacing w:val="1"/>
          <w:sz w:val="20"/>
        </w:rPr>
        <w:t xml:space="preserve"> </w:t>
      </w:r>
      <w:r>
        <w:rPr>
          <w:sz w:val="20"/>
        </w:rPr>
        <w:t>encuentra involucrado</w:t>
      </w:r>
      <w:r>
        <w:rPr>
          <w:spacing w:val="-3"/>
          <w:sz w:val="20"/>
        </w:rPr>
        <w:t xml:space="preserve"> </w:t>
      </w:r>
      <w:r>
        <w:rPr>
          <w:sz w:val="20"/>
        </w:rPr>
        <w:t>cuando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medios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1"/>
          <w:sz w:val="20"/>
        </w:rPr>
        <w:t xml:space="preserve"> </w:t>
      </w:r>
      <w:r>
        <w:rPr>
          <w:sz w:val="20"/>
        </w:rPr>
        <w:t>colectivo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trata.</w:t>
      </w:r>
    </w:p>
    <w:p w14:paraId="57B113F7" w14:textId="77777777" w:rsidR="00516403" w:rsidRDefault="00516403">
      <w:pPr>
        <w:pStyle w:val="Textoindependiente"/>
        <w:spacing w:before="1"/>
      </w:pPr>
    </w:p>
    <w:p w14:paraId="3F57BD60" w14:textId="77777777" w:rsidR="00516403" w:rsidRDefault="00366A6B">
      <w:pPr>
        <w:pStyle w:val="Prrafodelista"/>
        <w:numPr>
          <w:ilvl w:val="0"/>
          <w:numId w:val="7"/>
        </w:numPr>
        <w:tabs>
          <w:tab w:val="left" w:pos="1229"/>
        </w:tabs>
        <w:ind w:left="520" w:right="377" w:firstLine="0"/>
        <w:jc w:val="both"/>
        <w:rPr>
          <w:sz w:val="20"/>
        </w:rPr>
      </w:pPr>
      <w:r>
        <w:rPr>
          <w:sz w:val="20"/>
        </w:rPr>
        <w:t>En efecto, en la línea jurisprudencial sobre la justiciabilidad de los DESCA y</w:t>
      </w:r>
      <w:r>
        <w:rPr>
          <w:spacing w:val="1"/>
          <w:sz w:val="20"/>
        </w:rPr>
        <w:t xml:space="preserve"> </w:t>
      </w:r>
      <w:r>
        <w:rPr>
          <w:sz w:val="20"/>
        </w:rPr>
        <w:t>particularmente siguiend</w:t>
      </w:r>
      <w:r>
        <w:rPr>
          <w:sz w:val="20"/>
        </w:rPr>
        <w:t xml:space="preserve">o el caso </w:t>
      </w:r>
      <w:r>
        <w:rPr>
          <w:i/>
          <w:sz w:val="20"/>
        </w:rPr>
        <w:t>Lhaka Honhat Vs. Argentina</w:t>
      </w:r>
      <w:hyperlink w:anchor="_bookmark420" w:history="1">
        <w:r>
          <w:rPr>
            <w:position w:val="7"/>
            <w:sz w:val="13"/>
          </w:rPr>
          <w:t>105</w:t>
        </w:r>
      </w:hyperlink>
      <w:r>
        <w:rPr>
          <w:i/>
          <w:sz w:val="20"/>
        </w:rPr>
        <w:t xml:space="preserve">, </w:t>
      </w:r>
      <w:r>
        <w:rPr>
          <w:sz w:val="20"/>
        </w:rPr>
        <w:t>la Corte IDH analiza</w:t>
      </w:r>
      <w:r>
        <w:rPr>
          <w:spacing w:val="1"/>
          <w:sz w:val="20"/>
        </w:rPr>
        <w:t xml:space="preserve"> </w:t>
      </w:r>
      <w:r>
        <w:rPr>
          <w:sz w:val="20"/>
        </w:rPr>
        <w:t>el derecho de los pueblos indígenas a participar en la vida cultural y su relación con la</w:t>
      </w:r>
      <w:r>
        <w:rPr>
          <w:spacing w:val="1"/>
          <w:sz w:val="20"/>
        </w:rPr>
        <w:t xml:space="preserve"> </w:t>
      </w:r>
      <w:r>
        <w:rPr>
          <w:sz w:val="20"/>
        </w:rPr>
        <w:t>radiodifusión,</w:t>
      </w:r>
      <w:r>
        <w:rPr>
          <w:spacing w:val="-15"/>
          <w:sz w:val="20"/>
        </w:rPr>
        <w:t xml:space="preserve"> </w:t>
      </w:r>
      <w:r>
        <w:rPr>
          <w:sz w:val="20"/>
        </w:rPr>
        <w:t>bajo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óptica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perspectiva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z w:val="20"/>
        </w:rPr>
        <w:t>26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Americana y “teniendo en cuenta la intersección de dicho derecho con la l</w:t>
      </w:r>
      <w:r>
        <w:rPr>
          <w:sz w:val="20"/>
        </w:rPr>
        <w:t>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 y el papel que tiene la radio comunitaria como instrumento de realización de</w:t>
      </w:r>
      <w:r>
        <w:rPr>
          <w:spacing w:val="1"/>
          <w:sz w:val="20"/>
        </w:rPr>
        <w:t xml:space="preserve"> </w:t>
      </w:r>
      <w:r>
        <w:rPr>
          <w:sz w:val="20"/>
        </w:rPr>
        <w:t>estos</w:t>
      </w:r>
      <w:r>
        <w:rPr>
          <w:spacing w:val="-2"/>
          <w:sz w:val="20"/>
        </w:rPr>
        <w:t xml:space="preserve"> </w:t>
      </w:r>
      <w:r>
        <w:rPr>
          <w:sz w:val="20"/>
        </w:rPr>
        <w:t>derechos”</w:t>
      </w:r>
      <w:hyperlink w:anchor="_bookmark421" w:history="1">
        <w:r>
          <w:rPr>
            <w:position w:val="7"/>
            <w:sz w:val="13"/>
          </w:rPr>
          <w:t>106</w:t>
        </w:r>
      </w:hyperlink>
      <w:r>
        <w:rPr>
          <w:sz w:val="20"/>
        </w:rPr>
        <w:t>.</w:t>
      </w:r>
    </w:p>
    <w:p w14:paraId="2408F321" w14:textId="77777777" w:rsidR="00516403" w:rsidRDefault="00516403">
      <w:pPr>
        <w:pStyle w:val="Textoindependiente"/>
        <w:spacing w:before="11"/>
        <w:rPr>
          <w:sz w:val="19"/>
        </w:rPr>
      </w:pPr>
    </w:p>
    <w:p w14:paraId="0663F802" w14:textId="77777777" w:rsidR="00516403" w:rsidRDefault="00366A6B">
      <w:pPr>
        <w:pStyle w:val="Prrafodelista"/>
        <w:numPr>
          <w:ilvl w:val="0"/>
          <w:numId w:val="5"/>
        </w:numPr>
        <w:tabs>
          <w:tab w:val="left" w:pos="1230"/>
        </w:tabs>
        <w:spacing w:before="1"/>
        <w:ind w:right="380" w:firstLine="2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sentencia</w:t>
      </w:r>
      <w:r>
        <w:rPr>
          <w:spacing w:val="1"/>
          <w:sz w:val="20"/>
        </w:rPr>
        <w:t xml:space="preserve"> </w:t>
      </w:r>
      <w:r>
        <w:rPr>
          <w:sz w:val="20"/>
        </w:rPr>
        <w:t>pone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germen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libre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13"/>
          <w:sz w:val="20"/>
        </w:rPr>
        <w:t xml:space="preserve"> </w:t>
      </w:r>
      <w:r>
        <w:rPr>
          <w:sz w:val="20"/>
        </w:rPr>
        <w:t>(económica,</w:t>
      </w:r>
      <w:r>
        <w:rPr>
          <w:spacing w:val="-11"/>
          <w:sz w:val="20"/>
        </w:rPr>
        <w:t xml:space="preserve"> </w:t>
      </w:r>
      <w:r>
        <w:rPr>
          <w:sz w:val="20"/>
        </w:rPr>
        <w:t>social,</w:t>
      </w:r>
      <w:r>
        <w:rPr>
          <w:spacing w:val="-13"/>
          <w:sz w:val="20"/>
        </w:rPr>
        <w:t xml:space="preserve"> </w:t>
      </w:r>
      <w:r>
        <w:rPr>
          <w:sz w:val="20"/>
        </w:rPr>
        <w:t>política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cultural).</w:t>
      </w:r>
      <w:r>
        <w:rPr>
          <w:spacing w:val="-13"/>
          <w:sz w:val="20"/>
        </w:rPr>
        <w:t xml:space="preserve"> </w:t>
      </w:r>
      <w:r>
        <w:rPr>
          <w:sz w:val="20"/>
        </w:rPr>
        <w:t>Hasta</w:t>
      </w:r>
      <w:r>
        <w:rPr>
          <w:spacing w:val="-10"/>
          <w:sz w:val="20"/>
        </w:rPr>
        <w:t xml:space="preserve"> </w:t>
      </w:r>
      <w:r>
        <w:rPr>
          <w:sz w:val="20"/>
        </w:rPr>
        <w:t>ahora,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mayor</w:t>
      </w:r>
      <w:r>
        <w:rPr>
          <w:spacing w:val="-11"/>
          <w:sz w:val="20"/>
        </w:rPr>
        <w:t xml:space="preserve"> </w:t>
      </w:r>
      <w:r>
        <w:rPr>
          <w:sz w:val="20"/>
        </w:rPr>
        <w:t>experiencia</w:t>
      </w:r>
      <w:r>
        <w:rPr>
          <w:spacing w:val="-68"/>
          <w:sz w:val="20"/>
        </w:rPr>
        <w:t xml:space="preserve"> </w:t>
      </w:r>
      <w:r>
        <w:rPr>
          <w:sz w:val="20"/>
        </w:rPr>
        <w:t>del Sistema Interamericano al referirse a este derecho había sido relacionado con las</w:t>
      </w:r>
      <w:r>
        <w:rPr>
          <w:spacing w:val="1"/>
          <w:sz w:val="20"/>
        </w:rPr>
        <w:t xml:space="preserve"> </w:t>
      </w:r>
      <w:r>
        <w:rPr>
          <w:sz w:val="20"/>
        </w:rPr>
        <w:t>tierras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territorios</w:t>
      </w:r>
      <w:r>
        <w:rPr>
          <w:spacing w:val="-8"/>
          <w:sz w:val="20"/>
        </w:rPr>
        <w:t xml:space="preserve"> </w:t>
      </w:r>
      <w:r>
        <w:rPr>
          <w:sz w:val="20"/>
        </w:rPr>
        <w:t>(véase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supra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párrs.</w:t>
      </w:r>
      <w:r>
        <w:rPr>
          <w:spacing w:val="-8"/>
          <w:sz w:val="20"/>
        </w:rPr>
        <w:t xml:space="preserve"> </w:t>
      </w:r>
      <w:r>
        <w:rPr>
          <w:sz w:val="20"/>
        </w:rPr>
        <w:t>33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34)</w:t>
      </w:r>
      <w:hyperlink w:anchor="_bookmark422" w:history="1">
        <w:r>
          <w:rPr>
            <w:position w:val="7"/>
            <w:sz w:val="13"/>
          </w:rPr>
          <w:t>107</w:t>
        </w:r>
      </w:hyperlink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pone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rel</w:t>
      </w:r>
      <w:r>
        <w:rPr>
          <w:sz w:val="20"/>
        </w:rPr>
        <w:t>ieve</w:t>
      </w:r>
      <w:r>
        <w:rPr>
          <w:spacing w:val="-8"/>
          <w:sz w:val="20"/>
        </w:rPr>
        <w:t xml:space="preserve"> </w:t>
      </w:r>
      <w:r>
        <w:rPr>
          <w:sz w:val="20"/>
        </w:rPr>
        <w:t>este</w:t>
      </w:r>
      <w:r>
        <w:rPr>
          <w:spacing w:val="-8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interferencias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pueden</w:t>
      </w:r>
      <w:r>
        <w:rPr>
          <w:spacing w:val="-5"/>
          <w:sz w:val="20"/>
        </w:rPr>
        <w:t xml:space="preserve"> </w:t>
      </w:r>
      <w:r>
        <w:rPr>
          <w:sz w:val="20"/>
        </w:rPr>
        <w:t>existir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pueblos</w:t>
      </w:r>
      <w:r>
        <w:rPr>
          <w:spacing w:val="-8"/>
          <w:sz w:val="20"/>
        </w:rPr>
        <w:t xml:space="preserve"> </w:t>
      </w:r>
      <w:r>
        <w:rPr>
          <w:sz w:val="20"/>
        </w:rPr>
        <w:t>indígenas</w:t>
      </w:r>
      <w:r>
        <w:rPr>
          <w:spacing w:val="-11"/>
          <w:sz w:val="20"/>
        </w:rPr>
        <w:t xml:space="preserve"> </w:t>
      </w:r>
      <w:r>
        <w:rPr>
          <w:sz w:val="20"/>
        </w:rPr>
        <w:t>reivindiquen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z w:val="20"/>
        </w:rPr>
        <w:t>derecho a la participación cultural también pueden involucrar el derecho a la libre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determinación. La experiencia de Naciones Unidas, de la Comisión Interamericana y del</w:t>
      </w:r>
      <w:r>
        <w:rPr>
          <w:spacing w:val="-68"/>
          <w:sz w:val="20"/>
        </w:rPr>
        <w:t xml:space="preserve"> </w:t>
      </w:r>
      <w:r>
        <w:rPr>
          <w:sz w:val="20"/>
        </w:rPr>
        <w:t>Sistema Africano analizados, advierte la tendencia de reconocer con mayor fuerza el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z w:val="20"/>
        </w:rPr>
        <w:t>recho a la libre determinación como un eje cardinal cuando se trata de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colectivos</w:t>
      </w:r>
      <w:r>
        <w:rPr>
          <w:spacing w:val="-3"/>
          <w:sz w:val="20"/>
        </w:rPr>
        <w:t xml:space="preserve"> </w:t>
      </w:r>
      <w:r>
        <w:rPr>
          <w:sz w:val="20"/>
        </w:rPr>
        <w:t>de comunidades</w:t>
      </w:r>
      <w:r>
        <w:rPr>
          <w:spacing w:val="-2"/>
          <w:sz w:val="20"/>
        </w:rPr>
        <w:t xml:space="preserve"> </w:t>
      </w:r>
      <w:r>
        <w:rPr>
          <w:sz w:val="20"/>
        </w:rPr>
        <w:t>indígenas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tribales.</w:t>
      </w:r>
    </w:p>
    <w:p w14:paraId="442E0EFC" w14:textId="77777777" w:rsidR="00516403" w:rsidRDefault="00516403">
      <w:pPr>
        <w:pStyle w:val="Textoindependiente"/>
        <w:spacing w:before="11"/>
        <w:rPr>
          <w:sz w:val="19"/>
        </w:rPr>
      </w:pPr>
    </w:p>
    <w:p w14:paraId="3601C478" w14:textId="77777777" w:rsidR="00516403" w:rsidRDefault="00366A6B">
      <w:pPr>
        <w:pStyle w:val="Prrafodelista"/>
        <w:numPr>
          <w:ilvl w:val="0"/>
          <w:numId w:val="5"/>
        </w:numPr>
        <w:tabs>
          <w:tab w:val="left" w:pos="1230"/>
        </w:tabs>
        <w:spacing w:before="1"/>
        <w:ind w:left="522" w:right="377" w:hanging="2"/>
        <w:jc w:val="both"/>
        <w:rPr>
          <w:sz w:val="20"/>
        </w:rPr>
      </w:pPr>
      <w:r>
        <w:rPr>
          <w:sz w:val="20"/>
        </w:rPr>
        <w:t xml:space="preserve">La sentencia también sigue la reciente línea jurisprudencial relativa al </w:t>
      </w:r>
      <w:r>
        <w:rPr>
          <w:i/>
          <w:sz w:val="20"/>
        </w:rPr>
        <w:t>mandato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igualdad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material</w:t>
      </w:r>
      <w:r>
        <w:rPr>
          <w:sz w:val="20"/>
        </w:rPr>
        <w:t>,</w:t>
      </w:r>
      <w:r>
        <w:rPr>
          <w:spacing w:val="9"/>
          <w:sz w:val="20"/>
        </w:rPr>
        <w:t xml:space="preserve"> </w:t>
      </w:r>
      <w:r>
        <w:rPr>
          <w:sz w:val="20"/>
        </w:rPr>
        <w:t>que</w:t>
      </w:r>
      <w:r>
        <w:rPr>
          <w:spacing w:val="10"/>
          <w:sz w:val="20"/>
        </w:rPr>
        <w:t xml:space="preserve"> </w:t>
      </w:r>
      <w:r>
        <w:rPr>
          <w:sz w:val="20"/>
        </w:rPr>
        <w:t>se</w:t>
      </w:r>
      <w:r>
        <w:rPr>
          <w:spacing w:val="11"/>
          <w:sz w:val="20"/>
        </w:rPr>
        <w:t xml:space="preserve"> </w:t>
      </w:r>
      <w:r>
        <w:rPr>
          <w:sz w:val="20"/>
        </w:rPr>
        <w:t>desprende</w:t>
      </w:r>
      <w:r>
        <w:rPr>
          <w:spacing w:val="11"/>
          <w:sz w:val="20"/>
        </w:rPr>
        <w:t xml:space="preserve"> </w:t>
      </w:r>
      <w:r>
        <w:rPr>
          <w:sz w:val="20"/>
        </w:rPr>
        <w:t>del</w:t>
      </w:r>
      <w:r>
        <w:rPr>
          <w:spacing w:val="12"/>
          <w:sz w:val="20"/>
        </w:rPr>
        <w:t xml:space="preserve"> </w:t>
      </w:r>
      <w:r>
        <w:rPr>
          <w:sz w:val="20"/>
        </w:rPr>
        <w:t>artículo</w:t>
      </w:r>
      <w:r>
        <w:rPr>
          <w:spacing w:val="9"/>
          <w:sz w:val="20"/>
        </w:rPr>
        <w:t xml:space="preserve"> </w:t>
      </w:r>
      <w:r>
        <w:rPr>
          <w:sz w:val="20"/>
        </w:rPr>
        <w:t>24</w:t>
      </w:r>
      <w:r>
        <w:rPr>
          <w:spacing w:val="10"/>
          <w:sz w:val="20"/>
        </w:rPr>
        <w:t xml:space="preserve"> </w:t>
      </w:r>
      <w:r>
        <w:rPr>
          <w:sz w:val="20"/>
        </w:rPr>
        <w:t>en</w:t>
      </w:r>
      <w:r>
        <w:rPr>
          <w:spacing w:val="13"/>
          <w:sz w:val="20"/>
        </w:rPr>
        <w:t xml:space="preserve"> </w:t>
      </w:r>
      <w:r>
        <w:rPr>
          <w:sz w:val="20"/>
        </w:rPr>
        <w:t>conexión</w:t>
      </w:r>
      <w:r>
        <w:rPr>
          <w:spacing w:val="10"/>
          <w:sz w:val="20"/>
        </w:rPr>
        <w:t xml:space="preserve"> </w:t>
      </w:r>
      <w:r>
        <w:rPr>
          <w:sz w:val="20"/>
        </w:rPr>
        <w:t>con</w:t>
      </w:r>
      <w:r>
        <w:rPr>
          <w:spacing w:val="11"/>
          <w:sz w:val="20"/>
        </w:rPr>
        <w:t xml:space="preserve"> </w:t>
      </w:r>
      <w:r>
        <w:rPr>
          <w:sz w:val="20"/>
        </w:rPr>
        <w:t>el</w:t>
      </w:r>
      <w:r>
        <w:rPr>
          <w:spacing w:val="13"/>
          <w:sz w:val="20"/>
        </w:rPr>
        <w:t xml:space="preserve"> </w:t>
      </w:r>
      <w:r>
        <w:rPr>
          <w:sz w:val="20"/>
        </w:rPr>
        <w:t>artículo</w:t>
      </w:r>
      <w:r>
        <w:rPr>
          <w:spacing w:val="8"/>
          <w:sz w:val="20"/>
        </w:rPr>
        <w:t xml:space="preserve"> </w:t>
      </w:r>
      <w:r>
        <w:rPr>
          <w:sz w:val="20"/>
        </w:rPr>
        <w:t>1.1</w:t>
      </w:r>
    </w:p>
    <w:p w14:paraId="7CDB1126" w14:textId="4EC1F184" w:rsidR="00516403" w:rsidRDefault="00900132">
      <w:pPr>
        <w:pStyle w:val="Textoindependiente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49D73244" wp14:editId="05169795">
                <wp:simplePos x="0" y="0"/>
                <wp:positionH relativeFrom="page">
                  <wp:posOffset>1080770</wp:posOffset>
                </wp:positionH>
                <wp:positionV relativeFrom="paragraph">
                  <wp:posOffset>144780</wp:posOffset>
                </wp:positionV>
                <wp:extent cx="1828800" cy="7620"/>
                <wp:effectExtent l="0" t="0" r="0" b="0"/>
                <wp:wrapTopAndBottom/>
                <wp:docPr id="25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7113E" id="docshape84" o:spid="_x0000_s1026" style="position:absolute;margin-left:85.1pt;margin-top:11.4pt;width:2in;height:.6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+TMId0AAAAJAQAADwAAAGRycy9kb3ducmV2LnhtbEyPwU7DMBBE&#10;70j8g7VI3KiNlUIIcSqKxBGJFg705sRLEjVeh9htA1/PcoLjzD7NzpSr2Q/iiFPsAxm4XigQSE1w&#10;PbUG3l6frnIQMVlydgiEBr4wwqo6Pytt4cKJNnjcplZwCMXCGuhSGgspY9Oht3ERRiS+fYTJ28Ry&#10;aqWb7InD/SC1UjfS2574Q2dHfOyw2W8P3sD6Ll9/vmT0/L2pd7h7r/dLPSljLi/mh3sQCef0B8Nv&#10;fa4OFXeqw4FcFAPrW6UZNaA1T2AgW+Zs1GxkCmRVyv8Lqh8A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c+TMI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B2DCBAC" w14:textId="77777777" w:rsidR="00516403" w:rsidRDefault="00366A6B">
      <w:pPr>
        <w:tabs>
          <w:tab w:val="left" w:pos="1229"/>
        </w:tabs>
        <w:spacing w:before="110"/>
        <w:ind w:left="521"/>
        <w:rPr>
          <w:sz w:val="16"/>
        </w:rPr>
      </w:pPr>
      <w:bookmarkStart w:id="460" w:name="_bookmark419"/>
      <w:bookmarkEnd w:id="460"/>
      <w:r>
        <w:rPr>
          <w:sz w:val="16"/>
          <w:vertAlign w:val="superscript"/>
        </w:rPr>
        <w:t>104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196.</w:t>
      </w:r>
    </w:p>
    <w:p w14:paraId="26EB82D7" w14:textId="77777777" w:rsidR="00516403" w:rsidRDefault="00366A6B">
      <w:pPr>
        <w:tabs>
          <w:tab w:val="left" w:pos="1229"/>
        </w:tabs>
        <w:spacing w:before="60"/>
        <w:ind w:left="521" w:right="380"/>
        <w:rPr>
          <w:sz w:val="16"/>
        </w:rPr>
      </w:pPr>
      <w:bookmarkStart w:id="461" w:name="_bookmark420"/>
      <w:bookmarkEnd w:id="461"/>
      <w:r>
        <w:rPr>
          <w:sz w:val="16"/>
          <w:vertAlign w:val="superscript"/>
        </w:rPr>
        <w:t>105</w:t>
      </w:r>
      <w:r>
        <w:rPr>
          <w:sz w:val="16"/>
        </w:rPr>
        <w:tab/>
      </w:r>
      <w:r>
        <w:rPr>
          <w:i/>
          <w:spacing w:val="-1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Comunidades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Indígenas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Asociación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Lhaka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honhat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(Nuestra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Tierra)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400.</w:t>
      </w:r>
    </w:p>
    <w:p w14:paraId="3407479A" w14:textId="77777777" w:rsidR="00516403" w:rsidRDefault="00366A6B">
      <w:pPr>
        <w:tabs>
          <w:tab w:val="left" w:pos="1229"/>
        </w:tabs>
        <w:spacing w:before="60"/>
        <w:ind w:left="521"/>
        <w:rPr>
          <w:sz w:val="16"/>
        </w:rPr>
      </w:pPr>
      <w:bookmarkStart w:id="462" w:name="_bookmark421"/>
      <w:bookmarkEnd w:id="462"/>
      <w:r>
        <w:rPr>
          <w:sz w:val="16"/>
          <w:vertAlign w:val="superscript"/>
        </w:rPr>
        <w:t>106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118.</w:t>
      </w:r>
    </w:p>
    <w:p w14:paraId="16529C17" w14:textId="77777777" w:rsidR="00516403" w:rsidRDefault="00366A6B">
      <w:pPr>
        <w:tabs>
          <w:tab w:val="left" w:pos="1229"/>
        </w:tabs>
        <w:spacing w:before="60"/>
        <w:ind w:left="521" w:right="377" w:hanging="1"/>
        <w:rPr>
          <w:i/>
          <w:sz w:val="16"/>
        </w:rPr>
      </w:pPr>
      <w:bookmarkStart w:id="463" w:name="_bookmark422"/>
      <w:bookmarkEnd w:id="463"/>
      <w:r>
        <w:rPr>
          <w:sz w:val="16"/>
          <w:vertAlign w:val="superscript"/>
        </w:rPr>
        <w:t>107</w:t>
      </w:r>
      <w:r>
        <w:rPr>
          <w:sz w:val="16"/>
        </w:rPr>
        <w:tab/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casos</w:t>
      </w:r>
      <w:r>
        <w:rPr>
          <w:spacing w:val="-12"/>
          <w:sz w:val="16"/>
        </w:rPr>
        <w:t xml:space="preserve"> </w:t>
      </w:r>
      <w:r>
        <w:rPr>
          <w:i/>
          <w:sz w:val="16"/>
        </w:rPr>
        <w:t>Saramaka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Surinam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Pueblo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Kichwa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Sarayaku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Ecuador</w:t>
      </w:r>
      <w:r>
        <w:rPr>
          <w:i/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Masacres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Río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Negro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Vs. Guatemala.</w:t>
      </w:r>
    </w:p>
    <w:p w14:paraId="7A3ADA38" w14:textId="77777777" w:rsidR="00516403" w:rsidRDefault="00516403">
      <w:pPr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3ED29B91" w14:textId="77777777" w:rsidR="00516403" w:rsidRDefault="00516403">
      <w:pPr>
        <w:pStyle w:val="Textoindependiente"/>
        <w:spacing w:before="5"/>
        <w:rPr>
          <w:i/>
          <w:sz w:val="8"/>
        </w:rPr>
      </w:pPr>
    </w:p>
    <w:p w14:paraId="30A6E204" w14:textId="77777777" w:rsidR="00516403" w:rsidRDefault="00366A6B">
      <w:pPr>
        <w:pStyle w:val="Textoindependiente"/>
        <w:spacing w:before="100"/>
        <w:ind w:left="521" w:right="380"/>
        <w:jc w:val="both"/>
      </w:pP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Convención</w:t>
      </w:r>
      <w:r>
        <w:rPr>
          <w:spacing w:val="-13"/>
        </w:rPr>
        <w:t xml:space="preserve"> </w:t>
      </w:r>
      <w:r>
        <w:t>Americana</w:t>
      </w:r>
      <w:hyperlink w:anchor="_bookmark423" w:history="1">
        <w:r>
          <w:rPr>
            <w:position w:val="7"/>
            <w:sz w:val="13"/>
          </w:rPr>
          <w:t>108</w:t>
        </w:r>
      </w:hyperlink>
      <w:r>
        <w:t>.</w:t>
      </w:r>
      <w:r>
        <w:rPr>
          <w:spacing w:val="-14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he</w:t>
      </w:r>
      <w:r>
        <w:rPr>
          <w:spacing w:val="-13"/>
        </w:rPr>
        <w:t xml:space="preserve"> </w:t>
      </w:r>
      <w:r>
        <w:t>expresado,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igualdad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discriminación</w:t>
      </w:r>
      <w:r>
        <w:rPr>
          <w:spacing w:val="-68"/>
        </w:rPr>
        <w:t xml:space="preserve"> </w:t>
      </w:r>
      <w:r>
        <w:t>son</w:t>
      </w:r>
      <w:r>
        <w:rPr>
          <w:spacing w:val="-9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principios</w:t>
      </w:r>
      <w:r>
        <w:rPr>
          <w:spacing w:val="-1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derechos</w:t>
      </w:r>
      <w:r>
        <w:rPr>
          <w:spacing w:val="-10"/>
        </w:rPr>
        <w:t xml:space="preserve"> </w:t>
      </w:r>
      <w:r>
        <w:t>más</w:t>
      </w:r>
      <w:r>
        <w:rPr>
          <w:spacing w:val="-11"/>
        </w:rPr>
        <w:t xml:space="preserve"> </w:t>
      </w:r>
      <w:r>
        <w:t>fundamentales</w:t>
      </w:r>
      <w:r>
        <w:rPr>
          <w:spacing w:val="-1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derecho</w:t>
      </w:r>
      <w:r>
        <w:rPr>
          <w:spacing w:val="-11"/>
        </w:rPr>
        <w:t xml:space="preserve"> </w:t>
      </w:r>
      <w:r>
        <w:t>internacional</w:t>
      </w:r>
      <w:r>
        <w:rPr>
          <w:spacing w:val="-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67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humanos,</w:t>
      </w:r>
      <w:r>
        <w:rPr>
          <w:spacing w:val="1"/>
        </w:rPr>
        <w:t xml:space="preserve"> </w:t>
      </w:r>
      <w:r>
        <w:t>constituyendo</w:t>
      </w:r>
      <w:r>
        <w:rPr>
          <w:spacing w:val="1"/>
        </w:rPr>
        <w:t xml:space="preserve"> </w:t>
      </w:r>
      <w:r>
        <w:t>componentes</w:t>
      </w:r>
      <w:r>
        <w:rPr>
          <w:spacing w:val="1"/>
        </w:rPr>
        <w:t xml:space="preserve"> </w:t>
      </w:r>
      <w:r>
        <w:t>esenciales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democracia</w:t>
      </w:r>
      <w:r>
        <w:rPr>
          <w:spacing w:val="1"/>
        </w:rPr>
        <w:t xml:space="preserve"> </w:t>
      </w:r>
      <w:r>
        <w:t>constitucional. Por ello deben tener una comprensión de sus alcances de manera</w:t>
      </w:r>
      <w:r>
        <w:rPr>
          <w:spacing w:val="1"/>
        </w:rPr>
        <w:t xml:space="preserve"> </w:t>
      </w:r>
      <w:r>
        <w:t>conjunta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contextos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clara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desventaja,</w:t>
      </w:r>
      <w:r>
        <w:rPr>
          <w:spacing w:val="1"/>
        </w:rPr>
        <w:t xml:space="preserve"> </w:t>
      </w:r>
      <w:r>
        <w:t>desigualdad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exclusión</w:t>
      </w:r>
      <w:r>
        <w:rPr>
          <w:spacing w:val="-68"/>
        </w:rPr>
        <w:t xml:space="preserve"> </w:t>
      </w:r>
      <w:r>
        <w:t>social</w:t>
      </w:r>
      <w:hyperlink w:anchor="_bookmark424" w:history="1">
        <w:r>
          <w:rPr>
            <w:position w:val="7"/>
            <w:sz w:val="13"/>
          </w:rPr>
          <w:t>109</w:t>
        </w:r>
      </w:hyperlink>
      <w:r>
        <w:t>.</w:t>
      </w:r>
    </w:p>
    <w:p w14:paraId="0D399337" w14:textId="77777777" w:rsidR="00516403" w:rsidRDefault="00516403">
      <w:pPr>
        <w:pStyle w:val="Textoindependiente"/>
      </w:pPr>
    </w:p>
    <w:p w14:paraId="74D15DB3" w14:textId="3EA4A0F6" w:rsidR="00516403" w:rsidRDefault="00900132">
      <w:pPr>
        <w:pStyle w:val="Prrafodelista"/>
        <w:numPr>
          <w:ilvl w:val="0"/>
          <w:numId w:val="5"/>
        </w:numPr>
        <w:tabs>
          <w:tab w:val="left" w:pos="1230"/>
        </w:tabs>
        <w:ind w:left="521" w:right="378" w:hanging="1"/>
        <w:jc w:val="both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96864" behindDoc="1" locked="0" layoutInCell="1" allowOverlap="1" wp14:anchorId="5FB03C2F" wp14:editId="116DDC2F">
                <wp:simplePos x="0" y="0"/>
                <wp:positionH relativeFrom="page">
                  <wp:posOffset>1080770</wp:posOffset>
                </wp:positionH>
                <wp:positionV relativeFrom="paragraph">
                  <wp:posOffset>892810</wp:posOffset>
                </wp:positionV>
                <wp:extent cx="5229860" cy="4962525"/>
                <wp:effectExtent l="0" t="0" r="0" b="0"/>
                <wp:wrapNone/>
                <wp:docPr id="22" name="docshapegroup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9860" cy="4962525"/>
                          <a:chOff x="1702" y="1406"/>
                          <a:chExt cx="8236" cy="7815"/>
                        </a:xfrm>
                      </wpg:grpSpPr>
                      <wps:wsp>
                        <wps:cNvPr id="23" name="docshape86"/>
                        <wps:cNvSpPr>
                          <a:spLocks/>
                        </wps:cNvSpPr>
                        <wps:spPr bwMode="auto">
                          <a:xfrm>
                            <a:off x="2135" y="1405"/>
                            <a:ext cx="7802" cy="7786"/>
                          </a:xfrm>
                          <a:custGeom>
                            <a:avLst/>
                            <a:gdLst>
                              <a:gd name="T0" fmla="+- 0 2629 2135"/>
                              <a:gd name="T1" fmla="*/ T0 w 7802"/>
                              <a:gd name="T2" fmla="+- 0 8683 1406"/>
                              <a:gd name="T3" fmla="*/ 8683 h 7786"/>
                              <a:gd name="T4" fmla="+- 0 2270 2135"/>
                              <a:gd name="T5" fmla="*/ T4 w 7802"/>
                              <a:gd name="T6" fmla="+- 0 9054 1406"/>
                              <a:gd name="T7" fmla="*/ 9054 h 7786"/>
                              <a:gd name="T8" fmla="+- 0 2652 2135"/>
                              <a:gd name="T9" fmla="*/ T8 w 7802"/>
                              <a:gd name="T10" fmla="+- 0 8666 1406"/>
                              <a:gd name="T11" fmla="*/ 8666 h 7786"/>
                              <a:gd name="T12" fmla="+- 0 2768 2135"/>
                              <a:gd name="T13" fmla="*/ T12 w 7802"/>
                              <a:gd name="T14" fmla="+- 0 8553 1406"/>
                              <a:gd name="T15" fmla="*/ 8553 h 7786"/>
                              <a:gd name="T16" fmla="+- 0 2743 2135"/>
                              <a:gd name="T17" fmla="*/ T16 w 7802"/>
                              <a:gd name="T18" fmla="+- 0 8592 1406"/>
                              <a:gd name="T19" fmla="*/ 8592 h 7786"/>
                              <a:gd name="T20" fmla="+- 0 2278 2135"/>
                              <a:gd name="T21" fmla="*/ T20 w 7802"/>
                              <a:gd name="T22" fmla="+- 0 9061 1406"/>
                              <a:gd name="T23" fmla="*/ 9061 h 7786"/>
                              <a:gd name="T24" fmla="+- 0 2653 2135"/>
                              <a:gd name="T25" fmla="*/ T24 w 7802"/>
                              <a:gd name="T26" fmla="+- 0 8667 1406"/>
                              <a:gd name="T27" fmla="*/ 8667 h 7786"/>
                              <a:gd name="T28" fmla="+- 0 2270 2135"/>
                              <a:gd name="T29" fmla="*/ T28 w 7802"/>
                              <a:gd name="T30" fmla="+- 0 9054 1406"/>
                              <a:gd name="T31" fmla="*/ 9054 h 7786"/>
                              <a:gd name="T32" fmla="+- 0 2816 2135"/>
                              <a:gd name="T33" fmla="*/ T32 w 7802"/>
                              <a:gd name="T34" fmla="+- 0 8511 1406"/>
                              <a:gd name="T35" fmla="*/ 8511 h 7786"/>
                              <a:gd name="T36" fmla="+- 0 2741 2135"/>
                              <a:gd name="T37" fmla="*/ T36 w 7802"/>
                              <a:gd name="T38" fmla="+- 0 8591 1406"/>
                              <a:gd name="T39" fmla="*/ 8591 h 7786"/>
                              <a:gd name="T40" fmla="+- 0 6906 2135"/>
                              <a:gd name="T41" fmla="*/ T40 w 7802"/>
                              <a:gd name="T42" fmla="+- 0 4437 1406"/>
                              <a:gd name="T43" fmla="*/ 4437 h 7786"/>
                              <a:gd name="T44" fmla="+- 0 6288 2135"/>
                              <a:gd name="T45" fmla="*/ T44 w 7802"/>
                              <a:gd name="T46" fmla="+- 0 5042 1406"/>
                              <a:gd name="T47" fmla="*/ 5042 h 7786"/>
                              <a:gd name="T48" fmla="+- 0 6632 2135"/>
                              <a:gd name="T49" fmla="*/ T48 w 7802"/>
                              <a:gd name="T50" fmla="+- 0 4703 1406"/>
                              <a:gd name="T51" fmla="*/ 4703 h 7786"/>
                              <a:gd name="T52" fmla="+- 0 9751 2135"/>
                              <a:gd name="T53" fmla="*/ T52 w 7802"/>
                              <a:gd name="T54" fmla="+- 0 1566 1406"/>
                              <a:gd name="T55" fmla="*/ 1566 h 7786"/>
                              <a:gd name="T56" fmla="+- 0 9266 2135"/>
                              <a:gd name="T57" fmla="*/ T56 w 7802"/>
                              <a:gd name="T58" fmla="+- 0 2078 1406"/>
                              <a:gd name="T59" fmla="*/ 2078 h 7786"/>
                              <a:gd name="T60" fmla="+- 0 9589 2135"/>
                              <a:gd name="T61" fmla="*/ T60 w 7802"/>
                              <a:gd name="T62" fmla="+- 0 1727 1406"/>
                              <a:gd name="T63" fmla="*/ 1727 h 7786"/>
                              <a:gd name="T64" fmla="+- 0 9732 2135"/>
                              <a:gd name="T65" fmla="*/ T64 w 7802"/>
                              <a:gd name="T66" fmla="+- 0 1592 1406"/>
                              <a:gd name="T67" fmla="*/ 1592 h 7786"/>
                              <a:gd name="T68" fmla="+- 0 9621 2135"/>
                              <a:gd name="T69" fmla="*/ T68 w 7802"/>
                              <a:gd name="T70" fmla="+- 0 1701 1406"/>
                              <a:gd name="T71" fmla="*/ 1701 h 7786"/>
                              <a:gd name="T72" fmla="+- 0 9261 2135"/>
                              <a:gd name="T73" fmla="*/ T72 w 7802"/>
                              <a:gd name="T74" fmla="+- 0 2069 1406"/>
                              <a:gd name="T75" fmla="*/ 2069 h 7786"/>
                              <a:gd name="T76" fmla="+- 0 9566 2135"/>
                              <a:gd name="T77" fmla="*/ T76 w 7802"/>
                              <a:gd name="T78" fmla="+- 0 1763 1406"/>
                              <a:gd name="T79" fmla="*/ 1763 h 7786"/>
                              <a:gd name="T80" fmla="+- 0 7750 2135"/>
                              <a:gd name="T81" fmla="*/ T80 w 7802"/>
                              <a:gd name="T82" fmla="+- 0 3571 1406"/>
                              <a:gd name="T83" fmla="*/ 3571 h 7786"/>
                              <a:gd name="T84" fmla="+- 0 7105 2135"/>
                              <a:gd name="T85" fmla="*/ T84 w 7802"/>
                              <a:gd name="T86" fmla="+- 0 4238 1406"/>
                              <a:gd name="T87" fmla="*/ 4238 h 7786"/>
                              <a:gd name="T88" fmla="+- 0 7625 2135"/>
                              <a:gd name="T89" fmla="*/ T88 w 7802"/>
                              <a:gd name="T90" fmla="+- 0 3697 1406"/>
                              <a:gd name="T91" fmla="*/ 3697 h 7786"/>
                              <a:gd name="T92" fmla="+- 0 7730 2135"/>
                              <a:gd name="T93" fmla="*/ T92 w 7802"/>
                              <a:gd name="T94" fmla="+- 0 3605 1406"/>
                              <a:gd name="T95" fmla="*/ 3605 h 7786"/>
                              <a:gd name="T96" fmla="+- 0 7648 2135"/>
                              <a:gd name="T97" fmla="*/ T96 w 7802"/>
                              <a:gd name="T98" fmla="+- 0 3681 1406"/>
                              <a:gd name="T99" fmla="*/ 3681 h 7786"/>
                              <a:gd name="T100" fmla="+- 0 7105 2135"/>
                              <a:gd name="T101" fmla="*/ T100 w 7802"/>
                              <a:gd name="T102" fmla="+- 0 4238 1406"/>
                              <a:gd name="T103" fmla="*/ 4238 h 7786"/>
                              <a:gd name="T104" fmla="+- 0 5569 2135"/>
                              <a:gd name="T105" fmla="*/ T104 w 7802"/>
                              <a:gd name="T106" fmla="+- 0 5746 1406"/>
                              <a:gd name="T107" fmla="*/ 5746 h 7786"/>
                              <a:gd name="T108" fmla="+- 0 5103 2135"/>
                              <a:gd name="T109" fmla="*/ T108 w 7802"/>
                              <a:gd name="T110" fmla="+- 0 6227 1406"/>
                              <a:gd name="T111" fmla="*/ 6227 h 7786"/>
                              <a:gd name="T112" fmla="+- 0 5461 2135"/>
                              <a:gd name="T113" fmla="*/ T112 w 7802"/>
                              <a:gd name="T114" fmla="+- 0 5857 1406"/>
                              <a:gd name="T115" fmla="*/ 5857 h 7786"/>
                              <a:gd name="T116" fmla="+- 0 5475 2135"/>
                              <a:gd name="T117" fmla="*/ T116 w 7802"/>
                              <a:gd name="T118" fmla="+- 0 5853 1406"/>
                              <a:gd name="T119" fmla="*/ 5853 h 7786"/>
                              <a:gd name="T120" fmla="+- 0 5396 2135"/>
                              <a:gd name="T121" fmla="*/ T120 w 7802"/>
                              <a:gd name="T122" fmla="+- 0 5930 1406"/>
                              <a:gd name="T123" fmla="*/ 5930 h 7786"/>
                              <a:gd name="T124" fmla="+- 0 5475 2135"/>
                              <a:gd name="T125" fmla="*/ T124 w 7802"/>
                              <a:gd name="T126" fmla="+- 0 5853 1406"/>
                              <a:gd name="T127" fmla="*/ 5853 h 7786"/>
                              <a:gd name="T128" fmla="+- 0 4601 2135"/>
                              <a:gd name="T129" fmla="*/ T128 w 7802"/>
                              <a:gd name="T130" fmla="+- 0 6718 1406"/>
                              <a:gd name="T131" fmla="*/ 6718 h 7786"/>
                              <a:gd name="T132" fmla="+- 0 3965 2135"/>
                              <a:gd name="T133" fmla="*/ T132 w 7802"/>
                              <a:gd name="T134" fmla="+- 0 7346 1406"/>
                              <a:gd name="T135" fmla="*/ 7346 h 7786"/>
                              <a:gd name="T136" fmla="+- 0 4419 2135"/>
                              <a:gd name="T137" fmla="*/ T136 w 7802"/>
                              <a:gd name="T138" fmla="+- 0 6896 1406"/>
                              <a:gd name="T139" fmla="*/ 6896 h 7786"/>
                              <a:gd name="T140" fmla="+- 0 4576 2135"/>
                              <a:gd name="T141" fmla="*/ T140 w 7802"/>
                              <a:gd name="T142" fmla="+- 0 6748 1406"/>
                              <a:gd name="T143" fmla="*/ 6748 h 7786"/>
                              <a:gd name="T144" fmla="+- 0 4465 2135"/>
                              <a:gd name="T145" fmla="*/ T144 w 7802"/>
                              <a:gd name="T146" fmla="+- 0 6857 1406"/>
                              <a:gd name="T147" fmla="*/ 6857 h 7786"/>
                              <a:gd name="T148" fmla="+- 0 4284 2135"/>
                              <a:gd name="T149" fmla="*/ T148 w 7802"/>
                              <a:gd name="T150" fmla="+- 0 7046 1406"/>
                              <a:gd name="T151" fmla="*/ 7046 h 7786"/>
                              <a:gd name="T152" fmla="+- 0 4417 2135"/>
                              <a:gd name="T153" fmla="*/ T152 w 7802"/>
                              <a:gd name="T154" fmla="+- 0 6919 1406"/>
                              <a:gd name="T155" fmla="*/ 6919 h 7786"/>
                              <a:gd name="T156" fmla="+- 0 8939 2135"/>
                              <a:gd name="T157" fmla="*/ T156 w 7802"/>
                              <a:gd name="T158" fmla="+- 0 2381 1406"/>
                              <a:gd name="T159" fmla="*/ 2381 h 7786"/>
                              <a:gd name="T160" fmla="+- 0 8120 2135"/>
                              <a:gd name="T161" fmla="*/ T160 w 7802"/>
                              <a:gd name="T162" fmla="+- 0 3198 1406"/>
                              <a:gd name="T163" fmla="*/ 3198 h 7786"/>
                              <a:gd name="T164" fmla="+- 0 8085 2135"/>
                              <a:gd name="T165" fmla="*/ T164 w 7802"/>
                              <a:gd name="T166" fmla="+- 0 3245 1406"/>
                              <a:gd name="T167" fmla="*/ 3245 h 7786"/>
                              <a:gd name="T168" fmla="+- 0 8228 2135"/>
                              <a:gd name="T169" fmla="*/ T168 w 7802"/>
                              <a:gd name="T170" fmla="+- 0 3094 1406"/>
                              <a:gd name="T171" fmla="*/ 3094 h 7786"/>
                              <a:gd name="T172" fmla="+- 0 8816 2135"/>
                              <a:gd name="T173" fmla="*/ T172 w 7802"/>
                              <a:gd name="T174" fmla="+- 0 2505 1406"/>
                              <a:gd name="T175" fmla="*/ 2505 h 7786"/>
                              <a:gd name="T176" fmla="+- 0 8959 2135"/>
                              <a:gd name="T177" fmla="*/ T176 w 7802"/>
                              <a:gd name="T178" fmla="+- 0 2374 1406"/>
                              <a:gd name="T179" fmla="*/ 2374 h 7786"/>
                              <a:gd name="T180" fmla="+- 0 8822 2135"/>
                              <a:gd name="T181" fmla="*/ T180 w 7802"/>
                              <a:gd name="T182" fmla="+- 0 2511 1406"/>
                              <a:gd name="T183" fmla="*/ 2511 h 7786"/>
                              <a:gd name="T184" fmla="+- 0 8234 2135"/>
                              <a:gd name="T185" fmla="*/ T184 w 7802"/>
                              <a:gd name="T186" fmla="+- 0 3099 1406"/>
                              <a:gd name="T187" fmla="*/ 3099 h 7786"/>
                              <a:gd name="T188" fmla="+- 0 8853 2135"/>
                              <a:gd name="T189" fmla="*/ T188 w 7802"/>
                              <a:gd name="T190" fmla="+- 0 2487 1406"/>
                              <a:gd name="T191" fmla="*/ 2487 h 7786"/>
                              <a:gd name="T192" fmla="+- 0 3743 2135"/>
                              <a:gd name="T193" fmla="*/ T192 w 7802"/>
                              <a:gd name="T194" fmla="+- 0 7574 1406"/>
                              <a:gd name="T195" fmla="*/ 7574 h 7786"/>
                              <a:gd name="T196" fmla="+- 0 2934 2135"/>
                              <a:gd name="T197" fmla="*/ T196 w 7802"/>
                              <a:gd name="T198" fmla="+- 0 8387 1406"/>
                              <a:gd name="T199" fmla="*/ 8387 h 7786"/>
                              <a:gd name="T200" fmla="+- 0 2955 2135"/>
                              <a:gd name="T201" fmla="*/ T200 w 7802"/>
                              <a:gd name="T202" fmla="+- 0 8379 1406"/>
                              <a:gd name="T203" fmla="*/ 8379 h 7786"/>
                              <a:gd name="T204" fmla="+- 0 3133 2135"/>
                              <a:gd name="T205" fmla="*/ T204 w 7802"/>
                              <a:gd name="T206" fmla="+- 0 8184 1406"/>
                              <a:gd name="T207" fmla="*/ 8184 h 7786"/>
                              <a:gd name="T208" fmla="+- 0 3677 2135"/>
                              <a:gd name="T209" fmla="*/ T208 w 7802"/>
                              <a:gd name="T210" fmla="+- 0 7646 1406"/>
                              <a:gd name="T211" fmla="*/ 7646 h 7786"/>
                              <a:gd name="T212" fmla="+- 0 3812 2135"/>
                              <a:gd name="T213" fmla="*/ T212 w 7802"/>
                              <a:gd name="T214" fmla="+- 0 7519 1406"/>
                              <a:gd name="T215" fmla="*/ 7519 h 7786"/>
                              <a:gd name="T216" fmla="+- 0 3640 2135"/>
                              <a:gd name="T217" fmla="*/ T216 w 7802"/>
                              <a:gd name="T218" fmla="+- 0 7695 1406"/>
                              <a:gd name="T219" fmla="*/ 7695 h 7786"/>
                              <a:gd name="T220" fmla="+- 0 3060 2135"/>
                              <a:gd name="T221" fmla="*/ T220 w 7802"/>
                              <a:gd name="T222" fmla="+- 0 8270 1406"/>
                              <a:gd name="T223" fmla="*/ 8270 h 7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7802" h="7786">
                                <a:moveTo>
                                  <a:pt x="650" y="7125"/>
                                </a:moveTo>
                                <a:lnTo>
                                  <a:pt x="641" y="7133"/>
                                </a:lnTo>
                                <a:lnTo>
                                  <a:pt x="611" y="7162"/>
                                </a:lnTo>
                                <a:lnTo>
                                  <a:pt x="593" y="7179"/>
                                </a:lnTo>
                                <a:lnTo>
                                  <a:pt x="558" y="7214"/>
                                </a:lnTo>
                                <a:lnTo>
                                  <a:pt x="512" y="7258"/>
                                </a:lnTo>
                                <a:lnTo>
                                  <a:pt x="494" y="7277"/>
                                </a:lnTo>
                                <a:lnTo>
                                  <a:pt x="0" y="7770"/>
                                </a:lnTo>
                                <a:lnTo>
                                  <a:pt x="16" y="7786"/>
                                </a:lnTo>
                                <a:lnTo>
                                  <a:pt x="147" y="7655"/>
                                </a:lnTo>
                                <a:lnTo>
                                  <a:pt x="143" y="7655"/>
                                </a:lnTo>
                                <a:lnTo>
                                  <a:pt x="137" y="7649"/>
                                </a:lnTo>
                                <a:lnTo>
                                  <a:pt x="139" y="7648"/>
                                </a:lnTo>
                                <a:lnTo>
                                  <a:pt x="135" y="7648"/>
                                </a:lnTo>
                                <a:lnTo>
                                  <a:pt x="130" y="7643"/>
                                </a:lnTo>
                                <a:lnTo>
                                  <a:pt x="478" y="7296"/>
                                </a:lnTo>
                                <a:lnTo>
                                  <a:pt x="489" y="7286"/>
                                </a:lnTo>
                                <a:lnTo>
                                  <a:pt x="498" y="7278"/>
                                </a:lnTo>
                                <a:lnTo>
                                  <a:pt x="504" y="7271"/>
                                </a:lnTo>
                                <a:lnTo>
                                  <a:pt x="513" y="7263"/>
                                </a:lnTo>
                                <a:lnTo>
                                  <a:pt x="517" y="7260"/>
                                </a:lnTo>
                                <a:lnTo>
                                  <a:pt x="527" y="7260"/>
                                </a:lnTo>
                                <a:lnTo>
                                  <a:pt x="529" y="7258"/>
                                </a:lnTo>
                                <a:lnTo>
                                  <a:pt x="525" y="7258"/>
                                </a:lnTo>
                                <a:lnTo>
                                  <a:pt x="569" y="7213"/>
                                </a:lnTo>
                                <a:lnTo>
                                  <a:pt x="599" y="7183"/>
                                </a:lnTo>
                                <a:lnTo>
                                  <a:pt x="618" y="7163"/>
                                </a:lnTo>
                                <a:lnTo>
                                  <a:pt x="633" y="7147"/>
                                </a:lnTo>
                                <a:lnTo>
                                  <a:pt x="643" y="7136"/>
                                </a:lnTo>
                                <a:lnTo>
                                  <a:pt x="649" y="7129"/>
                                </a:lnTo>
                                <a:lnTo>
                                  <a:pt x="651" y="7126"/>
                                </a:lnTo>
                                <a:lnTo>
                                  <a:pt x="650" y="7125"/>
                                </a:lnTo>
                                <a:close/>
                                <a:moveTo>
                                  <a:pt x="616" y="7185"/>
                                </a:moveTo>
                                <a:lnTo>
                                  <a:pt x="606" y="7185"/>
                                </a:lnTo>
                                <a:lnTo>
                                  <a:pt x="608" y="7186"/>
                                </a:lnTo>
                                <a:lnTo>
                                  <a:pt x="602" y="7192"/>
                                </a:lnTo>
                                <a:lnTo>
                                  <a:pt x="592" y="7204"/>
                                </a:lnTo>
                                <a:lnTo>
                                  <a:pt x="570" y="7226"/>
                                </a:lnTo>
                                <a:lnTo>
                                  <a:pt x="539" y="7258"/>
                                </a:lnTo>
                                <a:lnTo>
                                  <a:pt x="521" y="7277"/>
                                </a:lnTo>
                                <a:lnTo>
                                  <a:pt x="500" y="7297"/>
                                </a:lnTo>
                                <a:lnTo>
                                  <a:pt x="143" y="7655"/>
                                </a:lnTo>
                                <a:lnTo>
                                  <a:pt x="147" y="7655"/>
                                </a:lnTo>
                                <a:lnTo>
                                  <a:pt x="543" y="7258"/>
                                </a:lnTo>
                                <a:lnTo>
                                  <a:pt x="587" y="7213"/>
                                </a:lnTo>
                                <a:lnTo>
                                  <a:pt x="616" y="7185"/>
                                </a:lnTo>
                                <a:close/>
                                <a:moveTo>
                                  <a:pt x="527" y="7260"/>
                                </a:moveTo>
                                <a:lnTo>
                                  <a:pt x="517" y="7260"/>
                                </a:lnTo>
                                <a:lnTo>
                                  <a:pt x="518" y="7261"/>
                                </a:lnTo>
                                <a:lnTo>
                                  <a:pt x="514" y="7265"/>
                                </a:lnTo>
                                <a:lnTo>
                                  <a:pt x="506" y="7274"/>
                                </a:lnTo>
                                <a:lnTo>
                                  <a:pt x="498" y="7282"/>
                                </a:lnTo>
                                <a:lnTo>
                                  <a:pt x="489" y="7292"/>
                                </a:lnTo>
                                <a:lnTo>
                                  <a:pt x="477" y="7304"/>
                                </a:lnTo>
                                <a:lnTo>
                                  <a:pt x="415" y="7367"/>
                                </a:lnTo>
                                <a:lnTo>
                                  <a:pt x="135" y="7648"/>
                                </a:lnTo>
                                <a:lnTo>
                                  <a:pt x="139" y="7648"/>
                                </a:lnTo>
                                <a:lnTo>
                                  <a:pt x="527" y="7260"/>
                                </a:lnTo>
                                <a:close/>
                                <a:moveTo>
                                  <a:pt x="741" y="7051"/>
                                </a:moveTo>
                                <a:lnTo>
                                  <a:pt x="736" y="7054"/>
                                </a:lnTo>
                                <a:lnTo>
                                  <a:pt x="725" y="7064"/>
                                </a:lnTo>
                                <a:lnTo>
                                  <a:pt x="707" y="7081"/>
                                </a:lnTo>
                                <a:lnTo>
                                  <a:pt x="681" y="7105"/>
                                </a:lnTo>
                                <a:lnTo>
                                  <a:pt x="650" y="7135"/>
                                </a:lnTo>
                                <a:lnTo>
                                  <a:pt x="525" y="7258"/>
                                </a:lnTo>
                                <a:lnTo>
                                  <a:pt x="529" y="7258"/>
                                </a:lnTo>
                                <a:lnTo>
                                  <a:pt x="563" y="7225"/>
                                </a:lnTo>
                                <a:lnTo>
                                  <a:pt x="577" y="7211"/>
                                </a:lnTo>
                                <a:lnTo>
                                  <a:pt x="600" y="7190"/>
                                </a:lnTo>
                                <a:lnTo>
                                  <a:pt x="606" y="7185"/>
                                </a:lnTo>
                                <a:lnTo>
                                  <a:pt x="616" y="7185"/>
                                </a:lnTo>
                                <a:lnTo>
                                  <a:pt x="665" y="7133"/>
                                </a:lnTo>
                                <a:lnTo>
                                  <a:pt x="701" y="7096"/>
                                </a:lnTo>
                                <a:lnTo>
                                  <a:pt x="716" y="7081"/>
                                </a:lnTo>
                                <a:lnTo>
                                  <a:pt x="742" y="7052"/>
                                </a:lnTo>
                                <a:lnTo>
                                  <a:pt x="741" y="7051"/>
                                </a:lnTo>
                                <a:close/>
                                <a:moveTo>
                                  <a:pt x="4771" y="3031"/>
                                </a:moveTo>
                                <a:lnTo>
                                  <a:pt x="4402" y="3367"/>
                                </a:lnTo>
                                <a:lnTo>
                                  <a:pt x="4231" y="3539"/>
                                </a:lnTo>
                                <a:lnTo>
                                  <a:pt x="3895" y="3907"/>
                                </a:lnTo>
                                <a:lnTo>
                                  <a:pt x="4026" y="3777"/>
                                </a:lnTo>
                                <a:lnTo>
                                  <a:pt x="4116" y="3677"/>
                                </a:lnTo>
                                <a:lnTo>
                                  <a:pt x="4157" y="3636"/>
                                </a:lnTo>
                                <a:lnTo>
                                  <a:pt x="4153" y="3636"/>
                                </a:lnTo>
                                <a:lnTo>
                                  <a:pt x="4315" y="3458"/>
                                </a:lnTo>
                                <a:lnTo>
                                  <a:pt x="4493" y="3297"/>
                                </a:lnTo>
                                <a:lnTo>
                                  <a:pt x="4497" y="3297"/>
                                </a:lnTo>
                                <a:lnTo>
                                  <a:pt x="4534" y="3259"/>
                                </a:lnTo>
                                <a:lnTo>
                                  <a:pt x="4634" y="3168"/>
                                </a:lnTo>
                                <a:lnTo>
                                  <a:pt x="4771" y="3031"/>
                                </a:lnTo>
                                <a:close/>
                                <a:moveTo>
                                  <a:pt x="4497" y="3297"/>
                                </a:moveTo>
                                <a:lnTo>
                                  <a:pt x="4493" y="3297"/>
                                </a:lnTo>
                                <a:lnTo>
                                  <a:pt x="4153" y="3636"/>
                                </a:lnTo>
                                <a:lnTo>
                                  <a:pt x="4157" y="3636"/>
                                </a:lnTo>
                                <a:lnTo>
                                  <a:pt x="4497" y="3297"/>
                                </a:lnTo>
                                <a:close/>
                                <a:moveTo>
                                  <a:pt x="7624" y="154"/>
                                </a:moveTo>
                                <a:lnTo>
                                  <a:pt x="7622" y="156"/>
                                </a:lnTo>
                                <a:lnTo>
                                  <a:pt x="7616" y="160"/>
                                </a:lnTo>
                                <a:lnTo>
                                  <a:pt x="7606" y="169"/>
                                </a:lnTo>
                                <a:lnTo>
                                  <a:pt x="7576" y="197"/>
                                </a:lnTo>
                                <a:lnTo>
                                  <a:pt x="7534" y="238"/>
                                </a:lnTo>
                                <a:lnTo>
                                  <a:pt x="7458" y="313"/>
                                </a:lnTo>
                                <a:lnTo>
                                  <a:pt x="6986" y="784"/>
                                </a:lnTo>
                                <a:lnTo>
                                  <a:pt x="7002" y="800"/>
                                </a:lnTo>
                                <a:lnTo>
                                  <a:pt x="7131" y="672"/>
                                </a:lnTo>
                                <a:lnTo>
                                  <a:pt x="7124" y="665"/>
                                </a:lnTo>
                                <a:lnTo>
                                  <a:pt x="7126" y="663"/>
                                </a:lnTo>
                                <a:lnTo>
                                  <a:pt x="7122" y="663"/>
                                </a:lnTo>
                                <a:lnTo>
                                  <a:pt x="7116" y="657"/>
                                </a:lnTo>
                                <a:lnTo>
                                  <a:pt x="7376" y="397"/>
                                </a:lnTo>
                                <a:lnTo>
                                  <a:pt x="7441" y="334"/>
                                </a:lnTo>
                                <a:lnTo>
                                  <a:pt x="7454" y="321"/>
                                </a:lnTo>
                                <a:lnTo>
                                  <a:pt x="7465" y="311"/>
                                </a:lnTo>
                                <a:lnTo>
                                  <a:pt x="7474" y="302"/>
                                </a:lnTo>
                                <a:lnTo>
                                  <a:pt x="7484" y="293"/>
                                </a:lnTo>
                                <a:lnTo>
                                  <a:pt x="7489" y="288"/>
                                </a:lnTo>
                                <a:lnTo>
                                  <a:pt x="7498" y="288"/>
                                </a:lnTo>
                                <a:lnTo>
                                  <a:pt x="7546" y="239"/>
                                </a:lnTo>
                                <a:lnTo>
                                  <a:pt x="7597" y="186"/>
                                </a:lnTo>
                                <a:lnTo>
                                  <a:pt x="7613" y="169"/>
                                </a:lnTo>
                                <a:lnTo>
                                  <a:pt x="7622" y="158"/>
                                </a:lnTo>
                                <a:lnTo>
                                  <a:pt x="7624" y="154"/>
                                </a:lnTo>
                                <a:close/>
                                <a:moveTo>
                                  <a:pt x="7498" y="288"/>
                                </a:moveTo>
                                <a:lnTo>
                                  <a:pt x="7489" y="288"/>
                                </a:lnTo>
                                <a:lnTo>
                                  <a:pt x="7490" y="290"/>
                                </a:lnTo>
                                <a:lnTo>
                                  <a:pt x="7486" y="295"/>
                                </a:lnTo>
                                <a:lnTo>
                                  <a:pt x="7477" y="304"/>
                                </a:lnTo>
                                <a:lnTo>
                                  <a:pt x="7470" y="313"/>
                                </a:lnTo>
                                <a:lnTo>
                                  <a:pt x="7460" y="323"/>
                                </a:lnTo>
                                <a:lnTo>
                                  <a:pt x="7435" y="349"/>
                                </a:lnTo>
                                <a:lnTo>
                                  <a:pt x="7380" y="405"/>
                                </a:lnTo>
                                <a:lnTo>
                                  <a:pt x="7122" y="663"/>
                                </a:lnTo>
                                <a:lnTo>
                                  <a:pt x="7126" y="663"/>
                                </a:lnTo>
                                <a:lnTo>
                                  <a:pt x="7305" y="484"/>
                                </a:lnTo>
                                <a:lnTo>
                                  <a:pt x="7438" y="357"/>
                                </a:lnTo>
                                <a:lnTo>
                                  <a:pt x="7431" y="357"/>
                                </a:lnTo>
                                <a:lnTo>
                                  <a:pt x="7475" y="313"/>
                                </a:lnTo>
                                <a:lnTo>
                                  <a:pt x="7498" y="288"/>
                                </a:lnTo>
                                <a:close/>
                                <a:moveTo>
                                  <a:pt x="7802" y="0"/>
                                </a:moveTo>
                                <a:lnTo>
                                  <a:pt x="7431" y="357"/>
                                </a:lnTo>
                                <a:lnTo>
                                  <a:pt x="7438" y="357"/>
                                </a:lnTo>
                                <a:lnTo>
                                  <a:pt x="7635" y="167"/>
                                </a:lnTo>
                                <a:lnTo>
                                  <a:pt x="7802" y="0"/>
                                </a:lnTo>
                                <a:close/>
                                <a:moveTo>
                                  <a:pt x="5649" y="2137"/>
                                </a:moveTo>
                                <a:lnTo>
                                  <a:pt x="5644" y="2139"/>
                                </a:lnTo>
                                <a:lnTo>
                                  <a:pt x="5633" y="2149"/>
                                </a:lnTo>
                                <a:lnTo>
                                  <a:pt x="5615" y="2165"/>
                                </a:lnTo>
                                <a:lnTo>
                                  <a:pt x="5590" y="2188"/>
                                </a:lnTo>
                                <a:lnTo>
                                  <a:pt x="5558" y="2218"/>
                                </a:lnTo>
                                <a:lnTo>
                                  <a:pt x="5480" y="2293"/>
                                </a:lnTo>
                                <a:lnTo>
                                  <a:pt x="5368" y="2403"/>
                                </a:lnTo>
                                <a:lnTo>
                                  <a:pt x="4823" y="2946"/>
                                </a:lnTo>
                                <a:lnTo>
                                  <a:pt x="4840" y="2962"/>
                                </a:lnTo>
                                <a:lnTo>
                                  <a:pt x="4970" y="2832"/>
                                </a:lnTo>
                                <a:lnTo>
                                  <a:pt x="4966" y="2832"/>
                                </a:lnTo>
                                <a:lnTo>
                                  <a:pt x="4954" y="2819"/>
                                </a:lnTo>
                                <a:lnTo>
                                  <a:pt x="5388" y="2388"/>
                                </a:lnTo>
                                <a:lnTo>
                                  <a:pt x="5421" y="2356"/>
                                </a:lnTo>
                                <a:lnTo>
                                  <a:pt x="5449" y="2330"/>
                                </a:lnTo>
                                <a:lnTo>
                                  <a:pt x="5471" y="2308"/>
                                </a:lnTo>
                                <a:lnTo>
                                  <a:pt x="5490" y="2291"/>
                                </a:lnTo>
                                <a:lnTo>
                                  <a:pt x="5503" y="2280"/>
                                </a:lnTo>
                                <a:lnTo>
                                  <a:pt x="5511" y="2273"/>
                                </a:lnTo>
                                <a:lnTo>
                                  <a:pt x="5514" y="2271"/>
                                </a:lnTo>
                                <a:lnTo>
                                  <a:pt x="5526" y="2271"/>
                                </a:lnTo>
                                <a:lnTo>
                                  <a:pt x="5530" y="2267"/>
                                </a:lnTo>
                                <a:lnTo>
                                  <a:pt x="5565" y="2231"/>
                                </a:lnTo>
                                <a:lnTo>
                                  <a:pt x="5595" y="2199"/>
                                </a:lnTo>
                                <a:lnTo>
                                  <a:pt x="5620" y="2172"/>
                                </a:lnTo>
                                <a:lnTo>
                                  <a:pt x="5637" y="2154"/>
                                </a:lnTo>
                                <a:lnTo>
                                  <a:pt x="5646" y="2142"/>
                                </a:lnTo>
                                <a:lnTo>
                                  <a:pt x="5649" y="2137"/>
                                </a:lnTo>
                                <a:close/>
                                <a:moveTo>
                                  <a:pt x="5526" y="2271"/>
                                </a:moveTo>
                                <a:lnTo>
                                  <a:pt x="5514" y="2271"/>
                                </a:lnTo>
                                <a:lnTo>
                                  <a:pt x="5513" y="2275"/>
                                </a:lnTo>
                                <a:lnTo>
                                  <a:pt x="5507" y="2282"/>
                                </a:lnTo>
                                <a:lnTo>
                                  <a:pt x="5497" y="2294"/>
                                </a:lnTo>
                                <a:lnTo>
                                  <a:pt x="5481" y="2311"/>
                                </a:lnTo>
                                <a:lnTo>
                                  <a:pt x="5462" y="2332"/>
                                </a:lnTo>
                                <a:lnTo>
                                  <a:pt x="5409" y="2387"/>
                                </a:lnTo>
                                <a:lnTo>
                                  <a:pt x="4966" y="2832"/>
                                </a:lnTo>
                                <a:lnTo>
                                  <a:pt x="4970" y="2832"/>
                                </a:lnTo>
                                <a:lnTo>
                                  <a:pt x="5376" y="2425"/>
                                </a:lnTo>
                                <a:lnTo>
                                  <a:pt x="5526" y="2271"/>
                                </a:lnTo>
                                <a:close/>
                                <a:moveTo>
                                  <a:pt x="3466" y="4312"/>
                                </a:moveTo>
                                <a:lnTo>
                                  <a:pt x="3464" y="4314"/>
                                </a:lnTo>
                                <a:lnTo>
                                  <a:pt x="3457" y="4319"/>
                                </a:lnTo>
                                <a:lnTo>
                                  <a:pt x="3448" y="4327"/>
                                </a:lnTo>
                                <a:lnTo>
                                  <a:pt x="3434" y="4340"/>
                                </a:lnTo>
                                <a:lnTo>
                                  <a:pt x="3418" y="4356"/>
                                </a:lnTo>
                                <a:lnTo>
                                  <a:pt x="3376" y="4396"/>
                                </a:lnTo>
                                <a:lnTo>
                                  <a:pt x="2827" y="4942"/>
                                </a:lnTo>
                                <a:lnTo>
                                  <a:pt x="2844" y="4958"/>
                                </a:lnTo>
                                <a:lnTo>
                                  <a:pt x="2972" y="4830"/>
                                </a:lnTo>
                                <a:lnTo>
                                  <a:pt x="2966" y="4823"/>
                                </a:lnTo>
                                <a:lnTo>
                                  <a:pt x="2968" y="4821"/>
                                </a:lnTo>
                                <a:lnTo>
                                  <a:pt x="2964" y="4821"/>
                                </a:lnTo>
                                <a:lnTo>
                                  <a:pt x="2958" y="4815"/>
                                </a:lnTo>
                                <a:lnTo>
                                  <a:pt x="3282" y="4492"/>
                                </a:lnTo>
                                <a:lnTo>
                                  <a:pt x="3296" y="4479"/>
                                </a:lnTo>
                                <a:lnTo>
                                  <a:pt x="3307" y="4469"/>
                                </a:lnTo>
                                <a:lnTo>
                                  <a:pt x="3316" y="4460"/>
                                </a:lnTo>
                                <a:lnTo>
                                  <a:pt x="3326" y="4451"/>
                                </a:lnTo>
                                <a:lnTo>
                                  <a:pt x="3331" y="4447"/>
                                </a:lnTo>
                                <a:lnTo>
                                  <a:pt x="3340" y="4447"/>
                                </a:lnTo>
                                <a:lnTo>
                                  <a:pt x="3439" y="4344"/>
                                </a:lnTo>
                                <a:lnTo>
                                  <a:pt x="3454" y="4327"/>
                                </a:lnTo>
                                <a:lnTo>
                                  <a:pt x="3464" y="4317"/>
                                </a:lnTo>
                                <a:lnTo>
                                  <a:pt x="3466" y="4312"/>
                                </a:lnTo>
                                <a:close/>
                                <a:moveTo>
                                  <a:pt x="3340" y="4447"/>
                                </a:moveTo>
                                <a:lnTo>
                                  <a:pt x="3331" y="4447"/>
                                </a:lnTo>
                                <a:lnTo>
                                  <a:pt x="3332" y="4448"/>
                                </a:lnTo>
                                <a:lnTo>
                                  <a:pt x="3328" y="4453"/>
                                </a:lnTo>
                                <a:lnTo>
                                  <a:pt x="3319" y="4463"/>
                                </a:lnTo>
                                <a:lnTo>
                                  <a:pt x="3312" y="4471"/>
                                </a:lnTo>
                                <a:lnTo>
                                  <a:pt x="3290" y="4493"/>
                                </a:lnTo>
                                <a:lnTo>
                                  <a:pt x="3261" y="4524"/>
                                </a:lnTo>
                                <a:lnTo>
                                  <a:pt x="2964" y="4821"/>
                                </a:lnTo>
                                <a:lnTo>
                                  <a:pt x="2968" y="4821"/>
                                </a:lnTo>
                                <a:lnTo>
                                  <a:pt x="3147" y="4642"/>
                                </a:lnTo>
                                <a:lnTo>
                                  <a:pt x="3280" y="4515"/>
                                </a:lnTo>
                                <a:lnTo>
                                  <a:pt x="3273" y="4515"/>
                                </a:lnTo>
                                <a:lnTo>
                                  <a:pt x="3317" y="4471"/>
                                </a:lnTo>
                                <a:lnTo>
                                  <a:pt x="3340" y="4447"/>
                                </a:lnTo>
                                <a:close/>
                                <a:moveTo>
                                  <a:pt x="3644" y="4158"/>
                                </a:moveTo>
                                <a:lnTo>
                                  <a:pt x="3273" y="4515"/>
                                </a:lnTo>
                                <a:lnTo>
                                  <a:pt x="3280" y="4515"/>
                                </a:lnTo>
                                <a:lnTo>
                                  <a:pt x="3477" y="4325"/>
                                </a:lnTo>
                                <a:lnTo>
                                  <a:pt x="3644" y="4158"/>
                                </a:lnTo>
                                <a:close/>
                                <a:moveTo>
                                  <a:pt x="2468" y="5310"/>
                                </a:moveTo>
                                <a:lnTo>
                                  <a:pt x="2466" y="5312"/>
                                </a:lnTo>
                                <a:lnTo>
                                  <a:pt x="2459" y="5317"/>
                                </a:lnTo>
                                <a:lnTo>
                                  <a:pt x="2450" y="5325"/>
                                </a:lnTo>
                                <a:lnTo>
                                  <a:pt x="2436" y="5338"/>
                                </a:lnTo>
                                <a:lnTo>
                                  <a:pt x="2420" y="5354"/>
                                </a:lnTo>
                                <a:lnTo>
                                  <a:pt x="2378" y="5394"/>
                                </a:lnTo>
                                <a:lnTo>
                                  <a:pt x="2302" y="5469"/>
                                </a:lnTo>
                                <a:lnTo>
                                  <a:pt x="1830" y="5940"/>
                                </a:lnTo>
                                <a:lnTo>
                                  <a:pt x="1846" y="5956"/>
                                </a:lnTo>
                                <a:lnTo>
                                  <a:pt x="1974" y="5828"/>
                                </a:lnTo>
                                <a:lnTo>
                                  <a:pt x="1968" y="5821"/>
                                </a:lnTo>
                                <a:lnTo>
                                  <a:pt x="1970" y="5819"/>
                                </a:lnTo>
                                <a:lnTo>
                                  <a:pt x="1966" y="5819"/>
                                </a:lnTo>
                                <a:lnTo>
                                  <a:pt x="1960" y="5813"/>
                                </a:lnTo>
                                <a:lnTo>
                                  <a:pt x="2284" y="5490"/>
                                </a:lnTo>
                                <a:lnTo>
                                  <a:pt x="2298" y="5477"/>
                                </a:lnTo>
                                <a:lnTo>
                                  <a:pt x="2309" y="5467"/>
                                </a:lnTo>
                                <a:lnTo>
                                  <a:pt x="2318" y="5458"/>
                                </a:lnTo>
                                <a:lnTo>
                                  <a:pt x="2328" y="5449"/>
                                </a:lnTo>
                                <a:lnTo>
                                  <a:pt x="2333" y="5445"/>
                                </a:lnTo>
                                <a:lnTo>
                                  <a:pt x="2342" y="5445"/>
                                </a:lnTo>
                                <a:lnTo>
                                  <a:pt x="2441" y="5342"/>
                                </a:lnTo>
                                <a:lnTo>
                                  <a:pt x="2457" y="5325"/>
                                </a:lnTo>
                                <a:lnTo>
                                  <a:pt x="2466" y="5314"/>
                                </a:lnTo>
                                <a:lnTo>
                                  <a:pt x="2468" y="5310"/>
                                </a:lnTo>
                                <a:close/>
                                <a:moveTo>
                                  <a:pt x="2342" y="5445"/>
                                </a:moveTo>
                                <a:lnTo>
                                  <a:pt x="2333" y="5445"/>
                                </a:lnTo>
                                <a:lnTo>
                                  <a:pt x="2334" y="5446"/>
                                </a:lnTo>
                                <a:lnTo>
                                  <a:pt x="2330" y="5451"/>
                                </a:lnTo>
                                <a:lnTo>
                                  <a:pt x="2314" y="5469"/>
                                </a:lnTo>
                                <a:lnTo>
                                  <a:pt x="2304" y="5479"/>
                                </a:lnTo>
                                <a:lnTo>
                                  <a:pt x="2293" y="5491"/>
                                </a:lnTo>
                                <a:lnTo>
                                  <a:pt x="2263" y="5522"/>
                                </a:lnTo>
                                <a:lnTo>
                                  <a:pt x="1966" y="5819"/>
                                </a:lnTo>
                                <a:lnTo>
                                  <a:pt x="1970" y="5819"/>
                                </a:lnTo>
                                <a:lnTo>
                                  <a:pt x="2149" y="5640"/>
                                </a:lnTo>
                                <a:lnTo>
                                  <a:pt x="2282" y="5513"/>
                                </a:lnTo>
                                <a:lnTo>
                                  <a:pt x="2275" y="5513"/>
                                </a:lnTo>
                                <a:lnTo>
                                  <a:pt x="2319" y="5469"/>
                                </a:lnTo>
                                <a:lnTo>
                                  <a:pt x="2342" y="5445"/>
                                </a:lnTo>
                                <a:close/>
                                <a:moveTo>
                                  <a:pt x="2646" y="5156"/>
                                </a:moveTo>
                                <a:lnTo>
                                  <a:pt x="2275" y="5513"/>
                                </a:lnTo>
                                <a:lnTo>
                                  <a:pt x="2282" y="5513"/>
                                </a:lnTo>
                                <a:lnTo>
                                  <a:pt x="2479" y="5323"/>
                                </a:lnTo>
                                <a:lnTo>
                                  <a:pt x="2646" y="5156"/>
                                </a:lnTo>
                                <a:close/>
                                <a:moveTo>
                                  <a:pt x="6839" y="947"/>
                                </a:moveTo>
                                <a:lnTo>
                                  <a:pt x="6836" y="948"/>
                                </a:lnTo>
                                <a:lnTo>
                                  <a:pt x="6829" y="953"/>
                                </a:lnTo>
                                <a:lnTo>
                                  <a:pt x="6819" y="962"/>
                                </a:lnTo>
                                <a:lnTo>
                                  <a:pt x="6804" y="975"/>
                                </a:lnTo>
                                <a:lnTo>
                                  <a:pt x="6786" y="991"/>
                                </a:lnTo>
                                <a:lnTo>
                                  <a:pt x="6764" y="1012"/>
                                </a:lnTo>
                                <a:lnTo>
                                  <a:pt x="6739" y="1035"/>
                                </a:lnTo>
                                <a:lnTo>
                                  <a:pt x="6552" y="1218"/>
                                </a:lnTo>
                                <a:lnTo>
                                  <a:pt x="6525" y="1244"/>
                                </a:lnTo>
                                <a:lnTo>
                                  <a:pt x="6086" y="1686"/>
                                </a:lnTo>
                                <a:lnTo>
                                  <a:pt x="5985" y="1792"/>
                                </a:lnTo>
                                <a:lnTo>
                                  <a:pt x="5968" y="1811"/>
                                </a:lnTo>
                                <a:lnTo>
                                  <a:pt x="5955" y="1825"/>
                                </a:lnTo>
                                <a:lnTo>
                                  <a:pt x="5946" y="1836"/>
                                </a:lnTo>
                                <a:lnTo>
                                  <a:pt x="5942" y="1842"/>
                                </a:lnTo>
                                <a:lnTo>
                                  <a:pt x="5941" y="1845"/>
                                </a:lnTo>
                                <a:lnTo>
                                  <a:pt x="5944" y="1844"/>
                                </a:lnTo>
                                <a:lnTo>
                                  <a:pt x="5950" y="1839"/>
                                </a:lnTo>
                                <a:lnTo>
                                  <a:pt x="5961" y="1830"/>
                                </a:lnTo>
                                <a:lnTo>
                                  <a:pt x="5976" y="1817"/>
                                </a:lnTo>
                                <a:lnTo>
                                  <a:pt x="5994" y="1801"/>
                                </a:lnTo>
                                <a:lnTo>
                                  <a:pt x="6088" y="1711"/>
                                </a:lnTo>
                                <a:lnTo>
                                  <a:pt x="6074" y="1711"/>
                                </a:lnTo>
                                <a:lnTo>
                                  <a:pt x="6078" y="1705"/>
                                </a:lnTo>
                                <a:lnTo>
                                  <a:pt x="6093" y="1688"/>
                                </a:lnTo>
                                <a:lnTo>
                                  <a:pt x="6118" y="1660"/>
                                </a:lnTo>
                                <a:lnTo>
                                  <a:pt x="6154" y="1622"/>
                                </a:lnTo>
                                <a:lnTo>
                                  <a:pt x="6314" y="1459"/>
                                </a:lnTo>
                                <a:lnTo>
                                  <a:pt x="6569" y="1205"/>
                                </a:lnTo>
                                <a:lnTo>
                                  <a:pt x="6616" y="1160"/>
                                </a:lnTo>
                                <a:lnTo>
                                  <a:pt x="6654" y="1124"/>
                                </a:lnTo>
                                <a:lnTo>
                                  <a:pt x="6681" y="1099"/>
                                </a:lnTo>
                                <a:lnTo>
                                  <a:pt x="6698" y="1084"/>
                                </a:lnTo>
                                <a:lnTo>
                                  <a:pt x="6705" y="1081"/>
                                </a:lnTo>
                                <a:lnTo>
                                  <a:pt x="6718" y="1081"/>
                                </a:lnTo>
                                <a:lnTo>
                                  <a:pt x="6750" y="1047"/>
                                </a:lnTo>
                                <a:lnTo>
                                  <a:pt x="6794" y="1001"/>
                                </a:lnTo>
                                <a:lnTo>
                                  <a:pt x="6811" y="983"/>
                                </a:lnTo>
                                <a:lnTo>
                                  <a:pt x="6824" y="968"/>
                                </a:lnTo>
                                <a:lnTo>
                                  <a:pt x="6833" y="957"/>
                                </a:lnTo>
                                <a:lnTo>
                                  <a:pt x="6838" y="950"/>
                                </a:lnTo>
                                <a:lnTo>
                                  <a:pt x="6839" y="947"/>
                                </a:lnTo>
                                <a:close/>
                                <a:moveTo>
                                  <a:pt x="6718" y="1081"/>
                                </a:moveTo>
                                <a:lnTo>
                                  <a:pt x="6705" y="1081"/>
                                </a:lnTo>
                                <a:lnTo>
                                  <a:pt x="6701" y="1087"/>
                                </a:lnTo>
                                <a:lnTo>
                                  <a:pt x="6687" y="1105"/>
                                </a:lnTo>
                                <a:lnTo>
                                  <a:pt x="6661" y="1133"/>
                                </a:lnTo>
                                <a:lnTo>
                                  <a:pt x="6625" y="1171"/>
                                </a:lnTo>
                                <a:lnTo>
                                  <a:pt x="6465" y="1334"/>
                                </a:lnTo>
                                <a:lnTo>
                                  <a:pt x="6328" y="1471"/>
                                </a:lnTo>
                                <a:lnTo>
                                  <a:pt x="6165" y="1631"/>
                                </a:lnTo>
                                <a:lnTo>
                                  <a:pt x="6127" y="1667"/>
                                </a:lnTo>
                                <a:lnTo>
                                  <a:pt x="6099" y="1693"/>
                                </a:lnTo>
                                <a:lnTo>
                                  <a:pt x="6081" y="1708"/>
                                </a:lnTo>
                                <a:lnTo>
                                  <a:pt x="6074" y="1711"/>
                                </a:lnTo>
                                <a:lnTo>
                                  <a:pt x="6088" y="1711"/>
                                </a:lnTo>
                                <a:lnTo>
                                  <a:pt x="6255" y="1547"/>
                                </a:lnTo>
                                <a:lnTo>
                                  <a:pt x="6542" y="1261"/>
                                </a:lnTo>
                                <a:lnTo>
                                  <a:pt x="6692" y="1107"/>
                                </a:lnTo>
                                <a:lnTo>
                                  <a:pt x="6718" y="1081"/>
                                </a:lnTo>
                                <a:close/>
                                <a:moveTo>
                                  <a:pt x="1683" y="6103"/>
                                </a:moveTo>
                                <a:lnTo>
                                  <a:pt x="1680" y="6104"/>
                                </a:lnTo>
                                <a:lnTo>
                                  <a:pt x="1673" y="6109"/>
                                </a:lnTo>
                                <a:lnTo>
                                  <a:pt x="1663" y="6118"/>
                                </a:lnTo>
                                <a:lnTo>
                                  <a:pt x="1648" y="6131"/>
                                </a:lnTo>
                                <a:lnTo>
                                  <a:pt x="1630" y="6147"/>
                                </a:lnTo>
                                <a:lnTo>
                                  <a:pt x="1608" y="6168"/>
                                </a:lnTo>
                                <a:lnTo>
                                  <a:pt x="1583" y="6191"/>
                                </a:lnTo>
                                <a:lnTo>
                                  <a:pt x="1396" y="6374"/>
                                </a:lnTo>
                                <a:lnTo>
                                  <a:pt x="1369" y="6400"/>
                                </a:lnTo>
                                <a:lnTo>
                                  <a:pt x="930" y="6842"/>
                                </a:lnTo>
                                <a:lnTo>
                                  <a:pt x="829" y="6948"/>
                                </a:lnTo>
                                <a:lnTo>
                                  <a:pt x="812" y="6967"/>
                                </a:lnTo>
                                <a:lnTo>
                                  <a:pt x="799" y="6981"/>
                                </a:lnTo>
                                <a:lnTo>
                                  <a:pt x="790" y="6992"/>
                                </a:lnTo>
                                <a:lnTo>
                                  <a:pt x="785" y="6998"/>
                                </a:lnTo>
                                <a:lnTo>
                                  <a:pt x="784" y="7001"/>
                                </a:lnTo>
                                <a:lnTo>
                                  <a:pt x="787" y="7000"/>
                                </a:lnTo>
                                <a:lnTo>
                                  <a:pt x="794" y="6995"/>
                                </a:lnTo>
                                <a:lnTo>
                                  <a:pt x="805" y="6986"/>
                                </a:lnTo>
                                <a:lnTo>
                                  <a:pt x="820" y="6973"/>
                                </a:lnTo>
                                <a:lnTo>
                                  <a:pt x="838" y="6957"/>
                                </a:lnTo>
                                <a:lnTo>
                                  <a:pt x="931" y="6868"/>
                                </a:lnTo>
                                <a:lnTo>
                                  <a:pt x="918" y="6868"/>
                                </a:lnTo>
                                <a:lnTo>
                                  <a:pt x="922" y="6861"/>
                                </a:lnTo>
                                <a:lnTo>
                                  <a:pt x="937" y="6844"/>
                                </a:lnTo>
                                <a:lnTo>
                                  <a:pt x="962" y="6816"/>
                                </a:lnTo>
                                <a:lnTo>
                                  <a:pt x="998" y="6778"/>
                                </a:lnTo>
                                <a:lnTo>
                                  <a:pt x="1158" y="6615"/>
                                </a:lnTo>
                                <a:lnTo>
                                  <a:pt x="1400" y="6374"/>
                                </a:lnTo>
                                <a:lnTo>
                                  <a:pt x="1413" y="6362"/>
                                </a:lnTo>
                                <a:lnTo>
                                  <a:pt x="1460" y="6316"/>
                                </a:lnTo>
                                <a:lnTo>
                                  <a:pt x="1498" y="6280"/>
                                </a:lnTo>
                                <a:lnTo>
                                  <a:pt x="1525" y="6255"/>
                                </a:lnTo>
                                <a:lnTo>
                                  <a:pt x="1542" y="6240"/>
                                </a:lnTo>
                                <a:lnTo>
                                  <a:pt x="1549" y="6237"/>
                                </a:lnTo>
                                <a:lnTo>
                                  <a:pt x="1562" y="6237"/>
                                </a:lnTo>
                                <a:lnTo>
                                  <a:pt x="1594" y="6203"/>
                                </a:lnTo>
                                <a:lnTo>
                                  <a:pt x="1638" y="6157"/>
                                </a:lnTo>
                                <a:lnTo>
                                  <a:pt x="1654" y="6139"/>
                                </a:lnTo>
                                <a:lnTo>
                                  <a:pt x="1668" y="6124"/>
                                </a:lnTo>
                                <a:lnTo>
                                  <a:pt x="1677" y="6113"/>
                                </a:lnTo>
                                <a:lnTo>
                                  <a:pt x="1682" y="6106"/>
                                </a:lnTo>
                                <a:lnTo>
                                  <a:pt x="1683" y="6103"/>
                                </a:lnTo>
                                <a:close/>
                                <a:moveTo>
                                  <a:pt x="1562" y="6237"/>
                                </a:moveTo>
                                <a:lnTo>
                                  <a:pt x="1549" y="6237"/>
                                </a:lnTo>
                                <a:lnTo>
                                  <a:pt x="1545" y="6244"/>
                                </a:lnTo>
                                <a:lnTo>
                                  <a:pt x="1531" y="6261"/>
                                </a:lnTo>
                                <a:lnTo>
                                  <a:pt x="1505" y="6289"/>
                                </a:lnTo>
                                <a:lnTo>
                                  <a:pt x="1469" y="6327"/>
                                </a:lnTo>
                                <a:lnTo>
                                  <a:pt x="1309" y="6490"/>
                                </a:lnTo>
                                <a:lnTo>
                                  <a:pt x="1172" y="6627"/>
                                </a:lnTo>
                                <a:lnTo>
                                  <a:pt x="1009" y="6787"/>
                                </a:lnTo>
                                <a:lnTo>
                                  <a:pt x="971" y="6823"/>
                                </a:lnTo>
                                <a:lnTo>
                                  <a:pt x="943" y="6849"/>
                                </a:lnTo>
                                <a:lnTo>
                                  <a:pt x="925" y="6864"/>
                                </a:lnTo>
                                <a:lnTo>
                                  <a:pt x="918" y="6868"/>
                                </a:lnTo>
                                <a:lnTo>
                                  <a:pt x="931" y="6868"/>
                                </a:lnTo>
                                <a:lnTo>
                                  <a:pt x="1099" y="6703"/>
                                </a:lnTo>
                                <a:lnTo>
                                  <a:pt x="1386" y="6417"/>
                                </a:lnTo>
                                <a:lnTo>
                                  <a:pt x="1536" y="6263"/>
                                </a:lnTo>
                                <a:lnTo>
                                  <a:pt x="1562" y="6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87"/>
                        <wps:cNvSpPr>
                          <a:spLocks noChangeArrowheads="1"/>
                        </wps:cNvSpPr>
                        <wps:spPr bwMode="auto">
                          <a:xfrm>
                            <a:off x="1701" y="9208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7DECE" id="docshapegroup85" o:spid="_x0000_s1026" style="position:absolute;margin-left:85.1pt;margin-top:70.3pt;width:411.8pt;height:390.75pt;z-index:-17519616;mso-position-horizontal-relative:page" coordorigin="1702,1406" coordsize="8236,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Ga7KhcAAJB3AAAOAAAAZHJzL2Uyb0RvYy54bWzcXW1vJDlu/h4g/6Hhjwlu3VKVVFXGzh4O&#10;e7lFgEtywHV+QI/dfkFst9PtGe/er89Diawu1Uii5gLkQ7DAlj1mqSg+JEVSVNWPv//15Xnz9XA6&#10;Px1fP12ZH7ZXm8Pr7fHu6fXh09V/7v70u/Fqc37fv97tn4+vh09Xvx3OV7//6R//4cePt5uDPT4e&#10;n+8Opw0GeT3ffLx9unp8f3+7ub4+3z4eXvbnH45vh1f88f54etm/49fTw/Xdaf+B0V+er+12668/&#10;jqe7t9Px9nA+41//GP949VMY//7+cPv+H/f358P75vnTFXh7D/8/hf9/pv9f//Tj/ubhtH97fLpl&#10;NvZ/Bxcv+6dXPHQe6o/79/3my+npm6Fenm5Px/Px/v2H2+PL9fH+/un2EOaA2Zjtaja/nI5f3sJc&#10;Hm4+Ht5mMUG0Kzn93cPe/vvXX05vf337yylyjx//fLz9rzPkcv3x9nCz/Dv9/hCJN58//u14Bzz3&#10;X96PYeK/3p9eaAhMafNrkO9vs3wPv75vbvGPztpp9IDhFn/rJ2+ddRGB20fARPeZYWuvNviz6bde&#10;/vYvfP9oOx9vHkYT7rze38QHB2aZOQIf2nS+COz8vxPYXx/3b4eAw5kE8pfT5unu05Xtrjav+xcI&#10;4e54eyaSMXBMDweVyPS8FOjiL0R2htxVUVrTOREJi0sEOowkLZLmMMSHzwLZ39x+Ob//cjgGVPZf&#10;/3x+j7p+h58C1nfM/Q6A3L88Q+3/+Xeb7cZ6O23CM5leyIyQ/dP1ZrfdfGzC01dEYGcx1ujHbnNB&#10;8mF+JEQXyTBWIHrcyAxgQzNZL2SRMzuAPZLG6qEQzzzari9wBs1ZcDZtXZ/lbBAycBaI8pzBrS1G&#10;s97ZLGeTkJHMxgJnJgVg9N5nWTNLBAJVnjeTgmAHP2aZM0sUdsaW2EtRGJ3LYwqLvMAQqArspUjY&#10;oe/y7C2h2BlfYi+FYnSTzUtviUWgyrNnUzSsHfLSs0s0drZoECkY09abLHvkTWYlDlQF9lI0oHl5&#10;6cGzXsbb2ZJV2BQMaNWQZ28JRqAqsJeiAenlTdYu0djZkml0KRhFq+2WYFTMtkvRsCPUKudRuiUa&#10;u65kGl0KxuhMHlxy4DO4gSovPVrelm5l6E2evSUau65kGl0KBpS+wN4SjECVZ69P0fBQ0yx7/RKN&#10;XV8yjT4Fo++7vO71SzACVYG9FA1vx7zl9ks0dn3JNPoUDLft846lX4IRqArspWh4D7XK6V6/RGPX&#10;l0zDpWD0wzbvlt0SjECVZ8+laEyDy+ueW6Kxw7qXDwRcCoZxhUXNLcEIVAX2UjQmi/Fy0nNLNHau&#10;ZBouBcNu4eVzgYpbghGo8uxRVLuw3MmN+SDKL9HY+ZJp+BQMM9i8afglGIGqwF6KxjQUdM8v0dj5&#10;kmn4FAxTWnP9EoxAVWAvRQOZQV73/BKNHcKavO4NKRjIKfJ+b1iCEajy7A0pGtC9PHvDEo3dUDKN&#10;IQXDbv2U1b1hCUagKrCXojGRqeVMY1iisRtKpjGkYJjB5x3LsAQjUOXZG1M0hsHlQ4JxicZuLJnG&#10;mILRuSEP7rgEI1AV2EvRGMzWZaU3LtHYjSXTQBq2dAS97fKOZVyCEagK7KVoDEia8+wt0dhh5cub&#10;xpSC0fkp71imJRiBKs/elKIxDF0e3GmJxg4heoG9FIzOA4ycW56WYASqAnspGoPHcpozjWmJxm4q&#10;mcaUgtH5Ma970xKMQJVnz2xTOIrKZ7ZLPHa4ryBAQwWBxUJU1D+zXSJSUUCzTTFxDu4qJ0MYjjya&#10;sl3cV+QxRcUNfSHh3S5hCWQlOabAOMyuwOMSGfBYshOzSso9MpmsJpokKw9kBR5XabnrC6uIWeXl&#10;5cTcrJAZXYnHJTKOyEo8rpDph7y3MWaJzM6Us3OzQmYsVQ/MEhnw2JV4XCXoroO5ZvUxzdBNMUU3&#10;NrUZN8GJ5byOSZL0QFaQo10hU5RjmqabYp5uVol6EFCexyUyVTmmyPQeUVJejktkUCcq2swqW/eD&#10;ya99JknXA1lBjqt8HVAX9DFN2E0xYzerlH3oSr4nydkDWYnH1Gb63hT8Y7dEZmeKabtZ5e1+hIZn&#10;se6WyASyAo+rzL13iP6yWKepOx5a8uGr5N0PWFmzPCbZeyAr8ZjaTN+XsE7zd1NM4M0qg/dF/5ik&#10;8IGsxOPKZiziwLwcl8jsTDGLN6s0ftiW9DHJ4wNZgcdVIg99HPI8ppm8KabyZpXL+wkansU6SeYD&#10;WYnH1GbGqSvYTJrOoz5Q0sd1Qt8VQjNkoYsoBdG5Ka0zq5R+pAUki3Wa05tiUm9WWX1npoLNJGl9&#10;ICvI0ac2M27Hgn9ME3tTzOzNKrXvbJ+PwE2S2weyEo+pzYwWC0hejktkUPAvrjOr/L7bTvm9HJMk&#10;+IGswOMqwx9LdWGTpviouJT0cZ3ku0ImY9Isn8hKPK5txhVsJs3zkZkXeUyRsd1QkuMSmUBW4HGV&#10;648AO491muybYrZvVum+LZXYTZLvB7ISjyubsV3Bh6cZvymm/GaV80PRCv4xSfoDWYnHFJmRwuGs&#10;zYxLZHammPebVeJv+7GQKySZfyAr8LhK/aE8BR7T3N8Uk38zpcgMyPjy60yS/geyEo+pzdiphHVa&#10;ADDFCgBctiwfYU967IpyXCITyPI8ooslGdFOLu/D0SAihJRf476CXdtVDWDshrw+2qQGEMhKPKbI&#10;dKbLY23TGoAt1gBQzpTJRDmSeeViCtTchRCzHomsxGOKTOeHfNxjt0tkIMfSOmNXNQBUj/JxuE1q&#10;AIGswOOqBoDoI+8fYeuLWe9ssQZgVzUA7NoUsE625wNZiccUmc4jCcj5HpvWAGyxBmBXNYDBT/mY&#10;wiY1gEBW4HFVA+i2CLqyPKY1AFusAdhVDWCkjeusPiY1gEB24RHdNw/SX7N/lJab219fuecGP232&#10;1Bm3DT1Tb8cz9TztYNdo4dl11NeCIUBFDToFYpRyiHhoIoamEzH0s2VoUrpALr1VdU4I/0A+NY1O&#10;UBA5BNjCDFVGAnnbTKmhgMhRWmgZneoFgbxtqpS6B/K2qVIWTeTIfVuYoYQ2kLdNlTaIiRwZYcvo&#10;lOYF8rapUsYVyNumSskPkSNlaWGG8pBA3jZV2vAjcgTyLaNTdB7I26ZKgXIgb5sqxaxEjkizhRkK&#10;HwN521QpkiNyxF8to1NQFcjbpkrxTSBvm2rYbyB62iZoYScU/+MNbdM1tAqHG1qd0+yd5tZPxT3N&#10;/gnLStMcxENRnbftBobY2MZJi5eiCmjTE8RPcdejujoY8VQGtcGmJ4ivMo3Oyoi3MqiatT1BkG50&#10;WEY8lkE9qekJ4rOouNN0g3gt0+i2jPgtKnu0PUEm3ei6QmUh2AMKAk1PEO9lsBHfdIP4L0qV224Q&#10;9Ube2naDTLrRiRnxYgYZXdMTxI8ZbLG23BCSJhIr5TptN/CkKfFou4EnTVlA0w3iyGyjIwuBdphD&#10;oyOz4shs6sii9+BY9ISzEetTEaerDU5FfKZp7G/e9u8UwsqPmw90mYd+80duN6e/vBy/HnbHQPNO&#10;saynejZ4HUxs7ccjLyTPrwkpe54BySQLTgjk+hbHpPQqjIkCapSwEMg1EmJHjglnkxACuTIhVYtp&#10;REqfqiNSwhYIcUeNsKfaRSCEWdYIWTwDapg1MoMkjIa7tPXLDOQaZ0JOOBD62VcKgVyFkGWjEvIK&#10;gjRWTExGkiuPSLtPxCOaKupz4fMLDYQsHT+vRfJIucZH99SjFKQ9hSMX0DIhkCsTclQ12Pl4hBDI&#10;lQmprhPxq08GDZ5CKOYuI8k1jujYzAc7rzFCIFchZAgtdhxqOuEQZUQeVUJGxipaS+dv4ogaIQfi&#10;MJi6rTpqfSE5XhYZma1c46w9FQUCoSIezyHQcIk3ZCS58ohQmjgi2qhrciTFjoQIx6qEtOcWeMTu&#10;e53wG68nvN0+H88H3Lv0gyIBtnGDTCGOXnSVVC2LUhVSGV+uPOZWpKrou+djVgPKsdWpobUzPhq1&#10;vDoh7coQj1YRFho2mFBTOl7G0Pxa96mOSqjh0QgPajhRjBsIVSfY6ladjKiaGtX+A4+KBXlx/Re1&#10;EIzLupRxDSVdcpwWwS8p7kYsFO2uVak6qkGGqSFKronfiRrjzE+VsJ+9MbZ/aiP2s39X1LjnaBn9&#10;icqjqU5Kk0H9uPpoOZXXsKqxvmvrZAZEHXkcEYn8bufsqoQ8piSkdRkMsixssb9cE/9AxXkS1ha5&#10;RY0QjZKRkOoEVcI5fozH/Iore/vSxTk3JqWs7FiIohrPoauIX67RyTrRpUvELwRyFW8sywJ236qz&#10;FsP41uZXI5adw4qQE1Y1uEZvPEOohFKDPFrDeqDWoKAU6ESpzTqjujKJsqeDIUeGu+1cQykpfN/z&#10;Ktdpxoz+Vx6VVqca091Im4+YXjfNCaJwLdeIPh4e7a0blPWrR/9kHBN7VtWn94ZLHZ1XghxQRnXW&#10;KTt2eV2vWEjfc4LVWWWhBWX0DDqlo448kqedizciR7myPL1QojWkLqWMjshYFc3K8FzWrGZJtOPQ&#10;jm2GU31+ODoQJU39XFHFS9MDabRhNFxVJT1ItIKuJ4WQXZxBJlGzL+zmR1swiooNojjo4aqPSGod&#10;NEyLvPBygkA4jCIgkapcoyYOW/YrIwLP6mRCpyuU26PBqE7I2HglhEJdJfKI44PaiBFCnZCdj4dr&#10;qfLYMTKdhgxaDqPAYbDVEXvqLAy2Xw8fcECAne5cYxNE5MrI9NR3RSMCofqjgTERoiVEI4zhG06T&#10;KoQctKqE6PyPj1aWmsGxE6UGo+pkPNcaVOO62LUymW99hQi67EAHCdsvEig6GAncL6QyvlwFUGpc&#10;Cjgpptaz8aJ/pi4sSQW0TGDAYdmoS4rfgHYy4VxulUnIVSbDlbBOKa0NHTXSYda9Ei7DHbRaeavf&#10;6KiFhx6tOcGe2tRBiLN1isDn2EojpF5IGlEVeNHUKtoZatcYXfSorJvN/LZKwDPul90jUQy5soKs&#10;eZQ/l6flpJqFypyItzQz0LLTu+wOyhPkGhlxUnVDgby+XjvP0SP6f+qG55yYMtoUqxrjHK/Y2MhQ&#10;KHs2FLxZqO7HHY7hBeWy/bwTJHOWa5x7j9cMRcoJjrrmd2Ei4pyUnQkEbEw54khLdcyJOrChplan&#10;5NUTb7FQMOog8DAm/VB7uuu55mY7JfJzCPF5TBz7qY/JGZvtUJ2sU4qG2HkDUbCRK+uno9ZFkpKF&#10;AlTHRMMwU6I7RKFk67Dznq08Va7ydHamOBRYD1zwrhzG3SrlJByrjM4Pe3bamJyBol1Owd1TnxxJ&#10;CY3q9bl73vXBnmQ9ZoMPYf00yPOr8sx4JpFjxZ+5b2Vb9GdSeWzAgSMkUGpeimta0CxlfpKFwfco&#10;Muu5/AVoFWx7OiNCiHWKn3A9N9Ag/RG/L9KVK/uz7/AorV7KSS5ge61YlsFT+CtrAU7lRS3rO+zA&#10;Ri0raQFoo92Cto4DChyxKgHKuuV0PfY0CYe+m1t7hGu5Rul2PVclcK17oq7ngnqv+dZOpNvjwGPV&#10;xqCjPKNJsUacVGMp4d0k9TEnOg1Dcx8Vz25Fs8KSWfMFoGR5jlhgFErmU6fkKAHWVbfpjkw5zKhX&#10;tglQrmK965UWgq5jP4FziooudZxgg1LRkI59X9/PxXzRNrmy1nUco/b93IUlFHIVSo5RdEpoG+s8&#10;VKWGEexILE61jott1r1UzuJlJhU/QUYXkZ3lUPQT3yEzOndMFkBuoCoJqBZTotxap4TLiWMqlRuw&#10;KU9Xogtoq8xeiX6hWDEK6h0KTTU+YQDN9tdq0/DL7KW84qUgTp6RU22am31hKor1d7zjCVOp+54u&#10;o00NOihZFUruoi1FHbTNXLdLQgoaWKsUSWQ41edne8bZdTgQE3WnND/QRv8JWlm35QlyjX4J50qj&#10;PYCy7hlAGXXCafOzPe9wuk6pCSNskTGVeBenHaOFY2NIsRyqOZKFo75XXxHQG8NPn5SYAcedWJ54&#10;q1PVblEuj3brRrikmoXjcBvPSFthMSbzqWWYGJP5bKCcx6x7TATgPKMebq42I3qtMEte2T9DCspa&#10;1yv5GEJ1GXO2atFgubImyxoQUuIqnx33MoGybqk4kyq6pFFKsR3bIarFRS/cYEeCphZR53yDSKe8&#10;audmV/Qo3yEzjsQh3bqtILliHdTiLGiB6KBi09AsoVQix1Cqin5CqXKgkypWORzenF21gO+xv1ab&#10;DqW/wCdOAFafHlLlQElNj1ULoPS7jZJStCglVfJlW6nooNQxED6IthR1sJ1ryTScKglKMML8OmXX&#10;wGY41W0Mb96O409qYAzS6LwnJdr1I/fSTEqwi3YffrhSF/UjWw1eN1pVHE+N0CSuSbEZj36sQIgj&#10;THWb8QNLCGeclIfD/uKYWj0a7wGP+o03OdWjBb/lCaGZQfRPUJVrXF/cxCfJcNCjPiMnK7sZtToT&#10;DpnHGY1KzOioCE6CR9Ci8cl2iKBF45M3iEFZlzyezmhS+aLmWdzEUSL4rEdfkFLMhUIYVh9TehFG&#10;JUZF27PwiX6q2pjAPcYVeDmJRskRXQuljKnsF/ot961A6+pRojcc/+CNMHXvjw0gnjvtLlfnLqsp&#10;zpDVMfJ4ySBbnDajuQNFa0FBawXzCeOs8yntijikqPDpOfLEmwSVMQfeVwWlgjt65+PcdUrR+e3s&#10;5MV3yDX6ED+Ifm41/STXERztfEpMhpIrDzlyywo5nSrqI0e9k7JRjHUoTpxMWRlxvbYJb+UFn14z&#10;txZracH33wEW908C1noa6z13gOPVknWnh+8/sINST0bhbbBxTvSqo6rIpIMGQyqKKukMijbKmHIq&#10;EqcoNUouU8OZKFIiiwvLjVdKWnCkLCV0H9fnvm13pM3O2coC6jTTw55qnJHWR+89n7WAhihSyuiy&#10;bgHw+TGd8JdT3SULAG1MkUBb1xf0NMyj1p0lwBdKmGJNW/F+smiraGyqaxZUT/hUcMDyIGMqDgtl&#10;POFTCTbRRhGDI2yfKlLCO5SDFiCXqjs3vHw0EmpRlATjXgvb8ZKZOOKkGN/AtodFrS71gevOflIi&#10;0oFDVxDWEaeWSzJ7tFYqj5ZzNFtFjrLi4dF1dzvywoxZ1wPckWuGeGd2PcuVdQzvuanb8cS7OEgB&#10;6uKZeO3SCaUfbFQO7Uy84e+1wBov42d9xDZWzWgJYoIQPez1yRiqkwdK6h2qDYkX8LAxqPbV8wY/&#10;+uLrQSjeCipjKhNC6xPzqTWZ4N2ZcR3GeqzMSFYDNFjW/QCiavYYKEHXpeQEIp2Sw0A0htRVGH5V&#10;vKWiwwgCounCV6v+X8ZUAnCsKbFUiSxE45O3drFO1dUzt/o1rJkZ2RbXzO9AjF+iAS1Q1g1sj0Rb&#10;0aIHvElWdBCH4upWJWuR1txgpFyOVh5FW6nDKNq0siWMd9ezXg9KxDwh/gxDUkNebUITH8KEL6vP&#10;fBIzHVEkqo7Y7G8FHs2Dh1QyukfN9DquDHm8ubfKJY6WcPihnTFHjZPh+dZFSMqEo3b0yofwCrL5&#10;3Q/4x+V3BM/H56e7Pz09P9OB5vPp4fPPz6fN1z0+rvmzof/Ca832z2+P+/iv8KBzssPkYfxknOfw&#10;urPXI40roITPT8YPJMbPOX4+3v2GjyWejvETnvjkKH54PJ7+drX5wOc7P12d//vL/nS42jz/6ys+&#10;9zjhtdBw8+/hF7T90NJ9Wv7l8/Iv+9dbDPXp6v0Kr2ejH39+j98I/fJ2enp4xJPizF6Pf8D3Lu+f&#10;6FOK+OLk+SZyxb/gi5P/V5+ehMddfXoyaEr+05Ob1+PPj3jt3OEPp9Px4/Gwv4OAYpSV3ND8RUr6&#10;VE6wzAkvTyQN3d/IFynRzw9J0xcp5+qrfBn07RS/R7mhHz5d0ftHorrwtylJ/5gkaFdR1RD5XYK/&#10;/7+aFD5pis++BoPhT9TSd2WXvwfNu3xI96f/AQAA//8DAFBLAwQUAAYACAAAACEAdIbWx+AAAAAL&#10;AQAADwAAAGRycy9kb3ducmV2LnhtbEyPwU7DMBBE70j8g7VI3KidFAoNcaqqAk4VEi0S4ubG2yRq&#10;vI5iN0n/nuUEtxnt0+xMvppcKwbsQ+NJQzJTIJBKbxuqNHzuX++eQIRoyJrWE2q4YIBVcX2Vm8z6&#10;kT5w2MVKcAiFzGioY+wyKUNZozNh5jskvh1970xk21fS9mbkcNfKVKmFdKYh/lCbDjc1lqfd2Wl4&#10;G824nicvw/Z03Fy+9w/vX9sEtb69mdbPICJO8Q+G3/pcHQrudPBnskG07B9VyiiLe7UAwcRyOecx&#10;BxZpmoAscvl/Q/EDAAD//wMAUEsBAi0AFAAGAAgAAAAhALaDOJL+AAAA4QEAABMAAAAAAAAAAAAA&#10;AAAAAAAAAFtDb250ZW50X1R5cGVzXS54bWxQSwECLQAUAAYACAAAACEAOP0h/9YAAACUAQAACwAA&#10;AAAAAAAAAAAAAAAvAQAAX3JlbHMvLnJlbHNQSwECLQAUAAYACAAAACEAJ8hmuyoXAACQdwAADgAA&#10;AAAAAAAAAAAAAAAuAgAAZHJzL2Uyb0RvYy54bWxQSwECLQAUAAYACAAAACEAdIbWx+AAAAALAQAA&#10;DwAAAAAAAAAAAAAAAACEGQAAZHJzL2Rvd25yZXYueG1sUEsFBgAAAAAEAAQA8wAAAJEaAAAAAA==&#10;">
                <v:shape id="docshape86" o:spid="_x0000_s1027" style="position:absolute;left:2135;top:1405;width:7802;height:7786;visibility:visible;mso-wrap-style:square;v-text-anchor:top" coordsize="7802,7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dFLxwAAANsAAAAPAAAAZHJzL2Rvd25yZXYueG1sRI9ba8JA&#10;FITfBf/Dcgq+1U3Ti5K6iggF8VLx8tC+nWRPk2D2bMxuY/rvu4WCj8PMfMNMZp2pREuNKy0reBhG&#10;IIgzq0vOFZyOb/djEM4ja6wsk4IfcjCb9nsTTLS98p7ag89FgLBLUEHhfZ1I6bKCDLqhrYmD92Ub&#10;gz7IJpe6wWuAm0rGUfQiDZYcFgqsaVFQdj58GwWr9GP0fE7f0/by+bRZL2pJ8Xan1OCum7+C8NT5&#10;W/i/vdQK4kf4+xJ+gJz+AgAA//8DAFBLAQItABQABgAIAAAAIQDb4fbL7gAAAIUBAAATAAAAAAAA&#10;AAAAAAAAAAAAAABbQ29udGVudF9UeXBlc10ueG1sUEsBAi0AFAAGAAgAAAAhAFr0LFu/AAAAFQEA&#10;AAsAAAAAAAAAAAAAAAAAHwEAAF9yZWxzLy5yZWxzUEsBAi0AFAAGAAgAAAAhADn10UvHAAAA2wAA&#10;AA8AAAAAAAAAAAAAAAAABwIAAGRycy9kb3ducmV2LnhtbFBLBQYAAAAAAwADALcAAAD7AgAAAAA=&#10;" path="m650,7125r-9,8l611,7162r-18,17l558,7214r-46,44l494,7277,,7770r16,16l147,7655r-4,l137,7649r2,-1l135,7648r-5,-5l478,7296r11,-10l498,7278r6,-7l513,7263r4,-3l527,7260r2,-2l525,7258r44,-45l599,7183r19,-20l633,7147r10,-11l649,7129r2,-3l650,7125xm616,7185r-10,l608,7186r-6,6l592,7204r-22,22l539,7258r-18,19l500,7297,143,7655r4,l543,7258r44,-45l616,7185xm527,7260r-10,l518,7261r-4,4l506,7274r-8,8l489,7292r-12,12l415,7367,135,7648r4,l527,7260xm741,7051r-5,3l725,7064r-18,17l681,7105r-31,30l525,7258r4,l563,7225r14,-14l600,7190r6,-5l616,7185r49,-52l701,7096r15,-15l742,7052r-1,-1xm4771,3031r-369,336l4231,3539r-336,368l4026,3777r90,-100l4157,3636r-4,l4315,3458r178,-161l4497,3297r37,-38l4634,3168r137,-137xm4497,3297r-4,l4153,3636r4,l4497,3297xm7624,154r-2,2l7616,160r-10,9l7576,197r-42,41l7458,313,6986,784r16,16l7131,672r-7,-7l7126,663r-4,l7116,657,7376,397r65,-63l7454,321r11,-10l7474,302r10,-9l7489,288r9,l7546,239r51,-53l7613,169r9,-11l7624,154xm7498,288r-9,l7490,290r-4,5l7477,304r-7,9l7460,323r-25,26l7380,405,7122,663r4,l7305,484,7438,357r-7,l7475,313r23,-25xm7802,l7431,357r7,l7635,167,7802,xm5649,2137r-5,2l5633,2149r-18,16l5590,2188r-32,30l5480,2293r-112,110l4823,2946r17,16l4970,2832r-4,l4954,2819r434,-431l5421,2356r28,-26l5471,2308r19,-17l5503,2280r8,-7l5514,2271r12,l5530,2267r35,-36l5595,2199r25,-27l5637,2154r9,-12l5649,2137xm5526,2271r-12,l5513,2275r-6,7l5497,2294r-16,17l5462,2332r-53,55l4966,2832r4,l5376,2425r150,-154xm3466,4312r-2,2l3457,4319r-9,8l3434,4340r-16,16l3376,4396r-549,546l2844,4958r128,-128l2966,4823r2,-2l2964,4821r-6,-6l3282,4492r14,-13l3307,4469r9,-9l3326,4451r5,-4l3340,4447r99,-103l3454,4327r10,-10l3466,4312xm3340,4447r-9,l3332,4448r-4,5l3319,4463r-7,8l3290,4493r-29,31l2964,4821r4,l3147,4642r133,-127l3273,4515r44,-44l3340,4447xm3644,4158r-371,357l3280,4515r197,-190l3644,4158xm2468,5310r-2,2l2459,5317r-9,8l2436,5338r-16,16l2378,5394r-76,75l1830,5940r16,16l1974,5828r-6,-7l1970,5819r-4,l1960,5813r324,-323l2298,5477r11,-10l2318,5458r10,-9l2333,5445r9,l2441,5342r16,-17l2466,5314r2,-4xm2342,5445r-9,l2334,5446r-4,5l2314,5469r-10,10l2293,5491r-30,31l1966,5819r4,l2149,5640r133,-127l2275,5513r44,-44l2342,5445xm2646,5156r-371,357l2282,5513r197,-190l2646,5156xm6839,947r-3,1l6829,953r-10,9l6804,975r-18,16l6764,1012r-25,23l6552,1218r-27,26l6086,1686r-101,106l5968,1811r-13,14l5946,1836r-4,6l5941,1845r3,-1l5950,1839r11,-9l5976,1817r18,-16l6088,1711r-14,l6078,1705r15,-17l6118,1660r36,-38l6314,1459r255,-254l6616,1160r38,-36l6681,1099r17,-15l6705,1081r13,l6750,1047r44,-46l6811,983r13,-15l6833,957r5,-7l6839,947xm6718,1081r-13,l6701,1087r-14,18l6661,1133r-36,38l6465,1334r-137,137l6165,1631r-38,36l6099,1693r-18,15l6074,1711r14,l6255,1547r287,-286l6692,1107r26,-26xm1683,6103r-3,1l1673,6109r-10,9l1648,6131r-18,16l1608,6168r-25,23l1396,6374r-27,26l930,6842,829,6948r-17,19l799,6981r-9,11l785,6998r-1,3l787,7000r7,-5l805,6986r15,-13l838,6957r93,-89l918,6868r4,-7l937,6844r25,-28l998,6778r160,-163l1400,6374r13,-12l1460,6316r38,-36l1525,6255r17,-15l1549,6237r13,l1594,6203r44,-46l1654,6139r14,-15l1677,6113r5,-7l1683,6103xm1562,6237r-13,l1545,6244r-14,17l1505,6289r-36,38l1309,6490r-137,137l1009,6787r-38,36l943,6849r-18,15l918,6868r13,l1099,6703r287,-286l1536,6263r26,-26xe" fillcolor="#c1c1c1" stroked="f">
                  <v:fill opacity="32639f"/>
                  <v:path arrowok="t" o:connecttype="custom" o:connectlocs="494,8683;135,9054;517,8666;633,8553;608,8592;143,9061;518,8667;135,9054;681,8511;606,8591;4771,4437;4153,5042;4497,4703;7616,1566;7131,2078;7454,1727;7597,1592;7486,1701;7126,2069;7431,1763;5615,3571;4970,4238;5490,3697;5595,3605;5513,3681;4970,4238;3434,5746;2968,6227;3326,5857;3340,5853;3261,5930;3340,5853;2466,6718;1830,7346;2284,6896;2441,6748;2330,6857;2149,7046;2282,6919;6804,2381;5985,3198;5950,3245;6093,3094;6681,2505;6824,2374;6687,2511;6099,3099;6718,2487;1608,7574;799,8387;820,8379;998,8184;1542,7646;1677,7519;1505,7695;925,8270" o:connectangles="0,0,0,0,0,0,0,0,0,0,0,0,0,0,0,0,0,0,0,0,0,0,0,0,0,0,0,0,0,0,0,0,0,0,0,0,0,0,0,0,0,0,0,0,0,0,0,0,0,0,0,0,0,0,0,0"/>
                </v:shape>
                <v:rect id="docshape87" o:spid="_x0000_s1028" style="position:absolute;left:1701;top:9208;width:2880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wrap anchorx="page"/>
              </v:group>
            </w:pict>
          </mc:Fallback>
        </mc:AlternateContent>
      </w:r>
      <w:r w:rsidR="00366A6B">
        <w:rPr>
          <w:sz w:val="20"/>
        </w:rPr>
        <w:t>En la sentencia quedó demostrado la discriminación histórica a la cual están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sometidos los pueblos indígenas en Guatemala. En efecto, la permanencia, con el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trascurso de los años, de altas tasas de p</w:t>
      </w:r>
      <w:r w:rsidR="00366A6B">
        <w:rPr>
          <w:sz w:val="20"/>
        </w:rPr>
        <w:t>obreza y pobreza extrema de dichos pueblos,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su escaso acceso al mercado formal de trabajo y a la seguridad social, los altos índices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de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analfabetismo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de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sus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miembros,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su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precario acceso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a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los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servicios de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salud,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telefónicos y a la electricidad, así como la</w:t>
      </w:r>
      <w:r w:rsidR="00366A6B">
        <w:rPr>
          <w:sz w:val="20"/>
        </w:rPr>
        <w:t>s constantes manifestaciones discriminatorias</w:t>
      </w:r>
      <w:r w:rsidR="00366A6B">
        <w:rPr>
          <w:spacing w:val="-68"/>
          <w:sz w:val="20"/>
        </w:rPr>
        <w:t xml:space="preserve"> </w:t>
      </w:r>
      <w:r w:rsidR="00366A6B">
        <w:rPr>
          <w:sz w:val="20"/>
        </w:rPr>
        <w:t>contra los pueblos indígenas en los medios de comunicación masiva indican que los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pueblos</w:t>
      </w:r>
      <w:r w:rsidR="00366A6B">
        <w:rPr>
          <w:spacing w:val="-4"/>
          <w:sz w:val="20"/>
        </w:rPr>
        <w:t xml:space="preserve"> </w:t>
      </w:r>
      <w:r w:rsidR="00366A6B">
        <w:rPr>
          <w:sz w:val="20"/>
        </w:rPr>
        <w:t>indígenas</w:t>
      </w:r>
      <w:r w:rsidR="00366A6B">
        <w:rPr>
          <w:spacing w:val="-4"/>
          <w:sz w:val="20"/>
        </w:rPr>
        <w:t xml:space="preserve"> </w:t>
      </w:r>
      <w:r w:rsidR="00366A6B">
        <w:rPr>
          <w:sz w:val="20"/>
        </w:rPr>
        <w:t>están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sometidos</w:t>
      </w:r>
      <w:r w:rsidR="00366A6B">
        <w:rPr>
          <w:spacing w:val="-4"/>
          <w:sz w:val="20"/>
        </w:rPr>
        <w:t xml:space="preserve"> </w:t>
      </w:r>
      <w:r w:rsidR="00366A6B">
        <w:rPr>
          <w:sz w:val="20"/>
        </w:rPr>
        <w:t>a</w:t>
      </w:r>
      <w:r w:rsidR="00366A6B">
        <w:rPr>
          <w:spacing w:val="-3"/>
          <w:sz w:val="20"/>
        </w:rPr>
        <w:t xml:space="preserve"> </w:t>
      </w:r>
      <w:r w:rsidR="00366A6B">
        <w:rPr>
          <w:sz w:val="20"/>
        </w:rPr>
        <w:t>una</w:t>
      </w:r>
      <w:r w:rsidR="00366A6B">
        <w:rPr>
          <w:spacing w:val="1"/>
          <w:sz w:val="20"/>
        </w:rPr>
        <w:t xml:space="preserve"> </w:t>
      </w:r>
      <w:r w:rsidR="00366A6B">
        <w:rPr>
          <w:sz w:val="20"/>
        </w:rPr>
        <w:t>situación</w:t>
      </w:r>
      <w:r w:rsidR="00366A6B">
        <w:rPr>
          <w:spacing w:val="-2"/>
          <w:sz w:val="20"/>
        </w:rPr>
        <w:t xml:space="preserve"> </w:t>
      </w:r>
      <w:r w:rsidR="00366A6B">
        <w:rPr>
          <w:sz w:val="20"/>
        </w:rPr>
        <w:t>de</w:t>
      </w:r>
      <w:r w:rsidR="00366A6B">
        <w:rPr>
          <w:spacing w:val="-2"/>
          <w:sz w:val="20"/>
        </w:rPr>
        <w:t xml:space="preserve"> </w:t>
      </w:r>
      <w:r w:rsidR="00366A6B">
        <w:rPr>
          <w:sz w:val="20"/>
        </w:rPr>
        <w:t>discriminación estructural</w:t>
      </w:r>
      <w:hyperlink w:anchor="_bookmark425" w:history="1">
        <w:r w:rsidR="00366A6B">
          <w:rPr>
            <w:position w:val="7"/>
            <w:sz w:val="13"/>
          </w:rPr>
          <w:t>110</w:t>
        </w:r>
      </w:hyperlink>
      <w:r w:rsidR="00366A6B">
        <w:rPr>
          <w:sz w:val="20"/>
        </w:rPr>
        <w:t>.</w:t>
      </w:r>
    </w:p>
    <w:p w14:paraId="1F048920" w14:textId="77777777" w:rsidR="00516403" w:rsidRDefault="00516403">
      <w:pPr>
        <w:pStyle w:val="Textoindependiente"/>
        <w:spacing w:before="10"/>
        <w:rPr>
          <w:sz w:val="19"/>
        </w:rPr>
      </w:pPr>
    </w:p>
    <w:p w14:paraId="0C0D5616" w14:textId="77777777" w:rsidR="00516403" w:rsidRDefault="00366A6B">
      <w:pPr>
        <w:pStyle w:val="Prrafodelista"/>
        <w:numPr>
          <w:ilvl w:val="0"/>
          <w:numId w:val="5"/>
        </w:numPr>
        <w:tabs>
          <w:tab w:val="left" w:pos="1230"/>
        </w:tabs>
        <w:spacing w:before="1"/>
        <w:ind w:left="521" w:right="376" w:firstLine="0"/>
        <w:jc w:val="both"/>
        <w:rPr>
          <w:sz w:val="20"/>
        </w:rPr>
      </w:pPr>
      <w:r>
        <w:rPr>
          <w:sz w:val="20"/>
        </w:rPr>
        <w:t>Así, el Estado tenía la obligación de “corregir las desigualdades existentes”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“promover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inclusión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participación”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estos</w:t>
      </w:r>
      <w:r>
        <w:rPr>
          <w:spacing w:val="71"/>
          <w:sz w:val="20"/>
        </w:rPr>
        <w:t xml:space="preserve"> </w:t>
      </w:r>
      <w:r>
        <w:rPr>
          <w:sz w:val="20"/>
        </w:rPr>
        <w:t>pueblos.</w:t>
      </w:r>
      <w:r>
        <w:rPr>
          <w:spacing w:val="71"/>
          <w:sz w:val="20"/>
        </w:rPr>
        <w:t xml:space="preserve"> </w:t>
      </w:r>
      <w:r>
        <w:rPr>
          <w:sz w:val="20"/>
        </w:rPr>
        <w:t>Tomando</w:t>
      </w:r>
      <w:r>
        <w:rPr>
          <w:spacing w:val="7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consideración dicha obligación y el derecho de los pueblos indígenas a fundar y utilizar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sus propios med</w:t>
      </w:r>
      <w:r>
        <w:rPr>
          <w:w w:val="95"/>
          <w:sz w:val="20"/>
        </w:rPr>
        <w:t>ios de comunicación, el Estado debía tomar todas las medidas necesarias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para asegurar el acceso a frecuencias radioeléctricas a los pueblos indígenas, con el</w:t>
      </w:r>
      <w:r>
        <w:rPr>
          <w:spacing w:val="1"/>
          <w:sz w:val="20"/>
        </w:rPr>
        <w:t xml:space="preserve"> </w:t>
      </w:r>
      <w:r>
        <w:rPr>
          <w:sz w:val="20"/>
        </w:rPr>
        <w:t>propósito de garantizar la igualdad material de los mismos frente a otros segmentos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sociales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</w:t>
      </w:r>
      <w:r>
        <w:rPr>
          <w:spacing w:val="-1"/>
          <w:sz w:val="20"/>
        </w:rPr>
        <w:t>ienen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condiciones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económicas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competir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subastas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adquisición</w:t>
      </w:r>
      <w:r>
        <w:rPr>
          <w:spacing w:val="-67"/>
          <w:sz w:val="20"/>
        </w:rPr>
        <w:t xml:space="preserve"> </w:t>
      </w:r>
      <w:r>
        <w:rPr>
          <w:sz w:val="20"/>
        </w:rPr>
        <w:t>de frecuencias radioeléctricas</w:t>
      </w:r>
      <w:hyperlink w:anchor="_bookmark426" w:history="1">
        <w:r>
          <w:rPr>
            <w:position w:val="7"/>
            <w:sz w:val="13"/>
          </w:rPr>
          <w:t>111</w:t>
        </w:r>
      </w:hyperlink>
      <w:r>
        <w:rPr>
          <w:sz w:val="20"/>
        </w:rPr>
        <w:t>. Acciones que no fueron tomadas y perpetuaron la</w:t>
      </w:r>
      <w:r>
        <w:rPr>
          <w:spacing w:val="1"/>
          <w:sz w:val="20"/>
        </w:rPr>
        <w:t xml:space="preserve"> </w:t>
      </w:r>
      <w:r>
        <w:rPr>
          <w:sz w:val="20"/>
        </w:rPr>
        <w:t>situación de exclusión y marginación de las comunidades declaradas víctimas en 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caso.</w:t>
      </w:r>
    </w:p>
    <w:p w14:paraId="76AC4C13" w14:textId="77777777" w:rsidR="00516403" w:rsidRDefault="00516403">
      <w:pPr>
        <w:pStyle w:val="Textoindependiente"/>
        <w:spacing w:before="12"/>
        <w:rPr>
          <w:sz w:val="19"/>
        </w:rPr>
      </w:pPr>
    </w:p>
    <w:p w14:paraId="4AEF7D0C" w14:textId="77777777" w:rsidR="00516403" w:rsidRDefault="00366A6B">
      <w:pPr>
        <w:pStyle w:val="Prrafodelista"/>
        <w:numPr>
          <w:ilvl w:val="0"/>
          <w:numId w:val="5"/>
        </w:numPr>
        <w:tabs>
          <w:tab w:val="left" w:pos="1230"/>
        </w:tabs>
        <w:ind w:left="522" w:right="376" w:hanging="1"/>
        <w:jc w:val="both"/>
        <w:rPr>
          <w:sz w:val="20"/>
        </w:rPr>
      </w:pPr>
      <w:r>
        <w:rPr>
          <w:spacing w:val="-1"/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bien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jurisprudencia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IDH</w:t>
      </w:r>
      <w:r>
        <w:rPr>
          <w:spacing w:val="-14"/>
          <w:sz w:val="20"/>
        </w:rPr>
        <w:t xml:space="preserve"> </w:t>
      </w:r>
      <w:r>
        <w:rPr>
          <w:sz w:val="20"/>
        </w:rPr>
        <w:t>ya</w:t>
      </w:r>
      <w:r>
        <w:rPr>
          <w:spacing w:val="-13"/>
          <w:sz w:val="20"/>
        </w:rPr>
        <w:t xml:space="preserve"> </w:t>
      </w:r>
      <w:r>
        <w:rPr>
          <w:sz w:val="20"/>
        </w:rPr>
        <w:t>había</w:t>
      </w:r>
      <w:r>
        <w:rPr>
          <w:spacing w:val="-17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16"/>
          <w:sz w:val="20"/>
        </w:rPr>
        <w:t xml:space="preserve"> </w:t>
      </w:r>
      <w:r>
        <w:rPr>
          <w:sz w:val="20"/>
        </w:rPr>
        <w:t>acciones</w:t>
      </w:r>
      <w:r>
        <w:rPr>
          <w:spacing w:val="-14"/>
          <w:sz w:val="20"/>
        </w:rPr>
        <w:t xml:space="preserve"> </w:t>
      </w:r>
      <w:r>
        <w:rPr>
          <w:sz w:val="20"/>
        </w:rPr>
        <w:t>afirmativas</w:t>
      </w:r>
      <w:r>
        <w:rPr>
          <w:spacing w:val="-67"/>
          <w:sz w:val="20"/>
        </w:rPr>
        <w:t xml:space="preserve"> </w:t>
      </w:r>
      <w:r>
        <w:rPr>
          <w:sz w:val="20"/>
        </w:rPr>
        <w:t>en su jurisprudencia y ha tenido especial énfasis en los grupos socialmente excluidos,</w:t>
      </w:r>
      <w:r>
        <w:rPr>
          <w:spacing w:val="1"/>
          <w:sz w:val="20"/>
        </w:rPr>
        <w:t xml:space="preserve"> </w:t>
      </w:r>
      <w:r>
        <w:rPr>
          <w:sz w:val="20"/>
        </w:rPr>
        <w:t>dichas</w:t>
      </w:r>
      <w:r>
        <w:rPr>
          <w:spacing w:val="1"/>
          <w:sz w:val="20"/>
        </w:rPr>
        <w:t xml:space="preserve"> </w:t>
      </w:r>
      <w:r>
        <w:rPr>
          <w:sz w:val="20"/>
        </w:rPr>
        <w:t>acciones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esos</w:t>
      </w:r>
      <w:r>
        <w:rPr>
          <w:spacing w:val="1"/>
          <w:sz w:val="20"/>
        </w:rPr>
        <w:t xml:space="preserve"> </w:t>
      </w:r>
      <w:r>
        <w:rPr>
          <w:sz w:val="20"/>
        </w:rPr>
        <w:t>grupos</w:t>
      </w:r>
      <w:r>
        <w:rPr>
          <w:spacing w:val="1"/>
          <w:sz w:val="20"/>
        </w:rPr>
        <w:t xml:space="preserve"> </w:t>
      </w:r>
      <w:r>
        <w:rPr>
          <w:sz w:val="20"/>
        </w:rPr>
        <w:t>encuentran</w:t>
      </w:r>
      <w:r>
        <w:rPr>
          <w:spacing w:val="1"/>
          <w:sz w:val="20"/>
        </w:rPr>
        <w:t xml:space="preserve"> </w:t>
      </w:r>
      <w:r>
        <w:rPr>
          <w:sz w:val="20"/>
        </w:rPr>
        <w:t>ahora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desarrollo</w:t>
      </w:r>
      <w:r>
        <w:rPr>
          <w:spacing w:val="1"/>
          <w:sz w:val="20"/>
        </w:rPr>
        <w:t xml:space="preserve"> </w:t>
      </w:r>
      <w:r>
        <w:rPr>
          <w:sz w:val="20"/>
        </w:rPr>
        <w:t>jurisprudencial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interamericano un punto de partida sobre el cual los Estados deben adoptar medidas</w:t>
      </w:r>
      <w:r>
        <w:rPr>
          <w:spacing w:val="1"/>
          <w:sz w:val="20"/>
        </w:rPr>
        <w:t xml:space="preserve"> </w:t>
      </w:r>
      <w:r>
        <w:rPr>
          <w:sz w:val="20"/>
        </w:rPr>
        <w:t>para m</w:t>
      </w:r>
      <w:r>
        <w:rPr>
          <w:sz w:val="20"/>
        </w:rPr>
        <w:t>aterializar sus derechos. Lo anterior es particularmente importante en el caso,</w:t>
      </w:r>
      <w:r>
        <w:rPr>
          <w:spacing w:val="1"/>
          <w:sz w:val="20"/>
        </w:rPr>
        <w:t xml:space="preserve"> </w:t>
      </w:r>
      <w:r>
        <w:rPr>
          <w:sz w:val="20"/>
        </w:rPr>
        <w:t>atendiendo a la situación de la pobreza y discriminación histórica y estructural en que</w:t>
      </w:r>
      <w:r>
        <w:rPr>
          <w:spacing w:val="1"/>
          <w:sz w:val="20"/>
        </w:rPr>
        <w:t xml:space="preserve"> </w:t>
      </w:r>
      <w:r>
        <w:rPr>
          <w:sz w:val="20"/>
        </w:rPr>
        <w:t>viven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3"/>
          <w:sz w:val="20"/>
        </w:rPr>
        <w:t xml:space="preserve"> </w:t>
      </w:r>
      <w:r>
        <w:rPr>
          <w:sz w:val="20"/>
        </w:rPr>
        <w:t>indígenas</w:t>
      </w:r>
      <w:r>
        <w:rPr>
          <w:spacing w:val="-2"/>
          <w:sz w:val="20"/>
        </w:rPr>
        <w:t xml:space="preserve"> </w:t>
      </w:r>
      <w:r>
        <w:rPr>
          <w:sz w:val="20"/>
        </w:rPr>
        <w:t>maya en</w:t>
      </w:r>
      <w:r>
        <w:rPr>
          <w:spacing w:val="2"/>
          <w:sz w:val="20"/>
        </w:rPr>
        <w:t xml:space="preserve"> </w:t>
      </w:r>
      <w:r>
        <w:rPr>
          <w:sz w:val="20"/>
        </w:rPr>
        <w:t>Guatemala.</w:t>
      </w:r>
    </w:p>
    <w:p w14:paraId="609D10D8" w14:textId="77777777" w:rsidR="00516403" w:rsidRDefault="00516403">
      <w:pPr>
        <w:pStyle w:val="Textoindependiente"/>
        <w:rPr>
          <w:sz w:val="24"/>
        </w:rPr>
      </w:pPr>
    </w:p>
    <w:p w14:paraId="049C265C" w14:textId="77777777" w:rsidR="00516403" w:rsidRDefault="00516403">
      <w:pPr>
        <w:pStyle w:val="Textoindependiente"/>
        <w:rPr>
          <w:sz w:val="24"/>
        </w:rPr>
      </w:pPr>
    </w:p>
    <w:p w14:paraId="75783C82" w14:textId="77777777" w:rsidR="00516403" w:rsidRDefault="00516403">
      <w:pPr>
        <w:pStyle w:val="Textoindependiente"/>
        <w:spacing w:before="12"/>
        <w:rPr>
          <w:sz w:val="31"/>
        </w:rPr>
      </w:pPr>
    </w:p>
    <w:p w14:paraId="20B6440F" w14:textId="77777777" w:rsidR="00516403" w:rsidRDefault="00366A6B">
      <w:pPr>
        <w:pStyle w:val="Textoindependiente"/>
        <w:ind w:left="7241" w:right="607" w:hanging="1536"/>
      </w:pPr>
      <w:r>
        <w:t>Eduardo</w:t>
      </w:r>
      <w:r>
        <w:rPr>
          <w:spacing w:val="-5"/>
        </w:rPr>
        <w:t xml:space="preserve"> </w:t>
      </w:r>
      <w:r>
        <w:t>Ferrer</w:t>
      </w:r>
      <w:r>
        <w:rPr>
          <w:spacing w:val="-6"/>
        </w:rPr>
        <w:t xml:space="preserve"> </w:t>
      </w:r>
      <w:r>
        <w:t>Mac-Gregor</w:t>
      </w:r>
      <w:r>
        <w:rPr>
          <w:spacing w:val="-4"/>
        </w:rPr>
        <w:t xml:space="preserve"> </w:t>
      </w:r>
      <w:r>
        <w:t>Poisot</w:t>
      </w:r>
      <w:r>
        <w:rPr>
          <w:spacing w:val="-68"/>
        </w:rPr>
        <w:t xml:space="preserve"> </w:t>
      </w:r>
      <w:r>
        <w:t>Juez</w:t>
      </w:r>
    </w:p>
    <w:p w14:paraId="0B5DBE9B" w14:textId="77777777" w:rsidR="00516403" w:rsidRDefault="00516403">
      <w:pPr>
        <w:pStyle w:val="Textoindependiente"/>
        <w:rPr>
          <w:sz w:val="24"/>
        </w:rPr>
      </w:pPr>
    </w:p>
    <w:p w14:paraId="2665FAE8" w14:textId="77777777" w:rsidR="00516403" w:rsidRDefault="00516403">
      <w:pPr>
        <w:pStyle w:val="Textoindependiente"/>
        <w:rPr>
          <w:sz w:val="24"/>
        </w:rPr>
      </w:pPr>
    </w:p>
    <w:p w14:paraId="31574B68" w14:textId="77777777" w:rsidR="00516403" w:rsidRDefault="00366A6B">
      <w:pPr>
        <w:pStyle w:val="Textoindependiente"/>
        <w:spacing w:before="147"/>
        <w:ind w:left="1087"/>
      </w:pPr>
      <w:r>
        <w:t>Pablo</w:t>
      </w:r>
      <w:r>
        <w:rPr>
          <w:spacing w:val="-6"/>
        </w:rPr>
        <w:t xml:space="preserve"> </w:t>
      </w:r>
      <w:r>
        <w:t>Saavedra</w:t>
      </w:r>
      <w:r>
        <w:rPr>
          <w:spacing w:val="-5"/>
        </w:rPr>
        <w:t xml:space="preserve"> </w:t>
      </w:r>
      <w:r>
        <w:t>Alessandri</w:t>
      </w:r>
    </w:p>
    <w:p w14:paraId="7CF4A64D" w14:textId="77777777" w:rsidR="00516403" w:rsidRDefault="00516403">
      <w:pPr>
        <w:pStyle w:val="Textoindependiente"/>
        <w:spacing w:before="5"/>
        <w:rPr>
          <w:sz w:val="19"/>
        </w:rPr>
      </w:pPr>
    </w:p>
    <w:p w14:paraId="509CC9CA" w14:textId="77777777" w:rsidR="00516403" w:rsidRDefault="00366A6B">
      <w:pPr>
        <w:spacing w:before="101"/>
        <w:ind w:left="521"/>
        <w:jc w:val="both"/>
        <w:rPr>
          <w:sz w:val="16"/>
        </w:rPr>
      </w:pPr>
      <w:bookmarkStart w:id="464" w:name="_bookmark423"/>
      <w:bookmarkEnd w:id="464"/>
      <w:r>
        <w:rPr>
          <w:sz w:val="16"/>
          <w:vertAlign w:val="superscript"/>
        </w:rPr>
        <w:t>108</w:t>
      </w:r>
      <w:r>
        <w:rPr>
          <w:sz w:val="16"/>
        </w:rPr>
        <w:t xml:space="preserve">         </w:t>
      </w:r>
      <w:r>
        <w:rPr>
          <w:i/>
          <w:sz w:val="16"/>
        </w:rPr>
        <w:t>Cfr. 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Indígenas Maya 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135.</w:t>
      </w:r>
    </w:p>
    <w:p w14:paraId="29F620ED" w14:textId="77777777" w:rsidR="00516403" w:rsidRDefault="00366A6B">
      <w:pPr>
        <w:spacing w:before="60"/>
        <w:ind w:left="521" w:right="378"/>
        <w:jc w:val="both"/>
        <w:rPr>
          <w:sz w:val="16"/>
        </w:rPr>
      </w:pPr>
      <w:bookmarkStart w:id="465" w:name="_bookmark424"/>
      <w:bookmarkEnd w:id="465"/>
      <w:r>
        <w:rPr>
          <w:sz w:val="16"/>
          <w:vertAlign w:val="superscript"/>
        </w:rPr>
        <w:t>109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Véase mi Voto Razonado emitido en el </w:t>
      </w:r>
      <w:r>
        <w:rPr>
          <w:i/>
          <w:sz w:val="16"/>
        </w:rPr>
        <w:t>Caso de los Empleados de la Fábrica de Fuegos de S</w:t>
      </w:r>
      <w:r>
        <w:rPr>
          <w:i/>
          <w:sz w:val="16"/>
        </w:rPr>
        <w:t>anto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Antônio de Jesus y sus familiares Vs. Brasil. Excepciones Preliminares,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15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123.</w:t>
      </w:r>
    </w:p>
    <w:p w14:paraId="6259F611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466" w:name="_bookmark425"/>
      <w:bookmarkEnd w:id="466"/>
      <w:r>
        <w:rPr>
          <w:sz w:val="16"/>
          <w:vertAlign w:val="superscript"/>
        </w:rPr>
        <w:t>110</w:t>
      </w:r>
      <w:r>
        <w:rPr>
          <w:sz w:val="16"/>
        </w:rPr>
        <w:t xml:space="preserve">         </w:t>
      </w:r>
      <w:r>
        <w:rPr>
          <w:i/>
          <w:sz w:val="16"/>
        </w:rPr>
        <w:t>Cfr. 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Indígenas Maya 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139.</w:t>
      </w:r>
    </w:p>
    <w:p w14:paraId="3041DF71" w14:textId="77777777" w:rsidR="00516403" w:rsidRDefault="00366A6B">
      <w:pPr>
        <w:spacing w:before="60"/>
        <w:ind w:left="521"/>
        <w:jc w:val="both"/>
        <w:rPr>
          <w:sz w:val="16"/>
        </w:rPr>
      </w:pPr>
      <w:bookmarkStart w:id="467" w:name="_bookmark426"/>
      <w:bookmarkEnd w:id="467"/>
      <w:r>
        <w:rPr>
          <w:sz w:val="16"/>
          <w:vertAlign w:val="superscript"/>
        </w:rPr>
        <w:t>111</w:t>
      </w:r>
      <w:r>
        <w:rPr>
          <w:sz w:val="16"/>
        </w:rPr>
        <w:t xml:space="preserve">         </w:t>
      </w:r>
      <w:r>
        <w:rPr>
          <w:i/>
          <w:sz w:val="16"/>
        </w:rPr>
        <w:t>Cfr. 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Indígenas Maya 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140.</w:t>
      </w:r>
    </w:p>
    <w:p w14:paraId="6A25AFCA" w14:textId="77777777" w:rsidR="00516403" w:rsidRDefault="00516403">
      <w:pPr>
        <w:jc w:val="both"/>
        <w:rPr>
          <w:sz w:val="16"/>
        </w:r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42D5CBFF" w14:textId="77777777" w:rsidR="00516403" w:rsidRDefault="00516403">
      <w:pPr>
        <w:pStyle w:val="Textoindependiente"/>
        <w:spacing w:before="5"/>
        <w:rPr>
          <w:sz w:val="8"/>
        </w:rPr>
      </w:pPr>
    </w:p>
    <w:p w14:paraId="1EFFD9E5" w14:textId="77777777" w:rsidR="00516403" w:rsidRDefault="00366A6B">
      <w:pPr>
        <w:pStyle w:val="Textoindependiente"/>
        <w:spacing w:before="100"/>
        <w:ind w:left="1860"/>
      </w:pPr>
      <w:r>
        <w:t>Secretario</w:t>
      </w:r>
    </w:p>
    <w:p w14:paraId="5856DB04" w14:textId="77777777" w:rsidR="00516403" w:rsidRDefault="00516403">
      <w:pPr>
        <w:sectPr w:rsidR="00516403">
          <w:pgSz w:w="12240" w:h="15840"/>
          <w:pgMar w:top="1500" w:right="1317" w:bottom="940" w:left="1180" w:header="0" w:footer="751" w:gutter="0"/>
          <w:cols w:space="720"/>
        </w:sectPr>
      </w:pPr>
    </w:p>
    <w:p w14:paraId="171D0478" w14:textId="77777777" w:rsidR="00516403" w:rsidRDefault="00366A6B">
      <w:pPr>
        <w:pStyle w:val="Ttulo1"/>
        <w:spacing w:before="78"/>
        <w:ind w:left="2514" w:right="2409" w:firstLine="419"/>
        <w:jc w:val="left"/>
      </w:pPr>
      <w:bookmarkStart w:id="468" w:name="vsc_zaffaroni_440_esp"/>
      <w:bookmarkEnd w:id="468"/>
      <w:r>
        <w:t>VOTO CONCURRENTE DEL</w:t>
      </w:r>
      <w:r>
        <w:rPr>
          <w:spacing w:val="1"/>
        </w:rPr>
        <w:t xml:space="preserve"> </w:t>
      </w:r>
      <w:r>
        <w:t>JUEZ</w:t>
      </w:r>
      <w:r>
        <w:rPr>
          <w:spacing w:val="-9"/>
        </w:rPr>
        <w:t xml:space="preserve"> </w:t>
      </w:r>
      <w:r>
        <w:t>EUGENIO</w:t>
      </w:r>
      <w:r>
        <w:rPr>
          <w:spacing w:val="-3"/>
        </w:rPr>
        <w:t xml:space="preserve"> </w:t>
      </w:r>
      <w:r>
        <w:t>RAÚL</w:t>
      </w:r>
      <w:r>
        <w:rPr>
          <w:spacing w:val="-3"/>
        </w:rPr>
        <w:t xml:space="preserve"> </w:t>
      </w:r>
      <w:r>
        <w:t>ZAFFARONI</w:t>
      </w:r>
    </w:p>
    <w:p w14:paraId="4F41252B" w14:textId="77777777" w:rsidR="00516403" w:rsidRDefault="00516403">
      <w:pPr>
        <w:pStyle w:val="Textoindependiente"/>
        <w:rPr>
          <w:b/>
        </w:rPr>
      </w:pPr>
    </w:p>
    <w:p w14:paraId="113BB798" w14:textId="77777777" w:rsidR="00516403" w:rsidRDefault="00366A6B">
      <w:pPr>
        <w:ind w:left="2934" w:right="886" w:hanging="2036"/>
        <w:rPr>
          <w:b/>
          <w:i/>
          <w:sz w:val="20"/>
        </w:rPr>
      </w:pPr>
      <w:r>
        <w:rPr>
          <w:b/>
          <w:i/>
          <w:sz w:val="20"/>
          <w:u w:val="single"/>
        </w:rPr>
        <w:t>CASO PUEBLOS INDÍGENAS MAYA KAQCHIKEL DE SUMPANGO</w:t>
      </w:r>
      <w:r>
        <w:rPr>
          <w:b/>
          <w:i/>
          <w:spacing w:val="-66"/>
          <w:sz w:val="20"/>
        </w:rPr>
        <w:t xml:space="preserve"> </w:t>
      </w:r>
      <w:r>
        <w:rPr>
          <w:b/>
          <w:i/>
          <w:sz w:val="20"/>
          <w:u w:val="single"/>
        </w:rPr>
        <w:t>Y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OTROS</w:t>
      </w:r>
      <w:r>
        <w:rPr>
          <w:b/>
          <w:i/>
          <w:spacing w:val="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VS.</w:t>
      </w:r>
      <w:r>
        <w:rPr>
          <w:b/>
          <w:i/>
          <w:spacing w:val="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GUATEMALA</w:t>
      </w:r>
    </w:p>
    <w:p w14:paraId="3AFEF4F2" w14:textId="77777777" w:rsidR="00516403" w:rsidRDefault="00516403">
      <w:pPr>
        <w:pStyle w:val="Textoindependiente"/>
        <w:spacing w:before="11"/>
        <w:rPr>
          <w:b/>
          <w:i/>
          <w:sz w:val="11"/>
        </w:rPr>
      </w:pPr>
    </w:p>
    <w:p w14:paraId="6207C0A1" w14:textId="77777777" w:rsidR="00516403" w:rsidRDefault="00366A6B">
      <w:pPr>
        <w:pStyle w:val="Ttulo1"/>
        <w:spacing w:before="99" w:line="243" w:lineRule="exact"/>
        <w:ind w:left="2165" w:right="2167"/>
      </w:pPr>
      <w:r>
        <w:t>SENTENCIA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OCTUBRE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2021</w:t>
      </w:r>
    </w:p>
    <w:p w14:paraId="5E75BCB9" w14:textId="77777777" w:rsidR="00516403" w:rsidRDefault="00366A6B">
      <w:pPr>
        <w:pStyle w:val="Ttulo3"/>
        <w:spacing w:line="243" w:lineRule="exact"/>
      </w:pPr>
      <w:r>
        <w:t>(Fondo,</w:t>
      </w:r>
      <w:r>
        <w:rPr>
          <w:spacing w:val="-7"/>
        </w:rPr>
        <w:t xml:space="preserve"> </w:t>
      </w:r>
      <w:r>
        <w:t>Reparaciones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Costas)</w:t>
      </w:r>
    </w:p>
    <w:p w14:paraId="65D5F60C" w14:textId="77777777" w:rsidR="00516403" w:rsidRDefault="00516403">
      <w:pPr>
        <w:pStyle w:val="Textoindependiente"/>
        <w:rPr>
          <w:b/>
          <w:i/>
          <w:sz w:val="24"/>
        </w:rPr>
      </w:pPr>
    </w:p>
    <w:p w14:paraId="5C4D1954" w14:textId="77777777" w:rsidR="00516403" w:rsidRDefault="00516403">
      <w:pPr>
        <w:pStyle w:val="Textoindependiente"/>
        <w:rPr>
          <w:b/>
          <w:i/>
          <w:sz w:val="24"/>
        </w:rPr>
      </w:pPr>
    </w:p>
    <w:p w14:paraId="14D185BB" w14:textId="77777777" w:rsidR="00516403" w:rsidRDefault="00366A6B">
      <w:pPr>
        <w:pStyle w:val="Prrafodelista"/>
        <w:numPr>
          <w:ilvl w:val="1"/>
          <w:numId w:val="5"/>
        </w:numPr>
        <w:tabs>
          <w:tab w:val="left" w:pos="1135"/>
        </w:tabs>
        <w:spacing w:before="160" w:line="259" w:lineRule="auto"/>
        <w:ind w:right="117" w:firstLine="707"/>
        <w:jc w:val="both"/>
        <w:rPr>
          <w:sz w:val="20"/>
        </w:rPr>
      </w:pPr>
      <w:r>
        <w:rPr>
          <w:sz w:val="20"/>
        </w:rPr>
        <w:t>La importancia de la materia y la riqueza del desarrollo de 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 la hacen merecedora de una precisión sin la cual uno de sus aspectos</w:t>
      </w:r>
      <w:r>
        <w:rPr>
          <w:spacing w:val="1"/>
          <w:sz w:val="20"/>
        </w:rPr>
        <w:t xml:space="preserve"> </w:t>
      </w:r>
      <w:r>
        <w:rPr>
          <w:sz w:val="20"/>
        </w:rPr>
        <w:t>sustanciales puede parecer jurídicamente carente de explicación, por lo que creo</w:t>
      </w:r>
      <w:r>
        <w:rPr>
          <w:spacing w:val="1"/>
          <w:sz w:val="20"/>
        </w:rPr>
        <w:t xml:space="preserve"> </w:t>
      </w:r>
      <w:r>
        <w:rPr>
          <w:sz w:val="20"/>
        </w:rPr>
        <w:t>menester hacer expresa u</w:t>
      </w:r>
      <w:r>
        <w:rPr>
          <w:sz w:val="20"/>
        </w:rPr>
        <w:t>na consideración que se halla implícita en ella y que</w:t>
      </w:r>
      <w:r>
        <w:rPr>
          <w:spacing w:val="1"/>
          <w:sz w:val="20"/>
        </w:rPr>
        <w:t xml:space="preserve"> </w:t>
      </w:r>
      <w:r>
        <w:rPr>
          <w:sz w:val="20"/>
        </w:rPr>
        <w:t>contribuye a apartar cualquier duda acerca de la completividad y coherencia de la</w:t>
      </w:r>
      <w:r>
        <w:rPr>
          <w:spacing w:val="1"/>
          <w:sz w:val="20"/>
        </w:rPr>
        <w:t xml:space="preserve"> </w:t>
      </w:r>
      <w:r>
        <w:rPr>
          <w:sz w:val="20"/>
        </w:rPr>
        <w:t>decisión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esta</w:t>
      </w:r>
      <w:r>
        <w:rPr>
          <w:spacing w:val="-1"/>
          <w:sz w:val="20"/>
        </w:rPr>
        <w:t xml:space="preserve"> </w:t>
      </w:r>
      <w:r>
        <w:rPr>
          <w:sz w:val="20"/>
        </w:rPr>
        <w:t>Corte.</w:t>
      </w:r>
    </w:p>
    <w:p w14:paraId="45042515" w14:textId="77777777" w:rsidR="00516403" w:rsidRDefault="00516403">
      <w:pPr>
        <w:pStyle w:val="Textoindependiente"/>
        <w:spacing w:before="8"/>
        <w:rPr>
          <w:sz w:val="19"/>
        </w:rPr>
      </w:pPr>
    </w:p>
    <w:p w14:paraId="4B0F81C7" w14:textId="77777777" w:rsidR="00516403" w:rsidRDefault="00366A6B">
      <w:pPr>
        <w:pStyle w:val="Prrafodelista"/>
        <w:numPr>
          <w:ilvl w:val="1"/>
          <w:numId w:val="5"/>
        </w:numPr>
        <w:tabs>
          <w:tab w:val="left" w:pos="1113"/>
        </w:tabs>
        <w:spacing w:line="259" w:lineRule="auto"/>
        <w:ind w:right="118" w:firstLine="708"/>
        <w:jc w:val="both"/>
        <w:rPr>
          <w:sz w:val="20"/>
        </w:rPr>
      </w:pPr>
      <w:r>
        <w:rPr>
          <w:sz w:val="20"/>
        </w:rPr>
        <w:t>La sentencia establece que la legislación interna del Estado que regula el</w:t>
      </w:r>
      <w:r>
        <w:rPr>
          <w:spacing w:val="1"/>
          <w:sz w:val="20"/>
        </w:rPr>
        <w:t xml:space="preserve"> </w:t>
      </w:r>
      <w:r>
        <w:rPr>
          <w:sz w:val="20"/>
        </w:rPr>
        <w:t>uso del espacio radi</w:t>
      </w:r>
      <w:r>
        <w:rPr>
          <w:sz w:val="20"/>
        </w:rPr>
        <w:t>oeléctrico no se adecua a la CADH por privar a las 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originarias del acceso al uso de este espacio. También resuelve que éstas podrán</w:t>
      </w:r>
      <w:r>
        <w:rPr>
          <w:spacing w:val="1"/>
          <w:sz w:val="20"/>
        </w:rPr>
        <w:t xml:space="preserve"> </w:t>
      </w:r>
      <w:r>
        <w:rPr>
          <w:sz w:val="20"/>
        </w:rPr>
        <w:t>hacer uso del mismo hasta que la ley interna ajuste su regulación a las normas</w:t>
      </w:r>
      <w:r>
        <w:rPr>
          <w:spacing w:val="1"/>
          <w:sz w:val="20"/>
        </w:rPr>
        <w:t xml:space="preserve"> </w:t>
      </w:r>
      <w:r>
        <w:rPr>
          <w:sz w:val="20"/>
        </w:rPr>
        <w:t>convencionales. Por ende, se decl</w:t>
      </w:r>
      <w:r>
        <w:rPr>
          <w:sz w:val="20"/>
        </w:rPr>
        <w:t>ara lícito el uso que las comunidades hicieron de</w:t>
      </w:r>
      <w:r>
        <w:rPr>
          <w:spacing w:val="1"/>
          <w:sz w:val="20"/>
        </w:rPr>
        <w:t xml:space="preserve"> </w:t>
      </w:r>
      <w:r>
        <w:rPr>
          <w:sz w:val="20"/>
        </w:rPr>
        <w:t>ese espacio y también el que hicieren en el futuro, al menos hasta la adecuación de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legislación interna.</w:t>
      </w:r>
    </w:p>
    <w:p w14:paraId="2CF27F65" w14:textId="77777777" w:rsidR="00516403" w:rsidRDefault="00516403">
      <w:pPr>
        <w:pStyle w:val="Textoindependiente"/>
        <w:spacing w:before="7"/>
        <w:rPr>
          <w:sz w:val="19"/>
        </w:rPr>
      </w:pPr>
    </w:p>
    <w:p w14:paraId="6E0DFFD5" w14:textId="77777777" w:rsidR="00516403" w:rsidRDefault="00366A6B">
      <w:pPr>
        <w:pStyle w:val="Prrafodelista"/>
        <w:numPr>
          <w:ilvl w:val="1"/>
          <w:numId w:val="5"/>
        </w:numPr>
        <w:tabs>
          <w:tab w:val="left" w:pos="1091"/>
        </w:tabs>
        <w:spacing w:line="259" w:lineRule="auto"/>
        <w:ind w:right="116" w:firstLine="708"/>
        <w:jc w:val="both"/>
        <w:rPr>
          <w:sz w:val="20"/>
        </w:rPr>
      </w:pPr>
      <w:r>
        <w:rPr>
          <w:sz w:val="20"/>
        </w:rPr>
        <w:t>Esto</w:t>
      </w:r>
      <w:r>
        <w:rPr>
          <w:spacing w:val="-12"/>
          <w:sz w:val="20"/>
        </w:rPr>
        <w:t xml:space="preserve"> </w:t>
      </w:r>
      <w:r>
        <w:rPr>
          <w:sz w:val="20"/>
        </w:rPr>
        <w:t>implica</w:t>
      </w:r>
      <w:r>
        <w:rPr>
          <w:spacing w:val="-11"/>
          <w:sz w:val="20"/>
        </w:rPr>
        <w:t xml:space="preserve"> </w:t>
      </w:r>
      <w:r>
        <w:rPr>
          <w:sz w:val="20"/>
        </w:rPr>
        <w:t>necesariamente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víctimas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caso</w:t>
      </w:r>
      <w:r>
        <w:rPr>
          <w:spacing w:val="-68"/>
          <w:sz w:val="20"/>
        </w:rPr>
        <w:t xml:space="preserve"> </w:t>
      </w:r>
      <w:r>
        <w:rPr>
          <w:sz w:val="20"/>
        </w:rPr>
        <w:t>ejercieron un derecho y que podrán continuar ejerciéndolo en el futuro, lo que</w:t>
      </w:r>
      <w:r>
        <w:rPr>
          <w:spacing w:val="1"/>
          <w:sz w:val="20"/>
        </w:rPr>
        <w:t xml:space="preserve"> </w:t>
      </w:r>
      <w:r>
        <w:rPr>
          <w:sz w:val="20"/>
        </w:rPr>
        <w:t>demanda</w:t>
      </w:r>
      <w:r>
        <w:rPr>
          <w:spacing w:val="-10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explicación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permanece</w:t>
      </w:r>
      <w:r>
        <w:rPr>
          <w:spacing w:val="-9"/>
          <w:sz w:val="20"/>
        </w:rPr>
        <w:t xml:space="preserve"> </w:t>
      </w:r>
      <w:r>
        <w:rPr>
          <w:sz w:val="20"/>
        </w:rPr>
        <w:t>tácita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sentencia,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11"/>
          <w:sz w:val="20"/>
        </w:rPr>
        <w:t xml:space="preserve"> </w:t>
      </w:r>
      <w:r>
        <w:rPr>
          <w:sz w:val="20"/>
        </w:rPr>
        <w:t>decir,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qué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les reconoce</w:t>
      </w:r>
      <w:r>
        <w:rPr>
          <w:spacing w:val="-1"/>
          <w:sz w:val="20"/>
        </w:rPr>
        <w:t xml:space="preserve"> </w:t>
      </w:r>
      <w:r>
        <w:rPr>
          <w:sz w:val="20"/>
        </w:rPr>
        <w:t>ese derecho</w:t>
      </w:r>
      <w:r>
        <w:rPr>
          <w:spacing w:val="-1"/>
          <w:sz w:val="20"/>
        </w:rPr>
        <w:t xml:space="preserve"> </w:t>
      </w:r>
      <w:r>
        <w:rPr>
          <w:sz w:val="20"/>
        </w:rPr>
        <w:t>y, por ende, cuáles</w:t>
      </w:r>
      <w:r>
        <w:rPr>
          <w:spacing w:val="-3"/>
          <w:sz w:val="20"/>
        </w:rPr>
        <w:t xml:space="preserve"> </w:t>
      </w:r>
      <w:r>
        <w:rPr>
          <w:sz w:val="20"/>
        </w:rPr>
        <w:t>son sus límites.</w:t>
      </w:r>
    </w:p>
    <w:p w14:paraId="2A1C8CC9" w14:textId="77777777" w:rsidR="00516403" w:rsidRDefault="00516403">
      <w:pPr>
        <w:pStyle w:val="Textoindependiente"/>
        <w:spacing w:before="8"/>
        <w:rPr>
          <w:sz w:val="19"/>
        </w:rPr>
      </w:pPr>
    </w:p>
    <w:p w14:paraId="2451BEFB" w14:textId="77777777" w:rsidR="00516403" w:rsidRDefault="00366A6B">
      <w:pPr>
        <w:pStyle w:val="Prrafodelista"/>
        <w:numPr>
          <w:ilvl w:val="1"/>
          <w:numId w:val="5"/>
        </w:numPr>
        <w:tabs>
          <w:tab w:val="left" w:pos="1110"/>
        </w:tabs>
        <w:spacing w:line="259" w:lineRule="auto"/>
        <w:ind w:right="117" w:firstLine="707"/>
        <w:jc w:val="both"/>
        <w:rPr>
          <w:sz w:val="20"/>
        </w:rPr>
      </w:pPr>
      <w:r>
        <w:rPr>
          <w:sz w:val="20"/>
        </w:rPr>
        <w:t>Esta cuestión no se disipa al establecer que las conductas de las víctimas</w:t>
      </w:r>
      <w:r>
        <w:rPr>
          <w:spacing w:val="1"/>
          <w:sz w:val="20"/>
        </w:rPr>
        <w:t xml:space="preserve"> </w:t>
      </w:r>
      <w:r>
        <w:rPr>
          <w:sz w:val="20"/>
        </w:rPr>
        <w:t>no son típicas de hurto por tratarse de una notoria integración analógica de la ley</w:t>
      </w:r>
      <w:r>
        <w:rPr>
          <w:spacing w:val="1"/>
          <w:sz w:val="20"/>
        </w:rPr>
        <w:t xml:space="preserve"> </w:t>
      </w:r>
      <w:r>
        <w:rPr>
          <w:sz w:val="20"/>
        </w:rPr>
        <w:t>penal expresamente prohibida por la CADH y por toda la cultura jurídica de nuestra</w:t>
      </w:r>
      <w:r>
        <w:rPr>
          <w:spacing w:val="1"/>
          <w:sz w:val="20"/>
        </w:rPr>
        <w:t xml:space="preserve"> </w:t>
      </w:r>
      <w:r>
        <w:rPr>
          <w:sz w:val="20"/>
        </w:rPr>
        <w:t>tradición</w:t>
      </w:r>
      <w:r>
        <w:rPr>
          <w:spacing w:val="-1"/>
          <w:sz w:val="20"/>
        </w:rPr>
        <w:t xml:space="preserve"> </w:t>
      </w:r>
      <w:r>
        <w:rPr>
          <w:sz w:val="20"/>
        </w:rPr>
        <w:t>cons</w:t>
      </w:r>
      <w:r>
        <w:rPr>
          <w:sz w:val="20"/>
        </w:rPr>
        <w:t>titucional republicana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democrática</w:t>
      </w:r>
      <w:r>
        <w:rPr>
          <w:spacing w:val="-2"/>
          <w:sz w:val="20"/>
        </w:rPr>
        <w:t xml:space="preserve"> </w:t>
      </w:r>
      <w:r>
        <w:rPr>
          <w:sz w:val="20"/>
        </w:rPr>
        <w:t>regional.</w:t>
      </w:r>
    </w:p>
    <w:p w14:paraId="6F18735B" w14:textId="77777777" w:rsidR="00516403" w:rsidRDefault="00516403">
      <w:pPr>
        <w:pStyle w:val="Textoindependiente"/>
        <w:spacing w:before="7"/>
        <w:rPr>
          <w:sz w:val="19"/>
        </w:rPr>
      </w:pPr>
    </w:p>
    <w:p w14:paraId="180E518A" w14:textId="77777777" w:rsidR="00516403" w:rsidRDefault="00366A6B">
      <w:pPr>
        <w:pStyle w:val="Prrafodelista"/>
        <w:numPr>
          <w:ilvl w:val="1"/>
          <w:numId w:val="5"/>
        </w:numPr>
        <w:tabs>
          <w:tab w:val="left" w:pos="1127"/>
        </w:tabs>
        <w:spacing w:before="1" w:line="259" w:lineRule="auto"/>
        <w:ind w:left="120" w:right="116" w:firstLine="708"/>
        <w:jc w:val="both"/>
        <w:rPr>
          <w:sz w:val="20"/>
        </w:rPr>
      </w:pPr>
      <w:r>
        <w:rPr>
          <w:sz w:val="20"/>
        </w:rPr>
        <w:t>Dado que la ley penal recorta muy limitados ámbitos de antijuridicidad,</w:t>
      </w:r>
      <w:r>
        <w:rPr>
          <w:spacing w:val="1"/>
          <w:sz w:val="20"/>
        </w:rPr>
        <w:t xml:space="preserve"> </w:t>
      </w:r>
      <w:r>
        <w:rPr>
          <w:sz w:val="20"/>
        </w:rPr>
        <w:t>dando lugar a una discontinuidad selectiva de unas pocas conductas antijurídicas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erigiéndolas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delito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mediante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asociación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una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pena,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atipicidad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decide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sobre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antijuridicidad</w:t>
      </w:r>
      <w:r>
        <w:rPr>
          <w:spacing w:val="-6"/>
          <w:sz w:val="20"/>
        </w:rPr>
        <w:t xml:space="preserve"> </w:t>
      </w:r>
      <w:r>
        <w:rPr>
          <w:sz w:val="20"/>
        </w:rPr>
        <w:t>ni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7"/>
          <w:sz w:val="20"/>
        </w:rPr>
        <w:t xml:space="preserve"> </w:t>
      </w:r>
      <w:r>
        <w:rPr>
          <w:sz w:val="20"/>
        </w:rPr>
        <w:t>creadora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ésta,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cual</w:t>
      </w:r>
      <w:r>
        <w:rPr>
          <w:spacing w:val="-4"/>
          <w:sz w:val="20"/>
        </w:rPr>
        <w:t xml:space="preserve"> </w:t>
      </w:r>
      <w:r>
        <w:rPr>
          <w:sz w:val="20"/>
        </w:rPr>
        <w:t>cualquier</w:t>
      </w:r>
      <w:r>
        <w:rPr>
          <w:spacing w:val="-8"/>
          <w:sz w:val="20"/>
        </w:rPr>
        <w:t xml:space="preserve"> </w:t>
      </w:r>
      <w:r>
        <w:rPr>
          <w:sz w:val="20"/>
        </w:rPr>
        <w:t>conducta</w:t>
      </w:r>
      <w:r>
        <w:rPr>
          <w:spacing w:val="-3"/>
          <w:sz w:val="20"/>
        </w:rPr>
        <w:t xml:space="preserve"> </w:t>
      </w:r>
      <w:r>
        <w:rPr>
          <w:sz w:val="20"/>
        </w:rPr>
        <w:t>atípica</w:t>
      </w:r>
      <w:r>
        <w:rPr>
          <w:spacing w:val="-6"/>
          <w:sz w:val="20"/>
        </w:rPr>
        <w:t xml:space="preserve"> </w:t>
      </w:r>
      <w:r>
        <w:rPr>
          <w:sz w:val="20"/>
        </w:rPr>
        <w:t>puede</w:t>
      </w:r>
      <w:r>
        <w:rPr>
          <w:spacing w:val="-68"/>
          <w:sz w:val="20"/>
        </w:rPr>
        <w:t xml:space="preserve"> </w:t>
      </w:r>
      <w:r>
        <w:rPr>
          <w:sz w:val="20"/>
        </w:rPr>
        <w:t>ser</w:t>
      </w:r>
      <w:r>
        <w:rPr>
          <w:spacing w:val="-12"/>
          <w:sz w:val="20"/>
        </w:rPr>
        <w:t xml:space="preserve"> </w:t>
      </w:r>
      <w:r>
        <w:rPr>
          <w:sz w:val="20"/>
        </w:rPr>
        <w:t>ilícita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luz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otros</w:t>
      </w:r>
      <w:r>
        <w:rPr>
          <w:spacing w:val="-11"/>
          <w:sz w:val="20"/>
        </w:rPr>
        <w:t xml:space="preserve"> </w:t>
      </w:r>
      <w:r>
        <w:rPr>
          <w:sz w:val="20"/>
        </w:rPr>
        <w:t>ámbitos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orden</w:t>
      </w:r>
      <w:r>
        <w:rPr>
          <w:spacing w:val="-9"/>
          <w:sz w:val="20"/>
        </w:rPr>
        <w:t xml:space="preserve"> </w:t>
      </w:r>
      <w:r>
        <w:rPr>
          <w:sz w:val="20"/>
        </w:rPr>
        <w:t>jurídico</w:t>
      </w:r>
      <w:r>
        <w:rPr>
          <w:spacing w:val="-11"/>
          <w:sz w:val="20"/>
        </w:rPr>
        <w:t xml:space="preserve"> </w:t>
      </w:r>
      <w:r>
        <w:rPr>
          <w:sz w:val="20"/>
        </w:rPr>
        <w:t>(civil,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administrativo,</w:t>
      </w:r>
      <w:r>
        <w:rPr>
          <w:spacing w:val="-8"/>
          <w:sz w:val="20"/>
        </w:rPr>
        <w:t xml:space="preserve"> </w:t>
      </w:r>
      <w:r>
        <w:rPr>
          <w:sz w:val="20"/>
        </w:rPr>
        <w:t>etc.).</w:t>
      </w:r>
      <w:r>
        <w:rPr>
          <w:spacing w:val="-10"/>
          <w:sz w:val="20"/>
        </w:rPr>
        <w:t xml:space="preserve"> </w:t>
      </w:r>
      <w:r>
        <w:rPr>
          <w:sz w:val="20"/>
        </w:rPr>
        <w:t>Pero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sentencia,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habilitar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víctimas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ejercer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usar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espacio</w:t>
      </w:r>
      <w:r>
        <w:rPr>
          <w:spacing w:val="-68"/>
          <w:sz w:val="20"/>
        </w:rPr>
        <w:t xml:space="preserve"> </w:t>
      </w:r>
      <w:r>
        <w:rPr>
          <w:sz w:val="20"/>
        </w:rPr>
        <w:t>radioeléctrico, considera que esa conducta no sólo es atípica sino también lícita –no</w:t>
      </w:r>
      <w:r>
        <w:rPr>
          <w:spacing w:val="-68"/>
          <w:sz w:val="20"/>
        </w:rPr>
        <w:t xml:space="preserve"> </w:t>
      </w:r>
      <w:r>
        <w:rPr>
          <w:sz w:val="20"/>
        </w:rPr>
        <w:t>antijurídica-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luz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todo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orden</w:t>
      </w:r>
      <w:r>
        <w:rPr>
          <w:spacing w:val="-4"/>
          <w:sz w:val="20"/>
        </w:rPr>
        <w:t xml:space="preserve"> </w:t>
      </w:r>
      <w:r>
        <w:rPr>
          <w:sz w:val="20"/>
        </w:rPr>
        <w:t>jurídico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Estado.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obstante,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texto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sentencia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hace</w:t>
      </w:r>
      <w:r>
        <w:rPr>
          <w:spacing w:val="-7"/>
          <w:sz w:val="20"/>
        </w:rPr>
        <w:t xml:space="preserve"> </w:t>
      </w:r>
      <w:r>
        <w:rPr>
          <w:sz w:val="20"/>
        </w:rPr>
        <w:t>explicita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razón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esta</w:t>
      </w:r>
      <w:r>
        <w:rPr>
          <w:spacing w:val="-7"/>
          <w:sz w:val="20"/>
        </w:rPr>
        <w:t xml:space="preserve"> </w:t>
      </w:r>
      <w:r>
        <w:rPr>
          <w:sz w:val="20"/>
        </w:rPr>
        <w:t>licitud</w:t>
      </w:r>
      <w:r>
        <w:rPr>
          <w:spacing w:val="-6"/>
          <w:sz w:val="20"/>
        </w:rPr>
        <w:t xml:space="preserve"> </w:t>
      </w:r>
      <w:r>
        <w:rPr>
          <w:sz w:val="20"/>
        </w:rPr>
        <w:t>general,</w:t>
      </w:r>
      <w:r>
        <w:rPr>
          <w:spacing w:val="-7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decir,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qué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considera</w:t>
      </w:r>
      <w:r>
        <w:rPr>
          <w:spacing w:val="-1"/>
          <w:sz w:val="20"/>
        </w:rPr>
        <w:t xml:space="preserve"> </w:t>
      </w:r>
      <w:r>
        <w:rPr>
          <w:sz w:val="20"/>
        </w:rPr>
        <w:t>antijurídicas.</w:t>
      </w:r>
    </w:p>
    <w:p w14:paraId="785AC8C3" w14:textId="77777777" w:rsidR="00516403" w:rsidRDefault="00516403">
      <w:pPr>
        <w:pStyle w:val="Textoindependiente"/>
        <w:spacing w:before="6"/>
        <w:rPr>
          <w:sz w:val="19"/>
        </w:rPr>
      </w:pPr>
    </w:p>
    <w:p w14:paraId="4DD4D26E" w14:textId="77777777" w:rsidR="00516403" w:rsidRDefault="00366A6B">
      <w:pPr>
        <w:pStyle w:val="Prrafodelista"/>
        <w:numPr>
          <w:ilvl w:val="1"/>
          <w:numId w:val="5"/>
        </w:numPr>
        <w:tabs>
          <w:tab w:val="left" w:pos="1110"/>
        </w:tabs>
        <w:spacing w:line="259" w:lineRule="auto"/>
        <w:ind w:left="120" w:right="118" w:firstLine="708"/>
        <w:jc w:val="both"/>
        <w:rPr>
          <w:sz w:val="20"/>
        </w:rPr>
      </w:pPr>
      <w:r>
        <w:rPr>
          <w:sz w:val="20"/>
        </w:rPr>
        <w:t>Cualquier tribunal penal agotaría su tarea de análisis de las conductas de</w:t>
      </w:r>
      <w:r>
        <w:rPr>
          <w:spacing w:val="1"/>
          <w:sz w:val="20"/>
        </w:rPr>
        <w:t xml:space="preserve"> </w:t>
      </w:r>
      <w:r>
        <w:rPr>
          <w:sz w:val="20"/>
        </w:rPr>
        <w:t>las víctimas con la mera verificación de su atipicidad, pero a es</w:t>
      </w:r>
      <w:r>
        <w:rPr>
          <w:sz w:val="20"/>
        </w:rPr>
        <w:t>ta Corte, que</w:t>
      </w:r>
      <w:r>
        <w:rPr>
          <w:spacing w:val="1"/>
          <w:sz w:val="20"/>
        </w:rPr>
        <w:t xml:space="preserve"> </w:t>
      </w:r>
      <w:r>
        <w:rPr>
          <w:sz w:val="20"/>
        </w:rPr>
        <w:t>obviamente tiene una naturaleza y función diferente a la de cualquier juez penal y</w:t>
      </w:r>
      <w:r>
        <w:rPr>
          <w:spacing w:val="1"/>
          <w:sz w:val="20"/>
        </w:rPr>
        <w:t xml:space="preserve"> </w:t>
      </w:r>
      <w:r>
        <w:rPr>
          <w:sz w:val="20"/>
        </w:rPr>
        <w:t>que en la presente sentencia decide que las víctimas no actuaron antijurídicamente,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impone</w:t>
      </w:r>
      <w:r>
        <w:rPr>
          <w:spacing w:val="1"/>
          <w:sz w:val="20"/>
        </w:rPr>
        <w:t xml:space="preserve"> </w:t>
      </w:r>
      <w:r>
        <w:rPr>
          <w:sz w:val="20"/>
        </w:rPr>
        <w:t>explicitar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razón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último</w:t>
      </w:r>
      <w:r>
        <w:rPr>
          <w:spacing w:val="1"/>
          <w:sz w:val="20"/>
        </w:rPr>
        <w:t xml:space="preserve"> </w:t>
      </w:r>
      <w:r>
        <w:rPr>
          <w:sz w:val="20"/>
        </w:rPr>
        <w:t>aserto,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también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imprescindible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señalar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límites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licitud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reconoce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propia</w:t>
      </w:r>
      <w:r>
        <w:rPr>
          <w:spacing w:val="-68"/>
          <w:sz w:val="20"/>
        </w:rPr>
        <w:t xml:space="preserve"> </w:t>
      </w:r>
      <w:r>
        <w:rPr>
          <w:sz w:val="20"/>
        </w:rPr>
        <w:t>sentencia.</w:t>
      </w:r>
    </w:p>
    <w:p w14:paraId="7899ADE2" w14:textId="77777777" w:rsidR="00516403" w:rsidRDefault="00516403">
      <w:pPr>
        <w:spacing w:line="259" w:lineRule="auto"/>
        <w:jc w:val="both"/>
        <w:rPr>
          <w:sz w:val="20"/>
        </w:rPr>
        <w:sectPr w:rsidR="00516403">
          <w:footerReference w:type="default" r:id="rId63"/>
          <w:pgSz w:w="11910" w:h="16840"/>
          <w:pgMar w:top="1320" w:right="1580" w:bottom="1160" w:left="1580" w:header="0" w:footer="970" w:gutter="0"/>
          <w:pgNumType w:start="1"/>
          <w:cols w:space="720"/>
        </w:sectPr>
      </w:pPr>
    </w:p>
    <w:p w14:paraId="3AB0B4D5" w14:textId="77777777" w:rsidR="00516403" w:rsidRDefault="00366A6B">
      <w:pPr>
        <w:pStyle w:val="Prrafodelista"/>
        <w:numPr>
          <w:ilvl w:val="1"/>
          <w:numId w:val="5"/>
        </w:numPr>
        <w:tabs>
          <w:tab w:val="left" w:pos="1168"/>
        </w:tabs>
        <w:spacing w:before="78" w:line="259" w:lineRule="auto"/>
        <w:ind w:right="114" w:firstLine="707"/>
        <w:jc w:val="both"/>
        <w:rPr>
          <w:sz w:val="20"/>
        </w:rPr>
      </w:pPr>
      <w:r>
        <w:rPr>
          <w:sz w:val="20"/>
        </w:rPr>
        <w:t>Dado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sentencia</w:t>
      </w:r>
      <w:r>
        <w:rPr>
          <w:spacing w:val="1"/>
          <w:sz w:val="20"/>
        </w:rPr>
        <w:t xml:space="preserve"> </w:t>
      </w:r>
      <w:r>
        <w:rPr>
          <w:sz w:val="20"/>
        </w:rPr>
        <w:t>establece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conductas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-68"/>
          <w:sz w:val="20"/>
        </w:rPr>
        <w:t xml:space="preserve"> </w:t>
      </w:r>
      <w:r>
        <w:rPr>
          <w:sz w:val="20"/>
        </w:rPr>
        <w:t>pertenecientes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han</w:t>
      </w:r>
      <w:r>
        <w:rPr>
          <w:spacing w:val="-2"/>
          <w:sz w:val="20"/>
        </w:rPr>
        <w:t xml:space="preserve"> </w:t>
      </w:r>
      <w:r>
        <w:rPr>
          <w:sz w:val="20"/>
        </w:rPr>
        <w:t>violado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violen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5"/>
          <w:sz w:val="20"/>
        </w:rPr>
        <w:t xml:space="preserve"> </w:t>
      </w:r>
      <w:r>
        <w:rPr>
          <w:sz w:val="20"/>
        </w:rPr>
        <w:t>interna</w:t>
      </w:r>
      <w:r>
        <w:rPr>
          <w:spacing w:val="-68"/>
          <w:sz w:val="20"/>
        </w:rPr>
        <w:t xml:space="preserve"> </w:t>
      </w:r>
      <w:r>
        <w:rPr>
          <w:sz w:val="20"/>
        </w:rPr>
        <w:t>vigente en materia de uso del espacio radioeléctrico, además de ser atípicas son</w:t>
      </w:r>
      <w:r>
        <w:rPr>
          <w:spacing w:val="1"/>
          <w:sz w:val="20"/>
        </w:rPr>
        <w:t xml:space="preserve"> </w:t>
      </w:r>
      <w:r>
        <w:rPr>
          <w:sz w:val="20"/>
        </w:rPr>
        <w:t>conforme al derecho –no son antijurídicas-, implícitamente está presuponiendo que</w:t>
      </w:r>
      <w:r>
        <w:rPr>
          <w:spacing w:val="1"/>
          <w:sz w:val="20"/>
        </w:rPr>
        <w:t xml:space="preserve"> </w:t>
      </w:r>
      <w:r>
        <w:rPr>
          <w:sz w:val="20"/>
        </w:rPr>
        <w:t>se hallan amparadas por alguna causa de justifica</w:t>
      </w:r>
      <w:r>
        <w:rPr>
          <w:sz w:val="20"/>
        </w:rPr>
        <w:t>ción o licitud. En este sentido y,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exigencia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estricta</w:t>
      </w:r>
      <w:r>
        <w:rPr>
          <w:spacing w:val="-11"/>
          <w:sz w:val="20"/>
        </w:rPr>
        <w:t xml:space="preserve"> </w:t>
      </w:r>
      <w:r>
        <w:rPr>
          <w:sz w:val="20"/>
        </w:rPr>
        <w:t>legalidad</w:t>
      </w:r>
      <w:r>
        <w:rPr>
          <w:spacing w:val="-12"/>
          <w:sz w:val="20"/>
        </w:rPr>
        <w:t xml:space="preserve"> </w:t>
      </w:r>
      <w:r>
        <w:rPr>
          <w:sz w:val="20"/>
        </w:rPr>
        <w:t>impuesta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CADH,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sólo</w:t>
      </w:r>
      <w:r>
        <w:rPr>
          <w:spacing w:val="-68"/>
          <w:sz w:val="20"/>
        </w:rPr>
        <w:t xml:space="preserve"> </w:t>
      </w:r>
      <w:r>
        <w:rPr>
          <w:sz w:val="20"/>
        </w:rPr>
        <w:t>habría incurrido en una violación convencional al tomar medidas coactivas por</w:t>
      </w:r>
      <w:r>
        <w:rPr>
          <w:spacing w:val="1"/>
          <w:sz w:val="20"/>
        </w:rPr>
        <w:t xml:space="preserve"> </w:t>
      </w:r>
      <w:r>
        <w:rPr>
          <w:sz w:val="20"/>
        </w:rPr>
        <w:t>aplicación analógica del tipo de hurto, sino por violar t</w:t>
      </w:r>
      <w:r>
        <w:rPr>
          <w:sz w:val="20"/>
        </w:rPr>
        <w:t>ambién la estricta legalidad al</w:t>
      </w:r>
      <w:r>
        <w:rPr>
          <w:spacing w:val="-68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aplicar</w:t>
      </w:r>
      <w:r>
        <w:rPr>
          <w:spacing w:val="-6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propias</w:t>
      </w:r>
      <w:r>
        <w:rPr>
          <w:spacing w:val="-5"/>
          <w:sz w:val="20"/>
        </w:rPr>
        <w:t xml:space="preserve"> </w:t>
      </w:r>
      <w:r>
        <w:rPr>
          <w:sz w:val="20"/>
        </w:rPr>
        <w:t>normas</w:t>
      </w:r>
      <w:r>
        <w:rPr>
          <w:spacing w:val="-6"/>
          <w:sz w:val="20"/>
        </w:rPr>
        <w:t xml:space="preserve"> </w:t>
      </w:r>
      <w:r>
        <w:rPr>
          <w:sz w:val="20"/>
        </w:rPr>
        <w:t>internas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prevén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situaciones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excluye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antijuridicidad,</w:t>
      </w:r>
      <w:r>
        <w:rPr>
          <w:spacing w:val="-3"/>
          <w:sz w:val="20"/>
        </w:rPr>
        <w:t xml:space="preserve"> </w:t>
      </w:r>
      <w:r>
        <w:rPr>
          <w:sz w:val="20"/>
        </w:rPr>
        <w:t>comúnmente</w:t>
      </w:r>
      <w:r>
        <w:rPr>
          <w:spacing w:val="-3"/>
          <w:sz w:val="20"/>
        </w:rPr>
        <w:t xml:space="preserve"> </w:t>
      </w:r>
      <w:r>
        <w:rPr>
          <w:sz w:val="20"/>
        </w:rPr>
        <w:t>llamadas</w:t>
      </w:r>
      <w:r>
        <w:rPr>
          <w:spacing w:val="-3"/>
          <w:sz w:val="20"/>
        </w:rPr>
        <w:t xml:space="preserve"> </w:t>
      </w:r>
      <w:r>
        <w:rPr>
          <w:sz w:val="20"/>
        </w:rPr>
        <w:t>causas</w:t>
      </w:r>
      <w:r>
        <w:rPr>
          <w:spacing w:val="-3"/>
          <w:sz w:val="20"/>
        </w:rPr>
        <w:t xml:space="preserve"> </w:t>
      </w:r>
      <w:r>
        <w:rPr>
          <w:sz w:val="20"/>
        </w:rPr>
        <w:t>de justificación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licitud.</w:t>
      </w:r>
    </w:p>
    <w:p w14:paraId="2816216D" w14:textId="77777777" w:rsidR="00516403" w:rsidRDefault="00516403">
      <w:pPr>
        <w:pStyle w:val="Textoindependiente"/>
        <w:spacing w:before="6"/>
        <w:rPr>
          <w:sz w:val="19"/>
        </w:rPr>
      </w:pPr>
    </w:p>
    <w:p w14:paraId="740D2876" w14:textId="77777777" w:rsidR="00516403" w:rsidRDefault="00366A6B">
      <w:pPr>
        <w:pStyle w:val="Prrafodelista"/>
        <w:numPr>
          <w:ilvl w:val="1"/>
          <w:numId w:val="5"/>
        </w:numPr>
        <w:tabs>
          <w:tab w:val="left" w:pos="1109"/>
        </w:tabs>
        <w:spacing w:line="259" w:lineRule="auto"/>
        <w:ind w:right="114" w:firstLine="707"/>
        <w:jc w:val="both"/>
        <w:rPr>
          <w:sz w:val="20"/>
        </w:rPr>
      </w:pPr>
      <w:r>
        <w:rPr>
          <w:sz w:val="20"/>
        </w:rPr>
        <w:t>En el caso y para consagrar la conducta de las víctimas como ejercicio de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derecho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9"/>
          <w:sz w:val="20"/>
        </w:rPr>
        <w:t xml:space="preserve"> </w:t>
      </w:r>
      <w:r>
        <w:rPr>
          <w:sz w:val="20"/>
        </w:rPr>
        <w:t>necesario</w:t>
      </w:r>
      <w:r>
        <w:rPr>
          <w:spacing w:val="-8"/>
          <w:sz w:val="20"/>
        </w:rPr>
        <w:t xml:space="preserve"> </w:t>
      </w:r>
      <w:r>
        <w:rPr>
          <w:sz w:val="20"/>
        </w:rPr>
        <w:t>presuponer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violó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estricta</w:t>
      </w:r>
      <w:r>
        <w:rPr>
          <w:spacing w:val="-11"/>
          <w:sz w:val="20"/>
        </w:rPr>
        <w:t xml:space="preserve"> </w:t>
      </w:r>
      <w:r>
        <w:rPr>
          <w:sz w:val="20"/>
        </w:rPr>
        <w:t>legalidad</w:t>
      </w:r>
      <w:r>
        <w:rPr>
          <w:spacing w:val="-7"/>
          <w:sz w:val="20"/>
        </w:rPr>
        <w:t xml:space="preserve"> </w:t>
      </w:r>
      <w:r>
        <w:rPr>
          <w:sz w:val="20"/>
        </w:rPr>
        <w:t>respecto</w:t>
      </w:r>
      <w:r>
        <w:rPr>
          <w:spacing w:val="-68"/>
          <w:sz w:val="20"/>
        </w:rPr>
        <w:t xml:space="preserve"> </w:t>
      </w:r>
      <w:r>
        <w:rPr>
          <w:sz w:val="20"/>
        </w:rPr>
        <w:t>de sus propias normas internas que regulan las eximentes por justificación, habida</w:t>
      </w:r>
      <w:r>
        <w:rPr>
          <w:spacing w:val="1"/>
          <w:sz w:val="20"/>
        </w:rPr>
        <w:t xml:space="preserve"> </w:t>
      </w:r>
      <w:r>
        <w:rPr>
          <w:sz w:val="20"/>
        </w:rPr>
        <w:t>cuenta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exigencia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agota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tipicidad,</w:t>
      </w:r>
      <w:r>
        <w:rPr>
          <w:spacing w:val="-12"/>
          <w:sz w:val="20"/>
        </w:rPr>
        <w:t xml:space="preserve"> </w:t>
      </w:r>
      <w:r>
        <w:rPr>
          <w:sz w:val="20"/>
        </w:rPr>
        <w:t>sino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extiende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todo</w:t>
      </w:r>
      <w:r>
        <w:rPr>
          <w:spacing w:val="-10"/>
          <w:sz w:val="20"/>
        </w:rPr>
        <w:t xml:space="preserve"> </w:t>
      </w:r>
      <w:r>
        <w:rPr>
          <w:sz w:val="20"/>
        </w:rPr>
        <w:t>límite</w:t>
      </w:r>
      <w:r>
        <w:rPr>
          <w:spacing w:val="-68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condición para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punibilidad.</w:t>
      </w:r>
    </w:p>
    <w:p w14:paraId="37D63D37" w14:textId="77777777" w:rsidR="00516403" w:rsidRDefault="00516403">
      <w:pPr>
        <w:pStyle w:val="Textoindependiente"/>
        <w:spacing w:before="9"/>
        <w:rPr>
          <w:sz w:val="19"/>
        </w:rPr>
      </w:pPr>
    </w:p>
    <w:p w14:paraId="30F734AF" w14:textId="77777777" w:rsidR="00516403" w:rsidRDefault="00366A6B">
      <w:pPr>
        <w:pStyle w:val="Prrafodelista"/>
        <w:numPr>
          <w:ilvl w:val="1"/>
          <w:numId w:val="5"/>
        </w:numPr>
        <w:tabs>
          <w:tab w:val="left" w:pos="1140"/>
        </w:tabs>
        <w:spacing w:before="1" w:line="259" w:lineRule="auto"/>
        <w:ind w:right="116" w:firstLine="707"/>
        <w:jc w:val="both"/>
        <w:rPr>
          <w:sz w:val="20"/>
        </w:rPr>
      </w:pPr>
      <w:r>
        <w:rPr>
          <w:sz w:val="20"/>
        </w:rPr>
        <w:t>Así las cosas, corresponde individualizar el precepto que ampara estas</w:t>
      </w:r>
      <w:r>
        <w:rPr>
          <w:spacing w:val="1"/>
          <w:sz w:val="20"/>
        </w:rPr>
        <w:t xml:space="preserve"> </w:t>
      </w:r>
      <w:r>
        <w:rPr>
          <w:sz w:val="20"/>
        </w:rPr>
        <w:t>conductas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que,</w:t>
      </w:r>
      <w:r>
        <w:rPr>
          <w:spacing w:val="-5"/>
          <w:sz w:val="20"/>
        </w:rPr>
        <w:t xml:space="preserve"> </w:t>
      </w:r>
      <w:r>
        <w:rPr>
          <w:sz w:val="20"/>
        </w:rPr>
        <w:t>violando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estricta</w:t>
      </w:r>
      <w:r>
        <w:rPr>
          <w:spacing w:val="-7"/>
          <w:sz w:val="20"/>
        </w:rPr>
        <w:t xml:space="preserve"> </w:t>
      </w:r>
      <w:r>
        <w:rPr>
          <w:sz w:val="20"/>
        </w:rPr>
        <w:t>legalidad,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fue</w:t>
      </w:r>
      <w:r>
        <w:rPr>
          <w:spacing w:val="-9"/>
          <w:sz w:val="20"/>
        </w:rPr>
        <w:t xml:space="preserve"> </w:t>
      </w:r>
      <w:r>
        <w:rPr>
          <w:sz w:val="20"/>
        </w:rPr>
        <w:t>aplicado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jueces</w:t>
      </w:r>
      <w:r>
        <w:rPr>
          <w:spacing w:val="-68"/>
          <w:sz w:val="20"/>
        </w:rPr>
        <w:t xml:space="preserve"> </w:t>
      </w:r>
      <w:r>
        <w:rPr>
          <w:sz w:val="20"/>
        </w:rPr>
        <w:t>al perseguir penalmente a las víctimas, siendo imprescindible hacerlo explícito, no</w:t>
      </w:r>
      <w:r>
        <w:rPr>
          <w:spacing w:val="1"/>
          <w:sz w:val="20"/>
        </w:rPr>
        <w:t xml:space="preserve"> </w:t>
      </w:r>
      <w:r>
        <w:rPr>
          <w:sz w:val="20"/>
        </w:rPr>
        <w:t>por simple afán especulativo, sino porque las causas de licitud o de justificación</w:t>
      </w:r>
      <w:r>
        <w:rPr>
          <w:spacing w:val="1"/>
          <w:sz w:val="20"/>
        </w:rPr>
        <w:t xml:space="preserve"> </w:t>
      </w:r>
      <w:r>
        <w:rPr>
          <w:sz w:val="20"/>
        </w:rPr>
        <w:t>habilitan</w:t>
      </w:r>
      <w:r>
        <w:rPr>
          <w:spacing w:val="1"/>
          <w:sz w:val="20"/>
        </w:rPr>
        <w:t xml:space="preserve"> </w:t>
      </w:r>
      <w:r>
        <w:rPr>
          <w:sz w:val="20"/>
        </w:rPr>
        <w:t>diferentes</w:t>
      </w:r>
      <w:r>
        <w:rPr>
          <w:spacing w:val="1"/>
          <w:sz w:val="20"/>
        </w:rPr>
        <w:t xml:space="preserve"> </w:t>
      </w:r>
      <w:r>
        <w:rPr>
          <w:sz w:val="20"/>
        </w:rPr>
        <w:t>ámbitos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amplitud</w:t>
      </w:r>
      <w:r>
        <w:rPr>
          <w:spacing w:val="1"/>
          <w:sz w:val="20"/>
        </w:rPr>
        <w:t xml:space="preserve"> </w:t>
      </w:r>
      <w:r>
        <w:rPr>
          <w:sz w:val="20"/>
        </w:rPr>
        <w:t>permisiva,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sea</w:t>
      </w:r>
      <w:r>
        <w:rPr>
          <w:spacing w:val="1"/>
          <w:sz w:val="20"/>
        </w:rPr>
        <w:t xml:space="preserve"> </w:t>
      </w:r>
      <w:r>
        <w:rPr>
          <w:sz w:val="20"/>
        </w:rPr>
        <w:t>habilitan</w:t>
      </w:r>
      <w:r>
        <w:rPr>
          <w:spacing w:val="1"/>
          <w:sz w:val="20"/>
        </w:rPr>
        <w:t xml:space="preserve"> </w:t>
      </w:r>
      <w:r>
        <w:rPr>
          <w:sz w:val="20"/>
        </w:rPr>
        <w:t>difere</w:t>
      </w:r>
      <w:r>
        <w:rPr>
          <w:sz w:val="20"/>
        </w:rPr>
        <w:t>ntes</w:t>
      </w:r>
      <w:r>
        <w:rPr>
          <w:spacing w:val="1"/>
          <w:sz w:val="20"/>
        </w:rPr>
        <w:t xml:space="preserve"> </w:t>
      </w:r>
      <w:r>
        <w:rPr>
          <w:sz w:val="20"/>
        </w:rPr>
        <w:t>espacios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ejercicio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y,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cualquier</w:t>
      </w:r>
      <w:r>
        <w:rPr>
          <w:spacing w:val="1"/>
          <w:sz w:val="20"/>
        </w:rPr>
        <w:t xml:space="preserve"> </w:t>
      </w:r>
      <w:r>
        <w:rPr>
          <w:sz w:val="20"/>
        </w:rPr>
        <w:t>circunstancia,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menester</w:t>
      </w:r>
      <w:r>
        <w:rPr>
          <w:spacing w:val="1"/>
          <w:sz w:val="20"/>
        </w:rPr>
        <w:t xml:space="preserve"> </w:t>
      </w:r>
      <w:r>
        <w:rPr>
          <w:sz w:val="20"/>
        </w:rPr>
        <w:t>determinar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límites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reconocido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esta</w:t>
      </w:r>
      <w:r>
        <w:rPr>
          <w:spacing w:val="-2"/>
          <w:sz w:val="20"/>
        </w:rPr>
        <w:t xml:space="preserve"> </w:t>
      </w:r>
      <w:r>
        <w:rPr>
          <w:sz w:val="20"/>
        </w:rPr>
        <w:t>Corte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víctimas.</w:t>
      </w:r>
    </w:p>
    <w:p w14:paraId="16ACDEEA" w14:textId="77777777" w:rsidR="00516403" w:rsidRDefault="00516403">
      <w:pPr>
        <w:pStyle w:val="Textoindependiente"/>
        <w:spacing w:before="7"/>
        <w:rPr>
          <w:sz w:val="19"/>
        </w:rPr>
      </w:pPr>
    </w:p>
    <w:p w14:paraId="00F07979" w14:textId="77777777" w:rsidR="00516403" w:rsidRDefault="00366A6B">
      <w:pPr>
        <w:pStyle w:val="Prrafodelista"/>
        <w:numPr>
          <w:ilvl w:val="1"/>
          <w:numId w:val="5"/>
        </w:numPr>
        <w:tabs>
          <w:tab w:val="left" w:pos="1306"/>
        </w:tabs>
        <w:spacing w:line="259" w:lineRule="auto"/>
        <w:ind w:right="115" w:firstLine="708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código</w:t>
      </w:r>
      <w:r>
        <w:rPr>
          <w:spacing w:val="1"/>
          <w:sz w:val="20"/>
        </w:rPr>
        <w:t xml:space="preserve"> </w:t>
      </w:r>
      <w:r>
        <w:rPr>
          <w:sz w:val="20"/>
        </w:rPr>
        <w:t>penal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Guatemala</w:t>
      </w:r>
      <w:r>
        <w:rPr>
          <w:spacing w:val="1"/>
          <w:sz w:val="20"/>
        </w:rPr>
        <w:t xml:space="preserve"> </w:t>
      </w:r>
      <w:r>
        <w:rPr>
          <w:sz w:val="20"/>
        </w:rPr>
        <w:t>establece</w:t>
      </w:r>
      <w:r>
        <w:rPr>
          <w:spacing w:val="1"/>
          <w:sz w:val="20"/>
        </w:rPr>
        <w:t xml:space="preserve"> </w:t>
      </w:r>
      <w:r>
        <w:rPr>
          <w:sz w:val="20"/>
        </w:rPr>
        <w:t>cuáles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causas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justificación en los términos tradicionales en toda la legislación comparada de la</w:t>
      </w:r>
      <w:r>
        <w:rPr>
          <w:spacing w:val="1"/>
          <w:sz w:val="20"/>
        </w:rPr>
        <w:t xml:space="preserve"> </w:t>
      </w:r>
      <w:r>
        <w:rPr>
          <w:sz w:val="20"/>
        </w:rPr>
        <w:t>región y, en general, de acuerdo con la clasificación y consagración legal corriente</w:t>
      </w:r>
      <w:r>
        <w:rPr>
          <w:spacing w:val="1"/>
          <w:sz w:val="20"/>
        </w:rPr>
        <w:t xml:space="preserve"> </w:t>
      </w:r>
      <w:r>
        <w:rPr>
          <w:sz w:val="20"/>
        </w:rPr>
        <w:t>en todas las regulaciones de la vertiente europea continental trasladada a nuestros</w:t>
      </w:r>
      <w:r>
        <w:rPr>
          <w:spacing w:val="1"/>
          <w:sz w:val="20"/>
        </w:rPr>
        <w:t xml:space="preserve"> </w:t>
      </w:r>
      <w:r>
        <w:rPr>
          <w:sz w:val="20"/>
        </w:rPr>
        <w:t>país</w:t>
      </w:r>
      <w:r>
        <w:rPr>
          <w:sz w:val="20"/>
        </w:rPr>
        <w:t>es, que en sustancia tampoco difieren de las reconocidas en el derecho común</w:t>
      </w:r>
      <w:r>
        <w:rPr>
          <w:spacing w:val="1"/>
          <w:sz w:val="20"/>
        </w:rPr>
        <w:t xml:space="preserve"> </w:t>
      </w:r>
      <w:r>
        <w:rPr>
          <w:sz w:val="20"/>
        </w:rPr>
        <w:t>de vertiente anglosajona. En este aspecto, la ley guatemalteca no se aparta de lo</w:t>
      </w:r>
      <w:r>
        <w:rPr>
          <w:spacing w:val="1"/>
          <w:sz w:val="20"/>
        </w:rPr>
        <w:t xml:space="preserve"> </w:t>
      </w:r>
      <w:r>
        <w:rPr>
          <w:sz w:val="20"/>
        </w:rPr>
        <w:t>que pueden considerarse los principios que en materia de justificación hacen al</w:t>
      </w:r>
      <w:r>
        <w:rPr>
          <w:spacing w:val="1"/>
          <w:sz w:val="20"/>
        </w:rPr>
        <w:t xml:space="preserve"> </w:t>
      </w:r>
      <w:r>
        <w:rPr>
          <w:sz w:val="20"/>
        </w:rPr>
        <w:t>patrimonio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cultura</w:t>
      </w:r>
      <w:r>
        <w:rPr>
          <w:spacing w:val="-1"/>
          <w:sz w:val="20"/>
        </w:rPr>
        <w:t xml:space="preserve"> </w:t>
      </w:r>
      <w:r>
        <w:rPr>
          <w:sz w:val="20"/>
        </w:rPr>
        <w:t>jurídica</w:t>
      </w:r>
      <w:r>
        <w:rPr>
          <w:spacing w:val="-1"/>
          <w:sz w:val="20"/>
        </w:rPr>
        <w:t xml:space="preserve"> </w:t>
      </w:r>
      <w:r>
        <w:rPr>
          <w:sz w:val="20"/>
        </w:rPr>
        <w:t>universal.</w:t>
      </w:r>
    </w:p>
    <w:p w14:paraId="2470CEDB" w14:textId="77777777" w:rsidR="00516403" w:rsidRDefault="00516403">
      <w:pPr>
        <w:pStyle w:val="Textoindependiente"/>
        <w:spacing w:before="6"/>
        <w:rPr>
          <w:sz w:val="19"/>
        </w:rPr>
      </w:pPr>
    </w:p>
    <w:p w14:paraId="16BC6E5F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50"/>
        </w:tabs>
        <w:spacing w:line="259" w:lineRule="auto"/>
        <w:ind w:right="116" w:firstLine="708"/>
        <w:jc w:val="both"/>
        <w:rPr>
          <w:i/>
          <w:sz w:val="20"/>
        </w:rPr>
      </w:pPr>
      <w:r>
        <w:rPr>
          <w:sz w:val="20"/>
        </w:rPr>
        <w:t>Al respecto, el código penal de Guatemala dispone en su artículo 24 lo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siguiente: </w:t>
      </w:r>
      <w:r>
        <w:rPr>
          <w:i/>
          <w:sz w:val="20"/>
        </w:rPr>
        <w:t xml:space="preserve">Son causas de justificación: </w:t>
      </w:r>
      <w:r>
        <w:rPr>
          <w:b/>
          <w:i/>
          <w:sz w:val="20"/>
        </w:rPr>
        <w:t>Legítima defensa</w:t>
      </w:r>
      <w:r>
        <w:rPr>
          <w:i/>
          <w:sz w:val="20"/>
        </w:rPr>
        <w:t>: Quien obra en defensa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su persona, bienes o derechos, o en defensa de la persona, bienes o derec</w:t>
      </w:r>
      <w:r>
        <w:rPr>
          <w:i/>
          <w:sz w:val="20"/>
        </w:rPr>
        <w:t>hos de</w:t>
      </w:r>
      <w:r>
        <w:rPr>
          <w:i/>
          <w:spacing w:val="-69"/>
          <w:sz w:val="20"/>
        </w:rPr>
        <w:t xml:space="preserve"> </w:t>
      </w:r>
      <w:r>
        <w:rPr>
          <w:i/>
          <w:sz w:val="20"/>
        </w:rPr>
        <w:t>otra, siempre que concurran las circunstancias siguientes: a) Agresión ilegitima; b)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Necesidad racional del medio empleado para impedirla o repelerla, c) Falta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provocación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suficiente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parte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defensor.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entenderá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concurren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estas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tres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circunstancias respecto de aquel que rechaza al que pretenda entrar o haya entrado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en morada ajena o en sus dependencias, si su actitud denota la inminencia de un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peligro para la vida, bienes o derechos de los moradores. El requisito previsto en 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</w:t>
      </w:r>
      <w:r>
        <w:rPr>
          <w:i/>
          <w:sz w:val="20"/>
        </w:rPr>
        <w:t>teral c) no es necesario cuando se trata de la defensa de sus parientes dentro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 grados de ley, de su cónyuge o concubinario, de sus padres o hijos adoptivos,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siempre que el defensor no haya tomado parte en la provocación. </w:t>
      </w:r>
      <w:r>
        <w:rPr>
          <w:b/>
          <w:i/>
          <w:sz w:val="20"/>
        </w:rPr>
        <w:t>Estado de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necesidad</w:t>
      </w:r>
      <w:r>
        <w:rPr>
          <w:i/>
          <w:sz w:val="20"/>
        </w:rPr>
        <w:t>: Quien h</w:t>
      </w:r>
      <w:r>
        <w:rPr>
          <w:i/>
          <w:sz w:val="20"/>
        </w:rPr>
        <w:t>aya cometido un hecho obligado por la necesidad de salvarse 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salvar a otros de un peligro, no causado por él voluntariamente, ni evitable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otra manera, siempre que el hecho sea en proporción al peligro. Esta exención 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extiende al que causare daño e</w:t>
      </w:r>
      <w:r>
        <w:rPr>
          <w:i/>
          <w:sz w:val="20"/>
        </w:rPr>
        <w:t>n el patrimonio ajeno, si concurrieren las condiciones</w:t>
      </w:r>
      <w:r>
        <w:rPr>
          <w:i/>
          <w:spacing w:val="-69"/>
          <w:sz w:val="20"/>
        </w:rPr>
        <w:t xml:space="preserve"> </w:t>
      </w:r>
      <w:r>
        <w:rPr>
          <w:i/>
          <w:sz w:val="20"/>
        </w:rPr>
        <w:t>siguientes: a) Realidad del mal que se trate de evitar; b) Que el mal sea mayor que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el que se cause para evitarlo; c) Que no haya otro medio practicable y menos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perjudicial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impedirlo.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puede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ale</w:t>
      </w:r>
      <w:r>
        <w:rPr>
          <w:i/>
          <w:sz w:val="20"/>
        </w:rPr>
        <w:t>gar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estado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necesidad,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quien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tenía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deber</w:t>
      </w:r>
    </w:p>
    <w:p w14:paraId="55E2E413" w14:textId="77777777" w:rsidR="00516403" w:rsidRDefault="00516403">
      <w:pPr>
        <w:spacing w:line="259" w:lineRule="auto"/>
        <w:jc w:val="both"/>
        <w:rPr>
          <w:sz w:val="20"/>
        </w:rPr>
        <w:sectPr w:rsidR="00516403">
          <w:pgSz w:w="11910" w:h="16840"/>
          <w:pgMar w:top="1320" w:right="1580" w:bottom="1160" w:left="1580" w:header="0" w:footer="970" w:gutter="0"/>
          <w:cols w:space="720"/>
        </w:sectPr>
      </w:pPr>
    </w:p>
    <w:p w14:paraId="7C549FE0" w14:textId="77777777" w:rsidR="00516403" w:rsidRDefault="00366A6B">
      <w:pPr>
        <w:spacing w:before="78" w:line="259" w:lineRule="auto"/>
        <w:ind w:left="121" w:right="118"/>
        <w:jc w:val="both"/>
        <w:rPr>
          <w:i/>
          <w:sz w:val="20"/>
        </w:rPr>
      </w:pPr>
      <w:r>
        <w:rPr>
          <w:i/>
          <w:sz w:val="20"/>
        </w:rPr>
        <w:t>legal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afrontar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peligro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sacrificarse.</w:t>
      </w:r>
      <w:r>
        <w:rPr>
          <w:i/>
          <w:spacing w:val="-12"/>
          <w:sz w:val="20"/>
        </w:rPr>
        <w:t xml:space="preserve"> </w:t>
      </w:r>
      <w:r>
        <w:rPr>
          <w:b/>
          <w:i/>
          <w:sz w:val="20"/>
        </w:rPr>
        <w:t>Legítimo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ejercicio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un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derecho</w:t>
      </w:r>
      <w:r>
        <w:rPr>
          <w:i/>
          <w:sz w:val="20"/>
        </w:rPr>
        <w:t>: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Quien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ejecuta un acto, ordenado o permitido por la ley, en ejercicio legítimo del cargo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público que desempeña, de la profesión a que se dedica, de la autoridad que ejerce,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 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ayuda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preste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justicia.</w:t>
      </w:r>
    </w:p>
    <w:p w14:paraId="55865D58" w14:textId="77777777" w:rsidR="00516403" w:rsidRDefault="00516403">
      <w:pPr>
        <w:pStyle w:val="Textoindependiente"/>
        <w:spacing w:before="10"/>
        <w:rPr>
          <w:i/>
          <w:sz w:val="19"/>
        </w:rPr>
      </w:pPr>
    </w:p>
    <w:p w14:paraId="1EB7D44F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24"/>
        </w:tabs>
        <w:spacing w:line="259" w:lineRule="auto"/>
        <w:ind w:right="116" w:firstLine="707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legítimo</w:t>
      </w:r>
      <w:r>
        <w:rPr>
          <w:spacing w:val="-6"/>
          <w:sz w:val="20"/>
        </w:rPr>
        <w:t xml:space="preserve"> </w:t>
      </w:r>
      <w:r>
        <w:rPr>
          <w:sz w:val="20"/>
        </w:rPr>
        <w:t>ejercicio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esencia</w:t>
      </w:r>
      <w:r>
        <w:rPr>
          <w:spacing w:val="-5"/>
          <w:sz w:val="20"/>
        </w:rPr>
        <w:t xml:space="preserve"> </w:t>
      </w:r>
      <w:r>
        <w:rPr>
          <w:sz w:val="20"/>
        </w:rPr>
        <w:t>última</w:t>
      </w:r>
      <w:r>
        <w:rPr>
          <w:spacing w:val="-4"/>
          <w:sz w:val="20"/>
        </w:rPr>
        <w:t xml:space="preserve"> </w:t>
      </w:r>
      <w:r>
        <w:rPr>
          <w:sz w:val="20"/>
        </w:rPr>
        <w:t>común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todas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causas de licitud y se trata de una remisión a todo precepto permisivo proveniente</w:t>
      </w:r>
      <w:r>
        <w:rPr>
          <w:spacing w:val="1"/>
          <w:sz w:val="20"/>
        </w:rPr>
        <w:t xml:space="preserve"> </w:t>
      </w:r>
      <w:r>
        <w:rPr>
          <w:sz w:val="20"/>
        </w:rPr>
        <w:t>de cualquier rama del orden jurídico, pero en el caso la licitud de la conducta de las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víctimas no se desprende de ninguna otra disposición </w:t>
      </w:r>
      <w:r>
        <w:rPr>
          <w:sz w:val="20"/>
        </w:rPr>
        <w:t>del ordenamiento jurídico del</w:t>
      </w:r>
      <w:r>
        <w:rPr>
          <w:spacing w:val="1"/>
          <w:sz w:val="20"/>
        </w:rPr>
        <w:t xml:space="preserve"> </w:t>
      </w:r>
      <w:r>
        <w:rPr>
          <w:sz w:val="20"/>
        </w:rPr>
        <w:t>Estado fuera de las contenidas en el propio código penal. Por ende, corresponde</w:t>
      </w:r>
      <w:r>
        <w:rPr>
          <w:spacing w:val="1"/>
          <w:sz w:val="20"/>
        </w:rPr>
        <w:t xml:space="preserve"> </w:t>
      </w:r>
      <w:r>
        <w:rPr>
          <w:sz w:val="20"/>
        </w:rPr>
        <w:t>determinar si la conducta de las víctimas estaba o estará amparada por la fórmula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 la legítima defensa o por la del estado de necesidad, lo que </w:t>
      </w:r>
      <w:r>
        <w:rPr>
          <w:sz w:val="20"/>
        </w:rPr>
        <w:t>reviste importancia,</w:t>
      </w:r>
      <w:r>
        <w:rPr>
          <w:spacing w:val="1"/>
          <w:sz w:val="20"/>
        </w:rPr>
        <w:t xml:space="preserve"> </w:t>
      </w:r>
      <w:r>
        <w:rPr>
          <w:sz w:val="20"/>
        </w:rPr>
        <w:t>dado que la amplitud del ejercicio del derecho emergente de ellas es diferente, toda</w:t>
      </w:r>
      <w:r>
        <w:rPr>
          <w:spacing w:val="-68"/>
          <w:sz w:val="20"/>
        </w:rPr>
        <w:t xml:space="preserve"> </w:t>
      </w:r>
      <w:r>
        <w:rPr>
          <w:sz w:val="20"/>
        </w:rPr>
        <w:t>vez que el último impone una ponderación de afectaciones de derechos, que la</w:t>
      </w:r>
      <w:r>
        <w:rPr>
          <w:spacing w:val="1"/>
          <w:sz w:val="20"/>
        </w:rPr>
        <w:t xml:space="preserve"> </w:t>
      </w:r>
      <w:r>
        <w:rPr>
          <w:sz w:val="20"/>
        </w:rPr>
        <w:t>primera</w:t>
      </w:r>
      <w:r>
        <w:rPr>
          <w:spacing w:val="-2"/>
          <w:sz w:val="20"/>
        </w:rPr>
        <w:t xml:space="preserve"> </w:t>
      </w:r>
      <w:r>
        <w:rPr>
          <w:sz w:val="20"/>
        </w:rPr>
        <w:t>no exige.</w:t>
      </w:r>
    </w:p>
    <w:p w14:paraId="0D589E4A" w14:textId="77777777" w:rsidR="00516403" w:rsidRDefault="00516403">
      <w:pPr>
        <w:pStyle w:val="Textoindependiente"/>
        <w:spacing w:before="6"/>
        <w:rPr>
          <w:sz w:val="19"/>
        </w:rPr>
      </w:pPr>
    </w:p>
    <w:p w14:paraId="1BBD2A38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29"/>
        </w:tabs>
        <w:spacing w:before="1" w:line="259" w:lineRule="auto"/>
        <w:ind w:left="122" w:right="114" w:firstLine="707"/>
        <w:jc w:val="both"/>
        <w:rPr>
          <w:sz w:val="20"/>
        </w:rPr>
      </w:pPr>
      <w:r>
        <w:rPr>
          <w:sz w:val="20"/>
        </w:rPr>
        <w:t xml:space="preserve">La situación fáctica es la de comunidades originarias </w:t>
      </w:r>
      <w:r>
        <w:rPr>
          <w:sz w:val="20"/>
        </w:rPr>
        <w:t>de cultura oral a las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priva</w:t>
      </w:r>
      <w:r>
        <w:rPr>
          <w:spacing w:val="-10"/>
          <w:sz w:val="20"/>
        </w:rPr>
        <w:t xml:space="preserve"> </w:t>
      </w:r>
      <w:r>
        <w:rPr>
          <w:sz w:val="20"/>
        </w:rPr>
        <w:t>precisamente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9"/>
          <w:sz w:val="20"/>
        </w:rPr>
        <w:t xml:space="preserve"> </w:t>
      </w:r>
      <w:r>
        <w:rPr>
          <w:sz w:val="20"/>
        </w:rPr>
        <w:t>oral</w:t>
      </w:r>
      <w:r>
        <w:rPr>
          <w:spacing w:val="-6"/>
          <w:sz w:val="20"/>
        </w:rPr>
        <w:t xml:space="preserve"> </w:t>
      </w:r>
      <w:r>
        <w:rPr>
          <w:sz w:val="20"/>
        </w:rPr>
        <w:t>radiotelefónica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razón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espectro radioeléctrico se distribuye conforme a reglas del mercado, o sea, por su</w:t>
      </w:r>
      <w:r>
        <w:rPr>
          <w:spacing w:val="1"/>
          <w:sz w:val="20"/>
        </w:rPr>
        <w:t xml:space="preserve"> </w:t>
      </w:r>
      <w:r>
        <w:rPr>
          <w:sz w:val="20"/>
        </w:rPr>
        <w:t>menor capacidad económica. Se trata de comunidades de culturas que</w:t>
      </w:r>
      <w:r>
        <w:rPr>
          <w:sz w:val="20"/>
        </w:rPr>
        <w:t xml:space="preserve"> en nuestra</w:t>
      </w:r>
      <w:r>
        <w:rPr>
          <w:spacing w:val="1"/>
          <w:sz w:val="20"/>
        </w:rPr>
        <w:t xml:space="preserve"> </w:t>
      </w:r>
      <w:r>
        <w:rPr>
          <w:sz w:val="20"/>
        </w:rPr>
        <w:t>América han sufrido genocidios y sometimientos a lo largo de cinco siglos en las</w:t>
      </w:r>
      <w:r>
        <w:rPr>
          <w:spacing w:val="1"/>
          <w:sz w:val="20"/>
        </w:rPr>
        <w:t xml:space="preserve"> </w:t>
      </w:r>
      <w:r>
        <w:rPr>
          <w:sz w:val="20"/>
        </w:rPr>
        <w:t>diferentes etapas de colonialismo, desde la originaria que casi extinguió a millones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habitantes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continente,</w:t>
      </w:r>
      <w:r>
        <w:rPr>
          <w:spacing w:val="-6"/>
          <w:sz w:val="20"/>
        </w:rPr>
        <w:t xml:space="preserve"> </w:t>
      </w:r>
      <w:r>
        <w:rPr>
          <w:sz w:val="20"/>
        </w:rPr>
        <w:t>sometió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servidumbre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sobrevivientes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esclavizó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otros</w:t>
      </w:r>
      <w:r>
        <w:rPr>
          <w:spacing w:val="1"/>
          <w:sz w:val="20"/>
        </w:rPr>
        <w:t xml:space="preserve"> </w:t>
      </w:r>
      <w:r>
        <w:rPr>
          <w:sz w:val="20"/>
        </w:rPr>
        <w:t>veinte</w:t>
      </w:r>
      <w:r>
        <w:rPr>
          <w:spacing w:val="-2"/>
          <w:sz w:val="20"/>
        </w:rPr>
        <w:t xml:space="preserve"> </w:t>
      </w:r>
      <w:r>
        <w:rPr>
          <w:sz w:val="20"/>
        </w:rPr>
        <w:t>millones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africanos.</w:t>
      </w:r>
    </w:p>
    <w:p w14:paraId="430955B3" w14:textId="77777777" w:rsidR="00516403" w:rsidRDefault="00516403">
      <w:pPr>
        <w:pStyle w:val="Textoindependiente"/>
        <w:spacing w:before="6"/>
        <w:rPr>
          <w:sz w:val="19"/>
        </w:rPr>
      </w:pPr>
    </w:p>
    <w:p w14:paraId="58298613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49"/>
        </w:tabs>
        <w:spacing w:line="259" w:lineRule="auto"/>
        <w:ind w:left="122" w:right="115" w:firstLine="707"/>
        <w:jc w:val="both"/>
        <w:rPr>
          <w:sz w:val="20"/>
        </w:rPr>
      </w:pPr>
      <w:r>
        <w:rPr>
          <w:sz w:val="20"/>
        </w:rPr>
        <w:t>Las comunidades siguieron sufriendo después de las independencias de</w:t>
      </w:r>
      <w:r>
        <w:rPr>
          <w:spacing w:val="1"/>
          <w:sz w:val="20"/>
        </w:rPr>
        <w:t xml:space="preserve"> </w:t>
      </w:r>
      <w:r>
        <w:rPr>
          <w:sz w:val="20"/>
        </w:rPr>
        <w:t>nuestros países, pues en la etapa neocolonial no se alteraron las estratificaciones</w:t>
      </w:r>
      <w:r>
        <w:rPr>
          <w:spacing w:val="1"/>
          <w:sz w:val="20"/>
        </w:rPr>
        <w:t xml:space="preserve"> </w:t>
      </w:r>
      <w:r>
        <w:rPr>
          <w:sz w:val="20"/>
        </w:rPr>
        <w:t>racistas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etapa</w:t>
      </w:r>
      <w:r>
        <w:rPr>
          <w:spacing w:val="-10"/>
          <w:sz w:val="20"/>
        </w:rPr>
        <w:t xml:space="preserve"> </w:t>
      </w:r>
      <w:r>
        <w:rPr>
          <w:sz w:val="20"/>
        </w:rPr>
        <w:t>originaria,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cometieron</w:t>
      </w:r>
      <w:r>
        <w:rPr>
          <w:spacing w:val="-9"/>
          <w:sz w:val="20"/>
        </w:rPr>
        <w:t xml:space="preserve"> </w:t>
      </w:r>
      <w:r>
        <w:rPr>
          <w:sz w:val="20"/>
        </w:rPr>
        <w:t>nuevos</w:t>
      </w:r>
      <w:r>
        <w:rPr>
          <w:spacing w:val="-11"/>
          <w:sz w:val="20"/>
        </w:rPr>
        <w:t xml:space="preserve"> </w:t>
      </w:r>
      <w:r>
        <w:rPr>
          <w:sz w:val="20"/>
        </w:rPr>
        <w:t>genocidios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intentos</w:t>
      </w:r>
      <w:r>
        <w:rPr>
          <w:spacing w:val="-68"/>
          <w:sz w:val="20"/>
        </w:rPr>
        <w:t xml:space="preserve"> </w:t>
      </w:r>
      <w:r>
        <w:rPr>
          <w:sz w:val="20"/>
        </w:rPr>
        <w:t>de exterminio. En el caso concreto de las culturas mayas se recuerda del lado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mexicano la larga </w:t>
      </w:r>
      <w:r>
        <w:rPr>
          <w:i/>
          <w:sz w:val="20"/>
        </w:rPr>
        <w:t xml:space="preserve">guerra de castas </w:t>
      </w:r>
      <w:r>
        <w:rPr>
          <w:sz w:val="20"/>
        </w:rPr>
        <w:t>de Yucatán a lo largo de los últimos cincuenta</w:t>
      </w:r>
      <w:r>
        <w:rPr>
          <w:spacing w:val="1"/>
          <w:sz w:val="20"/>
        </w:rPr>
        <w:t xml:space="preserve"> </w:t>
      </w:r>
      <w:r>
        <w:rPr>
          <w:sz w:val="20"/>
        </w:rPr>
        <w:t>años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segunda</w:t>
      </w:r>
      <w:r>
        <w:rPr>
          <w:spacing w:val="-1"/>
          <w:sz w:val="20"/>
        </w:rPr>
        <w:t xml:space="preserve"> </w:t>
      </w:r>
      <w:r>
        <w:rPr>
          <w:sz w:val="20"/>
        </w:rPr>
        <w:t>mitad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siglo</w:t>
      </w:r>
      <w:r>
        <w:rPr>
          <w:spacing w:val="-2"/>
          <w:sz w:val="20"/>
        </w:rPr>
        <w:t xml:space="preserve"> </w:t>
      </w:r>
      <w:r>
        <w:rPr>
          <w:sz w:val="20"/>
        </w:rPr>
        <w:t>XIX,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costó cien</w:t>
      </w:r>
      <w:r>
        <w:rPr>
          <w:spacing w:val="-1"/>
          <w:sz w:val="20"/>
        </w:rPr>
        <w:t xml:space="preserve"> </w:t>
      </w:r>
      <w:r>
        <w:rPr>
          <w:sz w:val="20"/>
        </w:rPr>
        <w:t>mil</w:t>
      </w:r>
      <w:r>
        <w:rPr>
          <w:spacing w:val="1"/>
          <w:sz w:val="20"/>
        </w:rPr>
        <w:t xml:space="preserve"> </w:t>
      </w:r>
      <w:r>
        <w:rPr>
          <w:sz w:val="20"/>
        </w:rPr>
        <w:t>muertos.</w:t>
      </w:r>
    </w:p>
    <w:p w14:paraId="4C095CC5" w14:textId="77777777" w:rsidR="00516403" w:rsidRDefault="00516403">
      <w:pPr>
        <w:pStyle w:val="Textoindependiente"/>
        <w:spacing w:before="9"/>
        <w:rPr>
          <w:sz w:val="19"/>
        </w:rPr>
      </w:pPr>
    </w:p>
    <w:p w14:paraId="1E38D18D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67"/>
        </w:tabs>
        <w:spacing w:line="259" w:lineRule="auto"/>
        <w:ind w:right="116" w:firstLine="708"/>
        <w:jc w:val="both"/>
        <w:rPr>
          <w:sz w:val="20"/>
        </w:rPr>
      </w:pPr>
      <w:r>
        <w:rPr>
          <w:sz w:val="20"/>
        </w:rPr>
        <w:t>La intelectualidad positivista de todos nuestros países despreció a las</w:t>
      </w:r>
      <w:r>
        <w:rPr>
          <w:spacing w:val="1"/>
          <w:sz w:val="20"/>
        </w:rPr>
        <w:t xml:space="preserve"> </w:t>
      </w:r>
      <w:r>
        <w:rPr>
          <w:sz w:val="20"/>
        </w:rPr>
        <w:t>culturas originarias de modo bochornoso, soñando con repúblicas blancas libres de</w:t>
      </w:r>
      <w:r>
        <w:rPr>
          <w:spacing w:val="1"/>
          <w:sz w:val="20"/>
        </w:rPr>
        <w:t xml:space="preserve"> </w:t>
      </w:r>
      <w:r>
        <w:rPr>
          <w:sz w:val="20"/>
        </w:rPr>
        <w:t>indios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negros.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puntual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Guatemala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cabe</w:t>
      </w:r>
      <w:r>
        <w:rPr>
          <w:spacing w:val="-4"/>
          <w:sz w:val="20"/>
        </w:rPr>
        <w:t xml:space="preserve"> </w:t>
      </w:r>
      <w:r>
        <w:rPr>
          <w:sz w:val="20"/>
        </w:rPr>
        <w:t>olvidar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grosero</w:t>
      </w:r>
      <w:r>
        <w:rPr>
          <w:spacing w:val="-4"/>
          <w:sz w:val="20"/>
        </w:rPr>
        <w:t xml:space="preserve"> </w:t>
      </w:r>
      <w:r>
        <w:rPr>
          <w:sz w:val="20"/>
        </w:rPr>
        <w:t>r</w:t>
      </w:r>
      <w:r>
        <w:rPr>
          <w:sz w:val="20"/>
        </w:rPr>
        <w:t>acismo</w:t>
      </w:r>
      <w:r>
        <w:rPr>
          <w:spacing w:val="-68"/>
          <w:sz w:val="20"/>
        </w:rPr>
        <w:t xml:space="preserve"> </w:t>
      </w:r>
      <w:r>
        <w:rPr>
          <w:sz w:val="20"/>
        </w:rPr>
        <w:t>de alguno de sus intelectuales, como Carlos Samayoa Chinchilla, secretario del</w:t>
      </w:r>
      <w:r>
        <w:rPr>
          <w:spacing w:val="1"/>
          <w:sz w:val="20"/>
        </w:rPr>
        <w:t xml:space="preserve"> </w:t>
      </w:r>
      <w:r>
        <w:rPr>
          <w:sz w:val="20"/>
        </w:rPr>
        <w:t>dictador Ubico, quien sostenía que el indio había cumplido su misión y era menester</w:t>
      </w:r>
      <w:r>
        <w:rPr>
          <w:spacing w:val="-68"/>
          <w:sz w:val="20"/>
        </w:rPr>
        <w:t xml:space="preserve"> </w:t>
      </w:r>
      <w:r>
        <w:rPr>
          <w:sz w:val="20"/>
        </w:rPr>
        <w:t>extinguirlo. Este racismo propio del reduccionismo biologista del siglo XIX ha dejado</w:t>
      </w:r>
      <w:r>
        <w:rPr>
          <w:spacing w:val="-68"/>
          <w:sz w:val="20"/>
        </w:rPr>
        <w:t xml:space="preserve"> </w:t>
      </w:r>
      <w:r>
        <w:rPr>
          <w:sz w:val="20"/>
        </w:rPr>
        <w:t>una huella de colonialidad en parte del pensamiento regional que hasta el presente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afecta el principio de igualdad en forma que exige de esta Corte el máximo de cuidado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para apartar cualquiera de sus manifestaciones directas o indirectas, explícitas o</w:t>
      </w:r>
      <w:r>
        <w:rPr>
          <w:spacing w:val="1"/>
          <w:sz w:val="20"/>
        </w:rPr>
        <w:t xml:space="preserve"> </w:t>
      </w:r>
      <w:r>
        <w:rPr>
          <w:sz w:val="20"/>
        </w:rPr>
        <w:t>implícitas.</w:t>
      </w:r>
    </w:p>
    <w:p w14:paraId="04CBDBDA" w14:textId="77777777" w:rsidR="00516403" w:rsidRDefault="00516403">
      <w:pPr>
        <w:pStyle w:val="Textoindependiente"/>
        <w:spacing w:before="7"/>
        <w:rPr>
          <w:sz w:val="19"/>
        </w:rPr>
      </w:pPr>
    </w:p>
    <w:p w14:paraId="1BBDF491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91"/>
        </w:tabs>
        <w:spacing w:line="259" w:lineRule="auto"/>
        <w:ind w:right="118" w:firstLine="708"/>
        <w:jc w:val="both"/>
        <w:rPr>
          <w:sz w:val="20"/>
        </w:rPr>
      </w:pPr>
      <w:r>
        <w:rPr>
          <w:sz w:val="20"/>
        </w:rPr>
        <w:t>En tal sentido corresponde retomar la línea histórica del más claro</w:t>
      </w:r>
      <w:r>
        <w:rPr>
          <w:spacing w:val="1"/>
          <w:sz w:val="20"/>
        </w:rPr>
        <w:t xml:space="preserve"> </w:t>
      </w:r>
      <w:r>
        <w:rPr>
          <w:sz w:val="20"/>
        </w:rPr>
        <w:t>antecedente de los Derechos Humanos, por no decir de la primera manifestación de</w:t>
      </w:r>
      <w:r>
        <w:rPr>
          <w:spacing w:val="-68"/>
          <w:sz w:val="20"/>
        </w:rPr>
        <w:t xml:space="preserve"> </w:t>
      </w:r>
      <w:r>
        <w:rPr>
          <w:sz w:val="20"/>
        </w:rPr>
        <w:t>estos derec</w:t>
      </w:r>
      <w:r>
        <w:rPr>
          <w:sz w:val="20"/>
        </w:rPr>
        <w:t>hos en nuestra región, proveniente de los albores de la colonización</w:t>
      </w:r>
      <w:r>
        <w:rPr>
          <w:spacing w:val="1"/>
          <w:sz w:val="20"/>
        </w:rPr>
        <w:t xml:space="preserve"> </w:t>
      </w:r>
      <w:r>
        <w:rPr>
          <w:sz w:val="20"/>
        </w:rPr>
        <w:t>originaria y trazado por el claro y contundente pensamiento de Fray Bartolomé 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Casas.</w:t>
      </w:r>
    </w:p>
    <w:p w14:paraId="615C2542" w14:textId="77777777" w:rsidR="00516403" w:rsidRDefault="00516403">
      <w:pPr>
        <w:pStyle w:val="Textoindependiente"/>
        <w:spacing w:before="7"/>
        <w:rPr>
          <w:sz w:val="19"/>
        </w:rPr>
      </w:pPr>
    </w:p>
    <w:p w14:paraId="270E32DD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31"/>
        </w:tabs>
        <w:spacing w:line="259" w:lineRule="auto"/>
        <w:ind w:right="116" w:firstLine="708"/>
        <w:jc w:val="both"/>
        <w:rPr>
          <w:sz w:val="20"/>
        </w:rPr>
      </w:pPr>
      <w:r>
        <w:rPr>
          <w:sz w:val="20"/>
        </w:rPr>
        <w:t>A las etapas originaria y neocolonial se agregaron más recientemente en</w:t>
      </w:r>
      <w:r>
        <w:rPr>
          <w:spacing w:val="-68"/>
          <w:sz w:val="20"/>
        </w:rPr>
        <w:t xml:space="preserve"> </w:t>
      </w:r>
      <w:r>
        <w:rPr>
          <w:sz w:val="20"/>
        </w:rPr>
        <w:t>Guatemala la persecución y los genocidios del período de seguridad nacional y los</w:t>
      </w:r>
      <w:r>
        <w:rPr>
          <w:spacing w:val="1"/>
          <w:sz w:val="20"/>
        </w:rPr>
        <w:t xml:space="preserve"> </w:t>
      </w:r>
      <w:r>
        <w:rPr>
          <w:sz w:val="20"/>
        </w:rPr>
        <w:t>sufrimientos durante la consiguiente guerra civil. En todo este curso colonial se</w:t>
      </w:r>
      <w:r>
        <w:rPr>
          <w:spacing w:val="1"/>
          <w:sz w:val="20"/>
        </w:rPr>
        <w:t xml:space="preserve"> </w:t>
      </w:r>
      <w:r>
        <w:rPr>
          <w:sz w:val="20"/>
        </w:rPr>
        <w:t>agredió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las</w:t>
      </w:r>
      <w:r>
        <w:rPr>
          <w:spacing w:val="4"/>
          <w:sz w:val="20"/>
        </w:rPr>
        <w:t xml:space="preserve"> </w:t>
      </w:r>
      <w:r>
        <w:rPr>
          <w:sz w:val="20"/>
        </w:rPr>
        <w:t>cultur</w:t>
      </w:r>
      <w:r>
        <w:rPr>
          <w:sz w:val="20"/>
        </w:rPr>
        <w:t>as</w:t>
      </w:r>
      <w:r>
        <w:rPr>
          <w:spacing w:val="4"/>
          <w:sz w:val="20"/>
        </w:rPr>
        <w:t xml:space="preserve"> </w:t>
      </w:r>
      <w:r>
        <w:rPr>
          <w:sz w:val="20"/>
        </w:rPr>
        <w:t>originarias</w:t>
      </w:r>
      <w:r>
        <w:rPr>
          <w:spacing w:val="4"/>
          <w:sz w:val="20"/>
        </w:rPr>
        <w:t xml:space="preserve"> </w:t>
      </w:r>
      <w:r>
        <w:rPr>
          <w:sz w:val="20"/>
        </w:rPr>
        <w:t>procurando</w:t>
      </w:r>
      <w:r>
        <w:rPr>
          <w:spacing w:val="3"/>
          <w:sz w:val="20"/>
        </w:rPr>
        <w:t xml:space="preserve"> </w:t>
      </w:r>
      <w:r>
        <w:rPr>
          <w:sz w:val="20"/>
        </w:rPr>
        <w:t>en</w:t>
      </w:r>
      <w:r>
        <w:rPr>
          <w:spacing w:val="5"/>
          <w:sz w:val="20"/>
        </w:rPr>
        <w:t xml:space="preserve"> </w:t>
      </w:r>
      <w:r>
        <w:rPr>
          <w:sz w:val="20"/>
        </w:rPr>
        <w:t>todas</w:t>
      </w:r>
      <w:r>
        <w:rPr>
          <w:spacing w:val="4"/>
          <w:sz w:val="20"/>
        </w:rPr>
        <w:t xml:space="preserve"> </w:t>
      </w:r>
      <w:r>
        <w:rPr>
          <w:sz w:val="20"/>
        </w:rPr>
        <w:t>las</w:t>
      </w:r>
      <w:r>
        <w:rPr>
          <w:spacing w:val="4"/>
          <w:sz w:val="20"/>
        </w:rPr>
        <w:t xml:space="preserve"> </w:t>
      </w:r>
      <w:r>
        <w:rPr>
          <w:sz w:val="20"/>
        </w:rPr>
        <w:t>formas</w:t>
      </w:r>
      <w:r>
        <w:rPr>
          <w:spacing w:val="4"/>
          <w:sz w:val="20"/>
        </w:rPr>
        <w:t xml:space="preserve"> </w:t>
      </w:r>
      <w:r>
        <w:rPr>
          <w:sz w:val="20"/>
        </w:rPr>
        <w:t>posibles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</w:p>
    <w:p w14:paraId="66C2129D" w14:textId="77777777" w:rsidR="00516403" w:rsidRDefault="00516403">
      <w:pPr>
        <w:spacing w:line="259" w:lineRule="auto"/>
        <w:jc w:val="both"/>
        <w:rPr>
          <w:sz w:val="20"/>
        </w:rPr>
        <w:sectPr w:rsidR="00516403">
          <w:pgSz w:w="11910" w:h="16840"/>
          <w:pgMar w:top="1320" w:right="1580" w:bottom="1160" w:left="1580" w:header="0" w:footer="970" w:gutter="0"/>
          <w:cols w:space="720"/>
        </w:sectPr>
      </w:pPr>
    </w:p>
    <w:p w14:paraId="3E50F211" w14:textId="77777777" w:rsidR="00516403" w:rsidRDefault="00366A6B">
      <w:pPr>
        <w:pStyle w:val="Textoindependiente"/>
        <w:spacing w:before="78" w:line="259" w:lineRule="auto"/>
        <w:ind w:left="121" w:right="117"/>
        <w:jc w:val="both"/>
      </w:pPr>
      <w:r>
        <w:t>destrucción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mundos</w:t>
      </w:r>
      <w:r>
        <w:rPr>
          <w:spacing w:val="1"/>
        </w:rPr>
        <w:t xml:space="preserve"> </w:t>
      </w:r>
      <w:r>
        <w:t>simbólicos,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tradiciones,</w:t>
      </w:r>
      <w:r>
        <w:rPr>
          <w:spacing w:val="1"/>
        </w:rPr>
        <w:t xml:space="preserve"> </w:t>
      </w:r>
      <w:r>
        <w:t>costumbres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cosmovisiones, se persiguieron sus religiones y sus lenguas, es decir, su existencia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culturas,</w:t>
      </w:r>
      <w:r>
        <w:rPr>
          <w:spacing w:val="1"/>
        </w:rPr>
        <w:t xml:space="preserve"> </w:t>
      </w:r>
      <w:r>
        <w:t>pese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subsisten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resisten,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mucho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respetuosos</w:t>
      </w:r>
      <w:r>
        <w:rPr>
          <w:spacing w:val="-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cuidado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naturaleza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cultura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trató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imponerles.</w:t>
      </w:r>
    </w:p>
    <w:p w14:paraId="426358A2" w14:textId="77777777" w:rsidR="00516403" w:rsidRDefault="00516403">
      <w:pPr>
        <w:pStyle w:val="Textoindependiente"/>
        <w:spacing w:before="10"/>
        <w:rPr>
          <w:sz w:val="19"/>
        </w:rPr>
      </w:pPr>
    </w:p>
    <w:p w14:paraId="784C0C40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43"/>
        </w:tabs>
        <w:spacing w:line="259" w:lineRule="auto"/>
        <w:ind w:right="116" w:firstLine="707"/>
        <w:jc w:val="both"/>
        <w:rPr>
          <w:sz w:val="20"/>
        </w:rPr>
      </w:pPr>
      <w:r>
        <w:rPr>
          <w:sz w:val="20"/>
        </w:rPr>
        <w:t>Se trata de culturas orales, a diferencia de la transmisión escrita de las</w:t>
      </w:r>
      <w:r>
        <w:rPr>
          <w:spacing w:val="1"/>
          <w:sz w:val="20"/>
        </w:rPr>
        <w:t xml:space="preserve"> </w:t>
      </w:r>
      <w:r>
        <w:rPr>
          <w:sz w:val="20"/>
        </w:rPr>
        <w:t>culturas colonizadoras. La tecnología hace q</w:t>
      </w:r>
      <w:r>
        <w:rPr>
          <w:sz w:val="20"/>
        </w:rPr>
        <w:t>ue la difusión de la palabra ahora se</w:t>
      </w:r>
      <w:r>
        <w:rPr>
          <w:spacing w:val="1"/>
          <w:sz w:val="20"/>
        </w:rPr>
        <w:t xml:space="preserve"> </w:t>
      </w:r>
      <w:r>
        <w:rPr>
          <w:sz w:val="20"/>
        </w:rPr>
        <w:t>amplíe para todos los habitantes mediante el uso del espectro radioeléctrico. Privar</w:t>
      </w:r>
      <w:r>
        <w:rPr>
          <w:spacing w:val="1"/>
          <w:sz w:val="20"/>
        </w:rPr>
        <w:t xml:space="preserve"> </w:t>
      </w:r>
      <w:r>
        <w:rPr>
          <w:sz w:val="20"/>
        </w:rPr>
        <w:t>del uso de este medio de extensión de la comunicación oral a las 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originarias no es únicamente una lesión a la libertad de</w:t>
      </w:r>
      <w:r>
        <w:rPr>
          <w:sz w:val="20"/>
        </w:rPr>
        <w:t xml:space="preserve"> expresión, sino mucho más</w:t>
      </w:r>
      <w:r>
        <w:rPr>
          <w:spacing w:val="1"/>
          <w:sz w:val="20"/>
        </w:rPr>
        <w:t xml:space="preserve"> </w:t>
      </w:r>
      <w:r>
        <w:rPr>
          <w:sz w:val="20"/>
        </w:rPr>
        <w:t>que eso, una discriminación que en el caso significa una continuidad de la empresa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etnocidio</w:t>
      </w:r>
      <w:r>
        <w:rPr>
          <w:spacing w:val="-3"/>
          <w:sz w:val="20"/>
        </w:rPr>
        <w:t xml:space="preserve"> </w:t>
      </w:r>
      <w:r>
        <w:rPr>
          <w:sz w:val="20"/>
        </w:rPr>
        <w:t>colonial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desarticulación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disolución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culturas</w:t>
      </w:r>
      <w:r>
        <w:rPr>
          <w:spacing w:val="-3"/>
          <w:sz w:val="20"/>
        </w:rPr>
        <w:t xml:space="preserve"> </w:t>
      </w:r>
      <w:r>
        <w:rPr>
          <w:sz w:val="20"/>
        </w:rPr>
        <w:t>originarias.</w:t>
      </w:r>
    </w:p>
    <w:p w14:paraId="187EE572" w14:textId="77777777" w:rsidR="00516403" w:rsidRDefault="00516403">
      <w:pPr>
        <w:pStyle w:val="Textoindependiente"/>
        <w:spacing w:before="7"/>
        <w:rPr>
          <w:sz w:val="19"/>
        </w:rPr>
      </w:pPr>
    </w:p>
    <w:p w14:paraId="5734F2FF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98"/>
        </w:tabs>
        <w:spacing w:before="1" w:line="259" w:lineRule="auto"/>
        <w:ind w:right="117" w:firstLine="708"/>
        <w:jc w:val="both"/>
        <w:rPr>
          <w:sz w:val="20"/>
        </w:rPr>
      </w:pPr>
      <w:r>
        <w:rPr>
          <w:sz w:val="20"/>
        </w:rPr>
        <w:t>Negarles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esas</w:t>
      </w:r>
      <w:r>
        <w:rPr>
          <w:spacing w:val="1"/>
          <w:sz w:val="20"/>
        </w:rPr>
        <w:t xml:space="preserve"> </w:t>
      </w:r>
      <w:r>
        <w:rPr>
          <w:sz w:val="20"/>
        </w:rPr>
        <w:t>culturas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acceso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radiofonía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razón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distribución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espectro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conforme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mercado,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implica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retomar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profundizar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lesión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 su existencia misma. El daño que con ello se les infiere es mucho mayor que el de</w:t>
      </w:r>
      <w:r>
        <w:rPr>
          <w:spacing w:val="-68"/>
          <w:sz w:val="20"/>
        </w:rPr>
        <w:t xml:space="preserve"> </w:t>
      </w:r>
      <w:r>
        <w:rPr>
          <w:sz w:val="20"/>
        </w:rPr>
        <w:t>cualquier</w:t>
      </w:r>
      <w:r>
        <w:rPr>
          <w:spacing w:val="-9"/>
          <w:sz w:val="20"/>
        </w:rPr>
        <w:t xml:space="preserve"> </w:t>
      </w:r>
      <w:r>
        <w:rPr>
          <w:sz w:val="20"/>
        </w:rPr>
        <w:t>otro</w:t>
      </w:r>
      <w:r>
        <w:rPr>
          <w:spacing w:val="-6"/>
          <w:sz w:val="20"/>
        </w:rPr>
        <w:t xml:space="preserve"> </w:t>
      </w:r>
      <w:r>
        <w:rPr>
          <w:sz w:val="20"/>
        </w:rPr>
        <w:t>grupo</w:t>
      </w:r>
      <w:r>
        <w:rPr>
          <w:spacing w:val="-6"/>
          <w:sz w:val="20"/>
        </w:rPr>
        <w:t xml:space="preserve"> </w:t>
      </w:r>
      <w:r>
        <w:rPr>
          <w:sz w:val="20"/>
        </w:rPr>
        <w:t>humano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viole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derecho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libertad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expresión,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pues se trata de una afectación a la propia pertenencia cultural y a su correspondiente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identidad.</w:t>
      </w:r>
    </w:p>
    <w:p w14:paraId="255AFD66" w14:textId="77777777" w:rsidR="00516403" w:rsidRDefault="00516403">
      <w:pPr>
        <w:pStyle w:val="Textoindependiente"/>
        <w:spacing w:before="5"/>
        <w:rPr>
          <w:sz w:val="19"/>
        </w:rPr>
      </w:pPr>
    </w:p>
    <w:p w14:paraId="2EB806F3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33"/>
        </w:tabs>
        <w:spacing w:before="1" w:line="259" w:lineRule="auto"/>
        <w:ind w:right="115" w:firstLine="707"/>
        <w:jc w:val="both"/>
        <w:rPr>
          <w:sz w:val="20"/>
        </w:rPr>
      </w:pPr>
      <w:r>
        <w:rPr>
          <w:sz w:val="20"/>
        </w:rPr>
        <w:t>Ante las dos causas de justificación previstas en el código guatemalteco,</w:t>
      </w:r>
      <w:r>
        <w:rPr>
          <w:spacing w:val="1"/>
          <w:sz w:val="20"/>
        </w:rPr>
        <w:t xml:space="preserve"> </w:t>
      </w:r>
      <w:r>
        <w:rPr>
          <w:sz w:val="20"/>
        </w:rPr>
        <w:t>podría</w:t>
      </w:r>
      <w:r>
        <w:rPr>
          <w:spacing w:val="-4"/>
          <w:sz w:val="20"/>
        </w:rPr>
        <w:t xml:space="preserve"> </w:t>
      </w:r>
      <w:r>
        <w:rPr>
          <w:sz w:val="20"/>
        </w:rPr>
        <w:t>pensarse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el uso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espacio</w:t>
      </w:r>
      <w:r>
        <w:rPr>
          <w:spacing w:val="-4"/>
          <w:sz w:val="20"/>
        </w:rPr>
        <w:t xml:space="preserve"> </w:t>
      </w:r>
      <w:r>
        <w:rPr>
          <w:sz w:val="20"/>
        </w:rPr>
        <w:t>radioeléctrico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l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5"/>
          <w:sz w:val="20"/>
        </w:rPr>
        <w:t xml:space="preserve"> </w:t>
      </w:r>
      <w:r>
        <w:rPr>
          <w:sz w:val="20"/>
        </w:rPr>
        <w:t>contra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7"/>
          <w:sz w:val="20"/>
        </w:rPr>
        <w:t xml:space="preserve"> </w:t>
      </w:r>
      <w:r>
        <w:rPr>
          <w:sz w:val="20"/>
        </w:rPr>
        <w:t>normas de la ley nacional puede ampararse en la legítima defensa, para lo cual</w:t>
      </w:r>
      <w:r>
        <w:rPr>
          <w:spacing w:val="1"/>
          <w:sz w:val="20"/>
        </w:rPr>
        <w:t xml:space="preserve"> </w:t>
      </w:r>
      <w:r>
        <w:rPr>
          <w:sz w:val="20"/>
        </w:rPr>
        <w:t>debiera considerase que esa legislación importa una agresión ilegítima por parte del</w:t>
      </w:r>
      <w:r>
        <w:rPr>
          <w:spacing w:val="-68"/>
          <w:sz w:val="20"/>
        </w:rPr>
        <w:t xml:space="preserve"> </w:t>
      </w:r>
      <w:r>
        <w:rPr>
          <w:sz w:val="20"/>
        </w:rPr>
        <w:t>propio Estado. La ilicitud de la legislación a la luz de la CADH e</w:t>
      </w:r>
      <w:r>
        <w:rPr>
          <w:sz w:val="20"/>
        </w:rPr>
        <w:t>stá reconocida por la</w:t>
      </w:r>
      <w:r>
        <w:rPr>
          <w:spacing w:val="1"/>
          <w:sz w:val="20"/>
        </w:rPr>
        <w:t xml:space="preserve"> </w:t>
      </w:r>
      <w:r>
        <w:rPr>
          <w:sz w:val="20"/>
        </w:rPr>
        <w:t>presente sentencia. La necesidad de la conducta es otro requisito que se cumple,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puesto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víctimas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tuvieron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recurrir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autoridad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hacer</w:t>
      </w:r>
      <w:r>
        <w:rPr>
          <w:spacing w:val="-68"/>
          <w:sz w:val="20"/>
        </w:rPr>
        <w:t xml:space="preserve"> </w:t>
      </w:r>
      <w:r>
        <w:rPr>
          <w:sz w:val="20"/>
        </w:rPr>
        <w:t>cesar su exclusión. Por último, no hubo ninguna provocación por parte de las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comunidades.</w:t>
      </w:r>
    </w:p>
    <w:p w14:paraId="64EF6A66" w14:textId="77777777" w:rsidR="00516403" w:rsidRDefault="00516403">
      <w:pPr>
        <w:pStyle w:val="Textoindependiente"/>
        <w:spacing w:before="7"/>
        <w:rPr>
          <w:sz w:val="19"/>
        </w:rPr>
      </w:pPr>
    </w:p>
    <w:p w14:paraId="4FD1A7E4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69"/>
        </w:tabs>
        <w:spacing w:before="1" w:line="259" w:lineRule="auto"/>
        <w:ind w:right="116" w:firstLine="708"/>
        <w:jc w:val="both"/>
        <w:rPr>
          <w:sz w:val="20"/>
        </w:rPr>
      </w:pPr>
      <w:r>
        <w:rPr>
          <w:sz w:val="20"/>
        </w:rPr>
        <w:t>El requisito de la legítima defensa que resulta problemático entre los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previstos en el código es la agresión ilegítima, porque si bien una ley puede configurar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una a</w:t>
      </w:r>
      <w:r>
        <w:rPr>
          <w:sz w:val="20"/>
        </w:rPr>
        <w:t>gresión de esa naturaleza, conforme a las particularidades del caso resulta</w:t>
      </w:r>
      <w:r>
        <w:rPr>
          <w:spacing w:val="1"/>
          <w:sz w:val="20"/>
        </w:rPr>
        <w:t xml:space="preserve"> </w:t>
      </w:r>
      <w:r>
        <w:rPr>
          <w:sz w:val="20"/>
        </w:rPr>
        <w:t>discutible. Además, la legítima defensa da lugar a un espacio de licitud muy amplio,</w:t>
      </w:r>
      <w:r>
        <w:rPr>
          <w:spacing w:val="-68"/>
          <w:sz w:val="20"/>
        </w:rPr>
        <w:t xml:space="preserve"> </w:t>
      </w:r>
      <w:r>
        <w:rPr>
          <w:sz w:val="20"/>
        </w:rPr>
        <w:t>porque se puede causar un mal mayor que el que se evita, conforme al principio</w:t>
      </w:r>
      <w:r>
        <w:rPr>
          <w:spacing w:val="1"/>
          <w:sz w:val="20"/>
        </w:rPr>
        <w:t xml:space="preserve"> </w:t>
      </w:r>
      <w:r>
        <w:rPr>
          <w:sz w:val="20"/>
        </w:rPr>
        <w:t>rector del insti</w:t>
      </w:r>
      <w:r>
        <w:rPr>
          <w:sz w:val="20"/>
        </w:rPr>
        <w:t>tuto: nadie está obligado a soportar una agresión ilegítima. Por estas</w:t>
      </w:r>
      <w:r>
        <w:rPr>
          <w:spacing w:val="1"/>
          <w:sz w:val="20"/>
        </w:rPr>
        <w:t xml:space="preserve"> </w:t>
      </w:r>
      <w:r>
        <w:rPr>
          <w:sz w:val="20"/>
        </w:rPr>
        <w:t>últimas</w:t>
      </w:r>
      <w:r>
        <w:rPr>
          <w:spacing w:val="-16"/>
          <w:sz w:val="20"/>
        </w:rPr>
        <w:t xml:space="preserve"> </w:t>
      </w:r>
      <w:r>
        <w:rPr>
          <w:sz w:val="20"/>
        </w:rPr>
        <w:t>razones</w:t>
      </w:r>
      <w:r>
        <w:rPr>
          <w:spacing w:val="-13"/>
          <w:sz w:val="20"/>
        </w:rPr>
        <w:t xml:space="preserve"> </w:t>
      </w:r>
      <w:r>
        <w:rPr>
          <w:sz w:val="20"/>
        </w:rPr>
        <w:t>considero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es</w:t>
      </w:r>
      <w:r>
        <w:rPr>
          <w:spacing w:val="-15"/>
          <w:sz w:val="20"/>
        </w:rPr>
        <w:t xml:space="preserve"> </w:t>
      </w:r>
      <w:r>
        <w:rPr>
          <w:sz w:val="20"/>
        </w:rPr>
        <w:t>posible</w:t>
      </w:r>
      <w:r>
        <w:rPr>
          <w:spacing w:val="-16"/>
          <w:sz w:val="20"/>
        </w:rPr>
        <w:t xml:space="preserve"> </w:t>
      </w:r>
      <w:r>
        <w:rPr>
          <w:sz w:val="20"/>
        </w:rPr>
        <w:t>afirmar</w:t>
      </w:r>
      <w:r>
        <w:rPr>
          <w:spacing w:val="-16"/>
          <w:sz w:val="20"/>
        </w:rPr>
        <w:t xml:space="preserve"> </w:t>
      </w:r>
      <w:r>
        <w:rPr>
          <w:sz w:val="20"/>
        </w:rPr>
        <w:t>contundentemente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haya violado la estricta legalidad por no hacer aplicación de sus disposiciones</w:t>
      </w:r>
      <w:r>
        <w:rPr>
          <w:spacing w:val="1"/>
          <w:sz w:val="20"/>
        </w:rPr>
        <w:t xml:space="preserve"> </w:t>
      </w:r>
      <w:r>
        <w:rPr>
          <w:sz w:val="20"/>
        </w:rPr>
        <w:t>referentes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legítima</w:t>
      </w:r>
      <w:r>
        <w:rPr>
          <w:spacing w:val="-3"/>
          <w:sz w:val="20"/>
        </w:rPr>
        <w:t xml:space="preserve"> </w:t>
      </w:r>
      <w:r>
        <w:rPr>
          <w:sz w:val="20"/>
        </w:rPr>
        <w:t>defensa.</w:t>
      </w:r>
    </w:p>
    <w:p w14:paraId="3922B1B1" w14:textId="77777777" w:rsidR="00516403" w:rsidRDefault="00516403">
      <w:pPr>
        <w:pStyle w:val="Textoindependiente"/>
        <w:spacing w:before="8"/>
        <w:rPr>
          <w:sz w:val="19"/>
        </w:rPr>
      </w:pPr>
    </w:p>
    <w:p w14:paraId="0307A14E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69"/>
        </w:tabs>
        <w:spacing w:line="259" w:lineRule="auto"/>
        <w:ind w:right="117" w:firstLine="708"/>
        <w:jc w:val="both"/>
        <w:rPr>
          <w:sz w:val="20"/>
        </w:rPr>
      </w:pPr>
      <w:r>
        <w:rPr>
          <w:sz w:val="20"/>
        </w:rPr>
        <w:t>Por lo expuesto, para explicar la coherencia de la presente sentencia</w:t>
      </w:r>
      <w:r>
        <w:rPr>
          <w:spacing w:val="1"/>
          <w:sz w:val="20"/>
        </w:rPr>
        <w:t xml:space="preserve"> </w:t>
      </w:r>
      <w:r>
        <w:rPr>
          <w:sz w:val="20"/>
        </w:rPr>
        <w:t>considero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7"/>
          <w:sz w:val="20"/>
        </w:rPr>
        <w:t xml:space="preserve"> </w:t>
      </w:r>
      <w:r>
        <w:rPr>
          <w:sz w:val="20"/>
        </w:rPr>
        <w:t>incuestionable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estricta</w:t>
      </w:r>
      <w:r>
        <w:rPr>
          <w:spacing w:val="-6"/>
          <w:sz w:val="20"/>
        </w:rPr>
        <w:t xml:space="preserve"> </w:t>
      </w:r>
      <w:r>
        <w:rPr>
          <w:sz w:val="20"/>
        </w:rPr>
        <w:t>legalidad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parte del Estado tiene lugar en cuanto a que no hizo la correcta aplicación de la</w:t>
      </w:r>
      <w:r>
        <w:rPr>
          <w:spacing w:val="1"/>
          <w:sz w:val="20"/>
        </w:rPr>
        <w:t xml:space="preserve"> </w:t>
      </w:r>
      <w:r>
        <w:rPr>
          <w:sz w:val="20"/>
        </w:rPr>
        <w:t>justificante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necesidad,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sea,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segunda</w:t>
      </w:r>
      <w:r>
        <w:rPr>
          <w:spacing w:val="-8"/>
          <w:sz w:val="20"/>
        </w:rPr>
        <w:t xml:space="preserve"> </w:t>
      </w:r>
      <w:r>
        <w:rPr>
          <w:sz w:val="20"/>
        </w:rPr>
        <w:t>causa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licitud</w:t>
      </w:r>
      <w:r>
        <w:rPr>
          <w:spacing w:val="-10"/>
          <w:sz w:val="20"/>
        </w:rPr>
        <w:t xml:space="preserve"> </w:t>
      </w:r>
      <w:r>
        <w:rPr>
          <w:sz w:val="20"/>
        </w:rPr>
        <w:t>prevista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 código y que creo implícita en el texto de la sentencia. Esta afirmación resulta de</w:t>
      </w:r>
      <w:r>
        <w:rPr>
          <w:spacing w:val="1"/>
          <w:sz w:val="20"/>
        </w:rPr>
        <w:t xml:space="preserve"> </w:t>
      </w:r>
      <w:r>
        <w:rPr>
          <w:sz w:val="20"/>
        </w:rPr>
        <w:t>la verificación de que las conductas de las víctimas cumplen con los tres requisitos</w:t>
      </w:r>
      <w:r>
        <w:rPr>
          <w:spacing w:val="1"/>
          <w:sz w:val="20"/>
        </w:rPr>
        <w:t xml:space="preserve"> </w:t>
      </w:r>
      <w:r>
        <w:rPr>
          <w:sz w:val="20"/>
        </w:rPr>
        <w:t>contemplados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 artículo</w:t>
      </w:r>
      <w:r>
        <w:rPr>
          <w:spacing w:val="-3"/>
          <w:sz w:val="20"/>
        </w:rPr>
        <w:t xml:space="preserve"> </w:t>
      </w:r>
      <w:r>
        <w:rPr>
          <w:sz w:val="20"/>
        </w:rPr>
        <w:t>24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código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justificar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daño</w:t>
      </w:r>
      <w:r>
        <w:rPr>
          <w:spacing w:val="-3"/>
          <w:sz w:val="20"/>
        </w:rPr>
        <w:t xml:space="preserve"> </w:t>
      </w:r>
      <w:r>
        <w:rPr>
          <w:sz w:val="20"/>
        </w:rPr>
        <w:t>patrimonial.</w:t>
      </w:r>
    </w:p>
    <w:p w14:paraId="56C3E42F" w14:textId="77777777" w:rsidR="00516403" w:rsidRDefault="00516403">
      <w:pPr>
        <w:pStyle w:val="Textoindependiente"/>
        <w:spacing w:before="7"/>
        <w:rPr>
          <w:sz w:val="19"/>
        </w:rPr>
      </w:pPr>
    </w:p>
    <w:p w14:paraId="3415B76B" w14:textId="77777777" w:rsidR="00516403" w:rsidRDefault="00366A6B">
      <w:pPr>
        <w:pStyle w:val="Prrafodelista"/>
        <w:numPr>
          <w:ilvl w:val="1"/>
          <w:numId w:val="5"/>
        </w:numPr>
        <w:tabs>
          <w:tab w:val="left" w:pos="1310"/>
        </w:tabs>
        <w:spacing w:line="259" w:lineRule="auto"/>
        <w:ind w:right="116" w:firstLine="708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rimer</w:t>
      </w:r>
      <w:r>
        <w:rPr>
          <w:spacing w:val="1"/>
          <w:sz w:val="20"/>
        </w:rPr>
        <w:t xml:space="preserve"> </w:t>
      </w:r>
      <w:r>
        <w:rPr>
          <w:sz w:val="20"/>
        </w:rPr>
        <w:t>término,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incurrieron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conductas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producen una eventual lesión patrimonial en perjuicio de los usuarios legitimados que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hubiesen pagado por el uso del espectro, al punto que así lo ha calificado el propio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intentar</w:t>
      </w:r>
      <w:r>
        <w:rPr>
          <w:spacing w:val="-8"/>
          <w:sz w:val="20"/>
        </w:rPr>
        <w:t xml:space="preserve"> </w:t>
      </w:r>
      <w:r>
        <w:rPr>
          <w:sz w:val="20"/>
        </w:rPr>
        <w:t>aplica</w:t>
      </w:r>
      <w:r>
        <w:rPr>
          <w:sz w:val="20"/>
        </w:rPr>
        <w:t>rle</w:t>
      </w:r>
      <w:r>
        <w:rPr>
          <w:spacing w:val="-9"/>
          <w:sz w:val="20"/>
        </w:rPr>
        <w:t xml:space="preserve"> </w:t>
      </w:r>
      <w:r>
        <w:rPr>
          <w:sz w:val="20"/>
        </w:rPr>
        <w:t>analógicamente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tipo</w:t>
      </w:r>
      <w:r>
        <w:rPr>
          <w:spacing w:val="-9"/>
          <w:sz w:val="20"/>
        </w:rPr>
        <w:t xml:space="preserve"> </w:t>
      </w:r>
      <w:r>
        <w:rPr>
          <w:sz w:val="20"/>
        </w:rPr>
        <w:t>más</w:t>
      </w:r>
      <w:r>
        <w:rPr>
          <w:spacing w:val="-9"/>
          <w:sz w:val="20"/>
        </w:rPr>
        <w:t xml:space="preserve"> </w:t>
      </w:r>
      <w:r>
        <w:rPr>
          <w:sz w:val="20"/>
        </w:rPr>
        <w:t>básico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delitos</w:t>
      </w:r>
      <w:r>
        <w:rPr>
          <w:spacing w:val="-7"/>
          <w:sz w:val="20"/>
        </w:rPr>
        <w:t xml:space="preserve"> </w:t>
      </w:r>
      <w:r>
        <w:rPr>
          <w:sz w:val="20"/>
        </w:rPr>
        <w:t>contra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propiedad.</w:t>
      </w:r>
      <w:r>
        <w:rPr>
          <w:spacing w:val="5"/>
          <w:sz w:val="20"/>
        </w:rPr>
        <w:t xml:space="preserve"> </w:t>
      </w:r>
      <w:r>
        <w:rPr>
          <w:sz w:val="20"/>
        </w:rPr>
        <w:t>En</w:t>
      </w:r>
      <w:r>
        <w:rPr>
          <w:spacing w:val="7"/>
          <w:sz w:val="20"/>
        </w:rPr>
        <w:t xml:space="preserve"> </w:t>
      </w:r>
      <w:r>
        <w:rPr>
          <w:sz w:val="20"/>
        </w:rPr>
        <w:t>cuanto</w:t>
      </w:r>
      <w:r>
        <w:rPr>
          <w:spacing w:val="5"/>
          <w:sz w:val="20"/>
        </w:rPr>
        <w:t xml:space="preserve"> </w:t>
      </w:r>
      <w:r>
        <w:rPr>
          <w:sz w:val="20"/>
        </w:rPr>
        <w:t>al</w:t>
      </w:r>
      <w:r>
        <w:rPr>
          <w:spacing w:val="8"/>
          <w:sz w:val="20"/>
        </w:rPr>
        <w:t xml:space="preserve"> </w:t>
      </w:r>
      <w:r>
        <w:rPr>
          <w:sz w:val="20"/>
        </w:rPr>
        <w:t>carácter</w:t>
      </w:r>
      <w:r>
        <w:rPr>
          <w:spacing w:val="7"/>
          <w:sz w:val="20"/>
        </w:rPr>
        <w:t xml:space="preserve"> </w:t>
      </w:r>
      <w:r>
        <w:rPr>
          <w:sz w:val="20"/>
        </w:rPr>
        <w:t>real</w:t>
      </w:r>
      <w:r>
        <w:rPr>
          <w:spacing w:val="8"/>
          <w:sz w:val="20"/>
        </w:rPr>
        <w:t xml:space="preserve"> </w:t>
      </w:r>
      <w:r>
        <w:rPr>
          <w:sz w:val="20"/>
        </w:rPr>
        <w:t>del</w:t>
      </w:r>
      <w:r>
        <w:rPr>
          <w:spacing w:val="8"/>
          <w:sz w:val="20"/>
        </w:rPr>
        <w:t xml:space="preserve"> </w:t>
      </w:r>
      <w:r>
        <w:rPr>
          <w:sz w:val="20"/>
        </w:rPr>
        <w:t>mal</w:t>
      </w:r>
      <w:r>
        <w:rPr>
          <w:spacing w:val="8"/>
          <w:sz w:val="20"/>
        </w:rPr>
        <w:t xml:space="preserve"> </w:t>
      </w:r>
      <w:r>
        <w:rPr>
          <w:sz w:val="20"/>
        </w:rPr>
        <w:t>que</w:t>
      </w:r>
      <w:r>
        <w:rPr>
          <w:spacing w:val="4"/>
          <w:sz w:val="20"/>
        </w:rPr>
        <w:t xml:space="preserve"> </w:t>
      </w:r>
      <w:r>
        <w:rPr>
          <w:sz w:val="20"/>
        </w:rPr>
        <w:t>se</w:t>
      </w:r>
      <w:r>
        <w:rPr>
          <w:spacing w:val="5"/>
          <w:sz w:val="20"/>
        </w:rPr>
        <w:t xml:space="preserve"> </w:t>
      </w:r>
      <w:r>
        <w:rPr>
          <w:sz w:val="20"/>
        </w:rPr>
        <w:t>quiso</w:t>
      </w:r>
      <w:r>
        <w:rPr>
          <w:spacing w:val="5"/>
          <w:sz w:val="20"/>
        </w:rPr>
        <w:t xml:space="preserve"> </w:t>
      </w:r>
      <w:r>
        <w:rPr>
          <w:sz w:val="20"/>
        </w:rPr>
        <w:t>evitar,</w:t>
      </w:r>
      <w:r>
        <w:rPr>
          <w:spacing w:val="5"/>
          <w:sz w:val="20"/>
        </w:rPr>
        <w:t xml:space="preserve"> </w:t>
      </w:r>
      <w:r>
        <w:rPr>
          <w:sz w:val="20"/>
        </w:rPr>
        <w:t>es</w:t>
      </w:r>
      <w:r>
        <w:rPr>
          <w:spacing w:val="4"/>
          <w:sz w:val="20"/>
        </w:rPr>
        <w:t xml:space="preserve"> </w:t>
      </w:r>
      <w:r>
        <w:rPr>
          <w:sz w:val="20"/>
        </w:rPr>
        <w:t>incuestionable</w:t>
      </w:r>
    </w:p>
    <w:p w14:paraId="402A5445" w14:textId="77777777" w:rsidR="00516403" w:rsidRDefault="00516403">
      <w:pPr>
        <w:spacing w:line="259" w:lineRule="auto"/>
        <w:jc w:val="both"/>
        <w:rPr>
          <w:sz w:val="20"/>
        </w:rPr>
        <w:sectPr w:rsidR="00516403">
          <w:pgSz w:w="11910" w:h="16840"/>
          <w:pgMar w:top="1320" w:right="1580" w:bottom="1160" w:left="1580" w:header="0" w:footer="970" w:gutter="0"/>
          <w:cols w:space="720"/>
        </w:sectPr>
      </w:pPr>
    </w:p>
    <w:p w14:paraId="32EFB116" w14:textId="77777777" w:rsidR="00516403" w:rsidRDefault="00366A6B">
      <w:pPr>
        <w:pStyle w:val="Textoindependiente"/>
        <w:spacing w:before="78" w:line="259" w:lineRule="auto"/>
        <w:ind w:left="121" w:right="116"/>
        <w:jc w:val="both"/>
      </w:pPr>
      <w:r>
        <w:t>que se trata de un mal presente y en curso, puesto que se estaba afectando la</w:t>
      </w:r>
      <w:r>
        <w:rPr>
          <w:spacing w:val="1"/>
        </w:rPr>
        <w:t xml:space="preserve"> </w:t>
      </w:r>
      <w:r>
        <w:t>comunicación oral, que es la única de que se vale la cultura de la comunidad: le</w:t>
      </w:r>
      <w:r>
        <w:rPr>
          <w:spacing w:val="1"/>
        </w:rPr>
        <w:t xml:space="preserve"> </w:t>
      </w:r>
      <w:r>
        <w:t>imponía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mutismo</w:t>
      </w:r>
      <w:r>
        <w:rPr>
          <w:spacing w:val="-3"/>
        </w:rPr>
        <w:t xml:space="preserve"> </w:t>
      </w:r>
      <w:r>
        <w:t>tecnológico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ampliación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comunicación</w:t>
      </w:r>
      <w:r>
        <w:rPr>
          <w:spacing w:val="-1"/>
        </w:rPr>
        <w:t xml:space="preserve"> </w:t>
      </w:r>
      <w:r>
        <w:t>radial.</w:t>
      </w:r>
    </w:p>
    <w:p w14:paraId="3069608D" w14:textId="77777777" w:rsidR="00516403" w:rsidRDefault="00516403">
      <w:pPr>
        <w:pStyle w:val="Textoindependiente"/>
        <w:spacing w:before="8"/>
        <w:rPr>
          <w:sz w:val="19"/>
        </w:rPr>
      </w:pPr>
    </w:p>
    <w:p w14:paraId="55A9C69B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21"/>
        </w:tabs>
        <w:spacing w:before="1" w:line="259" w:lineRule="auto"/>
        <w:ind w:right="116" w:firstLine="708"/>
        <w:jc w:val="both"/>
        <w:rPr>
          <w:i/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límite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conducta</w:t>
      </w:r>
      <w:r>
        <w:rPr>
          <w:spacing w:val="-8"/>
          <w:sz w:val="20"/>
        </w:rPr>
        <w:t xml:space="preserve"> </w:t>
      </w:r>
      <w:r>
        <w:rPr>
          <w:sz w:val="20"/>
        </w:rPr>
        <w:t>permitida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necesidad</w:t>
      </w:r>
      <w:r>
        <w:rPr>
          <w:spacing w:val="-7"/>
          <w:sz w:val="20"/>
        </w:rPr>
        <w:t xml:space="preserve"> </w:t>
      </w:r>
      <w:r>
        <w:rPr>
          <w:sz w:val="20"/>
        </w:rPr>
        <w:t>tiene</w:t>
      </w:r>
      <w:r>
        <w:rPr>
          <w:spacing w:val="-9"/>
          <w:sz w:val="20"/>
        </w:rPr>
        <w:t xml:space="preserve"> </w:t>
      </w:r>
      <w:r>
        <w:rPr>
          <w:sz w:val="20"/>
        </w:rPr>
        <w:t>incluso</w:t>
      </w:r>
      <w:r>
        <w:rPr>
          <w:spacing w:val="-68"/>
          <w:sz w:val="20"/>
        </w:rPr>
        <w:t xml:space="preserve"> </w:t>
      </w:r>
      <w:r>
        <w:rPr>
          <w:sz w:val="20"/>
        </w:rPr>
        <w:t>en el caso la ventaja de ser más estrecho que en la legítima defensa, por lo que lo</w:t>
      </w:r>
      <w:r>
        <w:rPr>
          <w:spacing w:val="1"/>
          <w:sz w:val="20"/>
        </w:rPr>
        <w:t xml:space="preserve"> </w:t>
      </w:r>
      <w:r>
        <w:rPr>
          <w:sz w:val="20"/>
        </w:rPr>
        <w:t>resuelto en esta sentencia no corre el riesgo de que nadie incurra en indebidos</w:t>
      </w:r>
      <w:r>
        <w:rPr>
          <w:spacing w:val="1"/>
          <w:sz w:val="20"/>
        </w:rPr>
        <w:t xml:space="preserve"> </w:t>
      </w:r>
      <w:r>
        <w:rPr>
          <w:sz w:val="20"/>
        </w:rPr>
        <w:t>abusos. Esta mayor limitación ob</w:t>
      </w:r>
      <w:r>
        <w:rPr>
          <w:sz w:val="20"/>
        </w:rPr>
        <w:t>edece a que el estado de necesidad exige una</w:t>
      </w:r>
      <w:r>
        <w:rPr>
          <w:spacing w:val="1"/>
          <w:sz w:val="20"/>
        </w:rPr>
        <w:t xml:space="preserve"> </w:t>
      </w:r>
      <w:r>
        <w:rPr>
          <w:sz w:val="20"/>
        </w:rPr>
        <w:t>ponderación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males,</w:t>
      </w:r>
      <w:r>
        <w:rPr>
          <w:spacing w:val="-4"/>
          <w:sz w:val="20"/>
        </w:rPr>
        <w:t xml:space="preserve"> </w:t>
      </w:r>
      <w:r>
        <w:rPr>
          <w:sz w:val="20"/>
        </w:rPr>
        <w:t>conforme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cual el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evita</w:t>
      </w:r>
      <w:r>
        <w:rPr>
          <w:spacing w:val="-3"/>
          <w:sz w:val="20"/>
        </w:rPr>
        <w:t xml:space="preserve"> </w:t>
      </w:r>
      <w:r>
        <w:rPr>
          <w:sz w:val="20"/>
        </w:rPr>
        <w:t>debe</w:t>
      </w:r>
      <w:r>
        <w:rPr>
          <w:spacing w:val="-4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mayor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 causa. No cabe duda que afectar la preservación de la propia cultura es un mal</w:t>
      </w:r>
      <w:r>
        <w:rPr>
          <w:spacing w:val="1"/>
          <w:sz w:val="20"/>
        </w:rPr>
        <w:t xml:space="preserve"> </w:t>
      </w:r>
      <w:r>
        <w:rPr>
          <w:sz w:val="20"/>
        </w:rPr>
        <w:t>más grave que la relativa y eventual lesión pa</w:t>
      </w:r>
      <w:r>
        <w:rPr>
          <w:sz w:val="20"/>
        </w:rPr>
        <w:t>trimonial que pudieron sufrir las</w:t>
      </w:r>
      <w:r>
        <w:rPr>
          <w:spacing w:val="1"/>
          <w:sz w:val="20"/>
        </w:rPr>
        <w:t xml:space="preserve"> </w:t>
      </w:r>
      <w:r>
        <w:rPr>
          <w:sz w:val="20"/>
        </w:rPr>
        <w:t>emisoras comerciales autorizadas por la ley al uso del espectro. El último requisito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necesidad</w:t>
      </w:r>
      <w:r>
        <w:rPr>
          <w:spacing w:val="1"/>
          <w:sz w:val="20"/>
        </w:rPr>
        <w:t xml:space="preserve"> </w:t>
      </w:r>
      <w:r>
        <w:rPr>
          <w:sz w:val="20"/>
        </w:rPr>
        <w:t>también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cumple,</w:t>
      </w:r>
      <w:r>
        <w:rPr>
          <w:spacing w:val="1"/>
          <w:sz w:val="20"/>
        </w:rPr>
        <w:t xml:space="preserve"> </w:t>
      </w:r>
      <w:r>
        <w:rPr>
          <w:sz w:val="20"/>
        </w:rPr>
        <w:t>puesto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dispusieron de </w:t>
      </w:r>
      <w:r>
        <w:rPr>
          <w:i/>
          <w:sz w:val="20"/>
        </w:rPr>
        <w:t>otro medio practicable y menos perjudicial para impedirlo</w:t>
      </w:r>
      <w:r>
        <w:rPr>
          <w:sz w:val="20"/>
        </w:rPr>
        <w:t>, dado que</w:t>
      </w:r>
      <w:r>
        <w:rPr>
          <w:spacing w:val="1"/>
          <w:sz w:val="20"/>
        </w:rPr>
        <w:t xml:space="preserve"> </w:t>
      </w:r>
      <w:r>
        <w:rPr>
          <w:sz w:val="20"/>
        </w:rPr>
        <w:t>era</w:t>
      </w:r>
      <w:r>
        <w:rPr>
          <w:spacing w:val="1"/>
          <w:sz w:val="20"/>
        </w:rPr>
        <w:t xml:space="preserve"> </w:t>
      </w:r>
      <w:r>
        <w:rPr>
          <w:sz w:val="20"/>
        </w:rPr>
        <w:t>infructuoso recurrir 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autoridad</w:t>
      </w:r>
      <w:r>
        <w:rPr>
          <w:spacing w:val="-1"/>
          <w:sz w:val="20"/>
        </w:rPr>
        <w:t xml:space="preserve"> </w:t>
      </w:r>
      <w:r>
        <w:rPr>
          <w:sz w:val="20"/>
        </w:rPr>
        <w:t>estatal</w:t>
      </w:r>
      <w:r>
        <w:rPr>
          <w:i/>
          <w:sz w:val="20"/>
        </w:rPr>
        <w:t>.</w:t>
      </w:r>
    </w:p>
    <w:p w14:paraId="6D3509CA" w14:textId="77777777" w:rsidR="00516403" w:rsidRDefault="00516403">
      <w:pPr>
        <w:pStyle w:val="Textoindependiente"/>
        <w:spacing w:before="8"/>
        <w:rPr>
          <w:i/>
          <w:sz w:val="19"/>
        </w:rPr>
      </w:pPr>
    </w:p>
    <w:p w14:paraId="26C5704A" w14:textId="77777777" w:rsidR="00516403" w:rsidRDefault="00366A6B">
      <w:pPr>
        <w:pStyle w:val="Prrafodelista"/>
        <w:numPr>
          <w:ilvl w:val="1"/>
          <w:numId w:val="5"/>
        </w:numPr>
        <w:tabs>
          <w:tab w:val="left" w:pos="1353"/>
        </w:tabs>
        <w:spacing w:line="259" w:lineRule="auto"/>
        <w:ind w:right="117" w:firstLine="707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conclusión,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aplicación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necesidad</w:t>
      </w:r>
      <w:r>
        <w:rPr>
          <w:spacing w:val="1"/>
          <w:sz w:val="20"/>
        </w:rPr>
        <w:t xml:space="preserve"> </w:t>
      </w:r>
      <w:r>
        <w:rPr>
          <w:sz w:val="20"/>
        </w:rPr>
        <w:t>previsto</w:t>
      </w:r>
      <w:r>
        <w:rPr>
          <w:spacing w:val="1"/>
          <w:sz w:val="20"/>
        </w:rPr>
        <w:t xml:space="preserve"> </w:t>
      </w:r>
      <w:r>
        <w:rPr>
          <w:sz w:val="20"/>
        </w:rPr>
        <w:t>expresamente en la ley guatemalteca, se explica la razón por la cual la pre</w:t>
      </w:r>
      <w:r>
        <w:rPr>
          <w:sz w:val="20"/>
        </w:rPr>
        <w:t>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sentencia, además de considerar atípicas las conductas de quienes hicieron uso del</w:t>
      </w:r>
      <w:r>
        <w:rPr>
          <w:spacing w:val="1"/>
          <w:sz w:val="20"/>
        </w:rPr>
        <w:t xml:space="preserve"> </w:t>
      </w:r>
      <w:r>
        <w:rPr>
          <w:sz w:val="20"/>
        </w:rPr>
        <w:t>espectro radioeléctrico en violación de la ley contraria a la CADH, también las</w:t>
      </w:r>
      <w:r>
        <w:rPr>
          <w:spacing w:val="1"/>
          <w:sz w:val="20"/>
        </w:rPr>
        <w:t xml:space="preserve"> </w:t>
      </w:r>
      <w:r>
        <w:rPr>
          <w:sz w:val="20"/>
        </w:rPr>
        <w:t>considera justificadas, o sea, carentes de antijuridicidad y, por ende, autoriza su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z w:val="20"/>
        </w:rPr>
        <w:t>tinuación</w:t>
      </w:r>
      <w:r>
        <w:rPr>
          <w:spacing w:val="-1"/>
          <w:sz w:val="20"/>
        </w:rPr>
        <w:t xml:space="preserve"> </w:t>
      </w:r>
      <w:r>
        <w:rPr>
          <w:sz w:val="20"/>
        </w:rPr>
        <w:t>hasta</w:t>
      </w:r>
      <w:r>
        <w:rPr>
          <w:spacing w:val="-2"/>
          <w:sz w:val="20"/>
        </w:rPr>
        <w:t xml:space="preserve"> </w:t>
      </w:r>
      <w:r>
        <w:rPr>
          <w:sz w:val="20"/>
        </w:rPr>
        <w:t>que 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1"/>
          <w:sz w:val="20"/>
        </w:rPr>
        <w:t xml:space="preserve"> </w:t>
      </w:r>
      <w:r>
        <w:rPr>
          <w:sz w:val="20"/>
        </w:rPr>
        <w:t>adecue su</w:t>
      </w:r>
      <w:r>
        <w:rPr>
          <w:spacing w:val="-1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CADH.</w:t>
      </w:r>
    </w:p>
    <w:p w14:paraId="7F717B8E" w14:textId="77777777" w:rsidR="00516403" w:rsidRDefault="00516403">
      <w:pPr>
        <w:pStyle w:val="Textoindependiente"/>
        <w:spacing w:before="6"/>
        <w:rPr>
          <w:sz w:val="19"/>
        </w:rPr>
      </w:pPr>
    </w:p>
    <w:p w14:paraId="3F9DEB06" w14:textId="77777777" w:rsidR="00516403" w:rsidRDefault="00366A6B">
      <w:pPr>
        <w:pStyle w:val="Prrafodelista"/>
        <w:numPr>
          <w:ilvl w:val="1"/>
          <w:numId w:val="5"/>
        </w:numPr>
        <w:tabs>
          <w:tab w:val="left" w:pos="1222"/>
        </w:tabs>
        <w:spacing w:line="259" w:lineRule="auto"/>
        <w:ind w:right="118" w:firstLine="707"/>
        <w:jc w:val="both"/>
        <w:rPr>
          <w:sz w:val="20"/>
        </w:rPr>
      </w:pPr>
      <w:r>
        <w:rPr>
          <w:sz w:val="20"/>
        </w:rPr>
        <w:t>Entiendo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esta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explicación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hace</w:t>
      </w:r>
      <w:r>
        <w:rPr>
          <w:spacing w:val="-9"/>
          <w:sz w:val="20"/>
        </w:rPr>
        <w:t xml:space="preserve"> </w:t>
      </w:r>
      <w:r>
        <w:rPr>
          <w:sz w:val="20"/>
        </w:rPr>
        <w:t>expresa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presente</w:t>
      </w:r>
      <w:r>
        <w:rPr>
          <w:spacing w:val="-68"/>
          <w:sz w:val="20"/>
        </w:rPr>
        <w:t xml:space="preserve"> </w:t>
      </w:r>
      <w:r>
        <w:rPr>
          <w:sz w:val="20"/>
        </w:rPr>
        <w:t>sentencia,</w:t>
      </w:r>
      <w:r>
        <w:rPr>
          <w:spacing w:val="-8"/>
          <w:sz w:val="20"/>
        </w:rPr>
        <w:t xml:space="preserve"> </w:t>
      </w:r>
      <w:r>
        <w:rPr>
          <w:sz w:val="20"/>
        </w:rPr>
        <w:t>pero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encuentra</w:t>
      </w:r>
      <w:r>
        <w:rPr>
          <w:spacing w:val="-7"/>
          <w:sz w:val="20"/>
        </w:rPr>
        <w:t xml:space="preserve"> </w:t>
      </w:r>
      <w:r>
        <w:rPr>
          <w:sz w:val="20"/>
        </w:rPr>
        <w:t>implícita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ella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consolida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completividad</w:t>
      </w:r>
      <w:r>
        <w:rPr>
          <w:spacing w:val="-10"/>
          <w:sz w:val="20"/>
        </w:rPr>
        <w:t xml:space="preserve"> </w:t>
      </w:r>
      <w:r>
        <w:rPr>
          <w:sz w:val="20"/>
        </w:rPr>
        <w:t>lógica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2"/>
          <w:sz w:val="20"/>
        </w:rPr>
        <w:t xml:space="preserve"> </w:t>
      </w:r>
      <w:r>
        <w:rPr>
          <w:sz w:val="20"/>
        </w:rPr>
        <w:t>razonamiento</w:t>
      </w:r>
      <w:r>
        <w:rPr>
          <w:spacing w:val="-2"/>
          <w:sz w:val="20"/>
        </w:rPr>
        <w:t xml:space="preserve"> </w:t>
      </w:r>
      <w:r>
        <w:rPr>
          <w:sz w:val="20"/>
        </w:rPr>
        <w:t>jurídico.</w:t>
      </w:r>
    </w:p>
    <w:p w14:paraId="284E2983" w14:textId="77777777" w:rsidR="00516403" w:rsidRDefault="00516403">
      <w:pPr>
        <w:pStyle w:val="Textoindependiente"/>
        <w:spacing w:before="8"/>
        <w:rPr>
          <w:sz w:val="19"/>
        </w:rPr>
      </w:pPr>
    </w:p>
    <w:p w14:paraId="599B4262" w14:textId="77777777" w:rsidR="00516403" w:rsidRDefault="00366A6B">
      <w:pPr>
        <w:pStyle w:val="Textoindependiente"/>
        <w:spacing w:before="1"/>
        <w:ind w:left="829"/>
      </w:pPr>
      <w:r>
        <w:t>Así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voto.</w:t>
      </w:r>
    </w:p>
    <w:p w14:paraId="344E817E" w14:textId="77777777" w:rsidR="00516403" w:rsidRDefault="00516403">
      <w:pPr>
        <w:pStyle w:val="Textoindependiente"/>
        <w:rPr>
          <w:sz w:val="24"/>
        </w:rPr>
      </w:pPr>
    </w:p>
    <w:p w14:paraId="42CA9B16" w14:textId="77777777" w:rsidR="00516403" w:rsidRDefault="00516403">
      <w:pPr>
        <w:pStyle w:val="Textoindependiente"/>
        <w:rPr>
          <w:sz w:val="24"/>
        </w:rPr>
      </w:pPr>
    </w:p>
    <w:p w14:paraId="71AC6C70" w14:textId="77777777" w:rsidR="00516403" w:rsidRDefault="00516403">
      <w:pPr>
        <w:pStyle w:val="Textoindependiente"/>
        <w:rPr>
          <w:sz w:val="24"/>
        </w:rPr>
      </w:pPr>
    </w:p>
    <w:p w14:paraId="7EC8EF88" w14:textId="77777777" w:rsidR="00516403" w:rsidRDefault="00516403">
      <w:pPr>
        <w:pStyle w:val="Textoindependiente"/>
        <w:spacing w:before="7"/>
        <w:rPr>
          <w:sz w:val="29"/>
        </w:rPr>
      </w:pPr>
    </w:p>
    <w:p w14:paraId="7D9A3581" w14:textId="77777777" w:rsidR="00516403" w:rsidRDefault="00366A6B">
      <w:pPr>
        <w:pStyle w:val="Textoindependiente"/>
        <w:spacing w:before="1"/>
        <w:ind w:left="7271" w:right="106" w:hanging="934"/>
      </w:pPr>
      <w:r>
        <w:t>Eugenio Raúl Zaffaroni</w:t>
      </w:r>
      <w:r>
        <w:rPr>
          <w:spacing w:val="-68"/>
        </w:rPr>
        <w:t xml:space="preserve"> </w:t>
      </w:r>
      <w:r>
        <w:t>Juez</w:t>
      </w:r>
    </w:p>
    <w:p w14:paraId="200394DE" w14:textId="77777777" w:rsidR="00516403" w:rsidRDefault="00516403">
      <w:pPr>
        <w:pStyle w:val="Textoindependiente"/>
        <w:rPr>
          <w:sz w:val="24"/>
        </w:rPr>
      </w:pPr>
    </w:p>
    <w:p w14:paraId="4472DDFE" w14:textId="77777777" w:rsidR="00516403" w:rsidRDefault="00516403">
      <w:pPr>
        <w:pStyle w:val="Textoindependiente"/>
        <w:rPr>
          <w:sz w:val="24"/>
        </w:rPr>
      </w:pPr>
    </w:p>
    <w:p w14:paraId="05BB2ED8" w14:textId="77777777" w:rsidR="00516403" w:rsidRDefault="00516403">
      <w:pPr>
        <w:pStyle w:val="Textoindependiente"/>
        <w:rPr>
          <w:sz w:val="24"/>
        </w:rPr>
      </w:pPr>
    </w:p>
    <w:p w14:paraId="7900D893" w14:textId="77777777" w:rsidR="00516403" w:rsidRDefault="00516403">
      <w:pPr>
        <w:pStyle w:val="Textoindependiente"/>
        <w:rPr>
          <w:sz w:val="28"/>
        </w:rPr>
      </w:pPr>
    </w:p>
    <w:p w14:paraId="308183E0" w14:textId="77777777" w:rsidR="00516403" w:rsidRDefault="00366A6B">
      <w:pPr>
        <w:pStyle w:val="Textoindependiente"/>
        <w:ind w:left="891" w:right="5952" w:hanging="771"/>
      </w:pPr>
      <w:r>
        <w:t>Pablo Saavedra Alessandri</w:t>
      </w:r>
      <w:r>
        <w:rPr>
          <w:spacing w:val="-68"/>
        </w:rPr>
        <w:t xml:space="preserve"> </w:t>
      </w:r>
      <w:r>
        <w:t>Secretario</w:t>
      </w:r>
    </w:p>
    <w:p w14:paraId="73AD079B" w14:textId="77777777" w:rsidR="00516403" w:rsidRDefault="00516403">
      <w:pPr>
        <w:sectPr w:rsidR="00516403">
          <w:pgSz w:w="11910" w:h="16840"/>
          <w:pgMar w:top="1320" w:right="1580" w:bottom="1160" w:left="1580" w:header="0" w:footer="970" w:gutter="0"/>
          <w:cols w:space="720"/>
        </w:sectPr>
      </w:pPr>
    </w:p>
    <w:p w14:paraId="5009C057" w14:textId="77777777" w:rsidR="00516403" w:rsidRDefault="00516403">
      <w:pPr>
        <w:pStyle w:val="Textoindependiente"/>
        <w:spacing w:before="3"/>
        <w:rPr>
          <w:sz w:val="19"/>
        </w:rPr>
      </w:pPr>
    </w:p>
    <w:p w14:paraId="2124AD56" w14:textId="77777777" w:rsidR="00516403" w:rsidRDefault="00366A6B">
      <w:pPr>
        <w:pStyle w:val="Ttulo1"/>
        <w:spacing w:before="100" w:line="252" w:lineRule="auto"/>
        <w:ind w:left="2164" w:right="2167"/>
      </w:pPr>
      <w:bookmarkStart w:id="469" w:name="vsc_manrique_440_esp"/>
      <w:bookmarkStart w:id="470" w:name="VOTO_RAZONADO_CONCURRENTE_DEL"/>
      <w:bookmarkEnd w:id="469"/>
      <w:bookmarkEnd w:id="470"/>
      <w:r>
        <w:t>VOTO RAZONADO CONCURRENTE DEL</w:t>
      </w:r>
      <w:r>
        <w:rPr>
          <w:spacing w:val="-66"/>
        </w:rPr>
        <w:t xml:space="preserve"> </w:t>
      </w:r>
      <w:bookmarkStart w:id="471" w:name="JUEZ_RICARDO_C._PÉREZ_MANRIQUE"/>
      <w:bookmarkEnd w:id="471"/>
      <w:r>
        <w:t>JUEZ</w:t>
      </w:r>
      <w:r>
        <w:rPr>
          <w:spacing w:val="-5"/>
        </w:rPr>
        <w:t xml:space="preserve"> </w:t>
      </w:r>
      <w:r>
        <w:t>RICARDO</w:t>
      </w:r>
      <w:r>
        <w:rPr>
          <w:spacing w:val="1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PÉREZ</w:t>
      </w:r>
      <w:r>
        <w:rPr>
          <w:spacing w:val="-4"/>
        </w:rPr>
        <w:t xml:space="preserve"> </w:t>
      </w:r>
      <w:r>
        <w:t>MANRIQUE</w:t>
      </w:r>
    </w:p>
    <w:p w14:paraId="171A8D05" w14:textId="77777777" w:rsidR="00516403" w:rsidRDefault="00516403">
      <w:pPr>
        <w:pStyle w:val="Textoindependiente"/>
        <w:spacing w:before="5"/>
        <w:rPr>
          <w:b/>
        </w:rPr>
      </w:pPr>
    </w:p>
    <w:p w14:paraId="70A0A4F2" w14:textId="77777777" w:rsidR="00516403" w:rsidRDefault="00366A6B">
      <w:pPr>
        <w:ind w:left="688" w:right="690"/>
        <w:jc w:val="center"/>
        <w:rPr>
          <w:b/>
          <w:i/>
          <w:sz w:val="20"/>
        </w:rPr>
      </w:pPr>
      <w:bookmarkStart w:id="472" w:name="Caso_Pueblos_Indígenas_Maya_Kaqchikel_de"/>
      <w:bookmarkEnd w:id="472"/>
      <w:r>
        <w:rPr>
          <w:b/>
          <w:i/>
          <w:sz w:val="20"/>
          <w:u w:val="single"/>
        </w:rPr>
        <w:t>Caso</w:t>
      </w:r>
      <w:r>
        <w:rPr>
          <w:b/>
          <w:i/>
          <w:spacing w:val="-4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Pueblos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Indígenas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Maya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Kaqchikel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Sumpango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y</w:t>
      </w:r>
      <w:r>
        <w:rPr>
          <w:b/>
          <w:i/>
          <w:spacing w:val="-5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otros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Vs.</w:t>
      </w:r>
    </w:p>
    <w:p w14:paraId="5DE4D797" w14:textId="77777777" w:rsidR="00516403" w:rsidRDefault="00366A6B">
      <w:pPr>
        <w:spacing w:before="11"/>
        <w:ind w:left="2165" w:right="2166"/>
        <w:jc w:val="center"/>
        <w:rPr>
          <w:b/>
          <w:i/>
          <w:sz w:val="20"/>
        </w:rPr>
      </w:pPr>
      <w:r>
        <w:rPr>
          <w:b/>
          <w:i/>
          <w:sz w:val="20"/>
          <w:u w:val="single"/>
        </w:rPr>
        <w:t>Guatemala</w:t>
      </w:r>
    </w:p>
    <w:p w14:paraId="2F2FA97A" w14:textId="77777777" w:rsidR="00516403" w:rsidRDefault="00516403">
      <w:pPr>
        <w:pStyle w:val="Textoindependiente"/>
        <w:spacing w:before="6"/>
        <w:rPr>
          <w:b/>
          <w:i/>
          <w:sz w:val="13"/>
        </w:rPr>
      </w:pPr>
    </w:p>
    <w:p w14:paraId="52857D31" w14:textId="77777777" w:rsidR="00516403" w:rsidRDefault="00366A6B">
      <w:pPr>
        <w:pStyle w:val="Ttulo1"/>
        <w:spacing w:before="99"/>
        <w:ind w:left="2165" w:right="2167"/>
      </w:pPr>
      <w:bookmarkStart w:id="473" w:name="SENTENCIA_DE_6_DE_OCTUBRE_DE_2021"/>
      <w:bookmarkEnd w:id="473"/>
      <w:r>
        <w:t>SENTENCIA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OCTUBRE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2021</w:t>
      </w:r>
    </w:p>
    <w:p w14:paraId="6620B2C4" w14:textId="77777777" w:rsidR="00516403" w:rsidRDefault="00366A6B">
      <w:pPr>
        <w:spacing w:before="9"/>
        <w:ind w:left="2165" w:right="2167"/>
        <w:jc w:val="center"/>
        <w:rPr>
          <w:b/>
          <w:sz w:val="20"/>
        </w:rPr>
      </w:pPr>
      <w:bookmarkStart w:id="474" w:name="(Fondo,_Reparaciones_y_Costas)"/>
      <w:bookmarkEnd w:id="474"/>
      <w:r>
        <w:rPr>
          <w:b/>
          <w:sz w:val="20"/>
        </w:rPr>
        <w:t>(</w:t>
      </w:r>
      <w:r>
        <w:rPr>
          <w:b/>
          <w:i/>
          <w:sz w:val="20"/>
        </w:rPr>
        <w:t>Fondo,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Reparaciones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y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Costas</w:t>
      </w:r>
      <w:r>
        <w:rPr>
          <w:b/>
          <w:sz w:val="20"/>
        </w:rPr>
        <w:t>)</w:t>
      </w:r>
    </w:p>
    <w:p w14:paraId="0F76ED9C" w14:textId="77777777" w:rsidR="00516403" w:rsidRDefault="00516403">
      <w:pPr>
        <w:pStyle w:val="Textoindependiente"/>
        <w:rPr>
          <w:b/>
          <w:sz w:val="24"/>
        </w:rPr>
      </w:pPr>
    </w:p>
    <w:p w14:paraId="60863C6E" w14:textId="77777777" w:rsidR="00516403" w:rsidRDefault="00516403">
      <w:pPr>
        <w:pStyle w:val="Textoindependiente"/>
        <w:rPr>
          <w:b/>
          <w:sz w:val="24"/>
        </w:rPr>
      </w:pPr>
    </w:p>
    <w:p w14:paraId="18C94219" w14:textId="77777777" w:rsidR="00516403" w:rsidRDefault="00516403">
      <w:pPr>
        <w:pStyle w:val="Textoindependiente"/>
        <w:rPr>
          <w:b/>
          <w:sz w:val="24"/>
        </w:rPr>
      </w:pPr>
    </w:p>
    <w:p w14:paraId="7BF96F67" w14:textId="77777777" w:rsidR="00516403" w:rsidRDefault="00366A6B">
      <w:pPr>
        <w:pStyle w:val="Ttulo1"/>
        <w:numPr>
          <w:ilvl w:val="0"/>
          <w:numId w:val="4"/>
        </w:numPr>
        <w:tabs>
          <w:tab w:val="left" w:pos="842"/>
        </w:tabs>
        <w:spacing w:before="147"/>
        <w:jc w:val="left"/>
      </w:pPr>
      <w:bookmarkStart w:id="475" w:name="I._INTRODUCCIÓN"/>
      <w:bookmarkEnd w:id="475"/>
      <w:r>
        <w:t>INTRODUCCIÓN</w:t>
      </w:r>
    </w:p>
    <w:p w14:paraId="2B33B6B5" w14:textId="77777777" w:rsidR="00516403" w:rsidRDefault="00516403">
      <w:pPr>
        <w:pStyle w:val="Textoindependiente"/>
        <w:spacing w:before="8"/>
        <w:rPr>
          <w:b/>
          <w:sz w:val="21"/>
        </w:rPr>
      </w:pPr>
    </w:p>
    <w:p w14:paraId="79F513FE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6" w:hanging="3"/>
        <w:jc w:val="both"/>
        <w:rPr>
          <w:sz w:val="20"/>
        </w:rPr>
      </w:pPr>
      <w:bookmarkStart w:id="476" w:name="1._La_sentencia_considera_responsable_al"/>
      <w:bookmarkEnd w:id="476"/>
      <w:r>
        <w:rPr>
          <w:sz w:val="20"/>
        </w:rPr>
        <w:t>La sentencia considera responsable al Estado de Guatemala por la violación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los</w:t>
      </w:r>
      <w:r>
        <w:rPr>
          <w:spacing w:val="12"/>
          <w:sz w:val="20"/>
        </w:rPr>
        <w:t xml:space="preserve"> </w:t>
      </w:r>
      <w:r>
        <w:rPr>
          <w:sz w:val="20"/>
        </w:rPr>
        <w:t>derechos</w:t>
      </w:r>
      <w:r>
        <w:rPr>
          <w:spacing w:val="12"/>
          <w:sz w:val="20"/>
        </w:rPr>
        <w:t xml:space="preserve"> </w:t>
      </w:r>
      <w:r>
        <w:rPr>
          <w:sz w:val="20"/>
        </w:rPr>
        <w:t>a</w:t>
      </w:r>
      <w:r>
        <w:rPr>
          <w:spacing w:val="13"/>
          <w:sz w:val="20"/>
        </w:rPr>
        <w:t xml:space="preserve"> </w:t>
      </w:r>
      <w:r>
        <w:rPr>
          <w:sz w:val="20"/>
        </w:rPr>
        <w:t>la</w:t>
      </w:r>
      <w:r>
        <w:rPr>
          <w:spacing w:val="11"/>
          <w:sz w:val="20"/>
        </w:rPr>
        <w:t xml:space="preserve"> </w:t>
      </w:r>
      <w:r>
        <w:rPr>
          <w:sz w:val="20"/>
        </w:rPr>
        <w:t>libertad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14"/>
          <w:sz w:val="20"/>
        </w:rPr>
        <w:t xml:space="preserve"> </w:t>
      </w:r>
      <w:r>
        <w:rPr>
          <w:sz w:val="20"/>
        </w:rPr>
        <w:t>expresión,</w:t>
      </w:r>
      <w:r>
        <w:rPr>
          <w:spacing w:val="12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igualdad</w:t>
      </w:r>
      <w:r>
        <w:rPr>
          <w:spacing w:val="13"/>
          <w:sz w:val="20"/>
        </w:rPr>
        <w:t xml:space="preserve"> </w:t>
      </w:r>
      <w:r>
        <w:rPr>
          <w:sz w:val="20"/>
        </w:rPr>
        <w:t>ante</w:t>
      </w:r>
      <w:r>
        <w:rPr>
          <w:spacing w:val="11"/>
          <w:sz w:val="20"/>
        </w:rPr>
        <w:t xml:space="preserve"> </w:t>
      </w:r>
      <w:r>
        <w:rPr>
          <w:sz w:val="20"/>
        </w:rPr>
        <w:t>la</w:t>
      </w:r>
      <w:r>
        <w:rPr>
          <w:spacing w:val="10"/>
          <w:sz w:val="20"/>
        </w:rPr>
        <w:t xml:space="preserve"> </w:t>
      </w:r>
      <w:r>
        <w:rPr>
          <w:sz w:val="20"/>
        </w:rPr>
        <w:t>ley</w:t>
      </w:r>
      <w:r>
        <w:rPr>
          <w:spacing w:val="11"/>
          <w:sz w:val="20"/>
        </w:rPr>
        <w:t xml:space="preserve"> </w:t>
      </w:r>
      <w:r>
        <w:rPr>
          <w:sz w:val="20"/>
        </w:rPr>
        <w:t>y</w:t>
      </w:r>
      <w:r>
        <w:rPr>
          <w:spacing w:val="12"/>
          <w:sz w:val="20"/>
        </w:rPr>
        <w:t xml:space="preserve"> </w:t>
      </w:r>
      <w:r>
        <w:rPr>
          <w:sz w:val="20"/>
        </w:rPr>
        <w:t>a</w:t>
      </w:r>
      <w:r>
        <w:rPr>
          <w:spacing w:val="15"/>
          <w:sz w:val="20"/>
        </w:rPr>
        <w:t xml:space="preserve"> </w:t>
      </w:r>
      <w:r>
        <w:rPr>
          <w:sz w:val="20"/>
        </w:rPr>
        <w:t>participar</w:t>
      </w:r>
      <w:r>
        <w:rPr>
          <w:spacing w:val="11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vida</w:t>
      </w:r>
      <w:r>
        <w:rPr>
          <w:spacing w:val="1"/>
          <w:sz w:val="20"/>
        </w:rPr>
        <w:t xml:space="preserve"> </w:t>
      </w:r>
      <w:r>
        <w:rPr>
          <w:sz w:val="20"/>
        </w:rPr>
        <w:t>cultural,</w:t>
      </w:r>
      <w:r>
        <w:rPr>
          <w:spacing w:val="1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artículos</w:t>
      </w:r>
      <w:r>
        <w:rPr>
          <w:spacing w:val="1"/>
          <w:sz w:val="20"/>
        </w:rPr>
        <w:t xml:space="preserve"> </w:t>
      </w:r>
      <w:r>
        <w:rPr>
          <w:sz w:val="20"/>
        </w:rPr>
        <w:t>13,</w:t>
      </w:r>
      <w:r>
        <w:rPr>
          <w:spacing w:val="1"/>
          <w:sz w:val="20"/>
        </w:rPr>
        <w:t xml:space="preserve"> </w:t>
      </w:r>
      <w:r>
        <w:rPr>
          <w:sz w:val="20"/>
        </w:rPr>
        <w:t>24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1"/>
          <w:sz w:val="20"/>
        </w:rPr>
        <w:t xml:space="preserve"> </w:t>
      </w:r>
      <w:r>
        <w:rPr>
          <w:sz w:val="20"/>
        </w:rPr>
        <w:t>(Convención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CADH),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obligaciones de respetar y garantizar los derechos sin discriminación y el deber de</w:t>
      </w:r>
      <w:r>
        <w:rPr>
          <w:spacing w:val="1"/>
          <w:sz w:val="20"/>
        </w:rPr>
        <w:t xml:space="preserve"> </w:t>
      </w:r>
      <w:r>
        <w:rPr>
          <w:sz w:val="20"/>
        </w:rPr>
        <w:t>adoptar disposiciones de derecho interno, en perjuicio de los pueblos indígenas</w:t>
      </w:r>
      <w:r>
        <w:rPr>
          <w:spacing w:val="1"/>
          <w:sz w:val="20"/>
        </w:rPr>
        <w:t xml:space="preserve"> </w:t>
      </w:r>
      <w:r>
        <w:rPr>
          <w:sz w:val="20"/>
        </w:rPr>
        <w:t>Maya Kaqchikel de Sumpango, Achí de San Miguel Chicaj, Mam de Cajolá y Mam de</w:t>
      </w:r>
      <w:r>
        <w:rPr>
          <w:spacing w:val="-68"/>
          <w:sz w:val="20"/>
        </w:rPr>
        <w:t xml:space="preserve"> </w:t>
      </w:r>
      <w:r>
        <w:rPr>
          <w:sz w:val="20"/>
        </w:rPr>
        <w:t>Todos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Sant</w:t>
      </w:r>
      <w:r>
        <w:rPr>
          <w:sz w:val="20"/>
        </w:rPr>
        <w:t>os</w:t>
      </w:r>
      <w:r>
        <w:rPr>
          <w:spacing w:val="-2"/>
          <w:sz w:val="20"/>
        </w:rPr>
        <w:t xml:space="preserve"> </w:t>
      </w:r>
      <w:r>
        <w:rPr>
          <w:sz w:val="20"/>
        </w:rPr>
        <w:t>Cuchumatán.</w:t>
      </w:r>
    </w:p>
    <w:p w14:paraId="4A0CFA19" w14:textId="77777777" w:rsidR="00516403" w:rsidRDefault="00516403">
      <w:pPr>
        <w:pStyle w:val="Textoindependiente"/>
        <w:rPr>
          <w:sz w:val="21"/>
        </w:rPr>
      </w:pPr>
    </w:p>
    <w:p w14:paraId="6EE3709D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7" w:hanging="3"/>
        <w:jc w:val="both"/>
        <w:rPr>
          <w:sz w:val="20"/>
        </w:rPr>
      </w:pPr>
      <w:bookmarkStart w:id="477" w:name="2.__Los_derechos_de_los_pueblos_indígena"/>
      <w:bookmarkEnd w:id="477"/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vieron</w:t>
      </w:r>
      <w:r>
        <w:rPr>
          <w:spacing w:val="1"/>
          <w:sz w:val="20"/>
        </w:rPr>
        <w:t xml:space="preserve"> </w:t>
      </w:r>
      <w:r>
        <w:rPr>
          <w:sz w:val="20"/>
        </w:rPr>
        <w:t>vulnerados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imposibilidad de ejercer libremente su derecho a la libertad de expresión y sus</w:t>
      </w:r>
      <w:r>
        <w:rPr>
          <w:spacing w:val="1"/>
          <w:sz w:val="20"/>
        </w:rPr>
        <w:t xml:space="preserve"> </w:t>
      </w:r>
      <w:r>
        <w:rPr>
          <w:sz w:val="20"/>
        </w:rPr>
        <w:t>derechos culturales por medio de sus radios comunitarias. La imposibilidad se funda</w:t>
      </w:r>
      <w:r>
        <w:rPr>
          <w:spacing w:val="-68"/>
          <w:sz w:val="20"/>
        </w:rPr>
        <w:t xml:space="preserve"> </w:t>
      </w:r>
      <w:r>
        <w:rPr>
          <w:sz w:val="20"/>
        </w:rPr>
        <w:t>en obstáculos legales que impidieron el acceso a frecuencias radiales, sumado a la</w:t>
      </w:r>
      <w:r>
        <w:rPr>
          <w:spacing w:val="1"/>
          <w:sz w:val="20"/>
        </w:rPr>
        <w:t xml:space="preserve"> </w:t>
      </w:r>
      <w:r>
        <w:rPr>
          <w:sz w:val="20"/>
        </w:rPr>
        <w:t>criminalización de la difusión comunitaria sin autorización. También la falta de</w:t>
      </w:r>
      <w:r>
        <w:rPr>
          <w:spacing w:val="1"/>
          <w:sz w:val="20"/>
        </w:rPr>
        <w:t xml:space="preserve"> </w:t>
      </w:r>
      <w:r>
        <w:rPr>
          <w:sz w:val="20"/>
        </w:rPr>
        <w:t>reconoci</w:t>
      </w:r>
      <w:r>
        <w:rPr>
          <w:sz w:val="20"/>
        </w:rPr>
        <w:t>miento legal de los medios comunitarios y el mantenimiento de normas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discriminatorias</w:t>
      </w:r>
      <w:r>
        <w:rPr>
          <w:spacing w:val="-3"/>
          <w:sz w:val="20"/>
        </w:rPr>
        <w:t xml:space="preserve"> </w:t>
      </w:r>
      <w:r>
        <w:rPr>
          <w:sz w:val="20"/>
        </w:rPr>
        <w:t>presentes en la</w:t>
      </w:r>
      <w:r>
        <w:rPr>
          <w:spacing w:val="-2"/>
          <w:sz w:val="20"/>
        </w:rPr>
        <w:t xml:space="preserve"> </w:t>
      </w:r>
      <w:r>
        <w:rPr>
          <w:sz w:val="20"/>
        </w:rPr>
        <w:t>regulación 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radiodifusión.</w:t>
      </w:r>
    </w:p>
    <w:p w14:paraId="26642794" w14:textId="77777777" w:rsidR="00516403" w:rsidRDefault="00516403">
      <w:pPr>
        <w:pStyle w:val="Textoindependiente"/>
        <w:spacing w:before="10"/>
      </w:pPr>
    </w:p>
    <w:p w14:paraId="6B4F2C02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6" w:hanging="3"/>
        <w:jc w:val="both"/>
        <w:rPr>
          <w:sz w:val="20"/>
        </w:rPr>
      </w:pPr>
      <w:bookmarkStart w:id="478" w:name="3.__Por_medio_del_presente_voto,_concurr"/>
      <w:bookmarkEnd w:id="478"/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medio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voto,</w:t>
      </w:r>
      <w:r>
        <w:rPr>
          <w:spacing w:val="1"/>
          <w:sz w:val="20"/>
        </w:rPr>
        <w:t xml:space="preserve"> </w:t>
      </w:r>
      <w:r>
        <w:rPr>
          <w:sz w:val="20"/>
        </w:rPr>
        <w:t>concurro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sentencia</w:t>
      </w:r>
      <w:r>
        <w:rPr>
          <w:spacing w:val="70"/>
          <w:sz w:val="20"/>
        </w:rPr>
        <w:t xml:space="preserve"> </w:t>
      </w:r>
      <w:r>
        <w:rPr>
          <w:sz w:val="20"/>
        </w:rPr>
        <w:t>mencionada</w:t>
      </w:r>
      <w:r>
        <w:rPr>
          <w:spacing w:val="1"/>
          <w:sz w:val="20"/>
        </w:rPr>
        <w:t xml:space="preserve"> </w:t>
      </w:r>
      <w:r>
        <w:rPr>
          <w:sz w:val="20"/>
        </w:rPr>
        <w:t>haciendo énfasis en la importancia de la pluralidad y la democratización de los</w:t>
      </w:r>
      <w:r>
        <w:rPr>
          <w:spacing w:val="1"/>
          <w:sz w:val="20"/>
        </w:rPr>
        <w:t xml:space="preserve"> </w:t>
      </w:r>
      <w:r>
        <w:rPr>
          <w:sz w:val="20"/>
        </w:rPr>
        <w:t>medios de comunicación para el debate democrático.</w:t>
      </w:r>
      <w:r>
        <w:rPr>
          <w:spacing w:val="1"/>
          <w:sz w:val="20"/>
        </w:rPr>
        <w:t xml:space="preserve"> </w:t>
      </w:r>
      <w:r>
        <w:rPr>
          <w:sz w:val="20"/>
        </w:rPr>
        <w:t>Previamente profundizo en la</w:t>
      </w:r>
      <w:r>
        <w:rPr>
          <w:spacing w:val="-68"/>
          <w:sz w:val="20"/>
        </w:rPr>
        <w:t xml:space="preserve"> </w:t>
      </w:r>
      <w:r>
        <w:rPr>
          <w:sz w:val="20"/>
        </w:rPr>
        <w:t>manera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considero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IDH</w:t>
      </w:r>
      <w:r>
        <w:rPr>
          <w:spacing w:val="1"/>
          <w:sz w:val="20"/>
        </w:rPr>
        <w:t xml:space="preserve"> </w:t>
      </w:r>
      <w:r>
        <w:rPr>
          <w:sz w:val="20"/>
        </w:rPr>
        <w:t>debería</w:t>
      </w:r>
      <w:r>
        <w:rPr>
          <w:spacing w:val="1"/>
          <w:sz w:val="20"/>
        </w:rPr>
        <w:t xml:space="preserve"> </w:t>
      </w:r>
      <w:r>
        <w:rPr>
          <w:sz w:val="20"/>
        </w:rPr>
        <w:t>abordar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70"/>
          <w:sz w:val="20"/>
        </w:rPr>
        <w:t xml:space="preserve"> </w:t>
      </w:r>
      <w:r>
        <w:rPr>
          <w:sz w:val="20"/>
        </w:rPr>
        <w:t>casos</w:t>
      </w:r>
      <w:r>
        <w:rPr>
          <w:spacing w:val="70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involucren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1"/>
          <w:sz w:val="20"/>
        </w:rPr>
        <w:t xml:space="preserve"> </w:t>
      </w:r>
      <w:r>
        <w:rPr>
          <w:sz w:val="20"/>
        </w:rPr>
        <w:t>sociales,</w:t>
      </w:r>
      <w:r>
        <w:rPr>
          <w:spacing w:val="1"/>
          <w:sz w:val="20"/>
        </w:rPr>
        <w:t xml:space="preserve"> </w:t>
      </w:r>
      <w:r>
        <w:rPr>
          <w:sz w:val="20"/>
        </w:rPr>
        <w:t>culturales</w:t>
      </w:r>
      <w:r>
        <w:rPr>
          <w:spacing w:val="7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ambientales,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base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universalidad,</w:t>
      </w:r>
      <w:r>
        <w:rPr>
          <w:spacing w:val="1"/>
          <w:sz w:val="20"/>
        </w:rPr>
        <w:t xml:space="preserve"> </w:t>
      </w:r>
      <w:r>
        <w:rPr>
          <w:sz w:val="20"/>
        </w:rPr>
        <w:t>indivisibilidad,</w:t>
      </w:r>
      <w:r>
        <w:rPr>
          <w:spacing w:val="1"/>
          <w:sz w:val="20"/>
        </w:rPr>
        <w:t xml:space="preserve"> </w:t>
      </w:r>
      <w:r>
        <w:rPr>
          <w:sz w:val="20"/>
        </w:rPr>
        <w:t>interdependencia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interrelación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todos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fundamento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7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justiciabilidad. En segundo lugar, analizo la importancia de la pluralidad en los</w:t>
      </w:r>
      <w:r>
        <w:rPr>
          <w:spacing w:val="1"/>
          <w:sz w:val="20"/>
        </w:rPr>
        <w:t xml:space="preserve"> </w:t>
      </w:r>
      <w:r>
        <w:rPr>
          <w:sz w:val="20"/>
        </w:rPr>
        <w:t>medios de comunicación genéricamente en un Estado democrático de derecho. En</w:t>
      </w:r>
      <w:r>
        <w:rPr>
          <w:spacing w:val="1"/>
          <w:sz w:val="20"/>
        </w:rPr>
        <w:t xml:space="preserve"> </w:t>
      </w:r>
      <w:r>
        <w:rPr>
          <w:sz w:val="20"/>
        </w:rPr>
        <w:t>tercer</w:t>
      </w:r>
      <w:r>
        <w:rPr>
          <w:spacing w:val="1"/>
          <w:sz w:val="20"/>
        </w:rPr>
        <w:t xml:space="preserve"> </w:t>
      </w:r>
      <w:r>
        <w:rPr>
          <w:sz w:val="20"/>
        </w:rPr>
        <w:t>lugar,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desarrolla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importancia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comunidades</w:t>
      </w:r>
      <w:r>
        <w:rPr>
          <w:spacing w:val="-3"/>
          <w:sz w:val="20"/>
        </w:rPr>
        <w:t xml:space="preserve"> </w:t>
      </w:r>
      <w:r>
        <w:rPr>
          <w:sz w:val="20"/>
        </w:rPr>
        <w:t>indíge</w:t>
      </w:r>
      <w:r>
        <w:rPr>
          <w:sz w:val="20"/>
        </w:rPr>
        <w:t>nas.</w:t>
      </w:r>
    </w:p>
    <w:p w14:paraId="5758415C" w14:textId="77777777" w:rsidR="00516403" w:rsidRDefault="00516403">
      <w:pPr>
        <w:pStyle w:val="Textoindependiente"/>
        <w:rPr>
          <w:sz w:val="21"/>
        </w:rPr>
      </w:pPr>
    </w:p>
    <w:p w14:paraId="6FD05158" w14:textId="77777777" w:rsidR="00516403" w:rsidRDefault="00366A6B">
      <w:pPr>
        <w:pStyle w:val="Ttulo1"/>
        <w:numPr>
          <w:ilvl w:val="0"/>
          <w:numId w:val="4"/>
        </w:numPr>
        <w:tabs>
          <w:tab w:val="left" w:pos="633"/>
        </w:tabs>
        <w:spacing w:line="249" w:lineRule="auto"/>
        <w:ind w:left="121" w:right="121" w:firstLine="0"/>
        <w:jc w:val="both"/>
      </w:pPr>
      <w:bookmarkStart w:id="479" w:name="II._LA_CUESTIÓN_DEL_DERECHO_DE_LOS_PUEBL"/>
      <w:bookmarkEnd w:id="479"/>
      <w:r>
        <w:t>LA</w:t>
      </w:r>
      <w:r>
        <w:rPr>
          <w:spacing w:val="1"/>
        </w:rPr>
        <w:t xml:space="preserve"> </w:t>
      </w:r>
      <w:r>
        <w:t>CUESTIÓN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PUEBLOS</w:t>
      </w:r>
      <w:r>
        <w:rPr>
          <w:spacing w:val="1"/>
        </w:rPr>
        <w:t xml:space="preserve"> </w:t>
      </w:r>
      <w:r>
        <w:t>INDÍGENAS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PARTICIPAR EN LA VIDA CULTURAL COMO DERECHO ECONÓMICO, SOCIAL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JUSTICIABLE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SE.</w:t>
      </w:r>
    </w:p>
    <w:p w14:paraId="25CD7E87" w14:textId="77777777" w:rsidR="00516403" w:rsidRDefault="00516403">
      <w:pPr>
        <w:pStyle w:val="Textoindependiente"/>
        <w:rPr>
          <w:b/>
        </w:rPr>
      </w:pPr>
    </w:p>
    <w:p w14:paraId="577BC7B3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1"/>
        </w:tabs>
        <w:ind w:left="120" w:right="117" w:firstLine="0"/>
        <w:jc w:val="both"/>
        <w:rPr>
          <w:sz w:val="20"/>
        </w:rPr>
      </w:pPr>
      <w:bookmarkStart w:id="480" w:name="4._Como_he_argumentado_en_votos_anterior"/>
      <w:bookmarkEnd w:id="480"/>
      <w:r>
        <w:rPr>
          <w:sz w:val="20"/>
        </w:rPr>
        <w:t>C</w:t>
      </w:r>
      <w:r>
        <w:rPr>
          <w:sz w:val="20"/>
        </w:rPr>
        <w:t>omo he argumentado en votos anteriores y reiterando los fundamentos allí</w:t>
      </w:r>
      <w:r>
        <w:rPr>
          <w:spacing w:val="1"/>
          <w:sz w:val="20"/>
        </w:rPr>
        <w:t xml:space="preserve"> </w:t>
      </w:r>
      <w:r>
        <w:rPr>
          <w:sz w:val="20"/>
        </w:rPr>
        <w:t>planteados</w:t>
      </w:r>
      <w:r>
        <w:rPr>
          <w:spacing w:val="7"/>
          <w:sz w:val="20"/>
        </w:rPr>
        <w:t xml:space="preserve"> </w:t>
      </w:r>
      <w:hyperlink w:anchor="_bookmark427" w:history="1">
        <w:r>
          <w:rPr>
            <w:position w:val="7"/>
            <w:sz w:val="13"/>
          </w:rPr>
          <w:t>1</w:t>
        </w:r>
        <w:r>
          <w:rPr>
            <w:spacing w:val="19"/>
            <w:position w:val="7"/>
            <w:sz w:val="13"/>
          </w:rPr>
          <w:t xml:space="preserve"> </w:t>
        </w:r>
      </w:hyperlink>
      <w:r>
        <w:rPr>
          <w:sz w:val="20"/>
        </w:rPr>
        <w:t>,</w:t>
      </w:r>
      <w:r>
        <w:rPr>
          <w:spacing w:val="23"/>
          <w:sz w:val="20"/>
        </w:rPr>
        <w:t xml:space="preserve"> </w:t>
      </w:r>
      <w:r>
        <w:rPr>
          <w:sz w:val="20"/>
        </w:rPr>
        <w:t>a</w:t>
      </w:r>
      <w:r>
        <w:rPr>
          <w:spacing w:val="24"/>
          <w:sz w:val="20"/>
        </w:rPr>
        <w:t xml:space="preserve"> </w:t>
      </w:r>
      <w:r>
        <w:rPr>
          <w:sz w:val="20"/>
        </w:rPr>
        <w:t>partir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3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universalidad,</w:t>
      </w:r>
      <w:r>
        <w:rPr>
          <w:spacing w:val="21"/>
          <w:sz w:val="20"/>
        </w:rPr>
        <w:t xml:space="preserve"> </w:t>
      </w:r>
      <w:r>
        <w:rPr>
          <w:sz w:val="20"/>
        </w:rPr>
        <w:t>indivisibilidad,</w:t>
      </w:r>
      <w:r>
        <w:rPr>
          <w:spacing w:val="23"/>
          <w:sz w:val="20"/>
        </w:rPr>
        <w:t xml:space="preserve"> </w:t>
      </w:r>
      <w:r>
        <w:rPr>
          <w:sz w:val="20"/>
        </w:rPr>
        <w:t>interdependencia</w:t>
      </w:r>
      <w:r>
        <w:rPr>
          <w:spacing w:val="24"/>
          <w:sz w:val="20"/>
        </w:rPr>
        <w:t xml:space="preserve"> </w:t>
      </w:r>
      <w:r>
        <w:rPr>
          <w:sz w:val="20"/>
        </w:rPr>
        <w:t>e</w:t>
      </w:r>
    </w:p>
    <w:p w14:paraId="42A902E2" w14:textId="07B5DE16" w:rsidR="00516403" w:rsidRDefault="00900132">
      <w:pPr>
        <w:pStyle w:val="Textoindependiente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0701CB5E" wp14:editId="6EF9FEEE">
                <wp:simplePos x="0" y="0"/>
                <wp:positionH relativeFrom="page">
                  <wp:posOffset>1078865</wp:posOffset>
                </wp:positionH>
                <wp:positionV relativeFrom="paragraph">
                  <wp:posOffset>116840</wp:posOffset>
                </wp:positionV>
                <wp:extent cx="1828800" cy="7620"/>
                <wp:effectExtent l="0" t="0" r="0" b="0"/>
                <wp:wrapTopAndBottom/>
                <wp:docPr id="21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1613F" id="docshape90" o:spid="_x0000_s1026" style="position:absolute;margin-left:84.95pt;margin-top:9.2pt;width:2in;height:.6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jIgxPt4AAAAJAQAADwAAAGRycy9kb3ducmV2LnhtbEyPQU/DMAyF&#10;70j8h8hI3FjK1JW2NJ0YEkckNjiwW9qYtlrjlCTbCr8ec4Kb3/PT8+dqPdtRnNCHwZGC20UCAql1&#10;ZqBOwdvr000OIkRNRo+OUMEXBljXlxeVLo070xZPu9gJLqFQagV9jFMpZWh7tDos3ITEuw/nrY4s&#10;fSeN12cut6NcJkkmrR6IL/R6wsce28PuaBVsinzz+ZLS8/e22eP+vTmslj5R6vpqfrgHEXGOf2H4&#10;xWd0qJmpcUcyQYyss6LgKA95CoID6eqOjYaNIgN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yIMT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8E05E4F" w14:textId="77777777" w:rsidR="00516403" w:rsidRDefault="00366A6B">
      <w:pPr>
        <w:tabs>
          <w:tab w:val="left" w:pos="841"/>
        </w:tabs>
        <w:spacing w:before="122" w:line="252" w:lineRule="auto"/>
        <w:ind w:left="123" w:right="113" w:hanging="2"/>
        <w:jc w:val="both"/>
        <w:rPr>
          <w:i/>
          <w:sz w:val="16"/>
        </w:rPr>
      </w:pPr>
      <w:bookmarkStart w:id="481" w:name="_bookmark427"/>
      <w:bookmarkEnd w:id="481"/>
      <w:r>
        <w:rPr>
          <w:position w:val="6"/>
          <w:sz w:val="10"/>
        </w:rPr>
        <w:t>1</w:t>
      </w:r>
      <w:r>
        <w:rPr>
          <w:position w:val="6"/>
          <w:sz w:val="10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Entre otros, votos concurrentes a la sentencia de 21 de novie</w:t>
      </w:r>
      <w:r>
        <w:rPr>
          <w:sz w:val="16"/>
        </w:rPr>
        <w:t xml:space="preserve">mbre de 2019 del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Asociación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Nacional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Cesantes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Jubilados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Superintendencia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Nacional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Administración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Tributaria (Ancejub-Sunat) Vs. Perú</w:t>
      </w:r>
      <w:r>
        <w:rPr>
          <w:sz w:val="16"/>
        </w:rPr>
        <w:t xml:space="preserve">; a la sentencia de 22 de noviembre de 2019 del </w:t>
      </w:r>
      <w:r>
        <w:rPr>
          <w:i/>
          <w:sz w:val="16"/>
        </w:rPr>
        <w:t>Caso Hernández 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Argentina</w:t>
      </w:r>
      <w:r>
        <w:rPr>
          <w:sz w:val="16"/>
        </w:rPr>
        <w:t>;</w:t>
      </w:r>
      <w:r>
        <w:rPr>
          <w:spacing w:val="8"/>
          <w:sz w:val="16"/>
        </w:rPr>
        <w:t xml:space="preserve"> </w:t>
      </w:r>
      <w:r>
        <w:rPr>
          <w:sz w:val="16"/>
        </w:rPr>
        <w:t>a</w:t>
      </w:r>
      <w:r>
        <w:rPr>
          <w:spacing w:val="10"/>
          <w:sz w:val="16"/>
        </w:rPr>
        <w:t xml:space="preserve"> </w:t>
      </w:r>
      <w:r>
        <w:rPr>
          <w:sz w:val="16"/>
        </w:rPr>
        <w:t>la</w:t>
      </w:r>
      <w:r>
        <w:rPr>
          <w:spacing w:val="7"/>
          <w:sz w:val="16"/>
        </w:rPr>
        <w:t xml:space="preserve"> </w:t>
      </w:r>
      <w:r>
        <w:rPr>
          <w:sz w:val="16"/>
        </w:rPr>
        <w:t>sentencia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6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febrero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2020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la</w:t>
      </w:r>
    </w:p>
    <w:p w14:paraId="028EDE1C" w14:textId="77777777" w:rsidR="00516403" w:rsidRDefault="00516403">
      <w:pPr>
        <w:spacing w:line="252" w:lineRule="auto"/>
        <w:jc w:val="both"/>
        <w:rPr>
          <w:sz w:val="16"/>
        </w:rPr>
        <w:sectPr w:rsidR="00516403">
          <w:footerReference w:type="default" r:id="rId64"/>
          <w:pgSz w:w="11910" w:h="16840"/>
          <w:pgMar w:top="1580" w:right="1580" w:bottom="900" w:left="1580" w:header="0" w:footer="701" w:gutter="0"/>
          <w:pgNumType w:start="1"/>
          <w:cols w:space="720"/>
        </w:sectPr>
      </w:pPr>
    </w:p>
    <w:p w14:paraId="3DEB90BE" w14:textId="77777777" w:rsidR="00516403" w:rsidRDefault="00366A6B">
      <w:pPr>
        <w:pStyle w:val="Textoindependiente"/>
        <w:spacing w:before="78"/>
        <w:ind w:left="121" w:right="118"/>
        <w:jc w:val="both"/>
      </w:pPr>
      <w:r>
        <w:t>interrelación entre los derechos humanos, sostengo la competencia de la Corte para</w:t>
      </w:r>
      <w:r>
        <w:rPr>
          <w:spacing w:val="-68"/>
        </w:rPr>
        <w:t xml:space="preserve"> </w:t>
      </w:r>
      <w:r>
        <w:t>conocer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violaciones</w:t>
      </w:r>
      <w:r>
        <w:rPr>
          <w:spacing w:val="1"/>
        </w:rPr>
        <w:t xml:space="preserve"> </w:t>
      </w:r>
      <w:r>
        <w:t>individuales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económicos,</w:t>
      </w:r>
      <w:r>
        <w:rPr>
          <w:spacing w:val="1"/>
        </w:rPr>
        <w:t xml:space="preserve"> </w:t>
      </w:r>
      <w:r>
        <w:t>sociales,</w:t>
      </w:r>
      <w:r>
        <w:rPr>
          <w:spacing w:val="1"/>
        </w:rPr>
        <w:t xml:space="preserve"> </w:t>
      </w:r>
      <w:r>
        <w:t>culturales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ambientales.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convicción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Humanos son interde</w:t>
      </w:r>
      <w:r>
        <w:t>pendientes e indivisibles, de manera tal que los derechos</w:t>
      </w:r>
      <w:r>
        <w:rPr>
          <w:spacing w:val="1"/>
        </w:rPr>
        <w:t xml:space="preserve"> </w:t>
      </w:r>
      <w:r>
        <w:t>civiles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políticos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entrelazados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70"/>
        </w:rPr>
        <w:t xml:space="preserve"> </w:t>
      </w:r>
      <w:r>
        <w:t>económicos,</w:t>
      </w:r>
      <w:r>
        <w:rPr>
          <w:spacing w:val="1"/>
        </w:rPr>
        <w:t xml:space="preserve"> </w:t>
      </w:r>
      <w:r>
        <w:t>sociales, culturales y ambientales, resultan inescindibles, como surge en el presente</w:t>
      </w:r>
      <w:r>
        <w:rPr>
          <w:spacing w:val="-68"/>
        </w:rPr>
        <w:t xml:space="preserve"> </w:t>
      </w:r>
      <w:r>
        <w:t>caso.</w:t>
      </w:r>
    </w:p>
    <w:p w14:paraId="111CA830" w14:textId="77777777" w:rsidR="00516403" w:rsidRDefault="00516403">
      <w:pPr>
        <w:pStyle w:val="Textoindependiente"/>
        <w:spacing w:before="2"/>
      </w:pPr>
    </w:p>
    <w:p w14:paraId="136CF7C8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ind w:right="117" w:firstLine="0"/>
        <w:jc w:val="both"/>
        <w:rPr>
          <w:i/>
          <w:sz w:val="20"/>
        </w:rPr>
      </w:pPr>
      <w:bookmarkStart w:id="482" w:name="5._Es_así_que_he_afirmado_que_la_interde"/>
      <w:bookmarkEnd w:id="482"/>
      <w:r>
        <w:rPr>
          <w:sz w:val="20"/>
        </w:rPr>
        <w:t>Es así que he afirmado que la</w:t>
      </w:r>
      <w:r>
        <w:rPr>
          <w:sz w:val="20"/>
        </w:rPr>
        <w:t xml:space="preserve"> interdependencia e indivisibilidad permite ver</w:t>
      </w:r>
      <w:r>
        <w:rPr>
          <w:spacing w:val="1"/>
          <w:sz w:val="20"/>
        </w:rPr>
        <w:t xml:space="preserve"> </w:t>
      </w:r>
      <w:r>
        <w:rPr>
          <w:sz w:val="20"/>
        </w:rPr>
        <w:t>al ser humano de manera integral como titular pleno de derechos y esto influye en</w:t>
      </w:r>
      <w:r>
        <w:rPr>
          <w:spacing w:val="1"/>
          <w:sz w:val="20"/>
        </w:rPr>
        <w:t xml:space="preserve"> </w:t>
      </w:r>
      <w:r>
        <w:rPr>
          <w:sz w:val="20"/>
        </w:rPr>
        <w:t>la justiciabilidad de sus derechos. Similar visión se afirma en el Preámbulo del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Protocolo de San Salvador: </w:t>
      </w:r>
      <w:r>
        <w:rPr>
          <w:i/>
          <w:sz w:val="20"/>
        </w:rPr>
        <w:t>“Considerando la estrecha relación que existe entre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vigencia de 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económicos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sociales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culturales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 de los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civiles y polí</w:t>
      </w:r>
      <w:r>
        <w:rPr>
          <w:i/>
          <w:sz w:val="20"/>
        </w:rPr>
        <w:t>ticos, por cuanto las diferentes categorías de derechos constituyen un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todo indisoluble que encuentra su base en el reconocimiento de la dignidad 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persona humana, por lo cual exigen una tutela y promoción permanente con 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objeto de lograr su vigencia</w:t>
      </w:r>
      <w:r>
        <w:rPr>
          <w:i/>
          <w:sz w:val="20"/>
        </w:rPr>
        <w:t xml:space="preserve"> plena, sin que jamás pueda justificarse la violación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aras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realización de otros”.</w:t>
      </w:r>
    </w:p>
    <w:p w14:paraId="566A6BED" w14:textId="77777777" w:rsidR="00516403" w:rsidRDefault="00516403">
      <w:pPr>
        <w:pStyle w:val="Textoindependiente"/>
        <w:spacing w:before="9"/>
        <w:rPr>
          <w:i/>
        </w:rPr>
      </w:pPr>
    </w:p>
    <w:p w14:paraId="4BBB4CBF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before="1" w:line="249" w:lineRule="auto"/>
        <w:ind w:right="116" w:hanging="3"/>
        <w:jc w:val="both"/>
        <w:rPr>
          <w:sz w:val="20"/>
        </w:rPr>
      </w:pPr>
      <w:bookmarkStart w:id="483" w:name="6._Dentro_de_esta_visión,_el_artículo_26"/>
      <w:bookmarkEnd w:id="483"/>
      <w:r>
        <w:rPr>
          <w:sz w:val="20"/>
        </w:rPr>
        <w:t>Dentro de esta visión, el artículo 26 de la Convención funciona como un</w:t>
      </w:r>
      <w:r>
        <w:rPr>
          <w:spacing w:val="1"/>
          <w:sz w:val="20"/>
        </w:rPr>
        <w:t xml:space="preserve"> </w:t>
      </w:r>
      <w:r>
        <w:rPr>
          <w:sz w:val="20"/>
        </w:rPr>
        <w:t>artículo marco, en el entendido que hace alusión de forma general a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eco</w:t>
      </w:r>
      <w:r>
        <w:rPr>
          <w:sz w:val="20"/>
        </w:rPr>
        <w:t>nómicos, sociales, culturales y ambientales, cuya lectura y determinación nos</w:t>
      </w:r>
      <w:r>
        <w:rPr>
          <w:spacing w:val="1"/>
          <w:sz w:val="20"/>
        </w:rPr>
        <w:t xml:space="preserve"> </w:t>
      </w:r>
      <w:r>
        <w:rPr>
          <w:sz w:val="20"/>
        </w:rPr>
        <w:t>remite a la Carta de la OEA. El Protocolo de San Salvador individualiza y da</w:t>
      </w:r>
      <w:r>
        <w:rPr>
          <w:spacing w:val="1"/>
          <w:sz w:val="20"/>
        </w:rPr>
        <w:t xml:space="preserve"> </w:t>
      </w:r>
      <w:r>
        <w:rPr>
          <w:sz w:val="20"/>
        </w:rPr>
        <w:t>contenido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1"/>
          <w:sz w:val="20"/>
        </w:rPr>
        <w:t xml:space="preserve"> </w:t>
      </w:r>
      <w:r>
        <w:rPr>
          <w:sz w:val="20"/>
        </w:rPr>
        <w:t>sociales,</w:t>
      </w:r>
      <w:r>
        <w:rPr>
          <w:spacing w:val="1"/>
          <w:sz w:val="20"/>
        </w:rPr>
        <w:t xml:space="preserve"> </w:t>
      </w:r>
      <w:r>
        <w:rPr>
          <w:sz w:val="20"/>
        </w:rPr>
        <w:t>culturales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ambientales.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menciona en dicho Protoco</w:t>
      </w:r>
      <w:r>
        <w:rPr>
          <w:sz w:val="20"/>
        </w:rPr>
        <w:t>lo que resulta de gran importancia que estos (derechos)</w:t>
      </w:r>
      <w:r>
        <w:rPr>
          <w:spacing w:val="1"/>
          <w:sz w:val="20"/>
        </w:rPr>
        <w:t xml:space="preserve"> </w:t>
      </w:r>
      <w:r>
        <w:rPr>
          <w:sz w:val="20"/>
        </w:rPr>
        <w:t>sean</w:t>
      </w:r>
      <w:r>
        <w:rPr>
          <w:spacing w:val="1"/>
          <w:sz w:val="20"/>
        </w:rPr>
        <w:t xml:space="preserve"> </w:t>
      </w:r>
      <w:r>
        <w:rPr>
          <w:sz w:val="20"/>
        </w:rPr>
        <w:t>reafirmados,</w:t>
      </w:r>
      <w:r>
        <w:rPr>
          <w:spacing w:val="1"/>
          <w:sz w:val="20"/>
        </w:rPr>
        <w:t xml:space="preserve"> </w:t>
      </w:r>
      <w:r>
        <w:rPr>
          <w:sz w:val="20"/>
        </w:rPr>
        <w:t>desarrollados</w:t>
      </w:r>
      <w:r>
        <w:rPr>
          <w:spacing w:val="1"/>
          <w:sz w:val="20"/>
        </w:rPr>
        <w:t xml:space="preserve"> </w:t>
      </w:r>
      <w:r>
        <w:rPr>
          <w:sz w:val="20"/>
        </w:rPr>
        <w:t>perfeccionados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protegidos</w:t>
      </w:r>
      <w:r>
        <w:rPr>
          <w:spacing w:val="1"/>
          <w:sz w:val="20"/>
        </w:rPr>
        <w:t xml:space="preserve"> </w:t>
      </w:r>
      <w:r>
        <w:rPr>
          <w:sz w:val="20"/>
        </w:rPr>
        <w:t>(ver</w:t>
      </w:r>
      <w:r>
        <w:rPr>
          <w:spacing w:val="1"/>
          <w:sz w:val="20"/>
        </w:rPr>
        <w:t xml:space="preserve"> </w:t>
      </w:r>
      <w:r>
        <w:rPr>
          <w:sz w:val="20"/>
        </w:rPr>
        <w:t>Preámbulo).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Finalmente, existe un conjunto de instrumentos del </w:t>
      </w:r>
      <w:r>
        <w:rPr>
          <w:i/>
          <w:sz w:val="20"/>
        </w:rPr>
        <w:t xml:space="preserve">corpus juris </w:t>
      </w:r>
      <w:r>
        <w:rPr>
          <w:sz w:val="20"/>
        </w:rPr>
        <w:t>interamericano que</w:t>
      </w:r>
      <w:r>
        <w:rPr>
          <w:spacing w:val="-68"/>
          <w:sz w:val="20"/>
        </w:rPr>
        <w:t xml:space="preserve"> </w:t>
      </w:r>
      <w:r>
        <w:rPr>
          <w:sz w:val="20"/>
        </w:rPr>
        <w:t>también</w:t>
      </w:r>
      <w:r>
        <w:rPr>
          <w:spacing w:val="-1"/>
          <w:sz w:val="20"/>
        </w:rPr>
        <w:t xml:space="preserve"> </w:t>
      </w:r>
      <w:r>
        <w:rPr>
          <w:sz w:val="20"/>
        </w:rPr>
        <w:t>hacen referencia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DESCA.</w:t>
      </w:r>
    </w:p>
    <w:p w14:paraId="6B7C1992" w14:textId="77777777" w:rsidR="00516403" w:rsidRDefault="00516403">
      <w:pPr>
        <w:pStyle w:val="Textoindependiente"/>
        <w:spacing w:before="11"/>
      </w:pPr>
    </w:p>
    <w:p w14:paraId="12EDDC3F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3"/>
        </w:tabs>
        <w:spacing w:line="249" w:lineRule="auto"/>
        <w:ind w:right="115" w:hanging="3"/>
        <w:jc w:val="both"/>
        <w:rPr>
          <w:sz w:val="20"/>
        </w:rPr>
      </w:pPr>
      <w:bookmarkStart w:id="484" w:name="7.__Es_así_que_considero_que_la_presente"/>
      <w:bookmarkEnd w:id="484"/>
      <w:r>
        <w:rPr>
          <w:sz w:val="20"/>
        </w:rPr>
        <w:t>Es así que considero que la presente sentencia demuestra la coexistencia de</w:t>
      </w:r>
      <w:r>
        <w:rPr>
          <w:spacing w:val="1"/>
          <w:sz w:val="20"/>
        </w:rPr>
        <w:t xml:space="preserve"> </w:t>
      </w:r>
      <w:r>
        <w:rPr>
          <w:sz w:val="20"/>
        </w:rPr>
        <w:t>varios derechos de las víctimas que resultan indivisibles y justiciables ante esta</w:t>
      </w:r>
      <w:r>
        <w:rPr>
          <w:spacing w:val="1"/>
          <w:sz w:val="20"/>
        </w:rPr>
        <w:t xml:space="preserve"> </w:t>
      </w:r>
      <w:r>
        <w:rPr>
          <w:sz w:val="20"/>
        </w:rPr>
        <w:t>Corte per se como se explica en los párrafos 153 a 156 de la sentencia. 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19.6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Protocolo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San</w:t>
      </w:r>
      <w:r>
        <w:rPr>
          <w:spacing w:val="1"/>
          <w:sz w:val="20"/>
        </w:rPr>
        <w:t xml:space="preserve"> </w:t>
      </w:r>
      <w:r>
        <w:rPr>
          <w:sz w:val="20"/>
        </w:rPr>
        <w:t>Salvador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constituye</w:t>
      </w:r>
      <w:r>
        <w:rPr>
          <w:spacing w:val="1"/>
          <w:sz w:val="20"/>
        </w:rPr>
        <w:t xml:space="preserve"> </w:t>
      </w:r>
      <w:r>
        <w:rPr>
          <w:sz w:val="20"/>
        </w:rPr>
        <w:t>impedimento alguno en el presente caso para que la Corte ingrese a considerar su</w:t>
      </w:r>
      <w:r>
        <w:rPr>
          <w:spacing w:val="1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"/>
          <w:sz w:val="20"/>
        </w:rPr>
        <w:t xml:space="preserve"> </w:t>
      </w:r>
      <w:r>
        <w:rPr>
          <w:sz w:val="20"/>
        </w:rPr>
        <w:t>conjunta.</w:t>
      </w:r>
    </w:p>
    <w:p w14:paraId="4A270712" w14:textId="77777777" w:rsidR="00516403" w:rsidRDefault="00516403">
      <w:pPr>
        <w:pStyle w:val="Textoindependiente"/>
        <w:spacing w:before="11"/>
      </w:pPr>
    </w:p>
    <w:p w14:paraId="5647217E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3"/>
        </w:tabs>
        <w:spacing w:line="249" w:lineRule="auto"/>
        <w:ind w:right="115" w:hanging="3"/>
        <w:jc w:val="both"/>
        <w:rPr>
          <w:sz w:val="20"/>
        </w:rPr>
      </w:pPr>
      <w:bookmarkStart w:id="485" w:name="8.__En_el_presente_caso,_tal_como_se_exp"/>
      <w:bookmarkEnd w:id="485"/>
      <w:r>
        <w:rPr>
          <w:sz w:val="20"/>
        </w:rPr>
        <w:t>En el presente caso, tal como se expresa en los Puntos Resolutivos Nº 1 y 2,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8"/>
          <w:sz w:val="20"/>
        </w:rPr>
        <w:t xml:space="preserve"> </w:t>
      </w:r>
      <w:r>
        <w:rPr>
          <w:sz w:val="20"/>
        </w:rPr>
        <w:t>declaran</w:t>
      </w:r>
      <w:r>
        <w:rPr>
          <w:spacing w:val="10"/>
          <w:sz w:val="20"/>
        </w:rPr>
        <w:t xml:space="preserve"> </w:t>
      </w:r>
      <w:r>
        <w:rPr>
          <w:sz w:val="20"/>
        </w:rPr>
        <w:t>viol</w:t>
      </w:r>
      <w:r>
        <w:rPr>
          <w:sz w:val="20"/>
        </w:rPr>
        <w:t>ados</w:t>
      </w:r>
      <w:r>
        <w:rPr>
          <w:spacing w:val="6"/>
          <w:sz w:val="20"/>
        </w:rPr>
        <w:t xml:space="preserve"> </w:t>
      </w:r>
      <w:r>
        <w:rPr>
          <w:sz w:val="20"/>
        </w:rPr>
        <w:t>los</w:t>
      </w:r>
      <w:r>
        <w:rPr>
          <w:spacing w:val="9"/>
          <w:sz w:val="20"/>
        </w:rPr>
        <w:t xml:space="preserve"> </w:t>
      </w:r>
      <w:r>
        <w:rPr>
          <w:sz w:val="20"/>
        </w:rPr>
        <w:t>derechos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libertad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expresión,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igualdad</w:t>
      </w:r>
      <w:r>
        <w:rPr>
          <w:spacing w:val="10"/>
          <w:sz w:val="20"/>
        </w:rPr>
        <w:t xml:space="preserve"> </w:t>
      </w:r>
      <w:r>
        <w:rPr>
          <w:sz w:val="20"/>
        </w:rPr>
        <w:t>ante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ley</w:t>
      </w:r>
      <w:r>
        <w:rPr>
          <w:spacing w:val="-68"/>
          <w:sz w:val="20"/>
        </w:rPr>
        <w:t xml:space="preserve"> </w:t>
      </w:r>
      <w:r>
        <w:rPr>
          <w:sz w:val="20"/>
        </w:rPr>
        <w:t>y a participar en la vida cultural, establecidos en los artículos 13, 24 y 26 de la</w:t>
      </w:r>
      <w:r>
        <w:rPr>
          <w:spacing w:val="1"/>
          <w:sz w:val="20"/>
        </w:rPr>
        <w:t xml:space="preserve"> </w:t>
      </w:r>
      <w:r>
        <w:rPr>
          <w:sz w:val="20"/>
        </w:rPr>
        <w:t>CADH, en relación con las obligaciones de respetar y garantizar los derechos sin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24"/>
          <w:sz w:val="20"/>
        </w:rPr>
        <w:t xml:space="preserve"> </w:t>
      </w:r>
      <w:r>
        <w:rPr>
          <w:sz w:val="20"/>
        </w:rPr>
        <w:t>y</w:t>
      </w:r>
      <w:r>
        <w:rPr>
          <w:spacing w:val="22"/>
          <w:sz w:val="20"/>
        </w:rPr>
        <w:t xml:space="preserve"> </w:t>
      </w:r>
      <w:r>
        <w:rPr>
          <w:sz w:val="20"/>
        </w:rPr>
        <w:t>el</w:t>
      </w:r>
      <w:r>
        <w:rPr>
          <w:spacing w:val="25"/>
          <w:sz w:val="20"/>
        </w:rPr>
        <w:t xml:space="preserve"> </w:t>
      </w:r>
      <w:r>
        <w:rPr>
          <w:sz w:val="20"/>
        </w:rPr>
        <w:t>deber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adoptar</w:t>
      </w:r>
      <w:r>
        <w:rPr>
          <w:spacing w:val="21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derecho</w:t>
      </w:r>
      <w:r>
        <w:rPr>
          <w:spacing w:val="21"/>
          <w:sz w:val="20"/>
        </w:rPr>
        <w:t xml:space="preserve"> </w:t>
      </w:r>
      <w:r>
        <w:rPr>
          <w:sz w:val="20"/>
        </w:rPr>
        <w:t>interno,</w:t>
      </w:r>
      <w:r>
        <w:rPr>
          <w:spacing w:val="23"/>
          <w:sz w:val="20"/>
        </w:rPr>
        <w:t xml:space="preserve"> </w:t>
      </w:r>
      <w:r>
        <w:rPr>
          <w:sz w:val="20"/>
        </w:rPr>
        <w:t>contenidos</w:t>
      </w:r>
      <w:r>
        <w:rPr>
          <w:spacing w:val="-68"/>
          <w:sz w:val="20"/>
        </w:rPr>
        <w:t xml:space="preserve"> </w:t>
      </w:r>
      <w:r>
        <w:rPr>
          <w:sz w:val="20"/>
        </w:rPr>
        <w:t>en los artículos 1.1. y 2 de la misma Convención. Por lo que, entiendo que a partir</w:t>
      </w:r>
      <w:r>
        <w:rPr>
          <w:spacing w:val="1"/>
          <w:sz w:val="20"/>
        </w:rPr>
        <w:t xml:space="preserve"> </w:t>
      </w:r>
      <w:r>
        <w:rPr>
          <w:sz w:val="20"/>
        </w:rPr>
        <w:t>de la con</w:t>
      </w:r>
      <w:r>
        <w:rPr>
          <w:sz w:val="20"/>
        </w:rPr>
        <w:t>cepción que he sostenido respecto de la interpretación y aplicación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 Americana, el derecho a participar en la vida cultural es justiciable en</w:t>
      </w:r>
      <w:r>
        <w:rPr>
          <w:spacing w:val="1"/>
          <w:sz w:val="20"/>
        </w:rPr>
        <w:t xml:space="preserve"> </w:t>
      </w:r>
      <w:r>
        <w:rPr>
          <w:sz w:val="20"/>
        </w:rPr>
        <w:t>función de la coexistencia de la violación a varios derechos convencionales, sin</w:t>
      </w:r>
      <w:r>
        <w:rPr>
          <w:spacing w:val="1"/>
          <w:sz w:val="20"/>
        </w:rPr>
        <w:t xml:space="preserve"> </w:t>
      </w:r>
      <w:r>
        <w:rPr>
          <w:sz w:val="20"/>
        </w:rPr>
        <w:t>necesidad de recu</w:t>
      </w:r>
      <w:r>
        <w:rPr>
          <w:sz w:val="20"/>
        </w:rPr>
        <w:t>rrir a justificaciones a partir de la invocación autónoma del art. 26</w:t>
      </w:r>
      <w:r>
        <w:rPr>
          <w:spacing w:val="-68"/>
          <w:sz w:val="20"/>
        </w:rPr>
        <w:t xml:space="preserve"> </w:t>
      </w:r>
      <w:r>
        <w:rPr>
          <w:sz w:val="20"/>
        </w:rPr>
        <w:t>convencional.</w:t>
      </w:r>
    </w:p>
    <w:p w14:paraId="01DCC475" w14:textId="77777777" w:rsidR="00516403" w:rsidRDefault="00516403">
      <w:pPr>
        <w:pStyle w:val="Textoindependiente"/>
        <w:spacing w:before="10"/>
      </w:pPr>
    </w:p>
    <w:p w14:paraId="0D695C47" w14:textId="77777777" w:rsidR="00516403" w:rsidRDefault="00366A6B">
      <w:pPr>
        <w:pStyle w:val="Ttulo1"/>
        <w:numPr>
          <w:ilvl w:val="0"/>
          <w:numId w:val="4"/>
        </w:numPr>
        <w:tabs>
          <w:tab w:val="left" w:pos="631"/>
        </w:tabs>
        <w:spacing w:line="252" w:lineRule="auto"/>
        <w:ind w:left="121" w:right="120" w:firstLine="0"/>
        <w:jc w:val="both"/>
      </w:pPr>
      <w:bookmarkStart w:id="486" w:name="III._IMPORTANCIA_DE_LA_PLURALIDAD_Y_LA_D"/>
      <w:bookmarkEnd w:id="486"/>
      <w:r>
        <w:t>IMPORTANCIA DE LA PLURALIDAD Y LA DEMOCRATIZACIÓN DE LOS</w:t>
      </w:r>
      <w:r>
        <w:rPr>
          <w:spacing w:val="1"/>
        </w:rPr>
        <w:t xml:space="preserve"> </w:t>
      </w:r>
      <w:r>
        <w:t>MEDIOS</w:t>
      </w:r>
      <w:r>
        <w:rPr>
          <w:spacing w:val="-3"/>
        </w:rPr>
        <w:t xml:space="preserve"> </w:t>
      </w:r>
      <w:r>
        <w:t>DE COMUNICACIÓN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DEBATE</w:t>
      </w:r>
      <w:r>
        <w:rPr>
          <w:spacing w:val="-2"/>
        </w:rPr>
        <w:t xml:space="preserve"> </w:t>
      </w:r>
      <w:r>
        <w:t>DEMOCRÁTICO</w:t>
      </w:r>
    </w:p>
    <w:p w14:paraId="1E05C3DF" w14:textId="77777777" w:rsidR="00516403" w:rsidRDefault="00516403">
      <w:pPr>
        <w:pStyle w:val="Textoindependiente"/>
        <w:spacing w:before="7"/>
        <w:rPr>
          <w:b/>
        </w:rPr>
      </w:pPr>
    </w:p>
    <w:p w14:paraId="5E3815B5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3"/>
        </w:tabs>
        <w:spacing w:line="249" w:lineRule="auto"/>
        <w:ind w:left="122" w:right="115" w:hanging="3"/>
        <w:jc w:val="both"/>
        <w:rPr>
          <w:sz w:val="20"/>
        </w:rPr>
      </w:pPr>
      <w:bookmarkStart w:id="487" w:name="9.__Tal_como_se_plantea_en_los_párrafos_"/>
      <w:bookmarkEnd w:id="487"/>
      <w:r>
        <w:rPr>
          <w:sz w:val="20"/>
        </w:rPr>
        <w:t>T</w:t>
      </w:r>
      <w:r>
        <w:rPr>
          <w:sz w:val="20"/>
        </w:rPr>
        <w:t>al como se plantea en los párrafos 87 a 89 de la sentencia, enfatizo que la</w:t>
      </w:r>
      <w:r>
        <w:rPr>
          <w:spacing w:val="1"/>
          <w:sz w:val="20"/>
        </w:rPr>
        <w:t xml:space="preserve"> </w:t>
      </w:r>
      <w:r>
        <w:rPr>
          <w:sz w:val="20"/>
        </w:rPr>
        <w:t>pluralidad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medios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15"/>
          <w:sz w:val="20"/>
        </w:rPr>
        <w:t xml:space="preserve"> </w:t>
      </w:r>
      <w:r>
        <w:rPr>
          <w:sz w:val="20"/>
        </w:rPr>
        <w:t>así</w:t>
      </w:r>
      <w:r>
        <w:rPr>
          <w:spacing w:val="17"/>
          <w:sz w:val="20"/>
        </w:rPr>
        <w:t xml:space="preserve"> </w:t>
      </w:r>
      <w:r>
        <w:rPr>
          <w:sz w:val="20"/>
        </w:rPr>
        <w:t>como</w:t>
      </w:r>
      <w:r>
        <w:rPr>
          <w:spacing w:val="15"/>
          <w:sz w:val="20"/>
        </w:rPr>
        <w:t xml:space="preserve"> </w:t>
      </w:r>
      <w:r>
        <w:rPr>
          <w:sz w:val="20"/>
        </w:rPr>
        <w:t>su</w:t>
      </w:r>
      <w:r>
        <w:rPr>
          <w:spacing w:val="15"/>
          <w:sz w:val="20"/>
        </w:rPr>
        <w:t xml:space="preserve"> </w:t>
      </w:r>
      <w:r>
        <w:rPr>
          <w:sz w:val="20"/>
        </w:rPr>
        <w:t>democratización</w:t>
      </w:r>
      <w:r>
        <w:rPr>
          <w:spacing w:val="15"/>
          <w:sz w:val="20"/>
        </w:rPr>
        <w:t xml:space="preserve"> </w:t>
      </w:r>
      <w:r>
        <w:rPr>
          <w:sz w:val="20"/>
        </w:rPr>
        <w:t>son</w:t>
      </w:r>
      <w:r>
        <w:rPr>
          <w:spacing w:val="17"/>
          <w:sz w:val="20"/>
        </w:rPr>
        <w:t xml:space="preserve"> </w:t>
      </w:r>
      <w:r>
        <w:rPr>
          <w:sz w:val="20"/>
        </w:rPr>
        <w:t>esenciales</w:t>
      </w:r>
    </w:p>
    <w:p w14:paraId="28A59679" w14:textId="138DCEFF" w:rsidR="00516403" w:rsidRDefault="00900132">
      <w:pPr>
        <w:pStyle w:val="Textoindependiente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6AE38506" wp14:editId="5DD01A4C">
                <wp:simplePos x="0" y="0"/>
                <wp:positionH relativeFrom="page">
                  <wp:posOffset>1078865</wp:posOffset>
                </wp:positionH>
                <wp:positionV relativeFrom="paragraph">
                  <wp:posOffset>116205</wp:posOffset>
                </wp:positionV>
                <wp:extent cx="5399405" cy="7620"/>
                <wp:effectExtent l="0" t="0" r="0" b="0"/>
                <wp:wrapTopAndBottom/>
                <wp:docPr id="20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94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8B4AA" id="docshape91" o:spid="_x0000_s1026" style="position:absolute;margin-left:84.95pt;margin-top:9.15pt;width:425.15pt;height:.6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JiL5QEAALMDAAAOAAAAZHJzL2Uyb0RvYy54bWysU9FuGjEQfK/Uf7D8Xg4oJOXEEUVEqSql&#10;TaU0H7D4fHdWfV53bTjo13dtCEHtW9R7sLxeezwznlve7HsrdpqCQVfJyWgshXYKa+PaSj7/uP/w&#10;SYoQwdVg0elKHnSQN6v375aDL/UUO7S1JsEgLpSDr2QXoy+LIqhO9xBG6LXjZoPUQ+SS2qImGBi9&#10;t8V0PL4qBqTaEyodAq/eHZtylfGbRqv42DRBR2ErydxiHimPmzQWqyWULYHvjDrRgDew6ME4vvQM&#10;dQcRxJbMP1C9UYQBmzhS2BfYNEbprIHVTMZ/qXnqwOushc0J/mxT+H+w6tvuyX+nRD34B1Q/g3C4&#10;7sC1+pYIh05DzddNklHF4EN5PpCKwEfFZviKNT8tbCNmD/YN9QmQ1Yl9tvpwtlrvo1C8OP+4WMzG&#10;cykU966vpvklCihfznoK8bPGXqRJJYkfMmPD7iHExAXKly2ZO1pT3xtrc0HtZm1J7CA9ev4yfZZ4&#10;uc26tNlhOnZETCtZZNKVIhTKDdYH1kh4TA4nnScd0m8pBk5NJcOvLZCWwn5x7NNiMpulmOViNr9m&#10;XYIuO5vLDjjFUJWMUhyn63iM5taTaTu+aZJFO7xlbxuThb+yOpHlZGQ/TilO0bus867Xf231BwAA&#10;//8DAFBLAwQUAAYACAAAACEAlHJ4Ut4AAAAKAQAADwAAAGRycy9kb3ducmV2LnhtbEyPwU7DMBBE&#10;70j8g7VI3KhNoFWSxqkoEkckWji0NydekqjxOsRuG/h6tie4zWifZmeK1eR6ccIxdJ403M8UCKTa&#10;244aDR/vL3cpiBANWdN7Qg3fGGBVXl8VJrf+TBs8bWMjOIRCbjS0MQ65lKFu0Zkw8wMS3z796Exk&#10;OzbSjubM4a6XiVIL6UxH/KE1Az63WB+2R6dhnaXrr7dHev3ZVHvc76rDPBmV1rc309MSRMQp/sFw&#10;qc/VoeROlT+SDaJnv8gyRlmkDyAugEpUAqJilc1BloX8P6H8BQAA//8DAFBLAQItABQABgAIAAAA&#10;IQC2gziS/gAAAOEBAAATAAAAAAAAAAAAAAAAAAAAAABbQ29udGVudF9UeXBlc10ueG1sUEsBAi0A&#10;FAAGAAgAAAAhADj9If/WAAAAlAEAAAsAAAAAAAAAAAAAAAAALwEAAF9yZWxzLy5yZWxzUEsBAi0A&#10;FAAGAAgAAAAhAPs8mIvlAQAAswMAAA4AAAAAAAAAAAAAAAAALgIAAGRycy9lMm9Eb2MueG1sUEsB&#10;Ai0AFAAGAAgAAAAhAJRyeFL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38A7200" w14:textId="77777777" w:rsidR="00516403" w:rsidRDefault="00366A6B">
      <w:pPr>
        <w:spacing w:before="122"/>
        <w:ind w:left="124"/>
        <w:rPr>
          <w:sz w:val="16"/>
        </w:rPr>
      </w:pPr>
      <w:r>
        <w:rPr>
          <w:i/>
          <w:sz w:val="16"/>
        </w:rPr>
        <w:t>Asociación</w:t>
      </w:r>
      <w:r>
        <w:rPr>
          <w:i/>
          <w:spacing w:val="24"/>
          <w:sz w:val="16"/>
        </w:rPr>
        <w:t xml:space="preserve"> </w:t>
      </w:r>
      <w:r>
        <w:rPr>
          <w:i/>
          <w:sz w:val="16"/>
        </w:rPr>
        <w:t>Lhaka</w:t>
      </w:r>
      <w:r>
        <w:rPr>
          <w:i/>
          <w:spacing w:val="23"/>
          <w:sz w:val="16"/>
        </w:rPr>
        <w:t xml:space="preserve"> </w:t>
      </w:r>
      <w:r>
        <w:rPr>
          <w:i/>
          <w:sz w:val="16"/>
        </w:rPr>
        <w:t>Honhat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(Nuestra</w:t>
      </w:r>
      <w:r>
        <w:rPr>
          <w:i/>
          <w:spacing w:val="22"/>
          <w:sz w:val="16"/>
        </w:rPr>
        <w:t xml:space="preserve"> </w:t>
      </w:r>
      <w:r>
        <w:rPr>
          <w:i/>
          <w:sz w:val="16"/>
        </w:rPr>
        <w:t>Tierra)</w:t>
      </w:r>
      <w:r>
        <w:rPr>
          <w:i/>
          <w:spacing w:val="2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23"/>
          <w:sz w:val="16"/>
        </w:rPr>
        <w:t xml:space="preserve"> </w:t>
      </w:r>
      <w:r>
        <w:rPr>
          <w:i/>
          <w:sz w:val="16"/>
        </w:rPr>
        <w:t>Argentina,</w:t>
      </w:r>
      <w:r>
        <w:rPr>
          <w:i/>
          <w:spacing w:val="24"/>
          <w:sz w:val="16"/>
        </w:rPr>
        <w:t xml:space="preserve"> </w:t>
      </w:r>
      <w:r>
        <w:rPr>
          <w:sz w:val="16"/>
        </w:rPr>
        <w:t>y</w:t>
      </w:r>
      <w:r>
        <w:rPr>
          <w:spacing w:val="27"/>
          <w:sz w:val="16"/>
        </w:rPr>
        <w:t xml:space="preserve"> </w:t>
      </w:r>
      <w:r>
        <w:rPr>
          <w:sz w:val="16"/>
        </w:rPr>
        <w:t>a</w:t>
      </w:r>
      <w:r>
        <w:rPr>
          <w:spacing w:val="23"/>
          <w:sz w:val="16"/>
        </w:rPr>
        <w:t xml:space="preserve"> </w:t>
      </w:r>
      <w:r>
        <w:rPr>
          <w:sz w:val="16"/>
        </w:rPr>
        <w:t>la</w:t>
      </w:r>
      <w:r>
        <w:rPr>
          <w:spacing w:val="23"/>
          <w:sz w:val="16"/>
        </w:rPr>
        <w:t xml:space="preserve"> </w:t>
      </w:r>
      <w:r>
        <w:rPr>
          <w:sz w:val="16"/>
        </w:rPr>
        <w:t>sentencia</w:t>
      </w:r>
      <w:r>
        <w:rPr>
          <w:spacing w:val="22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15</w:t>
      </w:r>
      <w:r>
        <w:rPr>
          <w:spacing w:val="25"/>
          <w:sz w:val="16"/>
        </w:rPr>
        <w:t xml:space="preserve"> </w:t>
      </w:r>
      <w:r>
        <w:rPr>
          <w:sz w:val="16"/>
        </w:rPr>
        <w:t>de</w:t>
      </w:r>
      <w:r>
        <w:rPr>
          <w:spacing w:val="23"/>
          <w:sz w:val="16"/>
        </w:rPr>
        <w:t xml:space="preserve"> </w:t>
      </w:r>
      <w:r>
        <w:rPr>
          <w:sz w:val="16"/>
        </w:rPr>
        <w:t>Julio</w:t>
      </w:r>
      <w:r>
        <w:rPr>
          <w:spacing w:val="27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2020</w:t>
      </w:r>
      <w:r>
        <w:rPr>
          <w:spacing w:val="24"/>
          <w:sz w:val="16"/>
        </w:rPr>
        <w:t xml:space="preserve"> </w:t>
      </w:r>
      <w:r>
        <w:rPr>
          <w:sz w:val="16"/>
        </w:rPr>
        <w:t>del</w:t>
      </w:r>
    </w:p>
    <w:p w14:paraId="2144663C" w14:textId="77777777" w:rsidR="00516403" w:rsidRDefault="00366A6B">
      <w:pPr>
        <w:spacing w:before="10"/>
        <w:ind w:left="122"/>
        <w:rPr>
          <w:sz w:val="16"/>
        </w:rPr>
      </w:pP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 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Fábrica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Antonio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 Jesús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Brasil</w:t>
      </w:r>
      <w:r>
        <w:rPr>
          <w:sz w:val="16"/>
        </w:rPr>
        <w:t>.</w:t>
      </w:r>
    </w:p>
    <w:p w14:paraId="5812C591" w14:textId="77777777" w:rsidR="00516403" w:rsidRDefault="00516403">
      <w:pPr>
        <w:rPr>
          <w:sz w:val="16"/>
        </w:rPr>
        <w:sectPr w:rsidR="00516403">
          <w:pgSz w:w="11910" w:h="16840"/>
          <w:pgMar w:top="1320" w:right="1580" w:bottom="900" w:left="1580" w:header="0" w:footer="701" w:gutter="0"/>
          <w:cols w:space="720"/>
        </w:sectPr>
      </w:pPr>
    </w:p>
    <w:p w14:paraId="6332273D" w14:textId="77777777" w:rsidR="00516403" w:rsidRDefault="00366A6B">
      <w:pPr>
        <w:pStyle w:val="Textoindependiente"/>
        <w:spacing w:before="87" w:line="249" w:lineRule="auto"/>
        <w:ind w:left="121" w:right="118"/>
        <w:jc w:val="both"/>
      </w:pPr>
      <w:r>
        <w:t>para propiciar el desarrollo de un debate diverso y transparente imprescindible 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democrático.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70"/>
        </w:rPr>
        <w:t xml:space="preserve"> </w:t>
      </w:r>
      <w:r>
        <w:t>jurisprudencia</w:t>
      </w:r>
      <w:r>
        <w:rPr>
          <w:spacing w:val="70"/>
        </w:rPr>
        <w:t xml:space="preserve"> </w:t>
      </w:r>
      <w:r>
        <w:t>del</w:t>
      </w:r>
      <w:r>
        <w:rPr>
          <w:spacing w:val="-68"/>
        </w:rPr>
        <w:t xml:space="preserve"> </w:t>
      </w:r>
      <w:r>
        <w:t>Tribunal,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permitir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libertad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expresión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condiciones de igualdad, impide el debate público sobre temas de interés de la</w:t>
      </w:r>
      <w:r>
        <w:rPr>
          <w:spacing w:val="1"/>
        </w:rPr>
        <w:t xml:space="preserve"> </w:t>
      </w:r>
      <w:r>
        <w:t>sociedad que es esencial para la protección de la democracia y el pluralismo de</w:t>
      </w:r>
      <w:r>
        <w:rPr>
          <w:spacing w:val="1"/>
        </w:rPr>
        <w:t xml:space="preserve"> </w:t>
      </w:r>
      <w:r>
        <w:t>medios</w:t>
      </w:r>
      <w:hyperlink w:anchor="_bookmark428" w:history="1">
        <w:r>
          <w:rPr>
            <w:position w:val="7"/>
            <w:sz w:val="13"/>
          </w:rPr>
          <w:t>2</w:t>
        </w:r>
      </w:hyperlink>
      <w:r>
        <w:t>.</w:t>
      </w:r>
    </w:p>
    <w:p w14:paraId="161827A7" w14:textId="77777777" w:rsidR="00516403" w:rsidRDefault="00516403">
      <w:pPr>
        <w:pStyle w:val="Textoindependiente"/>
        <w:spacing w:before="12"/>
      </w:pPr>
    </w:p>
    <w:p w14:paraId="37B5F900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8" w:hanging="3"/>
        <w:jc w:val="both"/>
        <w:rPr>
          <w:sz w:val="20"/>
        </w:rPr>
      </w:pPr>
      <w:bookmarkStart w:id="488" w:name="10.__Los_conceptos_de_democracia,_plural"/>
      <w:bookmarkEnd w:id="488"/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conceptos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democracia,</w:t>
      </w:r>
      <w:r>
        <w:rPr>
          <w:spacing w:val="1"/>
          <w:sz w:val="20"/>
        </w:rPr>
        <w:t xml:space="preserve"> </w:t>
      </w:r>
      <w:r>
        <w:rPr>
          <w:sz w:val="20"/>
        </w:rPr>
        <w:t>pluralismo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libertad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</w:t>
      </w:r>
      <w:r>
        <w:rPr>
          <w:spacing w:val="1"/>
          <w:sz w:val="20"/>
        </w:rPr>
        <w:t xml:space="preserve"> </w:t>
      </w:r>
      <w:r>
        <w:rPr>
          <w:sz w:val="20"/>
        </w:rPr>
        <w:t>están</w:t>
      </w:r>
      <w:r>
        <w:rPr>
          <w:spacing w:val="-68"/>
          <w:sz w:val="20"/>
        </w:rPr>
        <w:t xml:space="preserve"> </w:t>
      </w:r>
      <w:r>
        <w:rPr>
          <w:sz w:val="20"/>
        </w:rPr>
        <w:t>íntimamente</w:t>
      </w:r>
      <w:r>
        <w:rPr>
          <w:spacing w:val="1"/>
          <w:sz w:val="20"/>
        </w:rPr>
        <w:t xml:space="preserve"> </w:t>
      </w:r>
      <w:r>
        <w:rPr>
          <w:sz w:val="20"/>
        </w:rPr>
        <w:t>unidos,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indica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IDH: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“la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libertad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</w:t>
      </w:r>
      <w:r>
        <w:rPr>
          <w:i/>
          <w:sz w:val="20"/>
        </w:rPr>
        <w:t>presión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piedra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angular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existencia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misma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sociedad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democrática. Es indispensable para la formación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 opinión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pública”</w:t>
      </w:r>
      <w:hyperlink w:anchor="_bookmark429" w:history="1">
        <w:r>
          <w:rPr>
            <w:position w:val="7"/>
            <w:sz w:val="13"/>
          </w:rPr>
          <w:t>3</w:t>
        </w:r>
      </w:hyperlink>
      <w:r>
        <w:rPr>
          <w:sz w:val="20"/>
        </w:rPr>
        <w:t>. En este</w:t>
      </w:r>
      <w:r>
        <w:rPr>
          <w:spacing w:val="1"/>
          <w:sz w:val="20"/>
        </w:rPr>
        <w:t xml:space="preserve"> </w:t>
      </w:r>
      <w:r>
        <w:rPr>
          <w:sz w:val="20"/>
        </w:rPr>
        <w:t>sentido,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"tales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demandas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pluralismo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propio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sociedad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democrática, que requiere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mayor circulación de informes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opiniones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asuntos de interés público”</w:t>
      </w:r>
      <w:hyperlink w:anchor="_bookmark430" w:history="1">
        <w:r>
          <w:rPr>
            <w:position w:val="7"/>
            <w:sz w:val="13"/>
          </w:rPr>
          <w:t>4</w:t>
        </w:r>
      </w:hyperlink>
      <w:r>
        <w:rPr>
          <w:sz w:val="20"/>
        </w:rPr>
        <w:t>. Es por eso que la libertad de expresión no se agota en</w:t>
      </w:r>
      <w:r>
        <w:rPr>
          <w:spacing w:val="1"/>
          <w:sz w:val="20"/>
        </w:rPr>
        <w:t xml:space="preserve"> </w:t>
      </w:r>
      <w:r>
        <w:rPr>
          <w:sz w:val="20"/>
        </w:rPr>
        <w:t>el reconocimiento del derecho a hablar o escribir</w:t>
      </w:r>
      <w:r>
        <w:rPr>
          <w:sz w:val="20"/>
        </w:rPr>
        <w:t xml:space="preserve">, sino que </w:t>
      </w:r>
      <w:r>
        <w:rPr>
          <w:i/>
          <w:sz w:val="20"/>
        </w:rPr>
        <w:t>“comprende, además,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inseparablemente, el derecho a fundar o utilizar cualquier medio apropiado para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difundir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pensamiento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hacerlo llegar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mayor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número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destinatarios”</w:t>
      </w:r>
      <w:hyperlink w:anchor="_bookmark431" w:history="1">
        <w:r>
          <w:rPr>
            <w:position w:val="7"/>
            <w:sz w:val="13"/>
          </w:rPr>
          <w:t>5</w:t>
        </w:r>
      </w:hyperlink>
      <w:r>
        <w:rPr>
          <w:sz w:val="20"/>
        </w:rPr>
        <w:t>.</w:t>
      </w:r>
    </w:p>
    <w:p w14:paraId="5B1E4BD7" w14:textId="77777777" w:rsidR="00516403" w:rsidRDefault="00516403">
      <w:pPr>
        <w:pStyle w:val="Textoindependiente"/>
        <w:rPr>
          <w:sz w:val="21"/>
        </w:rPr>
      </w:pPr>
    </w:p>
    <w:p w14:paraId="345064F4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before="1" w:line="249" w:lineRule="auto"/>
        <w:ind w:right="116" w:hanging="3"/>
        <w:jc w:val="both"/>
        <w:rPr>
          <w:sz w:val="20"/>
        </w:rPr>
      </w:pPr>
      <w:bookmarkStart w:id="489" w:name="11.__Los_medios_de_comunicación_social_d"/>
      <w:bookmarkEnd w:id="489"/>
      <w:r>
        <w:rPr>
          <w:sz w:val="20"/>
        </w:rPr>
        <w:t>L</w:t>
      </w:r>
      <w:r>
        <w:rPr>
          <w:sz w:val="20"/>
        </w:rPr>
        <w:t>os medios de comunicación social desempeñan una función esencial para</w:t>
      </w:r>
      <w:r>
        <w:rPr>
          <w:spacing w:val="1"/>
          <w:sz w:val="20"/>
        </w:rPr>
        <w:t xml:space="preserve"> </w:t>
      </w:r>
      <w:r>
        <w:rPr>
          <w:sz w:val="20"/>
        </w:rPr>
        <w:t>garantizar la libertad de expresión de las personas, en tanto sirven para difundir los</w:t>
      </w:r>
      <w:r>
        <w:rPr>
          <w:spacing w:val="-68"/>
          <w:sz w:val="20"/>
        </w:rPr>
        <w:t xml:space="preserve"> </w:t>
      </w:r>
      <w:r>
        <w:rPr>
          <w:sz w:val="20"/>
        </w:rPr>
        <w:t>propios pensamientos e informaciones y, al mismo tiempo, permiten acceder a las</w:t>
      </w:r>
      <w:r>
        <w:rPr>
          <w:spacing w:val="1"/>
          <w:sz w:val="20"/>
        </w:rPr>
        <w:t xml:space="preserve"> </w:t>
      </w:r>
      <w:r>
        <w:rPr>
          <w:sz w:val="20"/>
        </w:rPr>
        <w:t>ideas, informacione</w:t>
      </w:r>
      <w:r>
        <w:rPr>
          <w:sz w:val="20"/>
        </w:rPr>
        <w:t>s, opiniones y manifestaciones culturales de otras personas. Su</w:t>
      </w:r>
      <w:r>
        <w:rPr>
          <w:spacing w:val="1"/>
          <w:sz w:val="20"/>
        </w:rPr>
        <w:t xml:space="preserve"> </w:t>
      </w:r>
      <w:r>
        <w:rPr>
          <w:sz w:val="20"/>
        </w:rPr>
        <w:t>rol es esencial, como vehículos para el ejercicio de la dimensión social de la libertad</w:t>
      </w:r>
      <w:r>
        <w:rPr>
          <w:spacing w:val="-68"/>
          <w:sz w:val="20"/>
        </w:rPr>
        <w:t xml:space="preserve"> </w:t>
      </w:r>
      <w:r>
        <w:rPr>
          <w:sz w:val="20"/>
        </w:rPr>
        <w:t>de expresión en una sociedad democrática, razón por la cual es indispensable que</w:t>
      </w:r>
      <w:r>
        <w:rPr>
          <w:spacing w:val="1"/>
          <w:sz w:val="20"/>
        </w:rPr>
        <w:t xml:space="preserve"> </w:t>
      </w:r>
      <w:r>
        <w:rPr>
          <w:sz w:val="20"/>
        </w:rPr>
        <w:t>recojan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más</w:t>
      </w:r>
      <w:r>
        <w:rPr>
          <w:spacing w:val="-2"/>
          <w:sz w:val="20"/>
        </w:rPr>
        <w:t xml:space="preserve"> </w:t>
      </w:r>
      <w:r>
        <w:rPr>
          <w:sz w:val="20"/>
        </w:rPr>
        <w:t>diversa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informaciones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opiniones</w:t>
      </w:r>
      <w:hyperlink w:anchor="_bookmark432" w:history="1">
        <w:r>
          <w:rPr>
            <w:position w:val="7"/>
            <w:sz w:val="13"/>
          </w:rPr>
          <w:t>6</w:t>
        </w:r>
      </w:hyperlink>
      <w:r>
        <w:rPr>
          <w:sz w:val="20"/>
        </w:rPr>
        <w:t>.</w:t>
      </w:r>
    </w:p>
    <w:p w14:paraId="0B3DA30F" w14:textId="77777777" w:rsidR="00516403" w:rsidRDefault="00516403">
      <w:pPr>
        <w:pStyle w:val="Textoindependiente"/>
        <w:spacing w:before="10"/>
      </w:pPr>
    </w:p>
    <w:p w14:paraId="56A535B0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6" w:hanging="2"/>
        <w:jc w:val="both"/>
        <w:rPr>
          <w:sz w:val="20"/>
        </w:rPr>
      </w:pPr>
      <w:bookmarkStart w:id="490" w:name="12.__La_relevancia_del_pluralismo_ha_sid"/>
      <w:bookmarkEnd w:id="490"/>
      <w:r>
        <w:rPr>
          <w:sz w:val="20"/>
        </w:rPr>
        <w:t>La relevancia del pluralismo ha sido, a su vez, destacada por la Asamblea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General de la OEA en diversas resoluciones en las cuales ha reafirmado que </w:t>
      </w:r>
      <w:r>
        <w:rPr>
          <w:i/>
          <w:sz w:val="20"/>
        </w:rPr>
        <w:t>“los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comunicación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libres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indepen</w:t>
      </w:r>
      <w:r>
        <w:rPr>
          <w:i/>
          <w:sz w:val="20"/>
        </w:rPr>
        <w:t>dientes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fundamentales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democracia,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promoción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pluralismo,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tolerancia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libertad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pensamiento y expresión, y para la facilitación de un diálogo y un debate libre 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abierto entre todos los sectores de la sociedad, sin discriminación de ningún tipo”.</w:t>
      </w:r>
      <w:hyperlink w:anchor="_bookmark433" w:history="1">
        <w:r>
          <w:rPr>
            <w:i/>
            <w:position w:val="7"/>
            <w:sz w:val="13"/>
          </w:rPr>
          <w:t>7</w:t>
        </w:r>
      </w:hyperlink>
      <w:r>
        <w:rPr>
          <w:i/>
          <w:spacing w:val="1"/>
          <w:position w:val="7"/>
          <w:sz w:val="13"/>
        </w:rPr>
        <w:t xml:space="preserve"> </w:t>
      </w:r>
      <w:r>
        <w:rPr>
          <w:sz w:val="20"/>
        </w:rPr>
        <w:t>En particular, ha señalado que la pluralidad de medios o</w:t>
      </w:r>
      <w:r>
        <w:rPr>
          <w:sz w:val="20"/>
        </w:rPr>
        <w:t xml:space="preserve"> informativa constituye una</w:t>
      </w:r>
      <w:r>
        <w:rPr>
          <w:spacing w:val="1"/>
          <w:sz w:val="20"/>
        </w:rPr>
        <w:t xml:space="preserve"> </w:t>
      </w:r>
      <w:r>
        <w:rPr>
          <w:sz w:val="20"/>
        </w:rPr>
        <w:t>efectiva garantía de la libertad de expresión, existiendo un deber del Estado de</w:t>
      </w:r>
      <w:r>
        <w:rPr>
          <w:spacing w:val="1"/>
          <w:sz w:val="20"/>
        </w:rPr>
        <w:t xml:space="preserve"> </w:t>
      </w:r>
      <w:r>
        <w:rPr>
          <w:sz w:val="20"/>
        </w:rPr>
        <w:t>proteger y garantizar este supuesto, en virtud del artículo 1.1 de la Convención,</w:t>
      </w:r>
      <w:r>
        <w:rPr>
          <w:spacing w:val="1"/>
          <w:sz w:val="20"/>
        </w:rPr>
        <w:t xml:space="preserve"> </w:t>
      </w:r>
      <w:r>
        <w:rPr>
          <w:sz w:val="20"/>
        </w:rPr>
        <w:t>tanto por la minimización de restricciones a la información, como</w:t>
      </w:r>
      <w:r>
        <w:rPr>
          <w:sz w:val="20"/>
        </w:rPr>
        <w:t xml:space="preserve"> a la necesidad de</w:t>
      </w:r>
      <w:r>
        <w:rPr>
          <w:spacing w:val="1"/>
          <w:sz w:val="20"/>
        </w:rPr>
        <w:t xml:space="preserve"> </w:t>
      </w:r>
      <w:r>
        <w:rPr>
          <w:sz w:val="20"/>
        </w:rPr>
        <w:t>promover</w:t>
      </w:r>
      <w:r>
        <w:rPr>
          <w:spacing w:val="10"/>
          <w:sz w:val="20"/>
        </w:rPr>
        <w:t xml:space="preserve"> </w:t>
      </w:r>
      <w:r>
        <w:rPr>
          <w:sz w:val="20"/>
        </w:rPr>
        <w:t>el</w:t>
      </w:r>
      <w:r>
        <w:rPr>
          <w:spacing w:val="9"/>
          <w:sz w:val="20"/>
        </w:rPr>
        <w:t xml:space="preserve"> </w:t>
      </w:r>
      <w:r>
        <w:rPr>
          <w:sz w:val="20"/>
        </w:rPr>
        <w:t>equilibrio</w:t>
      </w:r>
      <w:r>
        <w:rPr>
          <w:spacing w:val="5"/>
          <w:sz w:val="20"/>
        </w:rPr>
        <w:t xml:space="preserve"> </w:t>
      </w:r>
      <w:r>
        <w:rPr>
          <w:sz w:val="20"/>
        </w:rPr>
        <w:t>en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participación,</w:t>
      </w:r>
      <w:r>
        <w:rPr>
          <w:spacing w:val="6"/>
          <w:sz w:val="20"/>
        </w:rPr>
        <w:t xml:space="preserve"> </w:t>
      </w:r>
      <w:r>
        <w:rPr>
          <w:sz w:val="20"/>
        </w:rPr>
        <w:t>al</w:t>
      </w:r>
      <w:r>
        <w:rPr>
          <w:spacing w:val="10"/>
          <w:sz w:val="20"/>
        </w:rPr>
        <w:t xml:space="preserve"> </w:t>
      </w:r>
      <w:r>
        <w:rPr>
          <w:sz w:val="20"/>
        </w:rPr>
        <w:t>permitir</w:t>
      </w:r>
      <w:r>
        <w:rPr>
          <w:spacing w:val="5"/>
          <w:sz w:val="20"/>
        </w:rPr>
        <w:t xml:space="preserve"> </w:t>
      </w:r>
      <w:r>
        <w:rPr>
          <w:sz w:val="20"/>
        </w:rPr>
        <w:t>que</w:t>
      </w:r>
      <w:r>
        <w:rPr>
          <w:spacing w:val="8"/>
          <w:sz w:val="20"/>
        </w:rPr>
        <w:t xml:space="preserve"> </w:t>
      </w:r>
      <w:r>
        <w:rPr>
          <w:sz w:val="20"/>
        </w:rPr>
        <w:t>los</w:t>
      </w:r>
      <w:r>
        <w:rPr>
          <w:spacing w:val="7"/>
          <w:sz w:val="20"/>
        </w:rPr>
        <w:t xml:space="preserve"> </w:t>
      </w:r>
      <w:r>
        <w:rPr>
          <w:sz w:val="20"/>
        </w:rPr>
        <w:t>medios</w:t>
      </w:r>
      <w:r>
        <w:rPr>
          <w:spacing w:val="8"/>
          <w:sz w:val="20"/>
        </w:rPr>
        <w:t xml:space="preserve"> </w:t>
      </w:r>
      <w:r>
        <w:rPr>
          <w:sz w:val="20"/>
        </w:rPr>
        <w:t>estén</w:t>
      </w:r>
      <w:r>
        <w:rPr>
          <w:spacing w:val="8"/>
          <w:sz w:val="20"/>
        </w:rPr>
        <w:t xml:space="preserve"> </w:t>
      </w:r>
      <w:r>
        <w:rPr>
          <w:sz w:val="20"/>
        </w:rPr>
        <w:t>abiertos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a todos sin discriminación, puesto que se busca que </w:t>
      </w:r>
      <w:r>
        <w:rPr>
          <w:i/>
          <w:sz w:val="20"/>
        </w:rPr>
        <w:t>“no haya individuos o grupos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que, a priori, estén excluidos”. </w:t>
      </w:r>
      <w:r>
        <w:rPr>
          <w:sz w:val="20"/>
        </w:rPr>
        <w:t>Asimismo, el Tribunal ha afirmado que</w:t>
      </w:r>
      <w:r>
        <w:rPr>
          <w:sz w:val="20"/>
        </w:rPr>
        <w:t xml:space="preserve"> los medios de</w:t>
      </w:r>
      <w:r>
        <w:rPr>
          <w:spacing w:val="-68"/>
          <w:sz w:val="20"/>
        </w:rPr>
        <w:t xml:space="preserve"> </w:t>
      </w:r>
      <w:r>
        <w:rPr>
          <w:sz w:val="20"/>
        </w:rPr>
        <w:t>comunicación social juegan un rol esencial como vehículos para el ejercicio de la</w:t>
      </w:r>
      <w:r>
        <w:rPr>
          <w:spacing w:val="1"/>
          <w:sz w:val="20"/>
        </w:rPr>
        <w:t xml:space="preserve"> </w:t>
      </w:r>
      <w:r>
        <w:rPr>
          <w:sz w:val="20"/>
        </w:rPr>
        <w:t>dimensión</w:t>
      </w:r>
      <w:r>
        <w:rPr>
          <w:spacing w:val="33"/>
          <w:sz w:val="20"/>
        </w:rPr>
        <w:t xml:space="preserve"> </w:t>
      </w:r>
      <w:r>
        <w:rPr>
          <w:sz w:val="20"/>
        </w:rPr>
        <w:t>social</w:t>
      </w:r>
      <w:r>
        <w:rPr>
          <w:spacing w:val="35"/>
          <w:sz w:val="20"/>
        </w:rPr>
        <w:t xml:space="preserve"> </w:t>
      </w:r>
      <w:r>
        <w:rPr>
          <w:sz w:val="20"/>
        </w:rPr>
        <w:t>de</w:t>
      </w:r>
      <w:r>
        <w:rPr>
          <w:spacing w:val="31"/>
          <w:sz w:val="20"/>
        </w:rPr>
        <w:t xml:space="preserve"> </w:t>
      </w:r>
      <w:r>
        <w:rPr>
          <w:sz w:val="20"/>
        </w:rPr>
        <w:t>la</w:t>
      </w:r>
      <w:r>
        <w:rPr>
          <w:spacing w:val="33"/>
          <w:sz w:val="20"/>
        </w:rPr>
        <w:t xml:space="preserve"> </w:t>
      </w:r>
      <w:r>
        <w:rPr>
          <w:sz w:val="20"/>
        </w:rPr>
        <w:t>libertad</w:t>
      </w:r>
      <w:r>
        <w:rPr>
          <w:spacing w:val="32"/>
          <w:sz w:val="20"/>
        </w:rPr>
        <w:t xml:space="preserve"> </w:t>
      </w:r>
      <w:r>
        <w:rPr>
          <w:sz w:val="20"/>
        </w:rPr>
        <w:t>de</w:t>
      </w:r>
      <w:r>
        <w:rPr>
          <w:spacing w:val="32"/>
          <w:sz w:val="20"/>
        </w:rPr>
        <w:t xml:space="preserve"> </w:t>
      </w:r>
      <w:r>
        <w:rPr>
          <w:sz w:val="20"/>
        </w:rPr>
        <w:t>expresión</w:t>
      </w:r>
      <w:r>
        <w:rPr>
          <w:spacing w:val="33"/>
          <w:sz w:val="20"/>
        </w:rPr>
        <w:t xml:space="preserve"> </w:t>
      </w:r>
      <w:r>
        <w:rPr>
          <w:sz w:val="20"/>
        </w:rPr>
        <w:t>en</w:t>
      </w:r>
      <w:r>
        <w:rPr>
          <w:spacing w:val="34"/>
          <w:sz w:val="20"/>
        </w:rPr>
        <w:t xml:space="preserve"> </w:t>
      </w:r>
      <w:r>
        <w:rPr>
          <w:sz w:val="20"/>
        </w:rPr>
        <w:t>una</w:t>
      </w:r>
      <w:r>
        <w:rPr>
          <w:spacing w:val="33"/>
          <w:sz w:val="20"/>
        </w:rPr>
        <w:t xml:space="preserve"> </w:t>
      </w:r>
      <w:r>
        <w:rPr>
          <w:sz w:val="20"/>
        </w:rPr>
        <w:t>sociedad</w:t>
      </w:r>
      <w:r>
        <w:rPr>
          <w:spacing w:val="32"/>
          <w:sz w:val="20"/>
        </w:rPr>
        <w:t xml:space="preserve"> </w:t>
      </w:r>
      <w:r>
        <w:rPr>
          <w:sz w:val="20"/>
        </w:rPr>
        <w:t>democrática,</w:t>
      </w:r>
      <w:r>
        <w:rPr>
          <w:spacing w:val="32"/>
          <w:sz w:val="20"/>
        </w:rPr>
        <w:t xml:space="preserve"> </w:t>
      </w:r>
      <w:r>
        <w:rPr>
          <w:sz w:val="20"/>
        </w:rPr>
        <w:t>razón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cual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indispensable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recojan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más</w:t>
      </w:r>
      <w:r>
        <w:rPr>
          <w:spacing w:val="1"/>
          <w:sz w:val="20"/>
        </w:rPr>
        <w:t xml:space="preserve"> </w:t>
      </w:r>
      <w:r>
        <w:rPr>
          <w:sz w:val="20"/>
        </w:rPr>
        <w:t>diversas</w:t>
      </w:r>
      <w:r>
        <w:rPr>
          <w:spacing w:val="1"/>
          <w:sz w:val="20"/>
        </w:rPr>
        <w:t xml:space="preserve"> </w:t>
      </w:r>
      <w:r>
        <w:rPr>
          <w:sz w:val="20"/>
        </w:rPr>
        <w:t>informaciones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opiniones</w:t>
      </w:r>
      <w:hyperlink w:anchor="_bookmark434" w:history="1">
        <w:r>
          <w:rPr>
            <w:position w:val="7"/>
            <w:sz w:val="13"/>
          </w:rPr>
          <w:t>8</w:t>
        </w:r>
      </w:hyperlink>
      <w:r>
        <w:rPr>
          <w:sz w:val="20"/>
        </w:rPr>
        <w:t>.</w:t>
      </w:r>
    </w:p>
    <w:p w14:paraId="1B098678" w14:textId="77777777" w:rsidR="00516403" w:rsidRDefault="00516403">
      <w:pPr>
        <w:pStyle w:val="Textoindependiente"/>
      </w:pPr>
    </w:p>
    <w:p w14:paraId="577861CA" w14:textId="7DC76C83" w:rsidR="00516403" w:rsidRDefault="00900132">
      <w:pPr>
        <w:pStyle w:val="Textoindependiente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35733A01" wp14:editId="4D818B3C">
                <wp:simplePos x="0" y="0"/>
                <wp:positionH relativeFrom="page">
                  <wp:posOffset>1078865</wp:posOffset>
                </wp:positionH>
                <wp:positionV relativeFrom="paragraph">
                  <wp:posOffset>99060</wp:posOffset>
                </wp:positionV>
                <wp:extent cx="1828800" cy="7620"/>
                <wp:effectExtent l="0" t="0" r="0" b="0"/>
                <wp:wrapTopAndBottom/>
                <wp:docPr id="19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12A97" id="docshape92" o:spid="_x0000_s1026" style="position:absolute;margin-left:84.95pt;margin-top:7.8pt;width:2in;height:.6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jq1GFd4AAAAJAQAADwAAAGRycy9kb3ducmV2LnhtbEyPQU/DMAyF&#10;70j8h8hI3FjKtJa2azoxJI5IbHBgt7Tx2mqNU5psK/x6vNO4+fk9PX8uVpPtxQlH3zlS8DiLQCDV&#10;znTUKPj8eH1IQfigyejeESr4QQ+r8vam0LlxZ9rgaRsawSXkc62gDWHIpfR1i1b7mRuQ2Nu70erA&#10;cmykGfWZy20v51GUSKs74gutHvClxfqwPVoF6yxdf78v6O13U+1w91Ud4vkYKXV/Nz0vQQScwjUM&#10;F3xGh5KZKnck40XPOskyjvIQJyA4sIifeFFdnBRkWcj/H5R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6tRh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04C6510" w14:textId="77777777" w:rsidR="00516403" w:rsidRDefault="00366A6B">
      <w:pPr>
        <w:tabs>
          <w:tab w:val="left" w:pos="841"/>
        </w:tabs>
        <w:spacing w:before="122" w:line="252" w:lineRule="auto"/>
        <w:ind w:left="124" w:right="115" w:hanging="3"/>
        <w:rPr>
          <w:sz w:val="16"/>
        </w:rPr>
      </w:pPr>
      <w:r>
        <w:rPr>
          <w:position w:val="6"/>
          <w:sz w:val="10"/>
        </w:rPr>
        <w:t>2</w:t>
      </w:r>
      <w:r>
        <w:rPr>
          <w:position w:val="6"/>
          <w:sz w:val="10"/>
        </w:rPr>
        <w:tab/>
      </w:r>
      <w:bookmarkStart w:id="491" w:name="_bookmark428"/>
      <w:bookmarkEnd w:id="491"/>
      <w:r>
        <w:rPr>
          <w:i/>
          <w:sz w:val="16"/>
        </w:rPr>
        <w:t>Cfr.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Granier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(Radio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Caracas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Televisión)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 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2015.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293,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234.</w:t>
      </w:r>
    </w:p>
    <w:p w14:paraId="4DCDF91E" w14:textId="77777777" w:rsidR="00516403" w:rsidRDefault="00366A6B">
      <w:pPr>
        <w:tabs>
          <w:tab w:val="left" w:pos="841"/>
        </w:tabs>
        <w:spacing w:before="50"/>
        <w:ind w:left="124" w:right="118" w:hanging="3"/>
        <w:rPr>
          <w:sz w:val="16"/>
        </w:rPr>
      </w:pPr>
      <w:bookmarkStart w:id="492" w:name="_bookmark429"/>
      <w:bookmarkEnd w:id="492"/>
      <w:r>
        <w:rPr>
          <w:sz w:val="16"/>
          <w:vertAlign w:val="superscript"/>
        </w:rPr>
        <w:t>3</w:t>
      </w:r>
      <w:r>
        <w:rPr>
          <w:sz w:val="16"/>
        </w:rPr>
        <w:tab/>
      </w:r>
      <w:r>
        <w:rPr>
          <w:i/>
          <w:sz w:val="16"/>
        </w:rPr>
        <w:t>La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Colegiación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Obligatoria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Periodistas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(Arts.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13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29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Americana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Humanos).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Opinión</w:t>
      </w:r>
      <w:r>
        <w:rPr>
          <w:spacing w:val="-4"/>
          <w:sz w:val="16"/>
        </w:rPr>
        <w:t xml:space="preserve"> </w:t>
      </w:r>
      <w:r>
        <w:rPr>
          <w:sz w:val="16"/>
        </w:rPr>
        <w:t>Consultiva</w:t>
      </w:r>
      <w:r>
        <w:rPr>
          <w:spacing w:val="-1"/>
          <w:sz w:val="16"/>
        </w:rPr>
        <w:t xml:space="preserve"> </w:t>
      </w:r>
      <w:r>
        <w:rPr>
          <w:sz w:val="16"/>
        </w:rPr>
        <w:t>OC-5/85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13</w:t>
      </w:r>
      <w:r>
        <w:rPr>
          <w:spacing w:val="-1"/>
          <w:sz w:val="16"/>
        </w:rPr>
        <w:t xml:space="preserve"> </w:t>
      </w:r>
      <w:r>
        <w:rPr>
          <w:sz w:val="16"/>
        </w:rPr>
        <w:t>de 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1985.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4"/>
          <w:sz w:val="16"/>
        </w:rPr>
        <w:t xml:space="preserve"> </w:t>
      </w:r>
      <w:r>
        <w:rPr>
          <w:sz w:val="16"/>
        </w:rPr>
        <w:t>5,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70.</w:t>
      </w:r>
    </w:p>
    <w:p w14:paraId="71DAD9B9" w14:textId="77777777" w:rsidR="00516403" w:rsidRDefault="00366A6B">
      <w:pPr>
        <w:tabs>
          <w:tab w:val="left" w:pos="841"/>
        </w:tabs>
        <w:spacing w:before="60"/>
        <w:ind w:left="124" w:right="113" w:hanging="3"/>
        <w:rPr>
          <w:sz w:val="16"/>
        </w:rPr>
      </w:pPr>
      <w:bookmarkStart w:id="493" w:name="_bookmark430"/>
      <w:bookmarkEnd w:id="493"/>
      <w:r>
        <w:rPr>
          <w:sz w:val="16"/>
          <w:vertAlign w:val="superscript"/>
        </w:rPr>
        <w:t>4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22"/>
          <w:sz w:val="16"/>
        </w:rPr>
        <w:t xml:space="preserve"> </w:t>
      </w:r>
      <w:r>
        <w:rPr>
          <w:i/>
          <w:sz w:val="16"/>
        </w:rPr>
        <w:t>Kimel</w:t>
      </w:r>
      <w:r>
        <w:rPr>
          <w:i/>
          <w:spacing w:val="2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2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2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22"/>
          <w:sz w:val="16"/>
        </w:rPr>
        <w:t xml:space="preserve"> </w:t>
      </w:r>
      <w:r>
        <w:rPr>
          <w:sz w:val="16"/>
        </w:rPr>
        <w:t>Sentencia</w:t>
      </w:r>
      <w:r>
        <w:rPr>
          <w:spacing w:val="23"/>
          <w:sz w:val="16"/>
        </w:rPr>
        <w:t xml:space="preserve"> </w:t>
      </w:r>
      <w:r>
        <w:rPr>
          <w:sz w:val="16"/>
        </w:rPr>
        <w:t>del</w:t>
      </w:r>
      <w:r>
        <w:rPr>
          <w:spacing w:val="22"/>
          <w:sz w:val="16"/>
        </w:rPr>
        <w:t xml:space="preserve"> </w:t>
      </w:r>
      <w:r>
        <w:rPr>
          <w:sz w:val="16"/>
        </w:rPr>
        <w:t>2</w:t>
      </w:r>
      <w:r>
        <w:rPr>
          <w:spacing w:val="22"/>
          <w:sz w:val="16"/>
        </w:rPr>
        <w:t xml:space="preserve"> </w:t>
      </w:r>
      <w:r>
        <w:rPr>
          <w:sz w:val="16"/>
        </w:rPr>
        <w:t>de</w:t>
      </w:r>
      <w:r>
        <w:rPr>
          <w:spacing w:val="23"/>
          <w:sz w:val="16"/>
        </w:rPr>
        <w:t xml:space="preserve"> </w:t>
      </w:r>
      <w:r>
        <w:rPr>
          <w:sz w:val="16"/>
        </w:rPr>
        <w:t>mayo</w:t>
      </w:r>
      <w:r>
        <w:rPr>
          <w:spacing w:val="22"/>
          <w:sz w:val="16"/>
        </w:rPr>
        <w:t xml:space="preserve"> </w:t>
      </w:r>
      <w:r>
        <w:rPr>
          <w:sz w:val="16"/>
        </w:rPr>
        <w:t>de</w:t>
      </w:r>
      <w:r>
        <w:rPr>
          <w:spacing w:val="23"/>
          <w:sz w:val="16"/>
        </w:rPr>
        <w:t xml:space="preserve"> </w:t>
      </w:r>
      <w:r>
        <w:rPr>
          <w:sz w:val="16"/>
        </w:rPr>
        <w:t>2008.</w:t>
      </w:r>
      <w:r>
        <w:rPr>
          <w:spacing w:val="-5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177,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87.</w:t>
      </w:r>
    </w:p>
    <w:p w14:paraId="73DF88A3" w14:textId="77777777" w:rsidR="00516403" w:rsidRDefault="00366A6B">
      <w:pPr>
        <w:tabs>
          <w:tab w:val="left" w:pos="841"/>
        </w:tabs>
        <w:spacing w:before="60"/>
        <w:ind w:left="121"/>
        <w:rPr>
          <w:sz w:val="16"/>
        </w:rPr>
      </w:pPr>
      <w:bookmarkStart w:id="494" w:name="_bookmark431"/>
      <w:bookmarkEnd w:id="494"/>
      <w:r>
        <w:rPr>
          <w:sz w:val="16"/>
          <w:vertAlign w:val="superscript"/>
        </w:rPr>
        <w:t>5</w:t>
      </w:r>
      <w:r>
        <w:rPr>
          <w:sz w:val="16"/>
        </w:rPr>
        <w:tab/>
        <w:t>Opinión</w:t>
      </w:r>
      <w:r>
        <w:rPr>
          <w:spacing w:val="-9"/>
          <w:sz w:val="16"/>
        </w:rPr>
        <w:t xml:space="preserve"> </w:t>
      </w:r>
      <w:r>
        <w:rPr>
          <w:sz w:val="16"/>
        </w:rPr>
        <w:t>Consultiva</w:t>
      </w:r>
      <w:r>
        <w:rPr>
          <w:spacing w:val="-8"/>
          <w:sz w:val="16"/>
        </w:rPr>
        <w:t xml:space="preserve"> </w:t>
      </w:r>
      <w:r>
        <w:rPr>
          <w:sz w:val="16"/>
        </w:rPr>
        <w:t>OC-5/85,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9"/>
          <w:sz w:val="16"/>
        </w:rPr>
        <w:t xml:space="preserve"> </w:t>
      </w:r>
      <w:r>
        <w:rPr>
          <w:sz w:val="16"/>
        </w:rPr>
        <w:t>párr.</w:t>
      </w:r>
      <w:r>
        <w:rPr>
          <w:spacing w:val="-9"/>
          <w:sz w:val="16"/>
        </w:rPr>
        <w:t xml:space="preserve"> </w:t>
      </w:r>
      <w:r>
        <w:rPr>
          <w:sz w:val="16"/>
        </w:rPr>
        <w:t>31.</w:t>
      </w:r>
    </w:p>
    <w:p w14:paraId="6189CDEC" w14:textId="77777777" w:rsidR="00516403" w:rsidRDefault="00366A6B">
      <w:pPr>
        <w:tabs>
          <w:tab w:val="left" w:pos="841"/>
        </w:tabs>
        <w:spacing w:before="60"/>
        <w:ind w:left="124" w:right="116" w:hanging="3"/>
        <w:rPr>
          <w:sz w:val="16"/>
        </w:rPr>
      </w:pPr>
      <w:bookmarkStart w:id="495" w:name="_bookmark432"/>
      <w:bookmarkEnd w:id="495"/>
      <w:r>
        <w:rPr>
          <w:sz w:val="16"/>
          <w:vertAlign w:val="superscript"/>
        </w:rPr>
        <w:t>6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Granier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(Radio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Caracas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Televisión)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Venezuela</w:t>
      </w:r>
      <w:r>
        <w:rPr>
          <w:sz w:val="16"/>
        </w:rPr>
        <w:t>,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31"/>
          <w:sz w:val="16"/>
        </w:rPr>
        <w:t xml:space="preserve"> </w:t>
      </w:r>
      <w:r>
        <w:rPr>
          <w:sz w:val="16"/>
        </w:rPr>
        <w:t>párr.</w:t>
      </w:r>
      <w:r>
        <w:rPr>
          <w:spacing w:val="31"/>
          <w:sz w:val="16"/>
        </w:rPr>
        <w:t xml:space="preserve"> </w:t>
      </w:r>
      <w:r>
        <w:rPr>
          <w:sz w:val="16"/>
        </w:rPr>
        <w:t>142,</w:t>
      </w:r>
      <w:r>
        <w:rPr>
          <w:spacing w:val="30"/>
          <w:sz w:val="16"/>
        </w:rPr>
        <w:t xml:space="preserve"> </w:t>
      </w:r>
      <w:r>
        <w:rPr>
          <w:sz w:val="16"/>
        </w:rPr>
        <w:t>y</w:t>
      </w:r>
      <w:r>
        <w:rPr>
          <w:spacing w:val="31"/>
          <w:sz w:val="16"/>
        </w:rPr>
        <w:t xml:space="preserve"> </w:t>
      </w:r>
      <w:r>
        <w:rPr>
          <w:sz w:val="16"/>
        </w:rPr>
        <w:t>Opinión</w:t>
      </w:r>
      <w:r>
        <w:rPr>
          <w:spacing w:val="-53"/>
          <w:sz w:val="16"/>
        </w:rPr>
        <w:t xml:space="preserve"> </w:t>
      </w:r>
      <w:r>
        <w:rPr>
          <w:sz w:val="16"/>
        </w:rPr>
        <w:t>Consultiva</w:t>
      </w:r>
      <w:r>
        <w:rPr>
          <w:spacing w:val="-3"/>
          <w:sz w:val="16"/>
        </w:rPr>
        <w:t xml:space="preserve"> </w:t>
      </w:r>
      <w:r>
        <w:rPr>
          <w:sz w:val="16"/>
        </w:rPr>
        <w:t>OC-5/85,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1"/>
          <w:sz w:val="16"/>
        </w:rPr>
        <w:t xml:space="preserve"> </w:t>
      </w:r>
      <w:r>
        <w:rPr>
          <w:sz w:val="16"/>
        </w:rPr>
        <w:t>34.</w:t>
      </w:r>
    </w:p>
    <w:p w14:paraId="7EADC88C" w14:textId="77777777" w:rsidR="00516403" w:rsidRDefault="00366A6B">
      <w:pPr>
        <w:tabs>
          <w:tab w:val="left" w:pos="841"/>
        </w:tabs>
        <w:spacing w:before="69"/>
        <w:ind w:left="121"/>
        <w:rPr>
          <w:sz w:val="16"/>
        </w:rPr>
      </w:pPr>
      <w:bookmarkStart w:id="496" w:name="_bookmark433"/>
      <w:bookmarkEnd w:id="496"/>
      <w:r>
        <w:rPr>
          <w:position w:val="6"/>
          <w:sz w:val="10"/>
        </w:rPr>
        <w:t>7</w:t>
      </w:r>
      <w:r>
        <w:rPr>
          <w:position w:val="6"/>
          <w:sz w:val="10"/>
        </w:rPr>
        <w:tab/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Granier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(Radio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Caracas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Televisión)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Venezuela,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141.</w:t>
      </w:r>
    </w:p>
    <w:p w14:paraId="6BF39FB0" w14:textId="77777777" w:rsidR="00516403" w:rsidRDefault="00366A6B">
      <w:pPr>
        <w:tabs>
          <w:tab w:val="left" w:pos="841"/>
        </w:tabs>
        <w:spacing w:before="70"/>
        <w:ind w:left="121"/>
        <w:rPr>
          <w:sz w:val="16"/>
        </w:rPr>
      </w:pPr>
      <w:r>
        <w:rPr>
          <w:position w:val="6"/>
          <w:sz w:val="10"/>
        </w:rPr>
        <w:t>8</w:t>
      </w:r>
      <w:r>
        <w:rPr>
          <w:position w:val="6"/>
          <w:sz w:val="10"/>
        </w:rPr>
        <w:tab/>
      </w:r>
      <w:bookmarkStart w:id="497" w:name="_bookmark434"/>
      <w:bookmarkEnd w:id="497"/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Granier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(Radio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Caracas Televisión)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Venezuela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142.</w:t>
      </w:r>
    </w:p>
    <w:p w14:paraId="7C421473" w14:textId="77777777" w:rsidR="00516403" w:rsidRDefault="00516403">
      <w:pPr>
        <w:rPr>
          <w:sz w:val="16"/>
        </w:rPr>
        <w:sectPr w:rsidR="00516403">
          <w:pgSz w:w="11910" w:h="16840"/>
          <w:pgMar w:top="1320" w:right="1580" w:bottom="900" w:left="1580" w:header="0" w:footer="701" w:gutter="0"/>
          <w:cols w:space="720"/>
        </w:sectPr>
      </w:pPr>
    </w:p>
    <w:p w14:paraId="0E17872D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before="82" w:line="249" w:lineRule="auto"/>
        <w:ind w:right="117" w:hanging="3"/>
        <w:jc w:val="both"/>
        <w:rPr>
          <w:sz w:val="20"/>
        </w:rPr>
      </w:pPr>
      <w:bookmarkStart w:id="498" w:name="13.__Los_Estados_están_internacionalment"/>
      <w:bookmarkEnd w:id="498"/>
      <w:r>
        <w:rPr>
          <w:sz w:val="20"/>
        </w:rPr>
        <w:t>L</w:t>
      </w:r>
      <w:r>
        <w:rPr>
          <w:sz w:val="20"/>
        </w:rPr>
        <w:t>os Estados están internacionalmente obligados a adoptar las medidas que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fueren necesarias </w:t>
      </w:r>
      <w:r>
        <w:rPr>
          <w:i/>
          <w:sz w:val="20"/>
        </w:rPr>
        <w:t xml:space="preserve">“para hacer efectivos” </w:t>
      </w:r>
      <w:r>
        <w:rPr>
          <w:sz w:val="20"/>
        </w:rPr>
        <w:t>los derechos y principios establecidos en la</w:t>
      </w:r>
      <w:r>
        <w:rPr>
          <w:spacing w:val="-6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2"/>
          <w:sz w:val="20"/>
        </w:rPr>
        <w:t xml:space="preserve"> </w:t>
      </w:r>
      <w:r>
        <w:rPr>
          <w:sz w:val="20"/>
        </w:rPr>
        <w:t>-como</w:t>
      </w:r>
      <w:r>
        <w:rPr>
          <w:spacing w:val="2"/>
          <w:sz w:val="20"/>
        </w:rPr>
        <w:t xml:space="preserve"> </w:t>
      </w:r>
      <w:r>
        <w:rPr>
          <w:sz w:val="20"/>
        </w:rPr>
        <w:t>se</w:t>
      </w:r>
      <w:r>
        <w:rPr>
          <w:spacing w:val="2"/>
          <w:sz w:val="20"/>
        </w:rPr>
        <w:t xml:space="preserve"> </w:t>
      </w:r>
      <w:r>
        <w:rPr>
          <w:sz w:val="20"/>
        </w:rPr>
        <w:t>estipula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3"/>
          <w:sz w:val="20"/>
        </w:rPr>
        <w:t xml:space="preserve"> </w:t>
      </w:r>
      <w:r>
        <w:rPr>
          <w:sz w:val="20"/>
        </w:rPr>
        <w:t>el</w:t>
      </w:r>
      <w:r>
        <w:rPr>
          <w:spacing w:val="4"/>
          <w:sz w:val="20"/>
        </w:rPr>
        <w:t xml:space="preserve"> </w:t>
      </w:r>
      <w:r>
        <w:rPr>
          <w:sz w:val="20"/>
        </w:rPr>
        <w:t>artículo 2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dicho instrumento interamericano-</w:t>
      </w:r>
    </w:p>
    <w:p w14:paraId="37A98584" w14:textId="77777777" w:rsidR="00516403" w:rsidRDefault="00366A6B">
      <w:pPr>
        <w:pStyle w:val="Textoindependiente"/>
        <w:spacing w:line="249" w:lineRule="auto"/>
        <w:ind w:left="121" w:right="118"/>
        <w:jc w:val="both"/>
      </w:pPr>
      <w:r>
        <w:t>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 cual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establecer leyes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que garanticen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pluralismo de medios o informativo en las distintas aéreas comunicacionales, tales</w:t>
      </w:r>
      <w:r>
        <w:rPr>
          <w:spacing w:val="1"/>
        </w:rPr>
        <w:t xml:space="preserve"> </w:t>
      </w:r>
      <w:r>
        <w:t>como,</w:t>
      </w:r>
      <w:r>
        <w:rPr>
          <w:spacing w:val="-3"/>
        </w:rPr>
        <w:t xml:space="preserve"> </w:t>
      </w:r>
      <w:r>
        <w:t>por ejemplo,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prensa, el</w:t>
      </w:r>
      <w:r>
        <w:rPr>
          <w:spacing w:val="2"/>
        </w:rPr>
        <w:t xml:space="preserve"> </w:t>
      </w:r>
      <w:r>
        <w:t>radio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televisión</w:t>
      </w:r>
      <w:hyperlink w:anchor="_bookmark435" w:history="1">
        <w:r>
          <w:rPr>
            <w:position w:val="7"/>
            <w:sz w:val="13"/>
          </w:rPr>
          <w:t>9</w:t>
        </w:r>
      </w:hyperlink>
      <w:r>
        <w:t>.</w:t>
      </w:r>
    </w:p>
    <w:p w14:paraId="7D73ED52" w14:textId="77777777" w:rsidR="00516403" w:rsidRDefault="00516403">
      <w:pPr>
        <w:pStyle w:val="Textoindependiente"/>
        <w:spacing w:before="11"/>
      </w:pPr>
    </w:p>
    <w:p w14:paraId="636450DB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7" w:hanging="3"/>
        <w:jc w:val="both"/>
        <w:rPr>
          <w:sz w:val="20"/>
        </w:rPr>
      </w:pPr>
      <w:bookmarkStart w:id="499" w:name="14.__En_lo_que_respecta_a_las_obligacion"/>
      <w:bookmarkEnd w:id="499"/>
      <w:r>
        <w:rPr>
          <w:sz w:val="20"/>
        </w:rPr>
        <w:t>En lo que r</w:t>
      </w:r>
      <w:r>
        <w:rPr>
          <w:sz w:val="20"/>
        </w:rPr>
        <w:t>especta a las obligaciones de 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en relación a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mencionados, el Comité de Derechos Humanos de Naciones Unidas en su</w:t>
      </w:r>
      <w:r>
        <w:rPr>
          <w:spacing w:val="1"/>
          <w:sz w:val="20"/>
        </w:rPr>
        <w:t xml:space="preserve"> </w:t>
      </w:r>
      <w:r>
        <w:rPr>
          <w:sz w:val="20"/>
        </w:rPr>
        <w:t>Observación General No. 34 indicó que los Estados parte deberían adoptar medidas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adecuadas para </w:t>
      </w:r>
      <w:r>
        <w:rPr>
          <w:i/>
          <w:sz w:val="20"/>
        </w:rPr>
        <w:t>“asignar en forma equit</w:t>
      </w:r>
      <w:r>
        <w:rPr>
          <w:i/>
          <w:sz w:val="20"/>
        </w:rPr>
        <w:t>ativa el acceso y las frecuencias entre las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empresas de radio y televisión públicas, comerciales y de la comunidad” </w:t>
      </w:r>
      <w:r>
        <w:rPr>
          <w:sz w:val="20"/>
        </w:rPr>
        <w:t>en los</w:t>
      </w:r>
      <w:r>
        <w:rPr>
          <w:spacing w:val="1"/>
          <w:sz w:val="20"/>
        </w:rPr>
        <w:t xml:space="preserve"> </w:t>
      </w:r>
      <w:r>
        <w:rPr>
          <w:sz w:val="20"/>
        </w:rPr>
        <w:t>servicios audiovisuales con limitación de número</w:t>
      </w:r>
      <w:hyperlink w:anchor="_bookmark436" w:history="1">
        <w:r>
          <w:rPr>
            <w:position w:val="7"/>
            <w:sz w:val="13"/>
          </w:rPr>
          <w:t>10</w:t>
        </w:r>
      </w:hyperlink>
      <w:r>
        <w:rPr>
          <w:sz w:val="20"/>
        </w:rPr>
        <w:t>. Es por eso que las asignaciones</w:t>
      </w:r>
      <w:r>
        <w:rPr>
          <w:spacing w:val="1"/>
          <w:sz w:val="20"/>
        </w:rPr>
        <w:t xml:space="preserve"> </w:t>
      </w:r>
      <w:r>
        <w:rPr>
          <w:sz w:val="20"/>
        </w:rPr>
        <w:t>de radio y televi</w:t>
      </w:r>
      <w:r>
        <w:rPr>
          <w:sz w:val="20"/>
        </w:rPr>
        <w:t>sión deben considerar criterios democráticos que garanticen una</w:t>
      </w:r>
      <w:r>
        <w:rPr>
          <w:spacing w:val="1"/>
          <w:sz w:val="20"/>
        </w:rPr>
        <w:t xml:space="preserve"> </w:t>
      </w:r>
      <w:r>
        <w:rPr>
          <w:sz w:val="20"/>
        </w:rPr>
        <w:t>igualdad de oportunidades para todos los individuos en el acceso a los mismos</w:t>
      </w:r>
      <w:hyperlink w:anchor="_bookmark437" w:history="1">
        <w:r>
          <w:rPr>
            <w:position w:val="7"/>
            <w:sz w:val="13"/>
          </w:rPr>
          <w:t>11</w:t>
        </w:r>
      </w:hyperlink>
      <w:r>
        <w:rPr>
          <w:sz w:val="20"/>
        </w:rPr>
        <w:t>. La</w:t>
      </w:r>
      <w:r>
        <w:rPr>
          <w:spacing w:val="-68"/>
          <w:sz w:val="20"/>
        </w:rPr>
        <w:t xml:space="preserve"> </w:t>
      </w:r>
      <w:r>
        <w:rPr>
          <w:sz w:val="20"/>
        </w:rPr>
        <w:t>Corte IDH se ha referido a la exigencia de garantías contra la arbitrariedad</w:t>
      </w:r>
      <w:r>
        <w:rPr>
          <w:sz w:val="20"/>
        </w:rPr>
        <w:t>, 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orientación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pluralismo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asignación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autorizaciones</w:t>
      </w:r>
      <w:hyperlink w:anchor="_bookmark438" w:history="1">
        <w:r>
          <w:rPr>
            <w:position w:val="7"/>
            <w:sz w:val="13"/>
          </w:rPr>
          <w:t>12</w:t>
        </w:r>
      </w:hyperlink>
      <w:r>
        <w:rPr>
          <w:sz w:val="20"/>
        </w:rPr>
        <w:t>.</w:t>
      </w:r>
    </w:p>
    <w:p w14:paraId="1A7EDB52" w14:textId="77777777" w:rsidR="00516403" w:rsidRDefault="00516403">
      <w:pPr>
        <w:pStyle w:val="Textoindependiente"/>
        <w:spacing w:before="10"/>
      </w:pPr>
    </w:p>
    <w:p w14:paraId="0FB092A3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6" w:hanging="3"/>
        <w:jc w:val="both"/>
        <w:rPr>
          <w:sz w:val="20"/>
        </w:rPr>
      </w:pPr>
      <w:bookmarkStart w:id="500" w:name="15.__En_su_sesión_XXVI,_el_Consejo_Inter"/>
      <w:bookmarkEnd w:id="500"/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sesión</w:t>
      </w:r>
      <w:r>
        <w:rPr>
          <w:spacing w:val="1"/>
          <w:sz w:val="20"/>
        </w:rPr>
        <w:t xml:space="preserve"> </w:t>
      </w:r>
      <w:r>
        <w:rPr>
          <w:sz w:val="20"/>
        </w:rPr>
        <w:t>XXVI,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Consejo</w:t>
      </w:r>
      <w:r>
        <w:rPr>
          <w:spacing w:val="1"/>
          <w:sz w:val="20"/>
        </w:rPr>
        <w:t xml:space="preserve"> </w:t>
      </w:r>
      <w:r>
        <w:rPr>
          <w:sz w:val="20"/>
        </w:rPr>
        <w:t>Intergubernamental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Programa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 para el Desarrollo de la Comunicación (PIDC) de la UNESCO, ha</w:t>
      </w:r>
      <w:r>
        <w:rPr>
          <w:spacing w:val="1"/>
          <w:sz w:val="20"/>
        </w:rPr>
        <w:t xml:space="preserve"> </w:t>
      </w:r>
      <w:r>
        <w:rPr>
          <w:sz w:val="20"/>
        </w:rPr>
        <w:t>homologado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“Indicadores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Desarrollo</w:t>
      </w:r>
      <w:r>
        <w:rPr>
          <w:spacing w:val="1"/>
          <w:sz w:val="20"/>
        </w:rPr>
        <w:t xml:space="preserve"> </w:t>
      </w:r>
      <w:r>
        <w:rPr>
          <w:sz w:val="20"/>
        </w:rPr>
        <w:t>Mediático:</w:t>
      </w:r>
      <w:r>
        <w:rPr>
          <w:spacing w:val="1"/>
          <w:sz w:val="20"/>
        </w:rPr>
        <w:t xml:space="preserve"> </w:t>
      </w:r>
      <w:r>
        <w:rPr>
          <w:sz w:val="20"/>
        </w:rPr>
        <w:t>Marco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evaluar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desarrollo de los medios de comunicación social”. Estos indicadores apuntan los</w:t>
      </w:r>
      <w:r>
        <w:rPr>
          <w:spacing w:val="1"/>
          <w:sz w:val="20"/>
        </w:rPr>
        <w:t xml:space="preserve"> </w:t>
      </w:r>
      <w:r>
        <w:rPr>
          <w:sz w:val="20"/>
        </w:rPr>
        <w:t>estándares internacionale</w:t>
      </w:r>
      <w:r>
        <w:rPr>
          <w:sz w:val="20"/>
        </w:rPr>
        <w:t>s en materia de regulación de la radiodifusión que deben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observados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1"/>
          <w:sz w:val="20"/>
        </w:rPr>
        <w:t xml:space="preserve"> </w:t>
      </w:r>
      <w:r>
        <w:rPr>
          <w:sz w:val="20"/>
        </w:rPr>
        <w:t>miembros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Organización.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esos</w:t>
      </w:r>
      <w:r>
        <w:rPr>
          <w:spacing w:val="1"/>
          <w:sz w:val="20"/>
        </w:rPr>
        <w:t xml:space="preserve"> </w:t>
      </w:r>
      <w:r>
        <w:rPr>
          <w:sz w:val="20"/>
        </w:rPr>
        <w:t>indicadores, para</w:t>
      </w:r>
      <w:r>
        <w:rPr>
          <w:spacing w:val="1"/>
          <w:sz w:val="20"/>
        </w:rPr>
        <w:t xml:space="preserve"> </w:t>
      </w:r>
      <w:r>
        <w:rPr>
          <w:sz w:val="20"/>
        </w:rPr>
        <w:t>efectos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discusión,</w:t>
      </w:r>
      <w:r>
        <w:rPr>
          <w:spacing w:val="-2"/>
          <w:sz w:val="20"/>
        </w:rPr>
        <w:t xml:space="preserve"> </w:t>
      </w:r>
      <w:r>
        <w:rPr>
          <w:sz w:val="20"/>
        </w:rPr>
        <w:t>vale</w:t>
      </w:r>
      <w:r>
        <w:rPr>
          <w:spacing w:val="-1"/>
          <w:sz w:val="20"/>
        </w:rPr>
        <w:t xml:space="preserve"> </w:t>
      </w:r>
      <w:r>
        <w:rPr>
          <w:sz w:val="20"/>
        </w:rPr>
        <w:t>subrayar:</w:t>
      </w:r>
    </w:p>
    <w:p w14:paraId="03F63363" w14:textId="77777777" w:rsidR="00516403" w:rsidRDefault="00516403">
      <w:pPr>
        <w:pStyle w:val="Textoindependiente"/>
        <w:spacing w:before="1"/>
        <w:rPr>
          <w:sz w:val="21"/>
        </w:rPr>
      </w:pPr>
    </w:p>
    <w:p w14:paraId="171E0AF9" w14:textId="77777777" w:rsidR="00516403" w:rsidRDefault="00366A6B">
      <w:pPr>
        <w:pStyle w:val="Prrafodelista"/>
        <w:numPr>
          <w:ilvl w:val="1"/>
          <w:numId w:val="3"/>
        </w:numPr>
        <w:tabs>
          <w:tab w:val="left" w:pos="1561"/>
          <w:tab w:val="left" w:pos="1562"/>
        </w:tabs>
        <w:spacing w:line="252" w:lineRule="auto"/>
        <w:ind w:right="397" w:firstLine="0"/>
        <w:jc w:val="left"/>
        <w:rPr>
          <w:sz w:val="10"/>
        </w:rPr>
      </w:pPr>
      <w:bookmarkStart w:id="501" w:name="-_el_sistema_regulador_asegura_un_acceso"/>
      <w:bookmarkEnd w:id="501"/>
      <w:r>
        <w:rPr>
          <w:i/>
          <w:sz w:val="16"/>
        </w:rPr>
        <w:t>el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sistema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regulador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asegura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acceso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equitativo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espectro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frecuencias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pluralista 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medios, incluyendo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los comunitarios.</w:t>
      </w:r>
      <w:r>
        <w:rPr>
          <w:i/>
          <w:spacing w:val="9"/>
          <w:sz w:val="16"/>
        </w:rPr>
        <w:t xml:space="preserve"> </w:t>
      </w:r>
      <w:hyperlink w:anchor="_bookmark439" w:history="1">
        <w:r>
          <w:rPr>
            <w:position w:val="6"/>
            <w:sz w:val="10"/>
          </w:rPr>
          <w:t>13</w:t>
        </w:r>
      </w:hyperlink>
    </w:p>
    <w:p w14:paraId="7697BA29" w14:textId="77777777" w:rsidR="00516403" w:rsidRDefault="00516403">
      <w:pPr>
        <w:pStyle w:val="Textoindependiente"/>
        <w:spacing w:before="8"/>
        <w:rPr>
          <w:sz w:val="16"/>
        </w:rPr>
      </w:pPr>
    </w:p>
    <w:p w14:paraId="35CDB094" w14:textId="77777777" w:rsidR="00516403" w:rsidRDefault="00366A6B">
      <w:pPr>
        <w:pStyle w:val="Prrafodelista"/>
        <w:numPr>
          <w:ilvl w:val="1"/>
          <w:numId w:val="3"/>
        </w:numPr>
        <w:tabs>
          <w:tab w:val="left" w:pos="1561"/>
          <w:tab w:val="left" w:pos="1562"/>
        </w:tabs>
        <w:spacing w:line="252" w:lineRule="auto"/>
        <w:ind w:right="397" w:firstLine="0"/>
        <w:jc w:val="left"/>
        <w:rPr>
          <w:sz w:val="10"/>
        </w:rPr>
      </w:pPr>
      <w:bookmarkStart w:id="502" w:name="-_Los_medios_emplean_lenguaje_e_idiomas_"/>
      <w:bookmarkEnd w:id="502"/>
      <w:r>
        <w:rPr>
          <w:i/>
          <w:sz w:val="16"/>
        </w:rPr>
        <w:t>Los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medios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emplean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lenguaje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idiomas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reflejen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diversidad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lingüística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zona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público.</w:t>
      </w:r>
      <w:hyperlink w:anchor="_bookmark440" w:history="1">
        <w:r>
          <w:rPr>
            <w:position w:val="6"/>
            <w:sz w:val="10"/>
          </w:rPr>
          <w:t>14</w:t>
        </w:r>
      </w:hyperlink>
    </w:p>
    <w:p w14:paraId="2EFBF702" w14:textId="77777777" w:rsidR="00516403" w:rsidRDefault="00516403">
      <w:pPr>
        <w:pStyle w:val="Textoindependiente"/>
        <w:spacing w:before="10"/>
        <w:rPr>
          <w:sz w:val="16"/>
        </w:rPr>
      </w:pPr>
    </w:p>
    <w:p w14:paraId="133FC805" w14:textId="77777777" w:rsidR="00516403" w:rsidRDefault="00366A6B">
      <w:pPr>
        <w:pStyle w:val="Prrafodelista"/>
        <w:numPr>
          <w:ilvl w:val="1"/>
          <w:numId w:val="3"/>
        </w:numPr>
        <w:tabs>
          <w:tab w:val="left" w:pos="1561"/>
          <w:tab w:val="left" w:pos="1562"/>
        </w:tabs>
        <w:spacing w:line="252" w:lineRule="auto"/>
        <w:ind w:right="398" w:firstLine="0"/>
        <w:jc w:val="left"/>
        <w:rPr>
          <w:sz w:val="10"/>
        </w:rPr>
      </w:pPr>
      <w:bookmarkStart w:id="503" w:name="-_Los_medios_comunitarios_(impresos_o_di"/>
      <w:bookmarkEnd w:id="503"/>
      <w:r>
        <w:rPr>
          <w:i/>
          <w:sz w:val="16"/>
        </w:rPr>
        <w:t>Los</w:t>
      </w:r>
      <w:r>
        <w:rPr>
          <w:i/>
          <w:spacing w:val="43"/>
          <w:sz w:val="16"/>
        </w:rPr>
        <w:t xml:space="preserve"> </w:t>
      </w:r>
      <w:r>
        <w:rPr>
          <w:i/>
          <w:sz w:val="16"/>
        </w:rPr>
        <w:t>medios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</w:rPr>
        <w:t>comunitarios</w:t>
      </w:r>
      <w:r>
        <w:rPr>
          <w:i/>
          <w:spacing w:val="43"/>
          <w:sz w:val="16"/>
        </w:rPr>
        <w:t xml:space="preserve"> </w:t>
      </w:r>
      <w:r>
        <w:rPr>
          <w:i/>
          <w:sz w:val="16"/>
        </w:rPr>
        <w:t>(impresos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</w:rPr>
        <w:t>difusivos)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</w:rPr>
        <w:t>producen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grupos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específicos,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ejemplo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pueblos indígenas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tribales,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refugiados/as.</w:t>
      </w:r>
      <w:hyperlink w:anchor="_bookmark441" w:history="1">
        <w:r>
          <w:rPr>
            <w:position w:val="6"/>
            <w:sz w:val="10"/>
          </w:rPr>
          <w:t>15</w:t>
        </w:r>
      </w:hyperlink>
    </w:p>
    <w:p w14:paraId="10E91573" w14:textId="77777777" w:rsidR="00516403" w:rsidRDefault="00516403">
      <w:pPr>
        <w:pStyle w:val="Textoindependiente"/>
        <w:spacing w:before="7"/>
      </w:pPr>
    </w:p>
    <w:p w14:paraId="58E8A801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52" w:lineRule="auto"/>
        <w:ind w:right="123" w:hanging="3"/>
        <w:jc w:val="both"/>
        <w:rPr>
          <w:sz w:val="20"/>
        </w:rPr>
      </w:pPr>
      <w:bookmarkStart w:id="504" w:name="16.__A_partir_de_los_mandatos_positivos_"/>
      <w:bookmarkEnd w:id="504"/>
      <w:r>
        <w:rPr>
          <w:sz w:val="20"/>
        </w:rPr>
        <w:t>A</w:t>
      </w:r>
      <w:r>
        <w:rPr>
          <w:sz w:val="20"/>
        </w:rPr>
        <w:t xml:space="preserve"> partir de los mandatos positivos mencionados, el </w:t>
      </w:r>
      <w:r>
        <w:rPr>
          <w:i/>
          <w:sz w:val="20"/>
        </w:rPr>
        <w:t xml:space="preserve">Amicus Curiae </w:t>
      </w:r>
      <w:r>
        <w:rPr>
          <w:sz w:val="20"/>
        </w:rPr>
        <w:t>de José</w:t>
      </w:r>
      <w:r>
        <w:rPr>
          <w:spacing w:val="1"/>
          <w:sz w:val="20"/>
        </w:rPr>
        <w:t xml:space="preserve"> </w:t>
      </w:r>
      <w:r>
        <w:rPr>
          <w:sz w:val="20"/>
        </w:rPr>
        <w:t>Ignacio</w:t>
      </w:r>
      <w:r>
        <w:rPr>
          <w:spacing w:val="-1"/>
          <w:sz w:val="20"/>
        </w:rPr>
        <w:t xml:space="preserve"> </w:t>
      </w:r>
      <w:r>
        <w:rPr>
          <w:sz w:val="20"/>
        </w:rPr>
        <w:t>Hernández</w:t>
      </w:r>
      <w:r>
        <w:rPr>
          <w:spacing w:val="2"/>
          <w:sz w:val="20"/>
        </w:rPr>
        <w:t xml:space="preserve"> </w:t>
      </w:r>
      <w:r>
        <w:rPr>
          <w:sz w:val="20"/>
        </w:rPr>
        <w:t>G.</w:t>
      </w:r>
      <w:r>
        <w:rPr>
          <w:spacing w:val="-2"/>
          <w:sz w:val="20"/>
        </w:rPr>
        <w:t xml:space="preserve"> </w:t>
      </w:r>
      <w:r>
        <w:rPr>
          <w:sz w:val="20"/>
        </w:rPr>
        <w:t>plantea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</w:p>
    <w:p w14:paraId="70821649" w14:textId="77777777" w:rsidR="00516403" w:rsidRDefault="00516403">
      <w:pPr>
        <w:pStyle w:val="Textoindependiente"/>
        <w:spacing w:before="9"/>
      </w:pPr>
    </w:p>
    <w:p w14:paraId="499DEC40" w14:textId="77777777" w:rsidR="00516403" w:rsidRDefault="00366A6B">
      <w:pPr>
        <w:spacing w:line="252" w:lineRule="auto"/>
        <w:ind w:left="971" w:right="399" w:hanging="3"/>
        <w:jc w:val="both"/>
        <w:rPr>
          <w:i/>
          <w:sz w:val="16"/>
        </w:rPr>
      </w:pPr>
      <w:bookmarkStart w:id="505" w:name="“al_trasladar_estos_principios_a_la_regu"/>
      <w:bookmarkEnd w:id="505"/>
      <w:r>
        <w:rPr>
          <w:sz w:val="16"/>
        </w:rPr>
        <w:t>“</w:t>
      </w:r>
      <w:r>
        <w:rPr>
          <w:i/>
          <w:sz w:val="16"/>
        </w:rPr>
        <w:t>al trasladar estos principios a la regulación de los servicios de telecomunicaciones, puede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entonces concluirse que la defensa de la competencia, com</w:t>
      </w:r>
      <w:r>
        <w:rPr>
          <w:i/>
          <w:sz w:val="16"/>
        </w:rPr>
        <w:t>o cometido de la intervención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administrativa sobre el sector, no impide el reconocimiento de un trato especial para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asegurar el acceso a servicios de telecomunicaciones por parte de aquellas personas 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situación de vulnerabilidad y desigualdad. [...] bajo</w:t>
      </w:r>
      <w:r>
        <w:rPr>
          <w:i/>
          <w:sz w:val="16"/>
        </w:rPr>
        <w:t xml:space="preserve"> estas consideraciones, el Estado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Guatemala tiene el deber de implementar técnicas de intervención administrativa que, por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medio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discriminación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positiva,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favorezcan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acceso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espectro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radioeléctrico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para</w:t>
      </w:r>
    </w:p>
    <w:p w14:paraId="4A7D254C" w14:textId="06DB830D" w:rsidR="00516403" w:rsidRDefault="00900132">
      <w:pPr>
        <w:pStyle w:val="Textoindependiente"/>
        <w:spacing w:before="4"/>
        <w:rPr>
          <w:i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208517E6" wp14:editId="75D4FC2F">
                <wp:simplePos x="0" y="0"/>
                <wp:positionH relativeFrom="page">
                  <wp:posOffset>1078865</wp:posOffset>
                </wp:positionH>
                <wp:positionV relativeFrom="paragraph">
                  <wp:posOffset>219075</wp:posOffset>
                </wp:positionV>
                <wp:extent cx="1828800" cy="7620"/>
                <wp:effectExtent l="0" t="0" r="0" b="0"/>
                <wp:wrapTopAndBottom/>
                <wp:docPr id="18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26853" id="docshape93" o:spid="_x0000_s1026" style="position:absolute;margin-left:84.95pt;margin-top:17.25pt;width:2in;height:.6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k+bEOd4AAAAJAQAADwAAAGRycy9kb3ducmV2LnhtbEyPwU7DMBBE&#10;70j8g7VI3KhDSdomxKkoEkckWjjQmxMvSdR4HWy3DXw9ywmOM/s0O1OuJzuIE/rQO1JwO0tAIDXO&#10;9NQqeHt9ulmBCFGT0YMjVPCFAdbV5UWpC+POtMXTLraCQygUWkEX41hIGZoOrQ4zNyLx7cN5qyNL&#10;30rj9ZnD7SDnSbKQVvfEHzo94mOHzWF3tAo2+Wrz+ZLS8/e23uP+vT5kc58odX01PdyDiDjFPxh+&#10;63N1qLhT7Y5kghhYL/KcUQV3aQaCgTRbslGzkS1BVqX8v6D6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JPmxD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E0CAA7A" w14:textId="77777777" w:rsidR="00516403" w:rsidRDefault="00366A6B">
      <w:pPr>
        <w:tabs>
          <w:tab w:val="left" w:pos="841"/>
        </w:tabs>
        <w:spacing w:before="112"/>
        <w:ind w:left="121"/>
        <w:jc w:val="both"/>
        <w:rPr>
          <w:sz w:val="16"/>
        </w:rPr>
      </w:pPr>
      <w:bookmarkStart w:id="506" w:name="_bookmark435"/>
      <w:bookmarkEnd w:id="506"/>
      <w:r>
        <w:rPr>
          <w:sz w:val="16"/>
          <w:vertAlign w:val="superscript"/>
        </w:rPr>
        <w:t>9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Granier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(Radio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Caracas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Televisión)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Venezuela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145.</w:t>
      </w:r>
    </w:p>
    <w:p w14:paraId="06F4EA4F" w14:textId="77777777" w:rsidR="00516403" w:rsidRDefault="00366A6B">
      <w:pPr>
        <w:tabs>
          <w:tab w:val="left" w:pos="841"/>
        </w:tabs>
        <w:spacing w:before="60"/>
        <w:ind w:left="123" w:right="115" w:hanging="3"/>
        <w:jc w:val="both"/>
        <w:rPr>
          <w:sz w:val="16"/>
        </w:rPr>
      </w:pPr>
      <w:bookmarkStart w:id="507" w:name="_bookmark436"/>
      <w:bookmarkEnd w:id="507"/>
      <w:r>
        <w:rPr>
          <w:sz w:val="16"/>
          <w:vertAlign w:val="superscript"/>
        </w:rPr>
        <w:t>10</w:t>
      </w:r>
      <w:r>
        <w:rPr>
          <w:sz w:val="16"/>
        </w:rPr>
        <w:tab/>
        <w:t>Comité de Derechos Humanos. Observación General No.</w:t>
      </w:r>
      <w:r>
        <w:rPr>
          <w:spacing w:val="1"/>
          <w:sz w:val="16"/>
        </w:rPr>
        <w:t xml:space="preserve"> </w:t>
      </w:r>
      <w:r>
        <w:rPr>
          <w:sz w:val="16"/>
        </w:rPr>
        <w:t>34 (2011), Libertad de opinión y</w:t>
      </w:r>
      <w:r>
        <w:rPr>
          <w:spacing w:val="1"/>
          <w:sz w:val="16"/>
        </w:rPr>
        <w:t xml:space="preserve"> </w:t>
      </w:r>
      <w:r>
        <w:rPr>
          <w:sz w:val="16"/>
        </w:rPr>
        <w:t>libertad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expresión</w:t>
      </w:r>
      <w:r>
        <w:rPr>
          <w:spacing w:val="1"/>
          <w:sz w:val="16"/>
        </w:rPr>
        <w:t xml:space="preserve"> </w:t>
      </w:r>
      <w:r>
        <w:rPr>
          <w:sz w:val="16"/>
        </w:rPr>
        <w:t>(Artículo</w:t>
      </w:r>
      <w:r>
        <w:rPr>
          <w:spacing w:val="1"/>
          <w:sz w:val="16"/>
        </w:rPr>
        <w:t xml:space="preserve"> </w:t>
      </w:r>
      <w:r>
        <w:rPr>
          <w:sz w:val="16"/>
        </w:rPr>
        <w:t>19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Pacto Internacional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Civiles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Políticos),</w:t>
      </w:r>
      <w:r>
        <w:rPr>
          <w:spacing w:val="1"/>
          <w:sz w:val="16"/>
        </w:rPr>
        <w:t xml:space="preserve"> </w:t>
      </w:r>
      <w:r>
        <w:rPr>
          <w:sz w:val="16"/>
        </w:rPr>
        <w:t>12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2011,</w:t>
      </w:r>
      <w:r>
        <w:rPr>
          <w:spacing w:val="-2"/>
          <w:sz w:val="16"/>
        </w:rPr>
        <w:t xml:space="preserve"> </w:t>
      </w:r>
      <w:r>
        <w:rPr>
          <w:sz w:val="16"/>
        </w:rPr>
        <w:t>CCPR/C/GC/34, párr.</w:t>
      </w:r>
      <w:r>
        <w:rPr>
          <w:spacing w:val="-3"/>
          <w:sz w:val="16"/>
        </w:rPr>
        <w:t xml:space="preserve"> </w:t>
      </w:r>
      <w:r>
        <w:rPr>
          <w:sz w:val="16"/>
        </w:rPr>
        <w:t>39.</w:t>
      </w:r>
    </w:p>
    <w:p w14:paraId="7CCD7FF5" w14:textId="77777777" w:rsidR="00516403" w:rsidRDefault="00366A6B">
      <w:pPr>
        <w:tabs>
          <w:tab w:val="left" w:pos="841"/>
        </w:tabs>
        <w:spacing w:before="60"/>
        <w:ind w:left="124" w:right="116" w:hanging="3"/>
        <w:jc w:val="both"/>
        <w:rPr>
          <w:sz w:val="16"/>
        </w:rPr>
      </w:pPr>
      <w:bookmarkStart w:id="508" w:name="_bookmark437"/>
      <w:bookmarkEnd w:id="508"/>
      <w:r>
        <w:rPr>
          <w:sz w:val="16"/>
          <w:vertAlign w:val="superscript"/>
        </w:rPr>
        <w:t>11</w:t>
      </w:r>
      <w:r>
        <w:rPr>
          <w:sz w:val="16"/>
        </w:rPr>
        <w:tab/>
        <w:t xml:space="preserve">OEA, CIDH. </w:t>
      </w:r>
      <w:r>
        <w:rPr>
          <w:i/>
          <w:sz w:val="16"/>
        </w:rPr>
        <w:t>Estándares de libertad de expresión para una radiodifusión libre e incluyente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OEA/Ser.L/V/II</w:t>
      </w:r>
      <w:r>
        <w:rPr>
          <w:spacing w:val="-1"/>
          <w:sz w:val="16"/>
        </w:rPr>
        <w:t xml:space="preserve"> </w:t>
      </w:r>
      <w:r>
        <w:rPr>
          <w:sz w:val="16"/>
        </w:rPr>
        <w:t>30,</w:t>
      </w:r>
      <w:r>
        <w:rPr>
          <w:spacing w:val="-3"/>
          <w:sz w:val="16"/>
        </w:rPr>
        <w:t xml:space="preserve"> </w:t>
      </w:r>
      <w:r>
        <w:rPr>
          <w:sz w:val="16"/>
        </w:rPr>
        <w:t>30 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2009,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208.</w:t>
      </w:r>
    </w:p>
    <w:p w14:paraId="72B2E119" w14:textId="77777777" w:rsidR="00516403" w:rsidRDefault="00366A6B">
      <w:pPr>
        <w:tabs>
          <w:tab w:val="left" w:pos="841"/>
        </w:tabs>
        <w:spacing w:before="60"/>
        <w:ind w:left="121"/>
        <w:jc w:val="both"/>
        <w:rPr>
          <w:sz w:val="16"/>
        </w:rPr>
      </w:pPr>
      <w:bookmarkStart w:id="509" w:name="_bookmark438"/>
      <w:bookmarkEnd w:id="509"/>
      <w:r>
        <w:rPr>
          <w:sz w:val="16"/>
          <w:vertAlign w:val="superscript"/>
        </w:rPr>
        <w:t>12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Granier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(Radio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Caracas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Televisión)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46"/>
          <w:sz w:val="16"/>
        </w:rPr>
        <w:t xml:space="preserve"> </w:t>
      </w:r>
      <w:r>
        <w:rPr>
          <w:i/>
          <w:sz w:val="16"/>
        </w:rPr>
        <w:t>Venezuela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394.</w:t>
      </w:r>
    </w:p>
    <w:p w14:paraId="5372691A" w14:textId="77777777" w:rsidR="00516403" w:rsidRDefault="00366A6B">
      <w:pPr>
        <w:tabs>
          <w:tab w:val="left" w:pos="841"/>
        </w:tabs>
        <w:spacing w:before="60"/>
        <w:ind w:left="121"/>
        <w:jc w:val="both"/>
        <w:rPr>
          <w:sz w:val="16"/>
        </w:rPr>
      </w:pPr>
      <w:bookmarkStart w:id="510" w:name="_bookmark439"/>
      <w:bookmarkEnd w:id="510"/>
      <w:r>
        <w:rPr>
          <w:sz w:val="16"/>
          <w:vertAlign w:val="superscript"/>
        </w:rPr>
        <w:t>13</w:t>
      </w:r>
      <w:r>
        <w:rPr>
          <w:sz w:val="16"/>
        </w:rPr>
        <w:tab/>
      </w:r>
      <w:r>
        <w:rPr>
          <w:color w:val="0562C1"/>
          <w:sz w:val="16"/>
          <w:u w:val="single" w:color="0562C1"/>
        </w:rPr>
        <w:t>https://unesdoc.unesco.org/ark:/48223/pf0000163102_spa</w:t>
      </w:r>
      <w:r>
        <w:rPr>
          <w:sz w:val="16"/>
        </w:rPr>
        <w:t>.</w:t>
      </w:r>
    </w:p>
    <w:p w14:paraId="6736EF5F" w14:textId="77777777" w:rsidR="00516403" w:rsidRDefault="00366A6B">
      <w:pPr>
        <w:tabs>
          <w:tab w:val="left" w:pos="841"/>
        </w:tabs>
        <w:spacing w:before="60"/>
        <w:ind w:left="121"/>
        <w:jc w:val="both"/>
        <w:rPr>
          <w:sz w:val="16"/>
        </w:rPr>
      </w:pPr>
      <w:bookmarkStart w:id="511" w:name="_bookmark440"/>
      <w:bookmarkEnd w:id="511"/>
      <w:r>
        <w:rPr>
          <w:sz w:val="16"/>
          <w:vertAlign w:val="superscript"/>
        </w:rPr>
        <w:t>14</w:t>
      </w:r>
      <w:r>
        <w:rPr>
          <w:sz w:val="16"/>
        </w:rPr>
        <w:tab/>
      </w:r>
      <w:r>
        <w:rPr>
          <w:color w:val="0562C1"/>
          <w:sz w:val="16"/>
          <w:u w:val="single" w:color="0562C1"/>
        </w:rPr>
        <w:t>https://unesdoc.unesco.org/ark:/48223/pf0000163102_spa</w:t>
      </w:r>
      <w:r>
        <w:rPr>
          <w:sz w:val="16"/>
        </w:rPr>
        <w:t>.</w:t>
      </w:r>
    </w:p>
    <w:p w14:paraId="418A030D" w14:textId="77777777" w:rsidR="00516403" w:rsidRDefault="00366A6B">
      <w:pPr>
        <w:tabs>
          <w:tab w:val="left" w:pos="841"/>
        </w:tabs>
        <w:spacing w:before="60"/>
        <w:ind w:left="121"/>
        <w:jc w:val="both"/>
        <w:rPr>
          <w:sz w:val="16"/>
        </w:rPr>
      </w:pPr>
      <w:bookmarkStart w:id="512" w:name="_bookmark441"/>
      <w:bookmarkEnd w:id="512"/>
      <w:r>
        <w:rPr>
          <w:sz w:val="16"/>
          <w:vertAlign w:val="superscript"/>
        </w:rPr>
        <w:t>15</w:t>
      </w:r>
      <w:r>
        <w:rPr>
          <w:sz w:val="16"/>
        </w:rPr>
        <w:tab/>
      </w:r>
      <w:r>
        <w:rPr>
          <w:color w:val="0562C1"/>
          <w:sz w:val="16"/>
          <w:u w:val="single" w:color="0562C1"/>
        </w:rPr>
        <w:t>https://unesdoc.unesco.org/ark:/48223/pf0000163102_spa</w:t>
      </w:r>
      <w:r>
        <w:rPr>
          <w:sz w:val="16"/>
        </w:rPr>
        <w:t>.</w:t>
      </w:r>
    </w:p>
    <w:p w14:paraId="66A3E702" w14:textId="77777777" w:rsidR="00516403" w:rsidRDefault="00516403">
      <w:pPr>
        <w:jc w:val="both"/>
        <w:rPr>
          <w:sz w:val="16"/>
        </w:rPr>
        <w:sectPr w:rsidR="00516403">
          <w:pgSz w:w="11910" w:h="16840"/>
          <w:pgMar w:top="1580" w:right="1580" w:bottom="900" w:left="1580" w:header="0" w:footer="701" w:gutter="0"/>
          <w:cols w:space="720"/>
        </w:sectPr>
      </w:pPr>
    </w:p>
    <w:p w14:paraId="38E21709" w14:textId="77777777" w:rsidR="00516403" w:rsidRDefault="00366A6B">
      <w:pPr>
        <w:spacing w:before="89" w:line="252" w:lineRule="auto"/>
        <w:ind w:left="971" w:right="398"/>
        <w:jc w:val="both"/>
        <w:rPr>
          <w:sz w:val="16"/>
        </w:rPr>
      </w:pPr>
      <w:r>
        <w:rPr>
          <w:i/>
          <w:sz w:val="16"/>
        </w:rPr>
        <w:t>satisfacer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necesidades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comunicacionales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propias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indígenas.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Este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deber,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sin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embargo,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está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reconocido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expresamente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Telecomunicaciones,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contrario,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establece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procedimiento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administrativo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común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todas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solicitudes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espectro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radioeléctrico”</w:t>
      </w:r>
      <w:hyperlink w:anchor="_bookmark442" w:history="1">
        <w:r>
          <w:rPr>
            <w:position w:val="6"/>
            <w:sz w:val="10"/>
          </w:rPr>
          <w:t>16</w:t>
        </w:r>
      </w:hyperlink>
      <w:r>
        <w:rPr>
          <w:sz w:val="16"/>
        </w:rPr>
        <w:t>.</w:t>
      </w:r>
    </w:p>
    <w:p w14:paraId="549A8FE8" w14:textId="77777777" w:rsidR="00516403" w:rsidRDefault="00516403">
      <w:pPr>
        <w:pStyle w:val="Textoindependiente"/>
        <w:spacing w:before="9"/>
      </w:pPr>
    </w:p>
    <w:p w14:paraId="488F96BD" w14:textId="77777777" w:rsidR="00516403" w:rsidRDefault="00366A6B">
      <w:pPr>
        <w:pStyle w:val="Ttulo1"/>
        <w:numPr>
          <w:ilvl w:val="0"/>
          <w:numId w:val="4"/>
        </w:numPr>
        <w:tabs>
          <w:tab w:val="left" w:pos="523"/>
        </w:tabs>
        <w:ind w:left="522" w:hanging="402"/>
        <w:jc w:val="both"/>
      </w:pPr>
      <w:bookmarkStart w:id="513" w:name="IV._LAS_RADIOS_COMUNITARIAS"/>
      <w:bookmarkEnd w:id="513"/>
      <w:r>
        <w:t>LAS</w:t>
      </w:r>
      <w:r>
        <w:rPr>
          <w:spacing w:val="-9"/>
        </w:rPr>
        <w:t xml:space="preserve"> </w:t>
      </w:r>
      <w:r>
        <w:t>RADIOS</w:t>
      </w:r>
      <w:r>
        <w:rPr>
          <w:spacing w:val="-6"/>
        </w:rPr>
        <w:t xml:space="preserve"> </w:t>
      </w:r>
      <w:r>
        <w:t>COMUNITARIAS</w:t>
      </w:r>
    </w:p>
    <w:p w14:paraId="4796BA3C" w14:textId="77777777" w:rsidR="00516403" w:rsidRDefault="00516403">
      <w:pPr>
        <w:pStyle w:val="Textoindependiente"/>
        <w:spacing w:before="8"/>
        <w:rPr>
          <w:b/>
          <w:sz w:val="21"/>
        </w:rPr>
      </w:pPr>
    </w:p>
    <w:p w14:paraId="7C736703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ind w:left="841" w:right="0"/>
        <w:jc w:val="both"/>
        <w:rPr>
          <w:sz w:val="20"/>
        </w:rPr>
      </w:pPr>
      <w:bookmarkStart w:id="514" w:name="17.__La_Asociación_Mundial_de_Radios_Com"/>
      <w:bookmarkEnd w:id="514"/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Asociación</w:t>
      </w:r>
      <w:r>
        <w:rPr>
          <w:spacing w:val="-2"/>
          <w:sz w:val="20"/>
        </w:rPr>
        <w:t xml:space="preserve"> </w:t>
      </w:r>
      <w:r>
        <w:rPr>
          <w:sz w:val="20"/>
        </w:rPr>
        <w:t>Mundial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Radios</w:t>
      </w:r>
      <w:r>
        <w:rPr>
          <w:spacing w:val="-4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-4"/>
          <w:sz w:val="20"/>
        </w:rPr>
        <w:t xml:space="preserve"> </w:t>
      </w:r>
      <w:r>
        <w:rPr>
          <w:sz w:val="20"/>
        </w:rPr>
        <w:t>(AMARC)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</w:p>
    <w:p w14:paraId="7243C869" w14:textId="77777777" w:rsidR="00516403" w:rsidRDefault="00516403">
      <w:pPr>
        <w:pStyle w:val="Textoindependiente"/>
        <w:spacing w:before="10"/>
        <w:rPr>
          <w:sz w:val="21"/>
        </w:rPr>
      </w:pPr>
    </w:p>
    <w:p w14:paraId="2D6C5AC2" w14:textId="77777777" w:rsidR="00516403" w:rsidRDefault="00366A6B">
      <w:pPr>
        <w:spacing w:line="252" w:lineRule="auto"/>
        <w:ind w:left="971" w:right="397" w:hanging="3"/>
        <w:jc w:val="both"/>
        <w:rPr>
          <w:sz w:val="16"/>
        </w:rPr>
      </w:pPr>
      <w:bookmarkStart w:id="515" w:name="Las_radios_y_televisoras_comunitarias_so"/>
      <w:bookmarkEnd w:id="515"/>
      <w:r>
        <w:rPr>
          <w:i/>
          <w:sz w:val="16"/>
        </w:rPr>
        <w:t xml:space="preserve">Las radios y televisoras comunitarias son actores privados que tienen una </w:t>
      </w:r>
      <w:r>
        <w:rPr>
          <w:i/>
          <w:sz w:val="16"/>
        </w:rPr>
        <w:t>finalidad social 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caracterizan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gestionadas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organizaciones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sociales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diverso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tipo,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sin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fines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 lucro. Su característica fundamental es la participación de la comunidad, tanto en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propiedad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medio,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como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programación,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administración,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operación,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financiamiento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 evaluación. Se trata de medios independientes y no gubernamentales, que no re</w:t>
      </w:r>
      <w:r>
        <w:rPr>
          <w:i/>
          <w:sz w:val="16"/>
        </w:rPr>
        <w:t>alizan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proselitismo religioso ni son de propiedad o están controlados o vinculados a partidos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políticos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empresas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comerciales</w:t>
      </w:r>
      <w:hyperlink w:anchor="_bookmark443" w:history="1">
        <w:r>
          <w:rPr>
            <w:position w:val="6"/>
            <w:sz w:val="10"/>
          </w:rPr>
          <w:t>17</w:t>
        </w:r>
      </w:hyperlink>
      <w:r>
        <w:rPr>
          <w:sz w:val="16"/>
        </w:rPr>
        <w:t>.</w:t>
      </w:r>
    </w:p>
    <w:p w14:paraId="30E28CA2" w14:textId="77777777" w:rsidR="00516403" w:rsidRDefault="00516403">
      <w:pPr>
        <w:pStyle w:val="Textoindependiente"/>
        <w:spacing w:before="11"/>
      </w:pPr>
    </w:p>
    <w:p w14:paraId="7E39F99D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9" w:hanging="3"/>
        <w:jc w:val="both"/>
        <w:rPr>
          <w:sz w:val="20"/>
        </w:rPr>
      </w:pPr>
      <w:bookmarkStart w:id="516" w:name="18.__De_esta_definición_es_posible_extra"/>
      <w:bookmarkEnd w:id="516"/>
      <w:r>
        <w:rPr>
          <w:sz w:val="20"/>
        </w:rPr>
        <w:t>De</w:t>
      </w:r>
      <w:r>
        <w:rPr>
          <w:sz w:val="20"/>
        </w:rPr>
        <w:t xml:space="preserve"> esta definición es posible extraer las principales características para</w:t>
      </w:r>
      <w:r>
        <w:rPr>
          <w:spacing w:val="1"/>
          <w:sz w:val="20"/>
        </w:rPr>
        <w:t xml:space="preserve"> </w:t>
      </w:r>
      <w:r>
        <w:rPr>
          <w:sz w:val="20"/>
        </w:rPr>
        <w:t>caracterizar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un medio como</w:t>
      </w:r>
      <w:r>
        <w:rPr>
          <w:spacing w:val="-2"/>
          <w:sz w:val="20"/>
        </w:rPr>
        <w:t xml:space="preserve"> </w:t>
      </w:r>
      <w:r>
        <w:rPr>
          <w:sz w:val="20"/>
        </w:rPr>
        <w:t>comunitario:</w:t>
      </w:r>
    </w:p>
    <w:p w14:paraId="112A0947" w14:textId="77777777" w:rsidR="00516403" w:rsidRDefault="00516403">
      <w:pPr>
        <w:pStyle w:val="Textoindependiente"/>
      </w:pPr>
    </w:p>
    <w:p w14:paraId="14B2AB68" w14:textId="77777777" w:rsidR="00516403" w:rsidRDefault="00366A6B">
      <w:pPr>
        <w:pStyle w:val="Prrafodelista"/>
        <w:numPr>
          <w:ilvl w:val="0"/>
          <w:numId w:val="2"/>
        </w:numPr>
        <w:tabs>
          <w:tab w:val="left" w:pos="842"/>
        </w:tabs>
        <w:ind w:right="117"/>
        <w:jc w:val="both"/>
        <w:rPr>
          <w:sz w:val="20"/>
        </w:rPr>
      </w:pPr>
      <w:r>
        <w:rPr>
          <w:sz w:val="20"/>
        </w:rPr>
        <w:t>Finalidad</w:t>
      </w:r>
      <w:r>
        <w:rPr>
          <w:spacing w:val="1"/>
          <w:sz w:val="20"/>
        </w:rPr>
        <w:t xml:space="preserve"> </w:t>
      </w:r>
      <w:r>
        <w:rPr>
          <w:sz w:val="20"/>
        </w:rPr>
        <w:t>social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1"/>
          <w:sz w:val="20"/>
        </w:rPr>
        <w:t xml:space="preserve"> </w:t>
      </w:r>
      <w:r>
        <w:rPr>
          <w:sz w:val="20"/>
        </w:rPr>
        <w:t>finalidad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lucro.</w:t>
      </w:r>
      <w:r>
        <w:rPr>
          <w:spacing w:val="1"/>
          <w:sz w:val="20"/>
        </w:rPr>
        <w:t xml:space="preserve"> </w:t>
      </w:r>
      <w:r>
        <w:rPr>
          <w:sz w:val="20"/>
        </w:rPr>
        <w:t>Ello</w:t>
      </w:r>
      <w:r>
        <w:rPr>
          <w:spacing w:val="1"/>
          <w:sz w:val="20"/>
        </w:rPr>
        <w:t xml:space="preserve"> </w:t>
      </w:r>
      <w:r>
        <w:rPr>
          <w:sz w:val="20"/>
        </w:rPr>
        <w:t>implica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funcionamiento el financiamiento puede provenir de un amplio abanico de</w:t>
      </w:r>
      <w:r>
        <w:rPr>
          <w:spacing w:val="1"/>
          <w:sz w:val="20"/>
        </w:rPr>
        <w:t xml:space="preserve"> </w:t>
      </w:r>
      <w:r>
        <w:rPr>
          <w:sz w:val="20"/>
        </w:rPr>
        <w:t>fuentes,</w:t>
      </w:r>
      <w:r>
        <w:rPr>
          <w:spacing w:val="-4"/>
          <w:sz w:val="20"/>
        </w:rPr>
        <w:t xml:space="preserve"> </w:t>
      </w:r>
      <w:r>
        <w:rPr>
          <w:sz w:val="20"/>
        </w:rPr>
        <w:t>incluso</w:t>
      </w:r>
      <w:r>
        <w:rPr>
          <w:spacing w:val="-3"/>
          <w:sz w:val="20"/>
        </w:rPr>
        <w:t xml:space="preserve"> </w:t>
      </w:r>
      <w:r>
        <w:rPr>
          <w:sz w:val="20"/>
        </w:rPr>
        <w:t>publicidad,</w:t>
      </w:r>
      <w:r>
        <w:rPr>
          <w:spacing w:val="-4"/>
          <w:sz w:val="20"/>
        </w:rPr>
        <w:t xml:space="preserve"> </w:t>
      </w:r>
      <w:r>
        <w:rPr>
          <w:sz w:val="20"/>
        </w:rPr>
        <w:t>mientras el fin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sea</w:t>
      </w:r>
      <w:r>
        <w:rPr>
          <w:spacing w:val="-2"/>
          <w:sz w:val="20"/>
        </w:rPr>
        <w:t xml:space="preserve"> </w:t>
      </w:r>
      <w:r>
        <w:rPr>
          <w:sz w:val="20"/>
        </w:rPr>
        <w:t>el lucro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emisora.</w:t>
      </w:r>
    </w:p>
    <w:p w14:paraId="25667A9E" w14:textId="77777777" w:rsidR="00516403" w:rsidRDefault="00516403">
      <w:pPr>
        <w:pStyle w:val="Textoindependiente"/>
      </w:pPr>
    </w:p>
    <w:p w14:paraId="677ABDF6" w14:textId="77777777" w:rsidR="00516403" w:rsidRDefault="00366A6B">
      <w:pPr>
        <w:pStyle w:val="Prrafodelista"/>
        <w:numPr>
          <w:ilvl w:val="0"/>
          <w:numId w:val="2"/>
        </w:numPr>
        <w:tabs>
          <w:tab w:val="left" w:pos="842"/>
        </w:tabs>
        <w:ind w:right="118"/>
        <w:jc w:val="both"/>
        <w:rPr>
          <w:sz w:val="20"/>
        </w:rPr>
      </w:pPr>
      <w:r>
        <w:rPr>
          <w:sz w:val="20"/>
        </w:rPr>
        <w:t>Gestión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1"/>
          <w:sz w:val="20"/>
        </w:rPr>
        <w:t xml:space="preserve"> </w:t>
      </w:r>
      <w:r>
        <w:rPr>
          <w:sz w:val="20"/>
        </w:rPr>
        <w:t>sociales.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1"/>
          <w:sz w:val="20"/>
        </w:rPr>
        <w:t xml:space="preserve"> </w:t>
      </w:r>
      <w:r>
        <w:rPr>
          <w:sz w:val="20"/>
        </w:rPr>
        <w:t>sociales</w:t>
      </w:r>
      <w:r>
        <w:rPr>
          <w:spacing w:val="1"/>
          <w:sz w:val="20"/>
        </w:rPr>
        <w:t xml:space="preserve"> </w:t>
      </w:r>
      <w:r>
        <w:rPr>
          <w:sz w:val="20"/>
        </w:rPr>
        <w:t>deben</w:t>
      </w:r>
      <w:r>
        <w:rPr>
          <w:spacing w:val="1"/>
          <w:sz w:val="20"/>
        </w:rPr>
        <w:t xml:space="preserve"> </w:t>
      </w:r>
      <w:r>
        <w:rPr>
          <w:sz w:val="20"/>
        </w:rPr>
        <w:t>entenderse no sólo organizaciones que promueven la defensa de los valores</w:t>
      </w:r>
      <w:r>
        <w:rPr>
          <w:spacing w:val="1"/>
          <w:sz w:val="20"/>
        </w:rPr>
        <w:t xml:space="preserve"> </w:t>
      </w:r>
      <w:r>
        <w:rPr>
          <w:sz w:val="20"/>
        </w:rPr>
        <w:t>y cultura de pueblos</w:t>
      </w:r>
      <w:r>
        <w:rPr>
          <w:spacing w:val="1"/>
          <w:sz w:val="20"/>
        </w:rPr>
        <w:t xml:space="preserve"> </w:t>
      </w:r>
      <w:r>
        <w:rPr>
          <w:sz w:val="20"/>
        </w:rPr>
        <w:t>originarios, como en el</w:t>
      </w:r>
      <w:r>
        <w:rPr>
          <w:spacing w:val="1"/>
          <w:sz w:val="20"/>
        </w:rPr>
        <w:t xml:space="preserve"> </w:t>
      </w:r>
      <w:r>
        <w:rPr>
          <w:sz w:val="20"/>
        </w:rPr>
        <w:t>presente caso,</w:t>
      </w:r>
      <w:r>
        <w:rPr>
          <w:spacing w:val="1"/>
          <w:sz w:val="20"/>
        </w:rPr>
        <w:t xml:space="preserve"> </w:t>
      </w:r>
      <w:r>
        <w:rPr>
          <w:sz w:val="20"/>
        </w:rPr>
        <w:t>sino todas</w:t>
      </w:r>
      <w:r>
        <w:rPr>
          <w:spacing w:val="1"/>
          <w:sz w:val="20"/>
        </w:rPr>
        <w:t xml:space="preserve"> </w:t>
      </w:r>
      <w:r>
        <w:rPr>
          <w:sz w:val="20"/>
        </w:rPr>
        <w:t>aquellas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manera</w:t>
      </w:r>
      <w:r>
        <w:rPr>
          <w:spacing w:val="1"/>
          <w:sz w:val="20"/>
        </w:rPr>
        <w:t xml:space="preserve"> </w:t>
      </w:r>
      <w:r>
        <w:rPr>
          <w:sz w:val="20"/>
        </w:rPr>
        <w:t>legítima</w:t>
      </w:r>
      <w:r>
        <w:rPr>
          <w:spacing w:val="1"/>
          <w:sz w:val="20"/>
        </w:rPr>
        <w:t xml:space="preserve"> </w:t>
      </w:r>
      <w:r>
        <w:rPr>
          <w:sz w:val="20"/>
        </w:rPr>
        <w:t>quieran</w:t>
      </w:r>
      <w:r>
        <w:rPr>
          <w:spacing w:val="1"/>
          <w:sz w:val="20"/>
        </w:rPr>
        <w:t xml:space="preserve"> </w:t>
      </w:r>
      <w:r>
        <w:rPr>
          <w:sz w:val="20"/>
        </w:rPr>
        <w:t>acceder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medio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comunicación. La gestión debe ser llevada adelante de manera tal que se dé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más</w:t>
      </w:r>
      <w:r>
        <w:rPr>
          <w:spacing w:val="1"/>
          <w:sz w:val="20"/>
        </w:rPr>
        <w:t xml:space="preserve"> </w:t>
      </w:r>
      <w:r>
        <w:rPr>
          <w:sz w:val="20"/>
        </w:rPr>
        <w:t>amplia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1"/>
          <w:sz w:val="20"/>
        </w:rPr>
        <w:t xml:space="preserve"> </w:t>
      </w:r>
      <w:r>
        <w:rPr>
          <w:sz w:val="20"/>
        </w:rPr>
        <w:t>posible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comunidad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referencia,</w:t>
      </w:r>
      <w:r>
        <w:rPr>
          <w:spacing w:val="1"/>
          <w:sz w:val="20"/>
        </w:rPr>
        <w:t xml:space="preserve"> </w:t>
      </w:r>
      <w:r>
        <w:rPr>
          <w:sz w:val="20"/>
        </w:rPr>
        <w:t>especialmente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programación de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contenidos.</w:t>
      </w:r>
    </w:p>
    <w:p w14:paraId="6AD679E8" w14:textId="77777777" w:rsidR="00516403" w:rsidRDefault="00516403">
      <w:pPr>
        <w:pStyle w:val="Textoindependiente"/>
        <w:spacing w:before="11"/>
        <w:rPr>
          <w:sz w:val="19"/>
        </w:rPr>
      </w:pPr>
    </w:p>
    <w:p w14:paraId="410F9691" w14:textId="77777777" w:rsidR="00516403" w:rsidRDefault="00366A6B">
      <w:pPr>
        <w:pStyle w:val="Prrafodelista"/>
        <w:numPr>
          <w:ilvl w:val="0"/>
          <w:numId w:val="2"/>
        </w:numPr>
        <w:tabs>
          <w:tab w:val="left" w:pos="830"/>
        </w:tabs>
        <w:spacing w:before="1"/>
        <w:ind w:left="829" w:right="119" w:hanging="281"/>
        <w:jc w:val="both"/>
        <w:rPr>
          <w:sz w:val="20"/>
        </w:rPr>
      </w:pPr>
      <w:r>
        <w:rPr>
          <w:sz w:val="20"/>
        </w:rPr>
        <w:t>Independencia del gobierno o de empresas privadas, grupos re</w:t>
      </w:r>
      <w:r>
        <w:rPr>
          <w:sz w:val="20"/>
        </w:rPr>
        <w:t>ligiosos o</w:t>
      </w:r>
      <w:r>
        <w:rPr>
          <w:spacing w:val="1"/>
          <w:sz w:val="20"/>
        </w:rPr>
        <w:t xml:space="preserve"> </w:t>
      </w:r>
      <w:r>
        <w:rPr>
          <w:sz w:val="20"/>
        </w:rPr>
        <w:t>partidos</w:t>
      </w:r>
      <w:r>
        <w:rPr>
          <w:spacing w:val="-3"/>
          <w:sz w:val="20"/>
        </w:rPr>
        <w:t xml:space="preserve"> </w:t>
      </w:r>
      <w:r>
        <w:rPr>
          <w:sz w:val="20"/>
        </w:rPr>
        <w:t>políticos.</w:t>
      </w:r>
    </w:p>
    <w:p w14:paraId="0E101810" w14:textId="77777777" w:rsidR="00516403" w:rsidRDefault="00516403">
      <w:pPr>
        <w:pStyle w:val="Textoindependiente"/>
        <w:spacing w:before="9"/>
      </w:pPr>
    </w:p>
    <w:p w14:paraId="1A77DA0F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6" w:hanging="3"/>
        <w:jc w:val="both"/>
        <w:rPr>
          <w:sz w:val="20"/>
        </w:rPr>
      </w:pPr>
      <w:bookmarkStart w:id="517" w:name="19.__Las_Radios_Comunitarias_son_organiz"/>
      <w:bookmarkEnd w:id="517"/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1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1"/>
          <w:sz w:val="20"/>
        </w:rPr>
        <w:t xml:space="preserve"> </w:t>
      </w:r>
      <w:r>
        <w:rPr>
          <w:sz w:val="20"/>
        </w:rPr>
        <w:t>fines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lucro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fundamentalmente tienen una finalidad social que atiende a las necesidades y los</w:t>
      </w:r>
      <w:r>
        <w:rPr>
          <w:spacing w:val="1"/>
          <w:sz w:val="20"/>
        </w:rPr>
        <w:t xml:space="preserve"> </w:t>
      </w:r>
      <w:r>
        <w:rPr>
          <w:sz w:val="20"/>
        </w:rPr>
        <w:t>intereses de grupos o comunidades, para afirmar su mensaje de contenidos de</w:t>
      </w:r>
      <w:r>
        <w:rPr>
          <w:spacing w:val="1"/>
          <w:sz w:val="20"/>
        </w:rPr>
        <w:t xml:space="preserve"> </w:t>
      </w:r>
      <w:r>
        <w:rPr>
          <w:sz w:val="20"/>
        </w:rPr>
        <w:t>diversa índole, pero de interés común. Al actuar con independencia del gobierno, de</w:t>
      </w:r>
      <w:r>
        <w:rPr>
          <w:spacing w:val="-68"/>
          <w:sz w:val="20"/>
        </w:rPr>
        <w:t xml:space="preserve"> </w:t>
      </w:r>
      <w:r>
        <w:rPr>
          <w:sz w:val="20"/>
        </w:rPr>
        <w:t>empresas privadas, de grupos religiosos y de partidos políticos constituyen un</w:t>
      </w:r>
      <w:r>
        <w:rPr>
          <w:spacing w:val="1"/>
          <w:sz w:val="20"/>
        </w:rPr>
        <w:t xml:space="preserve"> </w:t>
      </w:r>
      <w:r>
        <w:rPr>
          <w:sz w:val="20"/>
        </w:rPr>
        <w:t>espacio imprescindible para el debate democrático. Esos grupos deben ser tenidos</w:t>
      </w:r>
      <w:r>
        <w:rPr>
          <w:spacing w:val="1"/>
          <w:sz w:val="20"/>
        </w:rPr>
        <w:t xml:space="preserve"> </w:t>
      </w:r>
      <w:r>
        <w:rPr>
          <w:sz w:val="20"/>
        </w:rPr>
        <w:t>en cuenta po</w:t>
      </w:r>
      <w:r>
        <w:rPr>
          <w:sz w:val="20"/>
        </w:rPr>
        <w:t>r los gobiernos para tener la voz y el mensaje que su carácter de</w:t>
      </w:r>
      <w:r>
        <w:rPr>
          <w:spacing w:val="1"/>
          <w:sz w:val="20"/>
        </w:rPr>
        <w:t xml:space="preserve"> </w:t>
      </w:r>
      <w:r>
        <w:rPr>
          <w:sz w:val="20"/>
        </w:rPr>
        <w:t>comunitario</w:t>
      </w:r>
      <w:r>
        <w:rPr>
          <w:spacing w:val="-3"/>
          <w:sz w:val="20"/>
        </w:rPr>
        <w:t xml:space="preserve"> </w:t>
      </w:r>
      <w:r>
        <w:rPr>
          <w:sz w:val="20"/>
        </w:rPr>
        <w:t>demanda.</w:t>
      </w:r>
    </w:p>
    <w:p w14:paraId="02F5266D" w14:textId="77777777" w:rsidR="00516403" w:rsidRDefault="00516403">
      <w:pPr>
        <w:pStyle w:val="Textoindependiente"/>
        <w:rPr>
          <w:sz w:val="21"/>
        </w:rPr>
      </w:pPr>
    </w:p>
    <w:p w14:paraId="11CFE730" w14:textId="77777777" w:rsidR="00516403" w:rsidRDefault="00366A6B">
      <w:pPr>
        <w:pStyle w:val="Ttulo1"/>
        <w:numPr>
          <w:ilvl w:val="0"/>
          <w:numId w:val="4"/>
        </w:numPr>
        <w:tabs>
          <w:tab w:val="left" w:pos="412"/>
        </w:tabs>
        <w:spacing w:line="249" w:lineRule="auto"/>
        <w:ind w:left="121" w:right="345" w:hanging="1"/>
        <w:jc w:val="both"/>
      </w:pPr>
      <w:bookmarkStart w:id="518" w:name="V._LA_IMPORTANCIA_DE_LAS_RADIOS_COMUNITA"/>
      <w:bookmarkEnd w:id="518"/>
      <w:r>
        <w:t>LA IMPORTANCIA DE LAS RADIOS COMUNITARIAS PARA LOS PUEBLOS</w:t>
      </w:r>
      <w:r>
        <w:rPr>
          <w:spacing w:val="-66"/>
        </w:rPr>
        <w:t xml:space="preserve"> </w:t>
      </w:r>
      <w:r>
        <w:t>INDÍGENAS</w:t>
      </w:r>
    </w:p>
    <w:p w14:paraId="6FE4C9C5" w14:textId="77777777" w:rsidR="00516403" w:rsidRDefault="00516403">
      <w:pPr>
        <w:pStyle w:val="Textoindependiente"/>
        <w:spacing w:before="10"/>
        <w:rPr>
          <w:b/>
        </w:rPr>
      </w:pPr>
    </w:p>
    <w:p w14:paraId="371D774A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8" w:hanging="3"/>
        <w:jc w:val="both"/>
        <w:rPr>
          <w:sz w:val="20"/>
        </w:rPr>
      </w:pPr>
      <w:bookmarkStart w:id="519" w:name="20.__Tal_como_lo_plantea_el_Amicus_Curia"/>
      <w:bookmarkEnd w:id="519"/>
      <w:r>
        <w:rPr>
          <w:sz w:val="20"/>
        </w:rPr>
        <w:t>Tal como lo plantea el Amicus Curiae de la Asociación Latinoamericana de</w:t>
      </w:r>
      <w:r>
        <w:rPr>
          <w:spacing w:val="1"/>
          <w:sz w:val="20"/>
        </w:rPr>
        <w:t xml:space="preserve"> </w:t>
      </w:r>
      <w:r>
        <w:rPr>
          <w:sz w:val="20"/>
        </w:rPr>
        <w:t>Investigadores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Comu</w:t>
      </w:r>
      <w:r>
        <w:rPr>
          <w:sz w:val="20"/>
        </w:rPr>
        <w:t>nicación</w:t>
      </w:r>
      <w:r>
        <w:rPr>
          <w:spacing w:val="-1"/>
          <w:sz w:val="20"/>
        </w:rPr>
        <w:t xml:space="preserve"> </w:t>
      </w:r>
      <w:r>
        <w:rPr>
          <w:sz w:val="20"/>
        </w:rPr>
        <w:t>(ALAIC)</w:t>
      </w:r>
    </w:p>
    <w:p w14:paraId="00761AF1" w14:textId="77777777" w:rsidR="00516403" w:rsidRDefault="00516403">
      <w:pPr>
        <w:pStyle w:val="Textoindependiente"/>
        <w:spacing w:before="12"/>
      </w:pPr>
    </w:p>
    <w:p w14:paraId="4DF446D9" w14:textId="77777777" w:rsidR="00516403" w:rsidRDefault="00366A6B">
      <w:pPr>
        <w:spacing w:line="252" w:lineRule="auto"/>
        <w:ind w:left="971" w:right="397" w:hanging="3"/>
        <w:jc w:val="both"/>
        <w:rPr>
          <w:i/>
          <w:sz w:val="16"/>
        </w:rPr>
      </w:pPr>
      <w:bookmarkStart w:id="520" w:name="Los_pueblos_indígenas_cuentan_con_sus_pr"/>
      <w:bookmarkEnd w:id="520"/>
      <w:r>
        <w:rPr>
          <w:i/>
          <w:sz w:val="16"/>
        </w:rPr>
        <w:t>Los pueblos indígenas cuentan con sus propios sistemas políticos, jurídicos y culturales,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poseen una cosmovisión que se diferencia de otras culturas que existen en los países.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Dentro un Estado coexisten diversos conjuntos de normas jurí</w:t>
      </w:r>
      <w:r>
        <w:rPr>
          <w:i/>
          <w:sz w:val="16"/>
        </w:rPr>
        <w:t>dicas teniendo en cuenta que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oficial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no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es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único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existente,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sino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existen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prácticas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jurídicas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como</w:t>
      </w:r>
    </w:p>
    <w:p w14:paraId="2F4ECE9F" w14:textId="223FC3C9" w:rsidR="00516403" w:rsidRDefault="00900132">
      <w:pPr>
        <w:pStyle w:val="Textoindependiente"/>
        <w:spacing w:before="12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2CF29CBC" wp14:editId="57C456B8">
                <wp:simplePos x="0" y="0"/>
                <wp:positionH relativeFrom="page">
                  <wp:posOffset>1078865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17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CABCC" id="docshape94" o:spid="_x0000_s1026" style="position:absolute;margin-left:84.95pt;margin-top:8.5pt;width:2in;height:.6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HiL6YtwAAAAJAQAADwAAAGRycy9kb3ducmV2LnhtbExPy07DMBC8&#10;I/EP1iJxow5RH0mIU1Ekjki0cKA3J16SqPE62G4b+HqWU7ntPDQ7U64nO4gT+tA7UnA/S0AgNc70&#10;1Cp4f3u+y0CEqMnowREq+MYA6+r6qtSFcWfa4mkXW8EhFAqtoItxLKQMTYdWh5kbkVj7dN7qyNC3&#10;0nh95nA7yDRJltLqnvhDp0d86rA57I5WwSbPNl+vc3r52dZ73H/Uh0XqE6Vub6bHBxARp3gxw199&#10;rg4Vd6rdkUwQA+NlnrOVjxVvYsN8sWKiZiJLQVal/L+g+gU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AeIvpi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D597C41" w14:textId="77777777" w:rsidR="00516403" w:rsidRDefault="00366A6B">
      <w:pPr>
        <w:tabs>
          <w:tab w:val="left" w:pos="841"/>
        </w:tabs>
        <w:spacing w:before="122" w:line="252" w:lineRule="auto"/>
        <w:ind w:left="123" w:right="118" w:hanging="3"/>
        <w:rPr>
          <w:sz w:val="16"/>
        </w:rPr>
      </w:pPr>
      <w:bookmarkStart w:id="521" w:name="_bookmark442"/>
      <w:bookmarkEnd w:id="521"/>
      <w:r>
        <w:rPr>
          <w:position w:val="6"/>
          <w:sz w:val="10"/>
        </w:rPr>
        <w:t>16</w:t>
      </w:r>
      <w:r>
        <w:rPr>
          <w:position w:val="6"/>
          <w:sz w:val="10"/>
        </w:rPr>
        <w:tab/>
      </w:r>
      <w:r>
        <w:rPr>
          <w:sz w:val="16"/>
        </w:rPr>
        <w:t>Escrito</w:t>
      </w:r>
      <w:r>
        <w:rPr>
          <w:spacing w:val="27"/>
          <w:sz w:val="16"/>
        </w:rPr>
        <w:t xml:space="preserve"> </w:t>
      </w:r>
      <w:r>
        <w:rPr>
          <w:sz w:val="16"/>
        </w:rPr>
        <w:t>de</w:t>
      </w:r>
      <w:r>
        <w:rPr>
          <w:spacing w:val="27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26"/>
          <w:sz w:val="16"/>
        </w:rPr>
        <w:t xml:space="preserve"> </w:t>
      </w:r>
      <w:r>
        <w:rPr>
          <w:sz w:val="16"/>
        </w:rPr>
        <w:t>de</w:t>
      </w:r>
      <w:r>
        <w:rPr>
          <w:spacing w:val="26"/>
          <w:sz w:val="16"/>
        </w:rPr>
        <w:t xml:space="preserve"> </w:t>
      </w:r>
      <w:r>
        <w:rPr>
          <w:sz w:val="16"/>
        </w:rPr>
        <w:t>José</w:t>
      </w:r>
      <w:r>
        <w:rPr>
          <w:spacing w:val="26"/>
          <w:sz w:val="16"/>
        </w:rPr>
        <w:t xml:space="preserve"> </w:t>
      </w:r>
      <w:r>
        <w:rPr>
          <w:sz w:val="16"/>
        </w:rPr>
        <w:t>Ignacio</w:t>
      </w:r>
      <w:r>
        <w:rPr>
          <w:spacing w:val="27"/>
          <w:sz w:val="16"/>
        </w:rPr>
        <w:t xml:space="preserve"> </w:t>
      </w:r>
      <w:r>
        <w:rPr>
          <w:sz w:val="16"/>
        </w:rPr>
        <w:t>Hernández</w:t>
      </w:r>
      <w:r>
        <w:rPr>
          <w:spacing w:val="26"/>
          <w:sz w:val="16"/>
        </w:rPr>
        <w:t xml:space="preserve"> </w:t>
      </w:r>
      <w:r>
        <w:rPr>
          <w:sz w:val="16"/>
        </w:rPr>
        <w:t>G,</w:t>
      </w:r>
      <w:r>
        <w:rPr>
          <w:spacing w:val="25"/>
          <w:sz w:val="16"/>
        </w:rPr>
        <w:t xml:space="preserve"> </w:t>
      </w:r>
      <w:r>
        <w:rPr>
          <w:sz w:val="16"/>
        </w:rPr>
        <w:t>párr.</w:t>
      </w:r>
      <w:r>
        <w:rPr>
          <w:spacing w:val="25"/>
          <w:sz w:val="16"/>
        </w:rPr>
        <w:t xml:space="preserve"> </w:t>
      </w:r>
      <w:r>
        <w:rPr>
          <w:sz w:val="16"/>
        </w:rPr>
        <w:t>31</w:t>
      </w:r>
      <w:r>
        <w:rPr>
          <w:spacing w:val="2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26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fondo,</w:t>
      </w:r>
      <w:r>
        <w:rPr>
          <w:spacing w:val="28"/>
          <w:sz w:val="16"/>
        </w:rPr>
        <w:t xml:space="preserve"> </w:t>
      </w:r>
      <w:r>
        <w:rPr>
          <w:sz w:val="16"/>
        </w:rPr>
        <w:t>folio</w:t>
      </w:r>
      <w:r>
        <w:rPr>
          <w:spacing w:val="-53"/>
          <w:sz w:val="16"/>
        </w:rPr>
        <w:t xml:space="preserve"> </w:t>
      </w:r>
      <w:r>
        <w:rPr>
          <w:sz w:val="16"/>
        </w:rPr>
        <w:t>899).</w:t>
      </w:r>
    </w:p>
    <w:p w14:paraId="6D00C94A" w14:textId="77777777" w:rsidR="00516403" w:rsidRDefault="00366A6B">
      <w:pPr>
        <w:tabs>
          <w:tab w:val="left" w:pos="841"/>
        </w:tabs>
        <w:spacing w:before="50"/>
        <w:ind w:left="124" w:right="117" w:hanging="3"/>
        <w:rPr>
          <w:sz w:val="16"/>
        </w:rPr>
      </w:pPr>
      <w:bookmarkStart w:id="522" w:name="_bookmark443"/>
      <w:bookmarkEnd w:id="522"/>
      <w:r>
        <w:rPr>
          <w:sz w:val="16"/>
          <w:vertAlign w:val="superscript"/>
        </w:rPr>
        <w:t>17</w:t>
      </w:r>
      <w:r>
        <w:rPr>
          <w:sz w:val="16"/>
        </w:rPr>
        <w:tab/>
        <w:t>Asociación</w:t>
      </w:r>
      <w:r>
        <w:rPr>
          <w:spacing w:val="45"/>
          <w:sz w:val="16"/>
        </w:rPr>
        <w:t xml:space="preserve"> </w:t>
      </w:r>
      <w:r>
        <w:rPr>
          <w:sz w:val="16"/>
        </w:rPr>
        <w:t>Mundial</w:t>
      </w:r>
      <w:r>
        <w:rPr>
          <w:spacing w:val="43"/>
          <w:sz w:val="16"/>
        </w:rPr>
        <w:t xml:space="preserve"> </w:t>
      </w:r>
      <w:r>
        <w:rPr>
          <w:sz w:val="16"/>
        </w:rPr>
        <w:t>de</w:t>
      </w:r>
      <w:r>
        <w:rPr>
          <w:spacing w:val="42"/>
          <w:sz w:val="16"/>
        </w:rPr>
        <w:t xml:space="preserve"> </w:t>
      </w:r>
      <w:r>
        <w:rPr>
          <w:sz w:val="16"/>
        </w:rPr>
        <w:t>Radios</w:t>
      </w:r>
      <w:r>
        <w:rPr>
          <w:spacing w:val="44"/>
          <w:sz w:val="16"/>
        </w:rPr>
        <w:t xml:space="preserve"> </w:t>
      </w:r>
      <w:r>
        <w:rPr>
          <w:sz w:val="16"/>
        </w:rPr>
        <w:t>Comunitarias</w:t>
      </w:r>
      <w:r>
        <w:rPr>
          <w:spacing w:val="44"/>
          <w:sz w:val="16"/>
        </w:rPr>
        <w:t xml:space="preserve"> </w:t>
      </w:r>
      <w:r>
        <w:rPr>
          <w:sz w:val="16"/>
        </w:rPr>
        <w:t>(AMARC).</w:t>
      </w:r>
      <w:r>
        <w:rPr>
          <w:spacing w:val="45"/>
          <w:sz w:val="16"/>
        </w:rPr>
        <w:t xml:space="preserve"> </w:t>
      </w:r>
      <w:r>
        <w:rPr>
          <w:sz w:val="16"/>
        </w:rPr>
        <w:t>Principios</w:t>
      </w:r>
      <w:r>
        <w:rPr>
          <w:spacing w:val="44"/>
          <w:sz w:val="16"/>
        </w:rPr>
        <w:t xml:space="preserve"> </w:t>
      </w:r>
      <w:r>
        <w:rPr>
          <w:sz w:val="16"/>
        </w:rPr>
        <w:t>para</w:t>
      </w:r>
      <w:r>
        <w:rPr>
          <w:spacing w:val="46"/>
          <w:sz w:val="16"/>
        </w:rPr>
        <w:t xml:space="preserve"> </w:t>
      </w:r>
      <w:r>
        <w:rPr>
          <w:sz w:val="16"/>
        </w:rPr>
        <w:t>un</w:t>
      </w:r>
      <w:r>
        <w:rPr>
          <w:spacing w:val="43"/>
          <w:sz w:val="16"/>
        </w:rPr>
        <w:t xml:space="preserve"> </w:t>
      </w:r>
      <w:r>
        <w:rPr>
          <w:sz w:val="16"/>
        </w:rPr>
        <w:t>Marco</w:t>
      </w:r>
      <w:r>
        <w:rPr>
          <w:spacing w:val="45"/>
          <w:sz w:val="16"/>
        </w:rPr>
        <w:t xml:space="preserve"> </w:t>
      </w:r>
      <w:r>
        <w:rPr>
          <w:sz w:val="16"/>
        </w:rPr>
        <w:t>Regulatorio</w:t>
      </w:r>
      <w:r>
        <w:rPr>
          <w:spacing w:val="-54"/>
          <w:sz w:val="16"/>
        </w:rPr>
        <w:t xml:space="preserve"> </w:t>
      </w:r>
      <w:r>
        <w:rPr>
          <w:sz w:val="16"/>
        </w:rPr>
        <w:t>Democrático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-1"/>
          <w:sz w:val="16"/>
        </w:rPr>
        <w:t xml:space="preserve"> </w:t>
      </w:r>
      <w:r>
        <w:rPr>
          <w:sz w:val="16"/>
        </w:rPr>
        <w:t>Radio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TV</w:t>
      </w:r>
      <w:r>
        <w:rPr>
          <w:spacing w:val="-1"/>
          <w:sz w:val="16"/>
        </w:rPr>
        <w:t xml:space="preserve"> </w:t>
      </w:r>
      <w:r>
        <w:rPr>
          <w:sz w:val="16"/>
        </w:rPr>
        <w:t>Comunitaria, principios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4.</w:t>
      </w:r>
    </w:p>
    <w:p w14:paraId="52370981" w14:textId="77777777" w:rsidR="00516403" w:rsidRDefault="00516403">
      <w:pPr>
        <w:rPr>
          <w:sz w:val="16"/>
        </w:rPr>
        <w:sectPr w:rsidR="00516403">
          <w:pgSz w:w="11910" w:h="16840"/>
          <w:pgMar w:top="1320" w:right="1580" w:bottom="900" w:left="1580" w:header="0" w:footer="701" w:gutter="0"/>
          <w:cols w:space="720"/>
        </w:sectPr>
      </w:pPr>
    </w:p>
    <w:p w14:paraId="247469D0" w14:textId="77777777" w:rsidR="00516403" w:rsidRDefault="00366A6B">
      <w:pPr>
        <w:spacing w:before="89" w:line="252" w:lineRule="auto"/>
        <w:ind w:left="971" w:right="400"/>
        <w:jc w:val="both"/>
        <w:rPr>
          <w:i/>
          <w:sz w:val="16"/>
        </w:rPr>
      </w:pPr>
      <w:r>
        <w:rPr>
          <w:i/>
          <w:sz w:val="16"/>
        </w:rPr>
        <w:t>es la justicia indígena, o justicia comunitaria.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(...) Esto implica la obligación de los Estados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garantizar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23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sean</w:t>
      </w:r>
      <w:r>
        <w:rPr>
          <w:i/>
          <w:spacing w:val="22"/>
          <w:sz w:val="16"/>
        </w:rPr>
        <w:t xml:space="preserve"> </w:t>
      </w:r>
      <w:r>
        <w:rPr>
          <w:i/>
          <w:sz w:val="16"/>
        </w:rPr>
        <w:t>debidamente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consultados</w:t>
      </w:r>
      <w:r>
        <w:rPr>
          <w:i/>
          <w:spacing w:val="24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asuntos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inciden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pueden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incidir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vida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cultural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social,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acuerdo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valores,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usos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costumbres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formas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organización</w:t>
      </w:r>
      <w:hyperlink w:anchor="_bookmark444" w:history="1">
        <w:r>
          <w:rPr>
            <w:i/>
            <w:position w:val="6"/>
            <w:sz w:val="10"/>
          </w:rPr>
          <w:t>18</w:t>
        </w:r>
      </w:hyperlink>
      <w:r>
        <w:rPr>
          <w:i/>
          <w:sz w:val="16"/>
        </w:rPr>
        <w:t>.</w:t>
      </w:r>
    </w:p>
    <w:p w14:paraId="210C2323" w14:textId="77777777" w:rsidR="00516403" w:rsidRDefault="00516403">
      <w:pPr>
        <w:pStyle w:val="Textoindependiente"/>
        <w:spacing w:before="9"/>
        <w:rPr>
          <w:i/>
        </w:rPr>
      </w:pPr>
    </w:p>
    <w:p w14:paraId="69ACAFA2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8" w:hanging="3"/>
        <w:jc w:val="both"/>
        <w:rPr>
          <w:sz w:val="13"/>
        </w:rPr>
      </w:pPr>
      <w:bookmarkStart w:id="523" w:name="21.__Los_medios_de_comunicación_comunita"/>
      <w:bookmarkEnd w:id="523"/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1"/>
          <w:sz w:val="20"/>
        </w:rPr>
        <w:t xml:space="preserve"> </w:t>
      </w:r>
      <w:r>
        <w:rPr>
          <w:sz w:val="20"/>
        </w:rPr>
        <w:t>comunitarios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fundamentales</w:t>
      </w:r>
      <w:r>
        <w:rPr>
          <w:spacing w:val="7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garantizar a los pueblos indígenas de nuestra región efectivo respeto por la libertad</w:t>
      </w:r>
      <w:r>
        <w:rPr>
          <w:spacing w:val="1"/>
          <w:sz w:val="20"/>
        </w:rPr>
        <w:t xml:space="preserve"> </w:t>
      </w:r>
      <w:r>
        <w:rPr>
          <w:sz w:val="20"/>
        </w:rPr>
        <w:t>de expresión y el acceso a la información.</w:t>
      </w:r>
      <w:hyperlink w:anchor="_bookmark445" w:history="1">
        <w:r>
          <w:rPr>
            <w:position w:val="7"/>
            <w:sz w:val="13"/>
          </w:rPr>
          <w:t>19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Por lo que, tal como lo plantea el perito</w:t>
      </w:r>
      <w:r>
        <w:rPr>
          <w:spacing w:val="1"/>
          <w:sz w:val="20"/>
        </w:rPr>
        <w:t xml:space="preserve"> </w:t>
      </w:r>
      <w:r>
        <w:rPr>
          <w:sz w:val="20"/>
        </w:rPr>
        <w:t>José Francisco Calí Tzay dada la historia de coloni</w:t>
      </w:r>
      <w:r>
        <w:rPr>
          <w:sz w:val="20"/>
        </w:rPr>
        <w:t>zación y discriminación racial, los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pueblos indígenas gozan de un estatus legal </w:t>
      </w:r>
      <w:r>
        <w:rPr>
          <w:i/>
          <w:sz w:val="20"/>
        </w:rPr>
        <w:t xml:space="preserve">sui generis </w:t>
      </w:r>
      <w:r>
        <w:rPr>
          <w:sz w:val="20"/>
        </w:rPr>
        <w:t>para reconciliarse con los</w:t>
      </w:r>
      <w:r>
        <w:rPr>
          <w:spacing w:val="1"/>
          <w:sz w:val="20"/>
        </w:rPr>
        <w:t xml:space="preserve"> </w:t>
      </w:r>
      <w:r>
        <w:rPr>
          <w:sz w:val="20"/>
        </w:rPr>
        <w:t>errores del pasado y reconocer la dimensión colectiva de sus derechos en un estado</w:t>
      </w:r>
      <w:r>
        <w:rPr>
          <w:spacing w:val="-68"/>
          <w:sz w:val="20"/>
        </w:rPr>
        <w:t xml:space="preserve"> </w:t>
      </w:r>
      <w:r>
        <w:rPr>
          <w:sz w:val="20"/>
        </w:rPr>
        <w:t>pluricultural.</w:t>
      </w:r>
      <w:hyperlink w:anchor="_bookmark446" w:history="1">
        <w:r>
          <w:rPr>
            <w:position w:val="7"/>
            <w:sz w:val="13"/>
          </w:rPr>
          <w:t>20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 xml:space="preserve">Esta </w:t>
      </w:r>
      <w:r>
        <w:rPr>
          <w:sz w:val="20"/>
        </w:rPr>
        <w:t>dimensión colectiva es decisiva para el pleno disfrute de otros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colectivos, como el derecho a la autonomía y el derecho a la cultura. Por</w:t>
      </w:r>
      <w:r>
        <w:rPr>
          <w:spacing w:val="1"/>
          <w:sz w:val="20"/>
        </w:rPr>
        <w:t xml:space="preserve"> </w:t>
      </w:r>
      <w:r>
        <w:rPr>
          <w:sz w:val="20"/>
        </w:rPr>
        <w:t>ejemplo, la radio se ha utilizado para elaborar planes de vida indígenas.</w:t>
      </w:r>
      <w:hyperlink w:anchor="_bookmark447" w:history="1">
        <w:r>
          <w:rPr>
            <w:position w:val="7"/>
            <w:sz w:val="13"/>
          </w:rPr>
          <w:t>21</w:t>
        </w:r>
      </w:hyperlink>
      <w:r>
        <w:rPr>
          <w:spacing w:val="45"/>
          <w:position w:val="7"/>
          <w:sz w:val="13"/>
        </w:rPr>
        <w:t xml:space="preserve"> </w:t>
      </w:r>
      <w:r>
        <w:rPr>
          <w:sz w:val="20"/>
        </w:rPr>
        <w:t>P</w:t>
      </w:r>
      <w:r>
        <w:rPr>
          <w:sz w:val="20"/>
        </w:rPr>
        <w:t>or lo</w:t>
      </w:r>
      <w:r>
        <w:rPr>
          <w:spacing w:val="1"/>
          <w:sz w:val="20"/>
        </w:rPr>
        <w:t xml:space="preserve"> </w:t>
      </w:r>
      <w:r>
        <w:rPr>
          <w:sz w:val="20"/>
        </w:rPr>
        <w:t>que, el acceso a la radio comunitaria desempeña un papel primordial a la hora de</w:t>
      </w:r>
      <w:r>
        <w:rPr>
          <w:spacing w:val="1"/>
          <w:sz w:val="20"/>
        </w:rPr>
        <w:t xml:space="preserve"> </w:t>
      </w:r>
      <w:r>
        <w:rPr>
          <w:sz w:val="20"/>
        </w:rPr>
        <w:t>abordar la exclusión social y la segregación causadas por siglos de discriminación</w:t>
      </w:r>
      <w:r>
        <w:rPr>
          <w:spacing w:val="1"/>
          <w:sz w:val="20"/>
        </w:rPr>
        <w:t xml:space="preserve"> </w:t>
      </w:r>
      <w:r>
        <w:rPr>
          <w:sz w:val="20"/>
        </w:rPr>
        <w:t>racial</w:t>
      </w:r>
      <w:r>
        <w:rPr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colonización.</w:t>
      </w:r>
      <w:hyperlink w:anchor="_bookmark448" w:history="1">
        <w:r>
          <w:rPr>
            <w:position w:val="7"/>
            <w:sz w:val="13"/>
          </w:rPr>
          <w:t>22</w:t>
        </w:r>
      </w:hyperlink>
    </w:p>
    <w:p w14:paraId="20DAC35A" w14:textId="77777777" w:rsidR="00516403" w:rsidRDefault="00516403">
      <w:pPr>
        <w:pStyle w:val="Textoindependiente"/>
        <w:spacing w:before="2"/>
        <w:rPr>
          <w:sz w:val="21"/>
        </w:rPr>
      </w:pPr>
    </w:p>
    <w:p w14:paraId="038523F3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5" w:hanging="3"/>
        <w:jc w:val="both"/>
        <w:rPr>
          <w:sz w:val="13"/>
        </w:rPr>
      </w:pPr>
      <w:bookmarkStart w:id="524" w:name="22.__Lo_anterior_implica_que_el_Estado_t"/>
      <w:bookmarkEnd w:id="524"/>
      <w:r>
        <w:rPr>
          <w:sz w:val="20"/>
        </w:rPr>
        <w:t>Lo anterior implica que el E</w:t>
      </w:r>
      <w:r>
        <w:rPr>
          <w:sz w:val="20"/>
        </w:rPr>
        <w:t>stado tiene el deber de considerar el papel de</w:t>
      </w:r>
      <w:r>
        <w:rPr>
          <w:spacing w:val="1"/>
          <w:sz w:val="20"/>
        </w:rPr>
        <w:t xml:space="preserve"> </w:t>
      </w:r>
      <w:r>
        <w:rPr>
          <w:sz w:val="20"/>
        </w:rPr>
        <w:t>estas emisoras en el proceso de recuperación de aspectos centrales de la identidad</w:t>
      </w:r>
      <w:r>
        <w:rPr>
          <w:spacing w:val="1"/>
          <w:sz w:val="20"/>
        </w:rPr>
        <w:t xml:space="preserve"> </w:t>
      </w:r>
      <w:r>
        <w:rPr>
          <w:sz w:val="20"/>
        </w:rPr>
        <w:t>cultural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debilitamiento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estructuras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representativas tradicionales generadas por las políticas y las leyes del Estado, o la</w:t>
      </w:r>
      <w:r>
        <w:rPr>
          <w:spacing w:val="1"/>
          <w:sz w:val="20"/>
        </w:rPr>
        <w:t xml:space="preserve"> </w:t>
      </w:r>
      <w:r>
        <w:rPr>
          <w:sz w:val="20"/>
        </w:rPr>
        <w:t>falta de ellas</w:t>
      </w:r>
      <w:hyperlink w:anchor="_bookmark449" w:history="1">
        <w:r>
          <w:rPr>
            <w:position w:val="7"/>
            <w:sz w:val="13"/>
          </w:rPr>
          <w:t>23</w:t>
        </w:r>
      </w:hyperlink>
      <w:r>
        <w:rPr>
          <w:sz w:val="20"/>
        </w:rPr>
        <w:t>. Teniendo en cuenta que las comunidades indígenas dependen de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difusión oral de conocimientos e información ya que es </w:t>
      </w:r>
      <w:r>
        <w:rPr>
          <w:sz w:val="20"/>
        </w:rPr>
        <w:t>la opción más accesible para</w:t>
      </w:r>
      <w:r>
        <w:rPr>
          <w:spacing w:val="-68"/>
          <w:sz w:val="20"/>
        </w:rPr>
        <w:t xml:space="preserve"> </w:t>
      </w:r>
      <w:r>
        <w:rPr>
          <w:sz w:val="20"/>
        </w:rPr>
        <w:t>aquellos</w:t>
      </w:r>
      <w:r>
        <w:rPr>
          <w:spacing w:val="6"/>
          <w:sz w:val="20"/>
        </w:rPr>
        <w:t xml:space="preserve"> </w:t>
      </w:r>
      <w:r>
        <w:rPr>
          <w:sz w:val="20"/>
        </w:rPr>
        <w:t>pueblos</w:t>
      </w:r>
      <w:r>
        <w:rPr>
          <w:spacing w:val="9"/>
          <w:sz w:val="20"/>
        </w:rPr>
        <w:t xml:space="preserve"> </w:t>
      </w:r>
      <w:r>
        <w:rPr>
          <w:sz w:val="20"/>
        </w:rPr>
        <w:t>que</w:t>
      </w:r>
      <w:r>
        <w:rPr>
          <w:spacing w:val="9"/>
          <w:sz w:val="20"/>
        </w:rPr>
        <w:t xml:space="preserve"> </w:t>
      </w:r>
      <w:r>
        <w:rPr>
          <w:sz w:val="20"/>
        </w:rPr>
        <w:t>experimentan</w:t>
      </w:r>
      <w:r>
        <w:rPr>
          <w:spacing w:val="9"/>
          <w:sz w:val="20"/>
        </w:rPr>
        <w:t xml:space="preserve"> </w:t>
      </w:r>
      <w:r>
        <w:rPr>
          <w:sz w:val="20"/>
        </w:rPr>
        <w:t>un</w:t>
      </w:r>
      <w:r>
        <w:rPr>
          <w:spacing w:val="9"/>
          <w:sz w:val="20"/>
        </w:rPr>
        <w:t xml:space="preserve"> </w:t>
      </w:r>
      <w:r>
        <w:rPr>
          <w:sz w:val="20"/>
        </w:rPr>
        <w:t>alto</w:t>
      </w:r>
      <w:r>
        <w:rPr>
          <w:spacing w:val="7"/>
          <w:sz w:val="20"/>
        </w:rPr>
        <w:t xml:space="preserve"> </w:t>
      </w:r>
      <w:r>
        <w:rPr>
          <w:sz w:val="20"/>
        </w:rPr>
        <w:t>índice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analfabetismo</w:t>
      </w:r>
      <w:hyperlink w:anchor="_bookmark450" w:history="1">
        <w:r>
          <w:rPr>
            <w:position w:val="7"/>
            <w:sz w:val="13"/>
          </w:rPr>
          <w:t>24</w:t>
        </w:r>
      </w:hyperlink>
      <w:r>
        <w:rPr>
          <w:sz w:val="20"/>
        </w:rPr>
        <w:t>.</w:t>
      </w:r>
      <w:r>
        <w:rPr>
          <w:spacing w:val="7"/>
          <w:sz w:val="20"/>
        </w:rPr>
        <w:t xml:space="preserve"> </w:t>
      </w:r>
      <w:r>
        <w:rPr>
          <w:sz w:val="20"/>
        </w:rPr>
        <w:t>Esto</w:t>
      </w:r>
      <w:r>
        <w:rPr>
          <w:spacing w:val="9"/>
          <w:sz w:val="20"/>
        </w:rPr>
        <w:t xml:space="preserve"> </w:t>
      </w:r>
      <w:r>
        <w:rPr>
          <w:sz w:val="20"/>
        </w:rPr>
        <w:t>se</w:t>
      </w:r>
      <w:r>
        <w:rPr>
          <w:spacing w:val="9"/>
          <w:sz w:val="20"/>
        </w:rPr>
        <w:t xml:space="preserve"> </w:t>
      </w:r>
      <w:r>
        <w:rPr>
          <w:sz w:val="20"/>
        </w:rPr>
        <w:t>debe</w:t>
      </w:r>
      <w:r>
        <w:rPr>
          <w:spacing w:val="-68"/>
          <w:sz w:val="20"/>
        </w:rPr>
        <w:t xml:space="preserve"> </w:t>
      </w:r>
      <w:r>
        <w:rPr>
          <w:sz w:val="20"/>
        </w:rPr>
        <w:t>a que, en muchos casos, son este tipo de radios las que ocupan los espacios que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dejan los medios de comunicación </w:t>
      </w:r>
      <w:r>
        <w:rPr>
          <w:sz w:val="20"/>
        </w:rPr>
        <w:t>masiva y canalizan la expresión donde grupos</w:t>
      </w:r>
      <w:r>
        <w:rPr>
          <w:spacing w:val="1"/>
          <w:sz w:val="20"/>
        </w:rPr>
        <w:t xml:space="preserve"> </w:t>
      </w:r>
      <w:r>
        <w:rPr>
          <w:sz w:val="20"/>
        </w:rPr>
        <w:t>minoritarios</w:t>
      </w:r>
      <w:r>
        <w:rPr>
          <w:spacing w:val="-3"/>
          <w:sz w:val="20"/>
        </w:rPr>
        <w:t xml:space="preserve"> </w:t>
      </w:r>
      <w:r>
        <w:rPr>
          <w:sz w:val="20"/>
        </w:rPr>
        <w:t>suelen tener</w:t>
      </w:r>
      <w:r>
        <w:rPr>
          <w:spacing w:val="-2"/>
          <w:sz w:val="20"/>
        </w:rPr>
        <w:t xml:space="preserve"> </w:t>
      </w:r>
      <w:r>
        <w:rPr>
          <w:sz w:val="20"/>
        </w:rPr>
        <w:t>mayores</w:t>
      </w:r>
      <w:r>
        <w:rPr>
          <w:spacing w:val="-2"/>
          <w:sz w:val="20"/>
        </w:rPr>
        <w:t xml:space="preserve"> </w:t>
      </w:r>
      <w:r>
        <w:rPr>
          <w:sz w:val="20"/>
        </w:rPr>
        <w:t>oportunidades</w:t>
      </w:r>
      <w:r>
        <w:rPr>
          <w:spacing w:val="-2"/>
          <w:sz w:val="20"/>
        </w:rPr>
        <w:t xml:space="preserve"> </w:t>
      </w:r>
      <w:r>
        <w:rPr>
          <w:sz w:val="20"/>
        </w:rPr>
        <w:t>de acceso.</w:t>
      </w:r>
      <w:hyperlink w:anchor="_bookmark451" w:history="1">
        <w:r>
          <w:rPr>
            <w:position w:val="7"/>
            <w:sz w:val="13"/>
          </w:rPr>
          <w:t>25</w:t>
        </w:r>
      </w:hyperlink>
    </w:p>
    <w:p w14:paraId="25C0C2FF" w14:textId="77777777" w:rsidR="00516403" w:rsidRDefault="00516403">
      <w:pPr>
        <w:pStyle w:val="Textoindependiente"/>
        <w:spacing w:before="10"/>
      </w:pPr>
    </w:p>
    <w:p w14:paraId="6F05806F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52" w:lineRule="auto"/>
        <w:ind w:right="119" w:hanging="3"/>
        <w:jc w:val="both"/>
        <w:rPr>
          <w:sz w:val="20"/>
        </w:rPr>
      </w:pPr>
      <w:bookmarkStart w:id="525" w:name="23.__En_esta_línea,_también_el_Amicus_Cu"/>
      <w:bookmarkEnd w:id="525"/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sz w:val="20"/>
        </w:rPr>
        <w:t>línea,</w:t>
      </w:r>
      <w:r>
        <w:rPr>
          <w:spacing w:val="1"/>
          <w:sz w:val="20"/>
        </w:rPr>
        <w:t xml:space="preserve"> </w:t>
      </w:r>
      <w:r>
        <w:rPr>
          <w:sz w:val="20"/>
        </w:rPr>
        <w:t>también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Amicus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Curiae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presentado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Asociación</w:t>
      </w:r>
      <w:r>
        <w:rPr>
          <w:spacing w:val="1"/>
          <w:sz w:val="20"/>
        </w:rPr>
        <w:t xml:space="preserve"> </w:t>
      </w:r>
      <w:r>
        <w:rPr>
          <w:sz w:val="20"/>
        </w:rPr>
        <w:t>Latinoamericana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Investigadores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1"/>
          <w:sz w:val="20"/>
        </w:rPr>
        <w:t xml:space="preserve"> </w:t>
      </w:r>
      <w:r>
        <w:rPr>
          <w:sz w:val="20"/>
        </w:rPr>
        <w:t>(ALAIC)</w:t>
      </w:r>
      <w:r>
        <w:rPr>
          <w:spacing w:val="1"/>
          <w:sz w:val="20"/>
        </w:rPr>
        <w:t xml:space="preserve"> </w:t>
      </w:r>
      <w:r>
        <w:rPr>
          <w:sz w:val="20"/>
        </w:rPr>
        <w:t>planteó</w:t>
      </w:r>
    </w:p>
    <w:p w14:paraId="411D0D52" w14:textId="77777777" w:rsidR="00516403" w:rsidRDefault="00516403">
      <w:pPr>
        <w:pStyle w:val="Textoindependiente"/>
        <w:spacing w:before="7"/>
      </w:pPr>
    </w:p>
    <w:p w14:paraId="1294EB51" w14:textId="77777777" w:rsidR="00516403" w:rsidRDefault="00366A6B">
      <w:pPr>
        <w:spacing w:line="252" w:lineRule="auto"/>
        <w:ind w:left="971" w:right="396" w:hanging="3"/>
        <w:jc w:val="both"/>
        <w:rPr>
          <w:i/>
          <w:sz w:val="16"/>
        </w:rPr>
      </w:pPr>
      <w:bookmarkStart w:id="526" w:name="Esta_falta_de_adecuación_de_normativa_in"/>
      <w:bookmarkEnd w:id="526"/>
      <w:r>
        <w:rPr>
          <w:i/>
          <w:sz w:val="16"/>
        </w:rPr>
        <w:t>Esta falta de adecuación de normativa interna por parte del Estado para garantizar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democratización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medios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comunicación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pluralidad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concesión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frecuencias radioeléctricas, incumple con los estándares internacionales en materia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derechos humanos, especialmente los que se relacionan al derecho a la comunicación,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libertad de expresión, el acceso a la información interna y la difusión de la cult</w:t>
      </w:r>
      <w:r>
        <w:rPr>
          <w:i/>
          <w:sz w:val="16"/>
        </w:rPr>
        <w:t>ura, entre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otros;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además,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estado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incumple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Constitución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Política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República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Guatemala, la cual en su artículo 39 establece la prohibición de monopolios y privilegios.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Además, las nuevas tecnologías, van en avance y las radios comunitarias se han visto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rezagadas ante el incumplimiento y carencia de instrumentos jurídicos. Por poner</w:t>
      </w:r>
      <w:r>
        <w:rPr>
          <w:i/>
          <w:sz w:val="16"/>
        </w:rPr>
        <w:t xml:space="preserve"> un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ejemplo, el acceso a Internet, así como a ciertas tecnologías, que no han llegado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manera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equitativa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indígenas,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también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reproduce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patrones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exclusión</w:t>
      </w:r>
    </w:p>
    <w:p w14:paraId="761444CF" w14:textId="13235B89" w:rsidR="00516403" w:rsidRDefault="00900132">
      <w:pPr>
        <w:pStyle w:val="Textoindependiente"/>
        <w:spacing w:before="8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7273AB64" wp14:editId="6AB3E9F5">
                <wp:simplePos x="0" y="0"/>
                <wp:positionH relativeFrom="page">
                  <wp:posOffset>1078865</wp:posOffset>
                </wp:positionH>
                <wp:positionV relativeFrom="paragraph">
                  <wp:posOffset>113665</wp:posOffset>
                </wp:positionV>
                <wp:extent cx="1828800" cy="7620"/>
                <wp:effectExtent l="0" t="0" r="0" b="0"/>
                <wp:wrapTopAndBottom/>
                <wp:docPr id="16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4EA8A" id="docshape95" o:spid="_x0000_s1026" style="position:absolute;margin-left:84.95pt;margin-top:8.95pt;width:2in;height:.6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SvobQd0AAAAJAQAADwAAAGRycy9kb3ducmV2LnhtbExPQW7CMBC8&#10;V+ofrK3ErTggoCSNg0oljkiF9lBuTrxNIuJ1ahsIfX2XU3vamd3RzGy+GmwnzuhD60jBZJyAQKqc&#10;aalW8PG+eVyCCFGT0Z0jVHDFAKvi/i7XmXEX2uF5H2vBJhQyraCJsc+kDFWDVoex65H49uW81ZGp&#10;r6Xx+sLmtpPTJFlIq1vihEb3+NpgddyfrIJ1ulx/v81o+7MrD3j4LI/zqU+UGj0ML88gIg7xTwy3&#10;+lwdCu5UuhOZIDrmizRlKYMnniyYzW+g5EU6AVnk8v8HxS8A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SvobQ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2A0B6DC" w14:textId="77777777" w:rsidR="00516403" w:rsidRDefault="00366A6B">
      <w:pPr>
        <w:tabs>
          <w:tab w:val="left" w:pos="841"/>
        </w:tabs>
        <w:spacing w:before="122" w:line="252" w:lineRule="auto"/>
        <w:ind w:left="123" w:right="118" w:hanging="3"/>
        <w:rPr>
          <w:sz w:val="16"/>
        </w:rPr>
      </w:pPr>
      <w:bookmarkStart w:id="527" w:name="_bookmark444"/>
      <w:bookmarkEnd w:id="527"/>
      <w:r>
        <w:rPr>
          <w:position w:val="6"/>
          <w:sz w:val="10"/>
        </w:rPr>
        <w:t>18</w:t>
      </w:r>
      <w:r>
        <w:rPr>
          <w:position w:val="6"/>
          <w:sz w:val="10"/>
        </w:rPr>
        <w:tab/>
      </w:r>
      <w:r>
        <w:rPr>
          <w:sz w:val="16"/>
        </w:rPr>
        <w:t>Escrito</w:t>
      </w:r>
      <w:r>
        <w:rPr>
          <w:spacing w:val="44"/>
          <w:sz w:val="16"/>
        </w:rPr>
        <w:t xml:space="preserve"> </w:t>
      </w:r>
      <w:r>
        <w:rPr>
          <w:sz w:val="16"/>
        </w:rPr>
        <w:t>de</w:t>
      </w:r>
      <w:r>
        <w:rPr>
          <w:spacing w:val="43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45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43"/>
          <w:sz w:val="16"/>
        </w:rPr>
        <w:t xml:space="preserve"> </w:t>
      </w:r>
      <w:r>
        <w:rPr>
          <w:sz w:val="16"/>
        </w:rPr>
        <w:t>de</w:t>
      </w:r>
      <w:r>
        <w:rPr>
          <w:spacing w:val="45"/>
          <w:sz w:val="16"/>
        </w:rPr>
        <w:t xml:space="preserve"> </w:t>
      </w:r>
      <w:r>
        <w:rPr>
          <w:sz w:val="16"/>
        </w:rPr>
        <w:t>la</w:t>
      </w:r>
      <w:r>
        <w:rPr>
          <w:spacing w:val="45"/>
          <w:sz w:val="16"/>
        </w:rPr>
        <w:t xml:space="preserve"> </w:t>
      </w:r>
      <w:r>
        <w:rPr>
          <w:sz w:val="16"/>
        </w:rPr>
        <w:t>Asociación</w:t>
      </w:r>
      <w:r>
        <w:rPr>
          <w:spacing w:val="44"/>
          <w:sz w:val="16"/>
        </w:rPr>
        <w:t xml:space="preserve"> </w:t>
      </w:r>
      <w:r>
        <w:rPr>
          <w:sz w:val="16"/>
        </w:rPr>
        <w:t>Latinoamericana</w:t>
      </w:r>
      <w:r>
        <w:rPr>
          <w:spacing w:val="45"/>
          <w:sz w:val="16"/>
        </w:rPr>
        <w:t xml:space="preserve"> </w:t>
      </w:r>
      <w:r>
        <w:rPr>
          <w:sz w:val="16"/>
        </w:rPr>
        <w:t>de</w:t>
      </w:r>
      <w:r>
        <w:rPr>
          <w:spacing w:val="43"/>
          <w:sz w:val="16"/>
        </w:rPr>
        <w:t xml:space="preserve"> </w:t>
      </w:r>
      <w:r>
        <w:rPr>
          <w:sz w:val="16"/>
        </w:rPr>
        <w:t>Investigadores</w:t>
      </w:r>
      <w:r>
        <w:rPr>
          <w:spacing w:val="43"/>
          <w:sz w:val="16"/>
        </w:rPr>
        <w:t xml:space="preserve"> </w:t>
      </w:r>
      <w:r>
        <w:rPr>
          <w:sz w:val="16"/>
        </w:rPr>
        <w:t>de</w:t>
      </w:r>
      <w:r>
        <w:rPr>
          <w:spacing w:val="45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3"/>
          <w:sz w:val="16"/>
        </w:rPr>
        <w:t xml:space="preserve"> </w:t>
      </w:r>
      <w:r>
        <w:rPr>
          <w:sz w:val="16"/>
        </w:rPr>
        <w:t>(ALAIC),</w:t>
      </w:r>
      <w:r>
        <w:rPr>
          <w:spacing w:val="-3"/>
          <w:sz w:val="16"/>
        </w:rPr>
        <w:t xml:space="preserve"> </w:t>
      </w:r>
      <w:r>
        <w:rPr>
          <w:sz w:val="16"/>
        </w:rPr>
        <w:t>p.</w:t>
      </w:r>
      <w:r>
        <w:rPr>
          <w:spacing w:val="-2"/>
          <w:sz w:val="16"/>
        </w:rPr>
        <w:t xml:space="preserve"> </w:t>
      </w:r>
      <w:r>
        <w:rPr>
          <w:sz w:val="16"/>
        </w:rPr>
        <w:t>28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872).</w:t>
      </w:r>
    </w:p>
    <w:p w14:paraId="6A93BA8F" w14:textId="77777777" w:rsidR="00516403" w:rsidRDefault="00366A6B">
      <w:pPr>
        <w:tabs>
          <w:tab w:val="left" w:pos="841"/>
        </w:tabs>
        <w:spacing w:before="60"/>
        <w:ind w:left="121"/>
        <w:rPr>
          <w:sz w:val="16"/>
        </w:rPr>
      </w:pPr>
      <w:r>
        <w:rPr>
          <w:position w:val="6"/>
          <w:sz w:val="10"/>
        </w:rPr>
        <w:t>19</w:t>
      </w:r>
      <w:r>
        <w:rPr>
          <w:position w:val="6"/>
          <w:sz w:val="10"/>
        </w:rPr>
        <w:tab/>
      </w:r>
      <w:bookmarkStart w:id="528" w:name="_bookmark445"/>
      <w:bookmarkEnd w:id="528"/>
      <w:r>
        <w:rPr>
          <w:sz w:val="16"/>
        </w:rPr>
        <w:t>IIDH.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Medios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comunitarios: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relevancia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como ejercicio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libertad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expresión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105.</w:t>
      </w:r>
    </w:p>
    <w:p w14:paraId="4068F956" w14:textId="77777777" w:rsidR="00516403" w:rsidRDefault="00366A6B">
      <w:pPr>
        <w:tabs>
          <w:tab w:val="left" w:pos="841"/>
        </w:tabs>
        <w:spacing w:before="72" w:line="252" w:lineRule="auto"/>
        <w:ind w:left="123" w:right="118" w:hanging="3"/>
        <w:rPr>
          <w:sz w:val="16"/>
        </w:rPr>
      </w:pPr>
      <w:r>
        <w:rPr>
          <w:position w:val="6"/>
          <w:sz w:val="10"/>
        </w:rPr>
        <w:t>20</w:t>
      </w:r>
      <w:r>
        <w:rPr>
          <w:position w:val="6"/>
          <w:sz w:val="10"/>
        </w:rPr>
        <w:tab/>
      </w:r>
      <w:bookmarkStart w:id="529" w:name="_bookmark446"/>
      <w:bookmarkEnd w:id="529"/>
      <w:r>
        <w:rPr>
          <w:sz w:val="16"/>
        </w:rPr>
        <w:t>Versión</w:t>
      </w:r>
      <w:r>
        <w:rPr>
          <w:spacing w:val="13"/>
          <w:sz w:val="16"/>
        </w:rPr>
        <w:t xml:space="preserve"> </w:t>
      </w:r>
      <w:r>
        <w:rPr>
          <w:sz w:val="16"/>
        </w:rPr>
        <w:t>escrita</w:t>
      </w:r>
      <w:r>
        <w:rPr>
          <w:spacing w:val="14"/>
          <w:sz w:val="16"/>
        </w:rPr>
        <w:t xml:space="preserve"> </w:t>
      </w:r>
      <w:r>
        <w:rPr>
          <w:sz w:val="16"/>
        </w:rPr>
        <w:t>del</w:t>
      </w:r>
      <w:r>
        <w:rPr>
          <w:spacing w:val="11"/>
          <w:sz w:val="16"/>
        </w:rPr>
        <w:t xml:space="preserve"> </w:t>
      </w:r>
      <w:r>
        <w:rPr>
          <w:sz w:val="16"/>
        </w:rPr>
        <w:t>peritaje</w:t>
      </w:r>
      <w:r>
        <w:rPr>
          <w:spacing w:val="15"/>
          <w:sz w:val="16"/>
        </w:rPr>
        <w:t xml:space="preserve"> </w:t>
      </w:r>
      <w:r>
        <w:rPr>
          <w:sz w:val="16"/>
        </w:rPr>
        <w:t>presentado</w:t>
      </w:r>
      <w:r>
        <w:rPr>
          <w:spacing w:val="13"/>
          <w:sz w:val="16"/>
        </w:rPr>
        <w:t xml:space="preserve"> </w:t>
      </w:r>
      <w:r>
        <w:rPr>
          <w:sz w:val="16"/>
        </w:rPr>
        <w:t>ante</w:t>
      </w:r>
      <w:r>
        <w:rPr>
          <w:spacing w:val="14"/>
          <w:sz w:val="16"/>
        </w:rPr>
        <w:t xml:space="preserve"> </w:t>
      </w:r>
      <w:r>
        <w:rPr>
          <w:sz w:val="16"/>
        </w:rPr>
        <w:t>la</w:t>
      </w:r>
      <w:r>
        <w:rPr>
          <w:spacing w:val="14"/>
          <w:sz w:val="16"/>
        </w:rPr>
        <w:t xml:space="preserve"> </w:t>
      </w:r>
      <w:r>
        <w:rPr>
          <w:sz w:val="16"/>
        </w:rPr>
        <w:t>Corte</w:t>
      </w:r>
      <w:r>
        <w:rPr>
          <w:spacing w:val="12"/>
          <w:sz w:val="16"/>
        </w:rPr>
        <w:t xml:space="preserve"> </w:t>
      </w:r>
      <w:r>
        <w:rPr>
          <w:sz w:val="16"/>
        </w:rPr>
        <w:t>IDH</w:t>
      </w:r>
      <w:r>
        <w:rPr>
          <w:spacing w:val="13"/>
          <w:sz w:val="16"/>
        </w:rPr>
        <w:t xml:space="preserve"> </w:t>
      </w:r>
      <w:r>
        <w:rPr>
          <w:sz w:val="16"/>
        </w:rPr>
        <w:t>por</w:t>
      </w:r>
      <w:r>
        <w:rPr>
          <w:spacing w:val="15"/>
          <w:sz w:val="16"/>
        </w:rPr>
        <w:t xml:space="preserve"> </w:t>
      </w:r>
      <w:r>
        <w:rPr>
          <w:sz w:val="16"/>
        </w:rPr>
        <w:t>José</w:t>
      </w:r>
      <w:r>
        <w:rPr>
          <w:spacing w:val="12"/>
          <w:sz w:val="16"/>
        </w:rPr>
        <w:t xml:space="preserve"> </w:t>
      </w:r>
      <w:r>
        <w:rPr>
          <w:sz w:val="16"/>
        </w:rPr>
        <w:t>Francisco</w:t>
      </w:r>
      <w:r>
        <w:rPr>
          <w:spacing w:val="13"/>
          <w:sz w:val="16"/>
        </w:rPr>
        <w:t xml:space="preserve"> </w:t>
      </w:r>
      <w:r>
        <w:rPr>
          <w:sz w:val="16"/>
        </w:rPr>
        <w:t>Calí</w:t>
      </w:r>
      <w:r>
        <w:rPr>
          <w:spacing w:val="13"/>
          <w:sz w:val="16"/>
        </w:rPr>
        <w:t xml:space="preserve"> </w:t>
      </w:r>
      <w:r>
        <w:rPr>
          <w:sz w:val="16"/>
        </w:rPr>
        <w:t>Tzay,</w:t>
      </w:r>
      <w:r>
        <w:rPr>
          <w:spacing w:val="13"/>
          <w:sz w:val="16"/>
        </w:rPr>
        <w:t xml:space="preserve"> </w:t>
      </w:r>
      <w:r>
        <w:rPr>
          <w:sz w:val="16"/>
        </w:rPr>
        <w:t>párr.</w:t>
      </w:r>
      <w:r>
        <w:rPr>
          <w:spacing w:val="11"/>
          <w:sz w:val="16"/>
        </w:rPr>
        <w:t xml:space="preserve"> </w:t>
      </w:r>
      <w:r>
        <w:rPr>
          <w:sz w:val="16"/>
        </w:rPr>
        <w:t>7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1413).</w:t>
      </w:r>
    </w:p>
    <w:p w14:paraId="16322C9D" w14:textId="77777777" w:rsidR="00516403" w:rsidRDefault="00366A6B">
      <w:pPr>
        <w:tabs>
          <w:tab w:val="left" w:pos="841"/>
        </w:tabs>
        <w:spacing w:before="59" w:line="252" w:lineRule="auto"/>
        <w:ind w:left="123" w:right="118" w:hanging="3"/>
        <w:rPr>
          <w:sz w:val="16"/>
        </w:rPr>
      </w:pPr>
      <w:r>
        <w:rPr>
          <w:position w:val="6"/>
          <w:sz w:val="10"/>
        </w:rPr>
        <w:t>21</w:t>
      </w:r>
      <w:r>
        <w:rPr>
          <w:position w:val="6"/>
          <w:sz w:val="10"/>
        </w:rPr>
        <w:tab/>
      </w:r>
      <w:bookmarkStart w:id="530" w:name="_bookmark447"/>
      <w:bookmarkEnd w:id="530"/>
      <w:r>
        <w:rPr>
          <w:sz w:val="16"/>
        </w:rPr>
        <w:t>Versión</w:t>
      </w:r>
      <w:r>
        <w:rPr>
          <w:spacing w:val="5"/>
          <w:sz w:val="16"/>
        </w:rPr>
        <w:t xml:space="preserve"> </w:t>
      </w:r>
      <w:r>
        <w:rPr>
          <w:sz w:val="16"/>
        </w:rPr>
        <w:t>escrita</w:t>
      </w:r>
      <w:r>
        <w:rPr>
          <w:spacing w:val="6"/>
          <w:sz w:val="16"/>
        </w:rPr>
        <w:t xml:space="preserve"> </w:t>
      </w:r>
      <w:r>
        <w:rPr>
          <w:sz w:val="16"/>
        </w:rPr>
        <w:t>del</w:t>
      </w:r>
      <w:r>
        <w:rPr>
          <w:spacing w:val="5"/>
          <w:sz w:val="16"/>
        </w:rPr>
        <w:t xml:space="preserve"> </w:t>
      </w:r>
      <w:r>
        <w:rPr>
          <w:sz w:val="16"/>
        </w:rPr>
        <w:t>peritaje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José</w:t>
      </w:r>
      <w:r>
        <w:rPr>
          <w:spacing w:val="6"/>
          <w:sz w:val="16"/>
        </w:rPr>
        <w:t xml:space="preserve"> </w:t>
      </w:r>
      <w:r>
        <w:rPr>
          <w:sz w:val="16"/>
        </w:rPr>
        <w:t>Francisco</w:t>
      </w:r>
      <w:r>
        <w:rPr>
          <w:spacing w:val="8"/>
          <w:sz w:val="16"/>
        </w:rPr>
        <w:t xml:space="preserve"> </w:t>
      </w:r>
      <w:r>
        <w:rPr>
          <w:sz w:val="16"/>
        </w:rPr>
        <w:t>Calí</w:t>
      </w:r>
      <w:r>
        <w:rPr>
          <w:spacing w:val="5"/>
          <w:sz w:val="16"/>
        </w:rPr>
        <w:t xml:space="preserve"> </w:t>
      </w:r>
      <w:r>
        <w:rPr>
          <w:sz w:val="16"/>
        </w:rPr>
        <w:t>Tzay</w:t>
      </w:r>
      <w:r>
        <w:rPr>
          <w:i/>
          <w:sz w:val="16"/>
        </w:rPr>
        <w:t>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5"/>
          <w:sz w:val="16"/>
        </w:rPr>
        <w:t xml:space="preserve"> </w:t>
      </w:r>
      <w:r>
        <w:rPr>
          <w:sz w:val="16"/>
        </w:rPr>
        <w:t>párr.</w:t>
      </w:r>
      <w:r>
        <w:rPr>
          <w:spacing w:val="6"/>
          <w:sz w:val="16"/>
        </w:rPr>
        <w:t xml:space="preserve"> </w:t>
      </w:r>
      <w:r>
        <w:rPr>
          <w:sz w:val="16"/>
        </w:rPr>
        <w:t>28</w:t>
      </w:r>
      <w:r>
        <w:rPr>
          <w:spacing w:val="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prueba,</w:t>
      </w:r>
      <w:r>
        <w:rPr>
          <w:spacing w:val="-5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1420).</w:t>
      </w:r>
    </w:p>
    <w:p w14:paraId="1DE64ABE" w14:textId="77777777" w:rsidR="00516403" w:rsidRDefault="00366A6B">
      <w:pPr>
        <w:tabs>
          <w:tab w:val="left" w:pos="841"/>
        </w:tabs>
        <w:spacing w:before="60" w:line="252" w:lineRule="auto"/>
        <w:ind w:left="123" w:right="118" w:hanging="3"/>
        <w:rPr>
          <w:sz w:val="16"/>
        </w:rPr>
      </w:pPr>
      <w:r>
        <w:rPr>
          <w:position w:val="6"/>
          <w:sz w:val="10"/>
        </w:rPr>
        <w:t>22</w:t>
      </w:r>
      <w:r>
        <w:rPr>
          <w:position w:val="6"/>
          <w:sz w:val="10"/>
        </w:rPr>
        <w:tab/>
      </w:r>
      <w:bookmarkStart w:id="531" w:name="_bookmark448"/>
      <w:bookmarkEnd w:id="531"/>
      <w:r>
        <w:rPr>
          <w:sz w:val="16"/>
        </w:rPr>
        <w:t>Versión</w:t>
      </w:r>
      <w:r>
        <w:rPr>
          <w:spacing w:val="5"/>
          <w:sz w:val="16"/>
        </w:rPr>
        <w:t xml:space="preserve"> </w:t>
      </w:r>
      <w:r>
        <w:rPr>
          <w:sz w:val="16"/>
        </w:rPr>
        <w:t>escrita</w:t>
      </w:r>
      <w:r>
        <w:rPr>
          <w:spacing w:val="6"/>
          <w:sz w:val="16"/>
        </w:rPr>
        <w:t xml:space="preserve"> </w:t>
      </w:r>
      <w:r>
        <w:rPr>
          <w:sz w:val="16"/>
        </w:rPr>
        <w:t>del</w:t>
      </w:r>
      <w:r>
        <w:rPr>
          <w:spacing w:val="5"/>
          <w:sz w:val="16"/>
        </w:rPr>
        <w:t xml:space="preserve"> </w:t>
      </w:r>
      <w:r>
        <w:rPr>
          <w:sz w:val="16"/>
        </w:rPr>
        <w:t>peritaje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José</w:t>
      </w:r>
      <w:r>
        <w:rPr>
          <w:spacing w:val="6"/>
          <w:sz w:val="16"/>
        </w:rPr>
        <w:t xml:space="preserve"> </w:t>
      </w:r>
      <w:r>
        <w:rPr>
          <w:sz w:val="16"/>
        </w:rPr>
        <w:t>Francisco</w:t>
      </w:r>
      <w:r>
        <w:rPr>
          <w:spacing w:val="8"/>
          <w:sz w:val="16"/>
        </w:rPr>
        <w:t xml:space="preserve"> </w:t>
      </w:r>
      <w:r>
        <w:rPr>
          <w:sz w:val="16"/>
        </w:rPr>
        <w:t>Calí</w:t>
      </w:r>
      <w:r>
        <w:rPr>
          <w:spacing w:val="5"/>
          <w:sz w:val="16"/>
        </w:rPr>
        <w:t xml:space="preserve"> </w:t>
      </w:r>
      <w:r>
        <w:rPr>
          <w:sz w:val="16"/>
        </w:rPr>
        <w:t>Tzay</w:t>
      </w:r>
      <w:r>
        <w:rPr>
          <w:i/>
          <w:sz w:val="16"/>
        </w:rPr>
        <w:t>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5"/>
          <w:sz w:val="16"/>
        </w:rPr>
        <w:t xml:space="preserve"> </w:t>
      </w:r>
      <w:r>
        <w:rPr>
          <w:sz w:val="16"/>
        </w:rPr>
        <w:t>párr.</w:t>
      </w:r>
      <w:r>
        <w:rPr>
          <w:spacing w:val="6"/>
          <w:sz w:val="16"/>
        </w:rPr>
        <w:t xml:space="preserve"> </w:t>
      </w:r>
      <w:r>
        <w:rPr>
          <w:sz w:val="16"/>
        </w:rPr>
        <w:t>13</w:t>
      </w:r>
      <w:r>
        <w:rPr>
          <w:spacing w:val="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prueba,</w:t>
      </w:r>
      <w:r>
        <w:rPr>
          <w:spacing w:val="-5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1415).</w:t>
      </w:r>
    </w:p>
    <w:p w14:paraId="26CE2E58" w14:textId="77777777" w:rsidR="00516403" w:rsidRDefault="00366A6B">
      <w:pPr>
        <w:tabs>
          <w:tab w:val="left" w:pos="841"/>
        </w:tabs>
        <w:spacing w:before="60" w:line="254" w:lineRule="auto"/>
        <w:ind w:left="123" w:right="118" w:hanging="3"/>
        <w:rPr>
          <w:sz w:val="16"/>
        </w:rPr>
      </w:pPr>
      <w:r>
        <w:rPr>
          <w:position w:val="6"/>
          <w:sz w:val="10"/>
        </w:rPr>
        <w:t>23</w:t>
      </w:r>
      <w:r>
        <w:rPr>
          <w:position w:val="6"/>
          <w:sz w:val="10"/>
        </w:rPr>
        <w:tab/>
      </w:r>
      <w:bookmarkStart w:id="532" w:name="_bookmark449"/>
      <w:bookmarkEnd w:id="532"/>
      <w:r>
        <w:rPr>
          <w:sz w:val="16"/>
        </w:rPr>
        <w:t>Versión</w:t>
      </w:r>
      <w:r>
        <w:rPr>
          <w:spacing w:val="5"/>
          <w:sz w:val="16"/>
        </w:rPr>
        <w:t xml:space="preserve"> </w:t>
      </w:r>
      <w:r>
        <w:rPr>
          <w:sz w:val="16"/>
        </w:rPr>
        <w:t>escrita</w:t>
      </w:r>
      <w:r>
        <w:rPr>
          <w:spacing w:val="6"/>
          <w:sz w:val="16"/>
        </w:rPr>
        <w:t xml:space="preserve"> </w:t>
      </w:r>
      <w:r>
        <w:rPr>
          <w:sz w:val="16"/>
        </w:rPr>
        <w:t>del</w:t>
      </w:r>
      <w:r>
        <w:rPr>
          <w:spacing w:val="5"/>
          <w:sz w:val="16"/>
        </w:rPr>
        <w:t xml:space="preserve"> </w:t>
      </w:r>
      <w:r>
        <w:rPr>
          <w:sz w:val="16"/>
        </w:rPr>
        <w:t>peritaje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José</w:t>
      </w:r>
      <w:r>
        <w:rPr>
          <w:spacing w:val="6"/>
          <w:sz w:val="16"/>
        </w:rPr>
        <w:t xml:space="preserve"> </w:t>
      </w:r>
      <w:r>
        <w:rPr>
          <w:sz w:val="16"/>
        </w:rPr>
        <w:t>Francisco</w:t>
      </w:r>
      <w:r>
        <w:rPr>
          <w:spacing w:val="8"/>
          <w:sz w:val="16"/>
        </w:rPr>
        <w:t xml:space="preserve"> </w:t>
      </w:r>
      <w:r>
        <w:rPr>
          <w:sz w:val="16"/>
        </w:rPr>
        <w:t>Calí</w:t>
      </w:r>
      <w:r>
        <w:rPr>
          <w:spacing w:val="5"/>
          <w:sz w:val="16"/>
        </w:rPr>
        <w:t xml:space="preserve"> </w:t>
      </w:r>
      <w:r>
        <w:rPr>
          <w:sz w:val="16"/>
        </w:rPr>
        <w:t>Tzay</w:t>
      </w:r>
      <w:r>
        <w:rPr>
          <w:i/>
          <w:sz w:val="16"/>
        </w:rPr>
        <w:t>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5"/>
          <w:sz w:val="16"/>
        </w:rPr>
        <w:t xml:space="preserve"> </w:t>
      </w:r>
      <w:r>
        <w:rPr>
          <w:sz w:val="16"/>
        </w:rPr>
        <w:t>párr.</w:t>
      </w:r>
      <w:r>
        <w:rPr>
          <w:spacing w:val="6"/>
          <w:sz w:val="16"/>
        </w:rPr>
        <w:t xml:space="preserve"> </w:t>
      </w:r>
      <w:r>
        <w:rPr>
          <w:sz w:val="16"/>
        </w:rPr>
        <w:t>24</w:t>
      </w:r>
      <w:r>
        <w:rPr>
          <w:spacing w:val="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prueba,</w:t>
      </w:r>
      <w:r>
        <w:rPr>
          <w:spacing w:val="-5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1418).</w:t>
      </w:r>
    </w:p>
    <w:p w14:paraId="4ED4BF35" w14:textId="77777777" w:rsidR="00516403" w:rsidRDefault="00366A6B">
      <w:pPr>
        <w:tabs>
          <w:tab w:val="left" w:pos="841"/>
        </w:tabs>
        <w:spacing w:before="58" w:line="252" w:lineRule="auto"/>
        <w:ind w:left="123" w:right="118" w:hanging="3"/>
        <w:rPr>
          <w:sz w:val="16"/>
        </w:rPr>
      </w:pPr>
      <w:r>
        <w:rPr>
          <w:position w:val="6"/>
          <w:sz w:val="10"/>
        </w:rPr>
        <w:t>24</w:t>
      </w:r>
      <w:r>
        <w:rPr>
          <w:position w:val="6"/>
          <w:sz w:val="10"/>
        </w:rPr>
        <w:tab/>
      </w:r>
      <w:bookmarkStart w:id="533" w:name="_bookmark450"/>
      <w:bookmarkEnd w:id="533"/>
      <w:r>
        <w:rPr>
          <w:sz w:val="16"/>
        </w:rPr>
        <w:t>Versión</w:t>
      </w:r>
      <w:r>
        <w:rPr>
          <w:spacing w:val="5"/>
          <w:sz w:val="16"/>
        </w:rPr>
        <w:t xml:space="preserve"> </w:t>
      </w:r>
      <w:r>
        <w:rPr>
          <w:sz w:val="16"/>
        </w:rPr>
        <w:t>escrita</w:t>
      </w:r>
      <w:r>
        <w:rPr>
          <w:spacing w:val="6"/>
          <w:sz w:val="16"/>
        </w:rPr>
        <w:t xml:space="preserve"> </w:t>
      </w:r>
      <w:r>
        <w:rPr>
          <w:sz w:val="16"/>
        </w:rPr>
        <w:t>del</w:t>
      </w:r>
      <w:r>
        <w:rPr>
          <w:spacing w:val="5"/>
          <w:sz w:val="16"/>
        </w:rPr>
        <w:t xml:space="preserve"> </w:t>
      </w:r>
      <w:r>
        <w:rPr>
          <w:sz w:val="16"/>
        </w:rPr>
        <w:t>peritaje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José</w:t>
      </w:r>
      <w:r>
        <w:rPr>
          <w:spacing w:val="6"/>
          <w:sz w:val="16"/>
        </w:rPr>
        <w:t xml:space="preserve"> </w:t>
      </w:r>
      <w:r>
        <w:rPr>
          <w:sz w:val="16"/>
        </w:rPr>
        <w:t>Francisco</w:t>
      </w:r>
      <w:r>
        <w:rPr>
          <w:spacing w:val="8"/>
          <w:sz w:val="16"/>
        </w:rPr>
        <w:t xml:space="preserve"> </w:t>
      </w:r>
      <w:r>
        <w:rPr>
          <w:sz w:val="16"/>
        </w:rPr>
        <w:t>Calí</w:t>
      </w:r>
      <w:r>
        <w:rPr>
          <w:spacing w:val="5"/>
          <w:sz w:val="16"/>
        </w:rPr>
        <w:t xml:space="preserve"> </w:t>
      </w:r>
      <w:r>
        <w:rPr>
          <w:sz w:val="16"/>
        </w:rPr>
        <w:t>Tzay</w:t>
      </w:r>
      <w:r>
        <w:rPr>
          <w:i/>
          <w:sz w:val="16"/>
        </w:rPr>
        <w:t>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5"/>
          <w:sz w:val="16"/>
        </w:rPr>
        <w:t xml:space="preserve"> </w:t>
      </w:r>
      <w:r>
        <w:rPr>
          <w:sz w:val="16"/>
        </w:rPr>
        <w:t>párr.</w:t>
      </w:r>
      <w:r>
        <w:rPr>
          <w:spacing w:val="6"/>
          <w:sz w:val="16"/>
        </w:rPr>
        <w:t xml:space="preserve"> </w:t>
      </w:r>
      <w:r>
        <w:rPr>
          <w:sz w:val="16"/>
        </w:rPr>
        <w:t>13</w:t>
      </w:r>
      <w:r>
        <w:rPr>
          <w:spacing w:val="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prueba,</w:t>
      </w:r>
      <w:r>
        <w:rPr>
          <w:spacing w:val="-5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1415).</w:t>
      </w:r>
    </w:p>
    <w:p w14:paraId="52B83AE8" w14:textId="77777777" w:rsidR="00516403" w:rsidRDefault="00366A6B">
      <w:pPr>
        <w:tabs>
          <w:tab w:val="left" w:pos="841"/>
        </w:tabs>
        <w:spacing w:before="59" w:line="252" w:lineRule="auto"/>
        <w:ind w:left="123" w:right="115" w:hanging="3"/>
        <w:rPr>
          <w:sz w:val="16"/>
        </w:rPr>
      </w:pPr>
      <w:r>
        <w:rPr>
          <w:position w:val="6"/>
          <w:sz w:val="10"/>
        </w:rPr>
        <w:t>25</w:t>
      </w:r>
      <w:r>
        <w:rPr>
          <w:position w:val="6"/>
          <w:sz w:val="10"/>
        </w:rPr>
        <w:tab/>
      </w:r>
      <w:bookmarkStart w:id="534" w:name="_bookmark451"/>
      <w:bookmarkEnd w:id="534"/>
      <w:r>
        <w:rPr>
          <w:sz w:val="16"/>
        </w:rPr>
        <w:t>OEA,</w:t>
      </w:r>
      <w:r>
        <w:rPr>
          <w:spacing w:val="3"/>
          <w:sz w:val="16"/>
        </w:rPr>
        <w:t xml:space="preserve"> </w:t>
      </w:r>
      <w:r>
        <w:rPr>
          <w:sz w:val="16"/>
        </w:rPr>
        <w:t>CIDH.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>Informe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Anual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2002.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Volumen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III: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Informe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Relatoría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Especial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Libertad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de Expresión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Capítulo</w:t>
      </w:r>
      <w:r>
        <w:rPr>
          <w:spacing w:val="-1"/>
          <w:sz w:val="16"/>
        </w:rPr>
        <w:t xml:space="preserve"> </w:t>
      </w:r>
      <w:r>
        <w:rPr>
          <w:sz w:val="16"/>
        </w:rPr>
        <w:t>IV: Libertad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expresión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pobreza,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39.</w:t>
      </w:r>
    </w:p>
    <w:p w14:paraId="00B8AA48" w14:textId="77777777" w:rsidR="00516403" w:rsidRDefault="00516403">
      <w:pPr>
        <w:spacing w:line="252" w:lineRule="auto"/>
        <w:rPr>
          <w:sz w:val="16"/>
        </w:rPr>
        <w:sectPr w:rsidR="00516403">
          <w:pgSz w:w="11910" w:h="16840"/>
          <w:pgMar w:top="1320" w:right="1580" w:bottom="900" w:left="1580" w:header="0" w:footer="701" w:gutter="0"/>
          <w:cols w:space="720"/>
        </w:sectPr>
      </w:pPr>
    </w:p>
    <w:p w14:paraId="47693105" w14:textId="77777777" w:rsidR="00516403" w:rsidRDefault="00366A6B">
      <w:pPr>
        <w:spacing w:before="89" w:line="254" w:lineRule="auto"/>
        <w:ind w:left="971" w:right="398"/>
        <w:jc w:val="both"/>
        <w:rPr>
          <w:i/>
          <w:sz w:val="16"/>
        </w:rPr>
      </w:pPr>
      <w:r>
        <w:rPr>
          <w:i/>
          <w:sz w:val="16"/>
        </w:rPr>
        <w:t>y violación del derecho humano a la libertad de expresión y, por tanto, el Estado como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garante de derechos para la sociedad, deberá regular esta temática y hacerla extensible 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toda 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ciudadanía</w:t>
      </w:r>
      <w:hyperlink w:anchor="_bookmark452" w:history="1">
        <w:r>
          <w:rPr>
            <w:i/>
            <w:position w:val="6"/>
            <w:sz w:val="10"/>
          </w:rPr>
          <w:t>26</w:t>
        </w:r>
      </w:hyperlink>
      <w:r>
        <w:rPr>
          <w:i/>
          <w:sz w:val="16"/>
        </w:rPr>
        <w:t>.</w:t>
      </w:r>
    </w:p>
    <w:p w14:paraId="298A74BF" w14:textId="77777777" w:rsidR="00516403" w:rsidRDefault="00516403">
      <w:pPr>
        <w:pStyle w:val="Textoindependiente"/>
        <w:spacing w:before="3"/>
        <w:rPr>
          <w:i/>
        </w:rPr>
      </w:pPr>
    </w:p>
    <w:p w14:paraId="3FAD7FDB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7" w:hanging="3"/>
        <w:jc w:val="both"/>
        <w:rPr>
          <w:sz w:val="20"/>
        </w:rPr>
      </w:pPr>
      <w:bookmarkStart w:id="535" w:name="24.__En_esta_línea,_el_Amicus_Curiae_de_"/>
      <w:bookmarkEnd w:id="535"/>
      <w:r>
        <w:rPr>
          <w:sz w:val="20"/>
        </w:rPr>
        <w:t>En esta línea, el Amicus</w:t>
      </w:r>
      <w:r>
        <w:rPr>
          <w:sz w:val="20"/>
        </w:rPr>
        <w:t xml:space="preserve"> Curiae de Juan Castro, al plantear que las 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 indígenas son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forma de comunicación</w:t>
      </w:r>
      <w:r>
        <w:rPr>
          <w:spacing w:val="70"/>
          <w:sz w:val="20"/>
        </w:rPr>
        <w:t xml:space="preserve"> </w:t>
      </w:r>
      <w:r>
        <w:rPr>
          <w:sz w:val="20"/>
        </w:rPr>
        <w:t>de los pueblos, sostiene</w:t>
      </w:r>
      <w:r>
        <w:rPr>
          <w:spacing w:val="1"/>
          <w:sz w:val="20"/>
        </w:rPr>
        <w:t xml:space="preserve"> </w:t>
      </w:r>
      <w:r>
        <w:rPr>
          <w:sz w:val="20"/>
        </w:rPr>
        <w:t>que las</w:t>
      </w:r>
      <w:r>
        <w:rPr>
          <w:spacing w:val="1"/>
          <w:sz w:val="20"/>
        </w:rPr>
        <w:t xml:space="preserve"> </w:t>
      </w:r>
      <w:r>
        <w:rPr>
          <w:sz w:val="20"/>
        </w:rPr>
        <w:t>características significativas y</w:t>
      </w:r>
      <w:r>
        <w:rPr>
          <w:spacing w:val="1"/>
          <w:sz w:val="20"/>
        </w:rPr>
        <w:t xml:space="preserve"> </w:t>
      </w:r>
      <w:r>
        <w:rPr>
          <w:sz w:val="20"/>
        </w:rPr>
        <w:t>particulares 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70"/>
          <w:sz w:val="20"/>
        </w:rPr>
        <w:t xml:space="preserve"> </w:t>
      </w:r>
      <w:r>
        <w:rPr>
          <w:sz w:val="20"/>
        </w:rPr>
        <w:t>radios</w:t>
      </w:r>
      <w:r>
        <w:rPr>
          <w:spacing w:val="70"/>
          <w:sz w:val="20"/>
        </w:rPr>
        <w:t xml:space="preserve"> </w:t>
      </w:r>
      <w:r>
        <w:rPr>
          <w:sz w:val="20"/>
        </w:rPr>
        <w:t>comunitarias son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siguientes:</w:t>
      </w:r>
    </w:p>
    <w:p w14:paraId="7E0EBE6F" w14:textId="77777777" w:rsidR="00516403" w:rsidRDefault="00516403">
      <w:pPr>
        <w:pStyle w:val="Textoindependiente"/>
        <w:spacing w:before="11"/>
      </w:pPr>
    </w:p>
    <w:p w14:paraId="16ACAC47" w14:textId="77777777" w:rsidR="00516403" w:rsidRDefault="00366A6B">
      <w:pPr>
        <w:pStyle w:val="Prrafodelista"/>
        <w:numPr>
          <w:ilvl w:val="0"/>
          <w:numId w:val="1"/>
        </w:numPr>
        <w:tabs>
          <w:tab w:val="left" w:pos="1541"/>
        </w:tabs>
        <w:ind w:right="0" w:hanging="361"/>
        <w:rPr>
          <w:sz w:val="20"/>
        </w:rPr>
      </w:pPr>
      <w:bookmarkStart w:id="536" w:name="1._Contribuyen_en_el_rescate_y_fomento_d"/>
      <w:bookmarkEnd w:id="536"/>
      <w:r>
        <w:rPr>
          <w:sz w:val="20"/>
        </w:rPr>
        <w:t>Contribuyen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 rescate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fomento</w:t>
      </w:r>
      <w:r>
        <w:rPr>
          <w:spacing w:val="-5"/>
          <w:sz w:val="20"/>
        </w:rPr>
        <w:t xml:space="preserve"> </w:t>
      </w:r>
      <w:r>
        <w:rPr>
          <w:sz w:val="20"/>
        </w:rPr>
        <w:t>del idioma</w:t>
      </w:r>
      <w:r>
        <w:rPr>
          <w:spacing w:val="-4"/>
          <w:sz w:val="20"/>
        </w:rPr>
        <w:t xml:space="preserve"> </w:t>
      </w:r>
      <w:r>
        <w:rPr>
          <w:sz w:val="20"/>
        </w:rPr>
        <w:t>local.</w:t>
      </w:r>
    </w:p>
    <w:p w14:paraId="7959CE52" w14:textId="77777777" w:rsidR="00516403" w:rsidRDefault="00516403">
      <w:pPr>
        <w:pStyle w:val="Textoindependiente"/>
        <w:spacing w:before="8"/>
        <w:rPr>
          <w:sz w:val="21"/>
        </w:rPr>
      </w:pPr>
    </w:p>
    <w:p w14:paraId="054D1847" w14:textId="77777777" w:rsidR="00516403" w:rsidRDefault="00366A6B">
      <w:pPr>
        <w:pStyle w:val="Prrafodelista"/>
        <w:numPr>
          <w:ilvl w:val="0"/>
          <w:numId w:val="1"/>
        </w:numPr>
        <w:tabs>
          <w:tab w:val="left" w:pos="1541"/>
        </w:tabs>
        <w:spacing w:line="252" w:lineRule="auto"/>
        <w:ind w:right="118"/>
        <w:jc w:val="both"/>
        <w:rPr>
          <w:sz w:val="20"/>
        </w:rPr>
      </w:pPr>
      <w:bookmarkStart w:id="537" w:name="2._Motivan_y_fortalecen_la_resistencia_d"/>
      <w:bookmarkEnd w:id="537"/>
      <w:r>
        <w:rPr>
          <w:sz w:val="20"/>
        </w:rPr>
        <w:t>Motivan y fortalecen la resistencia del pueblo o comunidad ante los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-3"/>
          <w:sz w:val="20"/>
        </w:rPr>
        <w:t xml:space="preserve"> </w:t>
      </w:r>
      <w:r>
        <w:rPr>
          <w:sz w:val="20"/>
        </w:rPr>
        <w:t>masivos</w:t>
      </w:r>
      <w:r>
        <w:rPr>
          <w:spacing w:val="-2"/>
          <w:sz w:val="20"/>
        </w:rPr>
        <w:t xml:space="preserve"> </w:t>
      </w:r>
      <w:r>
        <w:rPr>
          <w:sz w:val="20"/>
        </w:rPr>
        <w:t>de comunicación.</w:t>
      </w:r>
    </w:p>
    <w:p w14:paraId="79A91243" w14:textId="77777777" w:rsidR="00516403" w:rsidRDefault="00516403">
      <w:pPr>
        <w:pStyle w:val="Textoindependiente"/>
        <w:spacing w:before="5"/>
      </w:pPr>
    </w:p>
    <w:p w14:paraId="662E9690" w14:textId="77777777" w:rsidR="00516403" w:rsidRDefault="00366A6B">
      <w:pPr>
        <w:pStyle w:val="Prrafodelista"/>
        <w:numPr>
          <w:ilvl w:val="0"/>
          <w:numId w:val="1"/>
        </w:numPr>
        <w:tabs>
          <w:tab w:val="left" w:pos="1541"/>
        </w:tabs>
        <w:spacing w:line="252" w:lineRule="auto"/>
        <w:ind w:right="121"/>
        <w:jc w:val="both"/>
        <w:rPr>
          <w:sz w:val="20"/>
        </w:rPr>
      </w:pPr>
      <w:bookmarkStart w:id="538" w:name="3._Contribuyen_a_que_el_pueblo_desarroll"/>
      <w:bookmarkEnd w:id="538"/>
      <w:r>
        <w:rPr>
          <w:sz w:val="20"/>
        </w:rPr>
        <w:t>Contribuyen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pueblo</w:t>
      </w:r>
      <w:r>
        <w:rPr>
          <w:spacing w:val="1"/>
          <w:sz w:val="20"/>
        </w:rPr>
        <w:t xml:space="preserve"> </w:t>
      </w:r>
      <w:r>
        <w:rPr>
          <w:sz w:val="20"/>
        </w:rPr>
        <w:t>desarrolle</w:t>
      </w:r>
      <w:r>
        <w:rPr>
          <w:spacing w:val="1"/>
          <w:sz w:val="20"/>
        </w:rPr>
        <w:t xml:space="preserve"> </w:t>
      </w:r>
      <w:r>
        <w:rPr>
          <w:sz w:val="20"/>
        </w:rPr>
        <w:t>opiniones,</w:t>
      </w:r>
      <w:r>
        <w:rPr>
          <w:spacing w:val="1"/>
          <w:sz w:val="20"/>
        </w:rPr>
        <w:t xml:space="preserve"> </w:t>
      </w:r>
      <w:r>
        <w:rPr>
          <w:sz w:val="20"/>
        </w:rPr>
        <w:t>ideas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conocimientos</w:t>
      </w:r>
      <w:r>
        <w:rPr>
          <w:spacing w:val="-3"/>
          <w:sz w:val="20"/>
        </w:rPr>
        <w:t xml:space="preserve"> </w:t>
      </w:r>
      <w:r>
        <w:rPr>
          <w:sz w:val="20"/>
        </w:rPr>
        <w:t>sobre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coyuntura</w:t>
      </w:r>
      <w:r>
        <w:rPr>
          <w:spacing w:val="1"/>
          <w:sz w:val="20"/>
        </w:rPr>
        <w:t xml:space="preserve"> </w:t>
      </w:r>
      <w:r>
        <w:rPr>
          <w:sz w:val="20"/>
        </w:rPr>
        <w:t>regional</w:t>
      </w:r>
      <w:r>
        <w:rPr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nacional.</w:t>
      </w:r>
    </w:p>
    <w:p w14:paraId="245306D4" w14:textId="77777777" w:rsidR="00516403" w:rsidRDefault="00516403">
      <w:pPr>
        <w:pStyle w:val="Textoindependiente"/>
        <w:spacing w:before="7"/>
      </w:pPr>
    </w:p>
    <w:p w14:paraId="2039B7CD" w14:textId="77777777" w:rsidR="00516403" w:rsidRDefault="00366A6B">
      <w:pPr>
        <w:pStyle w:val="Prrafodelista"/>
        <w:numPr>
          <w:ilvl w:val="0"/>
          <w:numId w:val="1"/>
        </w:numPr>
        <w:tabs>
          <w:tab w:val="left" w:pos="1541"/>
        </w:tabs>
        <w:spacing w:line="249" w:lineRule="auto"/>
        <w:ind w:right="117" w:hanging="361"/>
        <w:jc w:val="both"/>
        <w:rPr>
          <w:sz w:val="20"/>
        </w:rPr>
      </w:pPr>
      <w:bookmarkStart w:id="539" w:name="4._Valoran_y_toman_en_cuenta_el_contexto"/>
      <w:bookmarkEnd w:id="539"/>
      <w:r>
        <w:rPr>
          <w:sz w:val="20"/>
        </w:rPr>
        <w:t>Valoran y toman en cuenta el contexto socio-cultural de la audiencia,</w:t>
      </w:r>
      <w:r>
        <w:rPr>
          <w:spacing w:val="1"/>
          <w:sz w:val="20"/>
        </w:rPr>
        <w:t xml:space="preserve"> </w:t>
      </w:r>
      <w:r>
        <w:rPr>
          <w:sz w:val="20"/>
        </w:rPr>
        <w:t>creando espacios de funcionamiento dependiendo de las rutinas de</w:t>
      </w:r>
      <w:r>
        <w:rPr>
          <w:spacing w:val="1"/>
          <w:sz w:val="20"/>
        </w:rPr>
        <w:t xml:space="preserve"> </w:t>
      </w:r>
      <w:r>
        <w:rPr>
          <w:sz w:val="20"/>
        </w:rPr>
        <w:t>trabajo, estación agrícola, temporadas festivas y demás; por lo que</w:t>
      </w:r>
      <w:r>
        <w:rPr>
          <w:spacing w:val="1"/>
          <w:sz w:val="20"/>
        </w:rPr>
        <w:t xml:space="preserve"> </w:t>
      </w:r>
      <w:r>
        <w:rPr>
          <w:sz w:val="20"/>
        </w:rPr>
        <w:t>tiende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ser flexible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adaptable.</w:t>
      </w:r>
    </w:p>
    <w:p w14:paraId="614D0392" w14:textId="77777777" w:rsidR="00516403" w:rsidRDefault="00516403">
      <w:pPr>
        <w:pStyle w:val="Textoindependiente"/>
        <w:spacing w:before="10"/>
      </w:pPr>
    </w:p>
    <w:p w14:paraId="628ED88B" w14:textId="77777777" w:rsidR="00516403" w:rsidRDefault="00366A6B">
      <w:pPr>
        <w:pStyle w:val="Prrafodelista"/>
        <w:numPr>
          <w:ilvl w:val="0"/>
          <w:numId w:val="1"/>
        </w:numPr>
        <w:tabs>
          <w:tab w:val="left" w:pos="1541"/>
        </w:tabs>
        <w:spacing w:before="1" w:line="249" w:lineRule="auto"/>
        <w:ind w:right="115"/>
        <w:jc w:val="both"/>
        <w:rPr>
          <w:sz w:val="20"/>
        </w:rPr>
      </w:pPr>
      <w:bookmarkStart w:id="540" w:name="5._Toma_a_la_audiencia_como_sujeto_y_par"/>
      <w:bookmarkEnd w:id="540"/>
      <w:r>
        <w:rPr>
          <w:sz w:val="20"/>
        </w:rPr>
        <w:t>Toma a</w:t>
      </w:r>
      <w:r>
        <w:rPr>
          <w:sz w:val="20"/>
        </w:rPr>
        <w:t xml:space="preserve"> la audiencia como sujeto y participante directo, por lo que 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partir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transmiten</w:t>
      </w:r>
      <w:r>
        <w:rPr>
          <w:spacing w:val="1"/>
          <w:sz w:val="20"/>
        </w:rPr>
        <w:t xml:space="preserve"> </w:t>
      </w:r>
      <w:r>
        <w:rPr>
          <w:sz w:val="20"/>
        </w:rPr>
        <w:t>proyectos,</w:t>
      </w:r>
      <w:r>
        <w:rPr>
          <w:spacing w:val="1"/>
          <w:sz w:val="20"/>
        </w:rPr>
        <w:t xml:space="preserve"> </w:t>
      </w:r>
      <w:r>
        <w:rPr>
          <w:sz w:val="20"/>
        </w:rPr>
        <w:t>ideas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críticas;</w:t>
      </w:r>
      <w:r>
        <w:rPr>
          <w:spacing w:val="1"/>
          <w:sz w:val="20"/>
        </w:rPr>
        <w:t xml:space="preserve"> </w:t>
      </w:r>
      <w:r>
        <w:rPr>
          <w:sz w:val="20"/>
        </w:rPr>
        <w:t>generando</w:t>
      </w:r>
      <w:r>
        <w:rPr>
          <w:spacing w:val="1"/>
          <w:sz w:val="20"/>
        </w:rPr>
        <w:t xml:space="preserve"> </w:t>
      </w:r>
      <w:r>
        <w:rPr>
          <w:sz w:val="20"/>
        </w:rPr>
        <w:t>así,</w:t>
      </w:r>
      <w:r>
        <w:rPr>
          <w:spacing w:val="1"/>
          <w:sz w:val="20"/>
        </w:rPr>
        <w:t xml:space="preserve"> </w:t>
      </w:r>
      <w:r>
        <w:rPr>
          <w:sz w:val="20"/>
        </w:rPr>
        <w:t>espacios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diálogo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misma</w:t>
      </w:r>
      <w:r>
        <w:rPr>
          <w:spacing w:val="1"/>
          <w:sz w:val="20"/>
        </w:rPr>
        <w:t xml:space="preserve"> </w:t>
      </w:r>
      <w:r>
        <w:rPr>
          <w:sz w:val="20"/>
        </w:rPr>
        <w:t>vez</w:t>
      </w:r>
      <w:r>
        <w:rPr>
          <w:spacing w:val="1"/>
          <w:sz w:val="20"/>
        </w:rPr>
        <w:t xml:space="preserve"> </w:t>
      </w:r>
      <w:r>
        <w:rPr>
          <w:sz w:val="20"/>
        </w:rPr>
        <w:t>crean</w:t>
      </w:r>
      <w:r>
        <w:rPr>
          <w:spacing w:val="1"/>
          <w:sz w:val="20"/>
        </w:rPr>
        <w:t xml:space="preserve"> </w:t>
      </w:r>
      <w:r>
        <w:rPr>
          <w:sz w:val="20"/>
        </w:rPr>
        <w:t>ambientes</w:t>
      </w:r>
      <w:r>
        <w:rPr>
          <w:spacing w:val="1"/>
          <w:sz w:val="20"/>
        </w:rPr>
        <w:t xml:space="preserve"> </w:t>
      </w:r>
      <w:r>
        <w:rPr>
          <w:sz w:val="20"/>
        </w:rPr>
        <w:t>propicios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fortalecimiento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vinculación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actores</w:t>
      </w:r>
      <w:r>
        <w:rPr>
          <w:spacing w:val="-3"/>
          <w:sz w:val="20"/>
        </w:rPr>
        <w:t xml:space="preserve"> </w:t>
      </w:r>
      <w:r>
        <w:rPr>
          <w:sz w:val="20"/>
        </w:rPr>
        <w:t>dentro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comunidad.</w:t>
      </w:r>
    </w:p>
    <w:p w14:paraId="1D164AE7" w14:textId="77777777" w:rsidR="00516403" w:rsidRDefault="00516403">
      <w:pPr>
        <w:pStyle w:val="Textoindependiente"/>
        <w:spacing w:before="9"/>
      </w:pPr>
    </w:p>
    <w:p w14:paraId="7B4443CD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5" w:hanging="3"/>
        <w:jc w:val="both"/>
        <w:rPr>
          <w:sz w:val="20"/>
        </w:rPr>
      </w:pPr>
      <w:bookmarkStart w:id="541" w:name="25.__Es_por_ello_que_las_radios_comunita"/>
      <w:bookmarkEnd w:id="541"/>
      <w:r>
        <w:rPr>
          <w:sz w:val="20"/>
        </w:rPr>
        <w:t>Es</w:t>
      </w:r>
      <w:r>
        <w:rPr>
          <w:spacing w:val="18"/>
          <w:sz w:val="20"/>
        </w:rPr>
        <w:t xml:space="preserve"> </w:t>
      </w:r>
      <w:r>
        <w:rPr>
          <w:sz w:val="20"/>
        </w:rPr>
        <w:t>por</w:t>
      </w:r>
      <w:r>
        <w:rPr>
          <w:spacing w:val="17"/>
          <w:sz w:val="20"/>
        </w:rPr>
        <w:t xml:space="preserve"> </w:t>
      </w:r>
      <w:r>
        <w:rPr>
          <w:sz w:val="20"/>
        </w:rPr>
        <w:t>ello</w:t>
      </w:r>
      <w:r>
        <w:rPr>
          <w:spacing w:val="16"/>
          <w:sz w:val="20"/>
        </w:rPr>
        <w:t xml:space="preserve"> </w:t>
      </w:r>
      <w:r>
        <w:rPr>
          <w:sz w:val="20"/>
        </w:rPr>
        <w:t>que</w:t>
      </w:r>
      <w:r>
        <w:rPr>
          <w:spacing w:val="15"/>
          <w:sz w:val="20"/>
        </w:rPr>
        <w:t xml:space="preserve"> </w:t>
      </w:r>
      <w:r>
        <w:rPr>
          <w:sz w:val="20"/>
        </w:rPr>
        <w:t>las</w:t>
      </w:r>
      <w:r>
        <w:rPr>
          <w:spacing w:val="19"/>
          <w:sz w:val="20"/>
        </w:rPr>
        <w:t xml:space="preserve"> </w:t>
      </w:r>
      <w:r>
        <w:rPr>
          <w:sz w:val="20"/>
        </w:rPr>
        <w:t>radios</w:t>
      </w:r>
      <w:r>
        <w:rPr>
          <w:spacing w:val="18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15"/>
          <w:sz w:val="20"/>
        </w:rPr>
        <w:t xml:space="preserve"> </w:t>
      </w:r>
      <w:r>
        <w:rPr>
          <w:sz w:val="20"/>
        </w:rPr>
        <w:t>son</w:t>
      </w:r>
      <w:r>
        <w:rPr>
          <w:spacing w:val="18"/>
          <w:sz w:val="20"/>
        </w:rPr>
        <w:t xml:space="preserve"> </w:t>
      </w:r>
      <w:r>
        <w:rPr>
          <w:sz w:val="20"/>
        </w:rPr>
        <w:t>medios</w:t>
      </w:r>
      <w:r>
        <w:rPr>
          <w:spacing w:val="15"/>
          <w:sz w:val="20"/>
        </w:rPr>
        <w:t xml:space="preserve"> </w:t>
      </w:r>
      <w:r>
        <w:rPr>
          <w:sz w:val="20"/>
        </w:rPr>
        <w:t>valiosos</w:t>
      </w:r>
      <w:r>
        <w:rPr>
          <w:spacing w:val="19"/>
          <w:sz w:val="20"/>
        </w:rPr>
        <w:t xml:space="preserve"> </w:t>
      </w:r>
      <w:r>
        <w:rPr>
          <w:sz w:val="20"/>
        </w:rPr>
        <w:t>y</w:t>
      </w:r>
      <w:r>
        <w:rPr>
          <w:spacing w:val="18"/>
          <w:sz w:val="20"/>
        </w:rPr>
        <w:t xml:space="preserve"> </w:t>
      </w:r>
      <w:r>
        <w:rPr>
          <w:sz w:val="20"/>
        </w:rPr>
        <w:t>eficaces</w:t>
      </w:r>
      <w:r>
        <w:rPr>
          <w:spacing w:val="19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transmisión</w:t>
      </w:r>
      <w:r>
        <w:rPr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sz w:val="20"/>
        </w:rPr>
        <w:t>información,</w:t>
      </w:r>
      <w:r>
        <w:rPr>
          <w:spacing w:val="23"/>
          <w:sz w:val="20"/>
        </w:rPr>
        <w:t xml:space="preserve"> </w:t>
      </w:r>
      <w:r>
        <w:rPr>
          <w:sz w:val="20"/>
        </w:rPr>
        <w:t>ya</w:t>
      </w:r>
      <w:r>
        <w:rPr>
          <w:spacing w:val="24"/>
          <w:sz w:val="20"/>
        </w:rPr>
        <w:t xml:space="preserve"> </w:t>
      </w:r>
      <w:r>
        <w:rPr>
          <w:sz w:val="20"/>
        </w:rPr>
        <w:t>que</w:t>
      </w:r>
      <w:r>
        <w:rPr>
          <w:spacing w:val="25"/>
          <w:sz w:val="20"/>
        </w:rPr>
        <w:t xml:space="preserve"> </w:t>
      </w:r>
      <w:r>
        <w:rPr>
          <w:sz w:val="20"/>
        </w:rPr>
        <w:t>educan,</w:t>
      </w:r>
      <w:r>
        <w:rPr>
          <w:spacing w:val="23"/>
          <w:sz w:val="20"/>
        </w:rPr>
        <w:t xml:space="preserve"> </w:t>
      </w:r>
      <w:r>
        <w:rPr>
          <w:sz w:val="20"/>
        </w:rPr>
        <w:t>entretienen</w:t>
      </w:r>
      <w:r>
        <w:rPr>
          <w:spacing w:val="24"/>
          <w:sz w:val="20"/>
        </w:rPr>
        <w:t xml:space="preserve"> </w:t>
      </w:r>
      <w:r>
        <w:rPr>
          <w:sz w:val="20"/>
        </w:rPr>
        <w:t>y</w:t>
      </w:r>
      <w:r>
        <w:rPr>
          <w:spacing w:val="25"/>
          <w:sz w:val="20"/>
        </w:rPr>
        <w:t xml:space="preserve"> </w:t>
      </w:r>
      <w:r>
        <w:rPr>
          <w:sz w:val="20"/>
        </w:rPr>
        <w:t>difunden</w:t>
      </w:r>
      <w:r>
        <w:rPr>
          <w:spacing w:val="25"/>
          <w:sz w:val="20"/>
        </w:rPr>
        <w:t xml:space="preserve"> </w:t>
      </w:r>
      <w:r>
        <w:rPr>
          <w:sz w:val="20"/>
        </w:rPr>
        <w:t>las</w:t>
      </w:r>
      <w:r>
        <w:rPr>
          <w:spacing w:val="23"/>
          <w:sz w:val="20"/>
        </w:rPr>
        <w:t xml:space="preserve"> </w:t>
      </w:r>
      <w:r>
        <w:rPr>
          <w:sz w:val="20"/>
        </w:rPr>
        <w:t>noticias</w:t>
      </w:r>
      <w:r>
        <w:rPr>
          <w:spacing w:val="-68"/>
          <w:sz w:val="20"/>
        </w:rPr>
        <w:t xml:space="preserve"> </w:t>
      </w:r>
      <w:r>
        <w:rPr>
          <w:sz w:val="20"/>
        </w:rPr>
        <w:t>no solo desde el propio idioma sino también bajo la propia perspectiva comunitaria,</w:t>
      </w:r>
      <w:r>
        <w:rPr>
          <w:spacing w:val="1"/>
          <w:sz w:val="20"/>
        </w:rPr>
        <w:t xml:space="preserve"> </w:t>
      </w:r>
      <w:r>
        <w:rPr>
          <w:sz w:val="20"/>
        </w:rPr>
        <w:t>por lo que los datos o información que difunde es rápidamente comprendida y de</w:t>
      </w:r>
      <w:r>
        <w:rPr>
          <w:spacing w:val="1"/>
          <w:sz w:val="20"/>
        </w:rPr>
        <w:t xml:space="preserve"> </w:t>
      </w:r>
      <w:r>
        <w:rPr>
          <w:sz w:val="20"/>
        </w:rPr>
        <w:t>gran</w:t>
      </w:r>
      <w:r>
        <w:rPr>
          <w:spacing w:val="-1"/>
          <w:sz w:val="20"/>
        </w:rPr>
        <w:t xml:space="preserve"> </w:t>
      </w:r>
      <w:r>
        <w:rPr>
          <w:sz w:val="20"/>
        </w:rPr>
        <w:t>utilidad para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personas receptoras.</w:t>
      </w:r>
    </w:p>
    <w:p w14:paraId="04E9FF0B" w14:textId="77777777" w:rsidR="00516403" w:rsidRDefault="00516403">
      <w:pPr>
        <w:pStyle w:val="Textoindependiente"/>
        <w:spacing w:before="10"/>
      </w:pPr>
    </w:p>
    <w:p w14:paraId="1FEA0E4F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7" w:firstLine="67"/>
        <w:jc w:val="both"/>
        <w:rPr>
          <w:sz w:val="20"/>
        </w:rPr>
      </w:pPr>
      <w:bookmarkStart w:id="542" w:name="26.__En_particular,_los_pueblos_indígena"/>
      <w:bookmarkEnd w:id="542"/>
      <w:r>
        <w:rPr>
          <w:sz w:val="20"/>
        </w:rPr>
        <w:t>En particular, los pueblos indígenas de Guatemal</w:t>
      </w:r>
      <w:r>
        <w:rPr>
          <w:sz w:val="20"/>
        </w:rPr>
        <w:t>a contaban con un sistema</w:t>
      </w:r>
      <w:r>
        <w:rPr>
          <w:spacing w:val="1"/>
          <w:sz w:val="20"/>
        </w:rPr>
        <w:t xml:space="preserve"> </w:t>
      </w:r>
      <w:r>
        <w:rPr>
          <w:sz w:val="20"/>
        </w:rPr>
        <w:t>de transmisión cultural escrito muy desarrollado que fue casi erradicado por la</w:t>
      </w:r>
      <w:r>
        <w:rPr>
          <w:spacing w:val="1"/>
          <w:sz w:val="20"/>
        </w:rPr>
        <w:t xml:space="preserve"> </w:t>
      </w:r>
      <w:r>
        <w:rPr>
          <w:sz w:val="20"/>
        </w:rPr>
        <w:t>colonización.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vieron</w:t>
      </w:r>
      <w:r>
        <w:rPr>
          <w:spacing w:val="1"/>
          <w:sz w:val="20"/>
        </w:rPr>
        <w:t xml:space="preserve"> </w:t>
      </w:r>
      <w:r>
        <w:rPr>
          <w:sz w:val="20"/>
        </w:rPr>
        <w:t>obligados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adaptarse</w:t>
      </w:r>
      <w:r>
        <w:rPr>
          <w:spacing w:val="1"/>
          <w:sz w:val="20"/>
        </w:rPr>
        <w:t xml:space="preserve"> </w:t>
      </w:r>
      <w:r>
        <w:rPr>
          <w:sz w:val="20"/>
        </w:rPr>
        <w:t>pasando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transmisión</w:t>
      </w:r>
      <w:r>
        <w:rPr>
          <w:spacing w:val="-1"/>
          <w:sz w:val="20"/>
        </w:rPr>
        <w:t xml:space="preserve"> </w:t>
      </w:r>
      <w:r>
        <w:rPr>
          <w:sz w:val="20"/>
        </w:rPr>
        <w:t>oral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cultura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preservar</w:t>
      </w:r>
      <w:r>
        <w:rPr>
          <w:spacing w:val="-3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conocimientos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lenguas</w:t>
      </w:r>
      <w:hyperlink w:anchor="_bookmark453" w:history="1">
        <w:r>
          <w:rPr>
            <w:position w:val="7"/>
            <w:sz w:val="13"/>
          </w:rPr>
          <w:t>27</w:t>
        </w:r>
      </w:hyperlink>
      <w:r>
        <w:rPr>
          <w:sz w:val="20"/>
        </w:rPr>
        <w:t>.</w:t>
      </w:r>
    </w:p>
    <w:p w14:paraId="7133A0D9" w14:textId="77777777" w:rsidR="00516403" w:rsidRDefault="00516403">
      <w:pPr>
        <w:pStyle w:val="Textoindependiente"/>
        <w:spacing w:before="11"/>
      </w:pPr>
    </w:p>
    <w:p w14:paraId="64AE8EDB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5" w:hanging="3"/>
        <w:jc w:val="both"/>
        <w:rPr>
          <w:sz w:val="20"/>
        </w:rPr>
      </w:pPr>
      <w:bookmarkStart w:id="543" w:name="27.__Ahora_el_conocimiento_indígena_se_t"/>
      <w:bookmarkEnd w:id="543"/>
      <w:r>
        <w:rPr>
          <w:sz w:val="20"/>
        </w:rPr>
        <w:t>Ahora el conocimiento indígena se transmite principalmente a través de la</w:t>
      </w:r>
      <w:r>
        <w:rPr>
          <w:spacing w:val="1"/>
          <w:sz w:val="20"/>
        </w:rPr>
        <w:t xml:space="preserve"> </w:t>
      </w:r>
      <w:r>
        <w:rPr>
          <w:sz w:val="20"/>
        </w:rPr>
        <w:t>tradición y la comunicación oral, por lo que la radio desempeña un papel vital en el</w:t>
      </w:r>
      <w:r>
        <w:rPr>
          <w:spacing w:val="1"/>
          <w:sz w:val="20"/>
        </w:rPr>
        <w:t xml:space="preserve"> </w:t>
      </w:r>
      <w:r>
        <w:rPr>
          <w:sz w:val="20"/>
        </w:rPr>
        <w:t>mantenimiento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cultura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provisión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educación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comunidades indígenas en lenguas indígenas</w:t>
      </w:r>
      <w:hyperlink w:anchor="_bookmark454" w:history="1">
        <w:r>
          <w:rPr>
            <w:position w:val="7"/>
            <w:sz w:val="13"/>
          </w:rPr>
          <w:t>28</w:t>
        </w:r>
      </w:hyperlink>
      <w:r>
        <w:rPr>
          <w:sz w:val="20"/>
        </w:rPr>
        <w:t>. Esto se ve claramente reflejado en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lo que establece la representante Ami Van Zyl – Chavarro, de que </w:t>
      </w:r>
      <w:r>
        <w:rPr>
          <w:i/>
          <w:sz w:val="20"/>
        </w:rPr>
        <w:t>“los indígenas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usan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radios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promover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cultura,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transmitir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lengua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contar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historias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hacia</w:t>
      </w:r>
      <w:r>
        <w:rPr>
          <w:i/>
          <w:spacing w:val="54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generaciones</w:t>
      </w:r>
      <w:r>
        <w:rPr>
          <w:i/>
          <w:spacing w:val="54"/>
          <w:sz w:val="20"/>
        </w:rPr>
        <w:t xml:space="preserve"> </w:t>
      </w:r>
      <w:r>
        <w:rPr>
          <w:i/>
          <w:sz w:val="20"/>
        </w:rPr>
        <w:t>más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jóvenes,</w:t>
      </w:r>
      <w:r>
        <w:rPr>
          <w:i/>
          <w:spacing w:val="54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informar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aspectos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 xml:space="preserve">salud y discutir eventos”. </w:t>
      </w:r>
      <w:r>
        <w:rPr>
          <w:sz w:val="20"/>
        </w:rPr>
        <w:t>Es por ello que, el Estado, tiene la responsabilidad de</w:t>
      </w:r>
      <w:r>
        <w:rPr>
          <w:spacing w:val="1"/>
          <w:sz w:val="20"/>
        </w:rPr>
        <w:t xml:space="preserve"> </w:t>
      </w:r>
      <w:r>
        <w:rPr>
          <w:sz w:val="20"/>
        </w:rPr>
        <w:t>promover</w:t>
      </w:r>
      <w:r>
        <w:rPr>
          <w:spacing w:val="14"/>
          <w:sz w:val="20"/>
        </w:rPr>
        <w:t xml:space="preserve"> </w:t>
      </w:r>
      <w:r>
        <w:rPr>
          <w:sz w:val="20"/>
        </w:rPr>
        <w:t>el</w:t>
      </w:r>
      <w:r>
        <w:rPr>
          <w:spacing w:val="16"/>
          <w:sz w:val="20"/>
        </w:rPr>
        <w:t xml:space="preserve"> </w:t>
      </w:r>
      <w:r>
        <w:rPr>
          <w:sz w:val="20"/>
        </w:rPr>
        <w:t>respeto</w:t>
      </w:r>
      <w:r>
        <w:rPr>
          <w:spacing w:val="14"/>
          <w:sz w:val="20"/>
        </w:rPr>
        <w:t xml:space="preserve"> </w:t>
      </w:r>
      <w:r>
        <w:rPr>
          <w:sz w:val="20"/>
        </w:rPr>
        <w:t>y</w:t>
      </w:r>
      <w:r>
        <w:rPr>
          <w:spacing w:val="13"/>
          <w:sz w:val="20"/>
        </w:rPr>
        <w:t xml:space="preserve"> </w:t>
      </w:r>
      <w:r>
        <w:rPr>
          <w:sz w:val="20"/>
        </w:rPr>
        <w:t>difusión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2"/>
          <w:sz w:val="20"/>
        </w:rPr>
        <w:t xml:space="preserve"> </w:t>
      </w:r>
      <w:r>
        <w:rPr>
          <w:sz w:val="20"/>
        </w:rPr>
        <w:t>l</w:t>
      </w:r>
      <w:r>
        <w:rPr>
          <w:sz w:val="20"/>
        </w:rPr>
        <w:t>as</w:t>
      </w:r>
      <w:r>
        <w:rPr>
          <w:spacing w:val="12"/>
          <w:sz w:val="20"/>
        </w:rPr>
        <w:t xml:space="preserve"> </w:t>
      </w:r>
      <w:r>
        <w:rPr>
          <w:sz w:val="20"/>
        </w:rPr>
        <w:t>culturas</w:t>
      </w:r>
      <w:r>
        <w:rPr>
          <w:spacing w:val="12"/>
          <w:sz w:val="20"/>
        </w:rPr>
        <w:t xml:space="preserve"> </w:t>
      </w:r>
      <w:r>
        <w:rPr>
          <w:sz w:val="20"/>
        </w:rPr>
        <w:t>indígenas,</w:t>
      </w:r>
      <w:r>
        <w:rPr>
          <w:spacing w:val="12"/>
          <w:sz w:val="20"/>
        </w:rPr>
        <w:t xml:space="preserve"> </w:t>
      </w:r>
      <w:r>
        <w:rPr>
          <w:sz w:val="20"/>
        </w:rPr>
        <w:t>la</w:t>
      </w:r>
      <w:r>
        <w:rPr>
          <w:spacing w:val="13"/>
          <w:sz w:val="20"/>
        </w:rPr>
        <w:t xml:space="preserve"> </w:t>
      </w:r>
      <w:r>
        <w:rPr>
          <w:sz w:val="20"/>
        </w:rPr>
        <w:t>erradicación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</w:p>
    <w:p w14:paraId="17AB424D" w14:textId="77777777" w:rsidR="00516403" w:rsidRDefault="00516403">
      <w:pPr>
        <w:pStyle w:val="Textoindependiente"/>
      </w:pPr>
    </w:p>
    <w:p w14:paraId="201B362D" w14:textId="77777777" w:rsidR="00516403" w:rsidRDefault="00516403">
      <w:pPr>
        <w:pStyle w:val="Textoindependiente"/>
      </w:pPr>
    </w:p>
    <w:p w14:paraId="4EFA2AA6" w14:textId="2DB2CCF7" w:rsidR="00516403" w:rsidRDefault="00900132">
      <w:pPr>
        <w:pStyle w:val="Textoindependiente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5A830606" wp14:editId="306F022A">
                <wp:simplePos x="0" y="0"/>
                <wp:positionH relativeFrom="page">
                  <wp:posOffset>1078865</wp:posOffset>
                </wp:positionH>
                <wp:positionV relativeFrom="paragraph">
                  <wp:posOffset>121285</wp:posOffset>
                </wp:positionV>
                <wp:extent cx="1828800" cy="7620"/>
                <wp:effectExtent l="0" t="0" r="0" b="0"/>
                <wp:wrapTopAndBottom/>
                <wp:docPr id="15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1E0F7" id="docshape96" o:spid="_x0000_s1026" style="position:absolute;margin-left:84.95pt;margin-top:9.55pt;width:2in;height:.6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PPHJrt8AAAAJAQAADwAAAGRycy9kb3ducmV2LnhtbEyPzU7DMBCE&#10;70i8g7VI3Kjd0L+EOBVF4ohESw/05sRLEjVeh9htA0/PcoLbzu5o9pt8PbpOnHEIrScN04kCgVR5&#10;21KtYf/2fLcCEaIhazpPqOELA6yL66vcZNZfaIvnXawFh1DIjIYmxj6TMlQNOhMmvkfi24cfnIks&#10;h1rawVw43HUyUWohnWmJPzSmx6cGq+Pu5DRs0tXm83VGL9/b8oCH9/I4Twal9e3N+PgAIuIY/8zw&#10;i8/oUDBT6U9kg+hYL9KUrTykUxBsmM2XvCg1JOoeZJHL/w2KHwAAAP//AwBQSwECLQAUAAYACAAA&#10;ACEAtoM4kv4AAADhAQAAEwAAAAAAAAAAAAAAAAAAAAAAW0NvbnRlbnRfVHlwZXNdLnhtbFBLAQIt&#10;ABQABgAIAAAAIQA4/SH/1gAAAJQBAAALAAAAAAAAAAAAAAAAAC8BAABfcmVscy8ucmVsc1BLAQIt&#10;ABQABgAIAAAAIQA54lLM5QEAALMDAAAOAAAAAAAAAAAAAAAAAC4CAABkcnMvZTJvRG9jLnhtbFBL&#10;AQItABQABgAIAAAAIQA88cmu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E42F506" w14:textId="77777777" w:rsidR="00516403" w:rsidRDefault="00366A6B">
      <w:pPr>
        <w:tabs>
          <w:tab w:val="left" w:pos="841"/>
        </w:tabs>
        <w:spacing w:before="122"/>
        <w:ind w:left="121"/>
        <w:rPr>
          <w:sz w:val="16"/>
        </w:rPr>
      </w:pPr>
      <w:r>
        <w:rPr>
          <w:position w:val="6"/>
          <w:sz w:val="10"/>
        </w:rPr>
        <w:t>26</w:t>
      </w:r>
      <w:r>
        <w:rPr>
          <w:position w:val="6"/>
          <w:sz w:val="10"/>
        </w:rPr>
        <w:tab/>
      </w:r>
      <w:bookmarkStart w:id="544" w:name="_bookmark452"/>
      <w:bookmarkEnd w:id="544"/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 ALAIC,</w:t>
      </w:r>
      <w:r>
        <w:rPr>
          <w:spacing w:val="-1"/>
          <w:sz w:val="16"/>
        </w:rPr>
        <w:t xml:space="preserve"> </w:t>
      </w:r>
      <w:r>
        <w:rPr>
          <w:sz w:val="16"/>
        </w:rPr>
        <w:t>p-</w:t>
      </w:r>
      <w:r>
        <w:rPr>
          <w:spacing w:val="-3"/>
          <w:sz w:val="16"/>
        </w:rPr>
        <w:t xml:space="preserve"> </w:t>
      </w:r>
      <w:r>
        <w:rPr>
          <w:sz w:val="16"/>
        </w:rPr>
        <w:t>33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877).</w:t>
      </w:r>
    </w:p>
    <w:p w14:paraId="19BED567" w14:textId="77777777" w:rsidR="00516403" w:rsidRDefault="00366A6B">
      <w:pPr>
        <w:tabs>
          <w:tab w:val="left" w:pos="841"/>
        </w:tabs>
        <w:spacing w:before="70" w:line="252" w:lineRule="auto"/>
        <w:ind w:left="123" w:right="118" w:hanging="3"/>
        <w:rPr>
          <w:sz w:val="16"/>
        </w:rPr>
      </w:pPr>
      <w:r>
        <w:rPr>
          <w:position w:val="6"/>
          <w:sz w:val="10"/>
        </w:rPr>
        <w:t>27</w:t>
      </w:r>
      <w:r>
        <w:rPr>
          <w:position w:val="6"/>
          <w:sz w:val="10"/>
        </w:rPr>
        <w:tab/>
      </w:r>
      <w:bookmarkStart w:id="545" w:name="_bookmark453"/>
      <w:bookmarkEnd w:id="545"/>
      <w:r>
        <w:rPr>
          <w:sz w:val="16"/>
        </w:rPr>
        <w:t>Versión</w:t>
      </w:r>
      <w:r>
        <w:rPr>
          <w:spacing w:val="17"/>
          <w:sz w:val="16"/>
        </w:rPr>
        <w:t xml:space="preserve"> </w:t>
      </w:r>
      <w:r>
        <w:rPr>
          <w:sz w:val="16"/>
        </w:rPr>
        <w:t>escrita</w:t>
      </w:r>
      <w:r>
        <w:rPr>
          <w:spacing w:val="17"/>
          <w:sz w:val="16"/>
        </w:rPr>
        <w:t xml:space="preserve"> </w:t>
      </w:r>
      <w:r>
        <w:rPr>
          <w:sz w:val="16"/>
        </w:rPr>
        <w:t>del</w:t>
      </w:r>
      <w:r>
        <w:rPr>
          <w:spacing w:val="18"/>
          <w:sz w:val="16"/>
        </w:rPr>
        <w:t xml:space="preserve"> </w:t>
      </w:r>
      <w:r>
        <w:rPr>
          <w:sz w:val="16"/>
        </w:rPr>
        <w:t>peritaje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22"/>
          <w:sz w:val="16"/>
        </w:rPr>
        <w:t xml:space="preserve"> </w:t>
      </w:r>
      <w:r>
        <w:rPr>
          <w:sz w:val="16"/>
        </w:rPr>
        <w:t>José</w:t>
      </w:r>
      <w:r>
        <w:rPr>
          <w:spacing w:val="16"/>
          <w:sz w:val="16"/>
        </w:rPr>
        <w:t xml:space="preserve"> </w:t>
      </w:r>
      <w:r>
        <w:rPr>
          <w:sz w:val="16"/>
        </w:rPr>
        <w:t>Francisco</w:t>
      </w:r>
      <w:r>
        <w:rPr>
          <w:spacing w:val="17"/>
          <w:sz w:val="16"/>
        </w:rPr>
        <w:t xml:space="preserve"> </w:t>
      </w:r>
      <w:r>
        <w:rPr>
          <w:sz w:val="16"/>
        </w:rPr>
        <w:t>Calí</w:t>
      </w:r>
      <w:r>
        <w:rPr>
          <w:spacing w:val="20"/>
          <w:sz w:val="16"/>
        </w:rPr>
        <w:t xml:space="preserve"> </w:t>
      </w:r>
      <w:r>
        <w:rPr>
          <w:sz w:val="16"/>
        </w:rPr>
        <w:t>Tzay,</w:t>
      </w:r>
      <w:r>
        <w:rPr>
          <w:spacing w:val="16"/>
          <w:sz w:val="16"/>
        </w:rPr>
        <w:t xml:space="preserve"> </w:t>
      </w:r>
      <w:r>
        <w:rPr>
          <w:sz w:val="16"/>
        </w:rPr>
        <w:t>párr.</w:t>
      </w:r>
      <w:r>
        <w:rPr>
          <w:spacing w:val="17"/>
          <w:sz w:val="16"/>
        </w:rPr>
        <w:t xml:space="preserve"> </w:t>
      </w:r>
      <w:r>
        <w:rPr>
          <w:sz w:val="16"/>
        </w:rPr>
        <w:t>23</w:t>
      </w:r>
      <w:r>
        <w:rPr>
          <w:spacing w:val="2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prueba,</w:t>
      </w:r>
      <w:r>
        <w:rPr>
          <w:spacing w:val="21"/>
          <w:sz w:val="16"/>
        </w:rPr>
        <w:t xml:space="preserve"> </w:t>
      </w:r>
      <w:r>
        <w:rPr>
          <w:sz w:val="16"/>
        </w:rPr>
        <w:t>folio</w:t>
      </w:r>
      <w:r>
        <w:rPr>
          <w:spacing w:val="-53"/>
          <w:sz w:val="16"/>
        </w:rPr>
        <w:t xml:space="preserve"> </w:t>
      </w:r>
      <w:r>
        <w:rPr>
          <w:sz w:val="16"/>
        </w:rPr>
        <w:t>1418).</w:t>
      </w:r>
    </w:p>
    <w:p w14:paraId="490D8B63" w14:textId="77777777" w:rsidR="00516403" w:rsidRDefault="00366A6B">
      <w:pPr>
        <w:tabs>
          <w:tab w:val="left" w:pos="841"/>
        </w:tabs>
        <w:spacing w:before="59" w:line="252" w:lineRule="auto"/>
        <w:ind w:left="123" w:right="118" w:hanging="3"/>
        <w:rPr>
          <w:sz w:val="16"/>
        </w:rPr>
      </w:pPr>
      <w:r>
        <w:rPr>
          <w:position w:val="6"/>
          <w:sz w:val="10"/>
        </w:rPr>
        <w:t>28</w:t>
      </w:r>
      <w:r>
        <w:rPr>
          <w:position w:val="6"/>
          <w:sz w:val="10"/>
        </w:rPr>
        <w:tab/>
      </w:r>
      <w:bookmarkStart w:id="546" w:name="_bookmark454"/>
      <w:bookmarkEnd w:id="546"/>
      <w:r>
        <w:rPr>
          <w:sz w:val="16"/>
        </w:rPr>
        <w:t>Versión</w:t>
      </w:r>
      <w:r>
        <w:rPr>
          <w:spacing w:val="17"/>
          <w:sz w:val="16"/>
        </w:rPr>
        <w:t xml:space="preserve"> </w:t>
      </w:r>
      <w:r>
        <w:rPr>
          <w:sz w:val="16"/>
        </w:rPr>
        <w:t>escrita</w:t>
      </w:r>
      <w:r>
        <w:rPr>
          <w:spacing w:val="17"/>
          <w:sz w:val="16"/>
        </w:rPr>
        <w:t xml:space="preserve"> </w:t>
      </w:r>
      <w:r>
        <w:rPr>
          <w:sz w:val="16"/>
        </w:rPr>
        <w:t>del</w:t>
      </w:r>
      <w:r>
        <w:rPr>
          <w:spacing w:val="18"/>
          <w:sz w:val="16"/>
        </w:rPr>
        <w:t xml:space="preserve"> </w:t>
      </w:r>
      <w:r>
        <w:rPr>
          <w:sz w:val="16"/>
        </w:rPr>
        <w:t>peritaje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22"/>
          <w:sz w:val="16"/>
        </w:rPr>
        <w:t xml:space="preserve"> </w:t>
      </w:r>
      <w:r>
        <w:rPr>
          <w:sz w:val="16"/>
        </w:rPr>
        <w:t>José</w:t>
      </w:r>
      <w:r>
        <w:rPr>
          <w:spacing w:val="16"/>
          <w:sz w:val="16"/>
        </w:rPr>
        <w:t xml:space="preserve"> </w:t>
      </w:r>
      <w:r>
        <w:rPr>
          <w:sz w:val="16"/>
        </w:rPr>
        <w:t>Francisco</w:t>
      </w:r>
      <w:r>
        <w:rPr>
          <w:spacing w:val="17"/>
          <w:sz w:val="16"/>
        </w:rPr>
        <w:t xml:space="preserve"> </w:t>
      </w:r>
      <w:r>
        <w:rPr>
          <w:sz w:val="16"/>
        </w:rPr>
        <w:t>Calí</w:t>
      </w:r>
      <w:r>
        <w:rPr>
          <w:spacing w:val="20"/>
          <w:sz w:val="16"/>
        </w:rPr>
        <w:t xml:space="preserve"> </w:t>
      </w:r>
      <w:r>
        <w:rPr>
          <w:sz w:val="16"/>
        </w:rPr>
        <w:t>Tzay,</w:t>
      </w:r>
      <w:r>
        <w:rPr>
          <w:spacing w:val="16"/>
          <w:sz w:val="16"/>
        </w:rPr>
        <w:t xml:space="preserve"> </w:t>
      </w:r>
      <w:r>
        <w:rPr>
          <w:sz w:val="16"/>
        </w:rPr>
        <w:t>párr.</w:t>
      </w:r>
      <w:r>
        <w:rPr>
          <w:spacing w:val="17"/>
          <w:sz w:val="16"/>
        </w:rPr>
        <w:t xml:space="preserve"> </w:t>
      </w:r>
      <w:r>
        <w:rPr>
          <w:sz w:val="16"/>
        </w:rPr>
        <w:t>23</w:t>
      </w:r>
      <w:r>
        <w:rPr>
          <w:spacing w:val="2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prueba,</w:t>
      </w:r>
      <w:r>
        <w:rPr>
          <w:spacing w:val="21"/>
          <w:sz w:val="16"/>
        </w:rPr>
        <w:t xml:space="preserve"> </w:t>
      </w:r>
      <w:r>
        <w:rPr>
          <w:sz w:val="16"/>
        </w:rPr>
        <w:t>folio</w:t>
      </w:r>
      <w:r>
        <w:rPr>
          <w:spacing w:val="-53"/>
          <w:sz w:val="16"/>
        </w:rPr>
        <w:t xml:space="preserve"> </w:t>
      </w:r>
      <w:r>
        <w:rPr>
          <w:sz w:val="16"/>
        </w:rPr>
        <w:t>1418).</w:t>
      </w:r>
    </w:p>
    <w:p w14:paraId="27A92CEF" w14:textId="77777777" w:rsidR="00516403" w:rsidRDefault="00516403">
      <w:pPr>
        <w:spacing w:line="252" w:lineRule="auto"/>
        <w:rPr>
          <w:sz w:val="16"/>
        </w:rPr>
        <w:sectPr w:rsidR="00516403">
          <w:pgSz w:w="11910" w:h="16840"/>
          <w:pgMar w:top="1320" w:right="1580" w:bottom="900" w:left="1580" w:header="0" w:footer="701" w:gutter="0"/>
          <w:cols w:space="720"/>
        </w:sectPr>
      </w:pPr>
    </w:p>
    <w:p w14:paraId="202D89BE" w14:textId="77777777" w:rsidR="00516403" w:rsidRDefault="00366A6B">
      <w:pPr>
        <w:pStyle w:val="Textoindependiente"/>
        <w:spacing w:before="87" w:line="252" w:lineRule="auto"/>
        <w:ind w:left="121"/>
      </w:pPr>
      <w:r>
        <w:t>cualquier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discriminación,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contribuir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apropiación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-68"/>
        </w:rPr>
        <w:t xml:space="preserve"> </w:t>
      </w:r>
      <w:r>
        <w:t>guatemaltecos</w:t>
      </w:r>
      <w:r>
        <w:rPr>
          <w:spacing w:val="-3"/>
        </w:rPr>
        <w:t xml:space="preserve"> </w:t>
      </w:r>
      <w:r>
        <w:t>de su patrimonio</w:t>
      </w:r>
      <w:r>
        <w:rPr>
          <w:spacing w:val="-2"/>
        </w:rPr>
        <w:t xml:space="preserve"> </w:t>
      </w:r>
      <w:r>
        <w:t>cultural</w:t>
      </w:r>
      <w:hyperlink w:anchor="_bookmark455" w:history="1">
        <w:r>
          <w:rPr>
            <w:position w:val="7"/>
            <w:sz w:val="13"/>
          </w:rPr>
          <w:t>29</w:t>
        </w:r>
      </w:hyperlink>
      <w:r>
        <w:t>.</w:t>
      </w:r>
    </w:p>
    <w:p w14:paraId="0E0A0B5A" w14:textId="77777777" w:rsidR="00516403" w:rsidRDefault="00516403">
      <w:pPr>
        <w:pStyle w:val="Textoindependiente"/>
        <w:spacing w:before="7"/>
      </w:pPr>
    </w:p>
    <w:p w14:paraId="3262408E" w14:textId="77777777" w:rsidR="00516403" w:rsidRDefault="00366A6B">
      <w:pPr>
        <w:pStyle w:val="Ttulo1"/>
        <w:numPr>
          <w:ilvl w:val="0"/>
          <w:numId w:val="4"/>
        </w:numPr>
        <w:tabs>
          <w:tab w:val="left" w:pos="520"/>
        </w:tabs>
        <w:spacing w:before="1"/>
        <w:ind w:left="519" w:hanging="401"/>
        <w:jc w:val="both"/>
      </w:pPr>
      <w:bookmarkStart w:id="547" w:name="VI._INTERNET_ES_IMPORTANTE_PERO_NO_SUFIC"/>
      <w:bookmarkEnd w:id="547"/>
      <w:r>
        <w:t>INTERNET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IMPORTANTE</w:t>
      </w:r>
      <w:r>
        <w:rPr>
          <w:spacing w:val="-3"/>
        </w:rPr>
        <w:t xml:space="preserve"> </w:t>
      </w:r>
      <w:r>
        <w:t>PERO</w:t>
      </w:r>
      <w:r>
        <w:rPr>
          <w:spacing w:val="-4"/>
        </w:rPr>
        <w:t xml:space="preserve"> </w:t>
      </w:r>
      <w:r>
        <w:t>NO SUFICIENTE: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BRECHA</w:t>
      </w:r>
      <w:r>
        <w:rPr>
          <w:spacing w:val="-5"/>
        </w:rPr>
        <w:t xml:space="preserve"> </w:t>
      </w:r>
      <w:r>
        <w:t>DIGITAL</w:t>
      </w:r>
    </w:p>
    <w:p w14:paraId="7E535EA6" w14:textId="77777777" w:rsidR="00516403" w:rsidRDefault="00516403">
      <w:pPr>
        <w:pStyle w:val="Textoindependiente"/>
        <w:spacing w:before="5"/>
        <w:rPr>
          <w:b/>
          <w:sz w:val="21"/>
        </w:rPr>
      </w:pPr>
    </w:p>
    <w:p w14:paraId="5F63090E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8" w:hanging="3"/>
        <w:jc w:val="both"/>
        <w:rPr>
          <w:sz w:val="20"/>
        </w:rPr>
      </w:pPr>
      <w:bookmarkStart w:id="548" w:name="28.__En_el_curso_de_las_audiencias_reali"/>
      <w:bookmarkEnd w:id="548"/>
      <w:r>
        <w:rPr>
          <w:sz w:val="20"/>
        </w:rPr>
        <w:t>En el curso de las audiencias realizadas ante la Corte, se tomó conocimiento</w:t>
      </w:r>
      <w:r>
        <w:rPr>
          <w:spacing w:val="1"/>
          <w:sz w:val="20"/>
        </w:rPr>
        <w:t xml:space="preserve"> </w:t>
      </w:r>
      <w:r>
        <w:rPr>
          <w:sz w:val="20"/>
        </w:rPr>
        <w:t>de que en algunos casos representantes de pueblos indígenas utilizan Internet. Es</w:t>
      </w:r>
      <w:r>
        <w:rPr>
          <w:spacing w:val="1"/>
          <w:sz w:val="20"/>
        </w:rPr>
        <w:t xml:space="preserve"> </w:t>
      </w:r>
      <w:r>
        <w:rPr>
          <w:sz w:val="20"/>
        </w:rPr>
        <w:t>conveniente preguntarse a efectos de resolver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presente caso si</w:t>
      </w:r>
      <w:r>
        <w:rPr>
          <w:spacing w:val="1"/>
          <w:sz w:val="20"/>
        </w:rPr>
        <w:t xml:space="preserve"> </w:t>
      </w:r>
      <w:r>
        <w:rPr>
          <w:sz w:val="20"/>
        </w:rPr>
        <w:t>los medios</w:t>
      </w:r>
      <w:r>
        <w:rPr>
          <w:spacing w:val="1"/>
          <w:sz w:val="20"/>
        </w:rPr>
        <w:t xml:space="preserve"> </w:t>
      </w:r>
      <w:r>
        <w:rPr>
          <w:sz w:val="20"/>
        </w:rPr>
        <w:t>digitales pueden ser una alternativa de reemplazo de las radios comunitarias para</w:t>
      </w:r>
      <w:r>
        <w:rPr>
          <w:spacing w:val="1"/>
          <w:sz w:val="20"/>
        </w:rPr>
        <w:t xml:space="preserve"> </w:t>
      </w:r>
      <w:r>
        <w:rPr>
          <w:sz w:val="20"/>
        </w:rPr>
        <w:t>esos</w:t>
      </w:r>
      <w:r>
        <w:rPr>
          <w:spacing w:val="-3"/>
          <w:sz w:val="20"/>
        </w:rPr>
        <w:t xml:space="preserve"> </w:t>
      </w:r>
      <w:r>
        <w:rPr>
          <w:sz w:val="20"/>
        </w:rPr>
        <w:t>pueblos.</w:t>
      </w:r>
    </w:p>
    <w:p w14:paraId="755F3693" w14:textId="77777777" w:rsidR="00516403" w:rsidRDefault="00516403">
      <w:pPr>
        <w:pStyle w:val="Textoindependiente"/>
        <w:rPr>
          <w:sz w:val="21"/>
        </w:rPr>
      </w:pPr>
    </w:p>
    <w:p w14:paraId="60BD9318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7" w:hanging="3"/>
        <w:jc w:val="both"/>
        <w:rPr>
          <w:sz w:val="20"/>
        </w:rPr>
      </w:pPr>
      <w:bookmarkStart w:id="549" w:name="29.__Entiendo_que_no_es_reemplazable_en_"/>
      <w:bookmarkEnd w:id="549"/>
      <w:r>
        <w:rPr>
          <w:sz w:val="20"/>
        </w:rPr>
        <w:t>Entiendo que no es reemplazable en ningún sentido la radio hertziana por la</w:t>
      </w:r>
      <w:r>
        <w:rPr>
          <w:spacing w:val="1"/>
          <w:sz w:val="20"/>
        </w:rPr>
        <w:t xml:space="preserve"> </w:t>
      </w:r>
      <w:r>
        <w:rPr>
          <w:sz w:val="20"/>
        </w:rPr>
        <w:t>recepción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contenidos a</w:t>
      </w:r>
      <w:r>
        <w:rPr>
          <w:spacing w:val="-3"/>
          <w:sz w:val="20"/>
        </w:rPr>
        <w:t xml:space="preserve"> </w:t>
      </w:r>
      <w:r>
        <w:rPr>
          <w:sz w:val="20"/>
        </w:rPr>
        <w:t>través de</w:t>
      </w:r>
      <w:r>
        <w:rPr>
          <w:spacing w:val="-2"/>
          <w:sz w:val="20"/>
        </w:rPr>
        <w:t xml:space="preserve"> </w:t>
      </w:r>
      <w:r>
        <w:rPr>
          <w:sz w:val="20"/>
        </w:rPr>
        <w:t>internet.</w:t>
      </w:r>
      <w:r>
        <w:rPr>
          <w:spacing w:val="-3"/>
          <w:sz w:val="20"/>
        </w:rPr>
        <w:t xml:space="preserve"> </w:t>
      </w:r>
      <w:r>
        <w:rPr>
          <w:sz w:val="20"/>
        </w:rPr>
        <w:t>Menos</w:t>
      </w:r>
      <w:r>
        <w:rPr>
          <w:spacing w:val="-1"/>
          <w:sz w:val="20"/>
        </w:rPr>
        <w:t xml:space="preserve"> </w:t>
      </w:r>
      <w:r>
        <w:rPr>
          <w:sz w:val="20"/>
        </w:rPr>
        <w:t>aún</w:t>
      </w:r>
      <w:r>
        <w:rPr>
          <w:spacing w:val="-1"/>
          <w:sz w:val="20"/>
        </w:rPr>
        <w:t xml:space="preserve"> </w:t>
      </w:r>
      <w:r>
        <w:rPr>
          <w:sz w:val="20"/>
        </w:rPr>
        <w:t>en 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z w:val="20"/>
        </w:rPr>
        <w:t>concreto.</w:t>
      </w:r>
    </w:p>
    <w:p w14:paraId="63C0FCEC" w14:textId="77777777" w:rsidR="00516403" w:rsidRDefault="00516403">
      <w:pPr>
        <w:pStyle w:val="Textoindependiente"/>
        <w:spacing w:before="10"/>
      </w:pPr>
    </w:p>
    <w:p w14:paraId="7DB3D793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4" w:hanging="3"/>
        <w:jc w:val="both"/>
        <w:rPr>
          <w:sz w:val="20"/>
        </w:rPr>
      </w:pPr>
      <w:bookmarkStart w:id="550" w:name="30.__Los_niveles_de_conectividad_digital"/>
      <w:bookmarkEnd w:id="550"/>
      <w:r>
        <w:rPr>
          <w:sz w:val="20"/>
        </w:rPr>
        <w:t>L</w:t>
      </w:r>
      <w:r>
        <w:rPr>
          <w:sz w:val="20"/>
        </w:rPr>
        <w:t>os niveles de conectividad digital en Guatemala distan mucho de permitir</w:t>
      </w:r>
      <w:r>
        <w:rPr>
          <w:spacing w:val="1"/>
          <w:sz w:val="20"/>
        </w:rPr>
        <w:t xml:space="preserve"> </w:t>
      </w:r>
      <w:r>
        <w:rPr>
          <w:sz w:val="20"/>
        </w:rPr>
        <w:t>dar por satisfecho el derecho a contar con un soporte idóneo por el hecho de que se</w:t>
      </w:r>
      <w:r>
        <w:rPr>
          <w:spacing w:val="-68"/>
          <w:sz w:val="20"/>
        </w:rPr>
        <w:t xml:space="preserve"> </w:t>
      </w:r>
      <w:r>
        <w:rPr>
          <w:sz w:val="20"/>
        </w:rPr>
        <w:t>pueda</w:t>
      </w:r>
      <w:r>
        <w:rPr>
          <w:spacing w:val="14"/>
          <w:sz w:val="20"/>
        </w:rPr>
        <w:t xml:space="preserve"> </w:t>
      </w:r>
      <w:r>
        <w:rPr>
          <w:sz w:val="20"/>
        </w:rPr>
        <w:t>transmitir</w:t>
      </w:r>
      <w:r>
        <w:rPr>
          <w:spacing w:val="13"/>
          <w:sz w:val="20"/>
        </w:rPr>
        <w:t xml:space="preserve"> </w:t>
      </w:r>
      <w:r>
        <w:rPr>
          <w:sz w:val="20"/>
        </w:rPr>
        <w:t>por</w:t>
      </w:r>
      <w:r>
        <w:rPr>
          <w:spacing w:val="18"/>
          <w:sz w:val="20"/>
        </w:rPr>
        <w:t xml:space="preserve"> </w:t>
      </w:r>
      <w:r>
        <w:rPr>
          <w:sz w:val="20"/>
        </w:rPr>
        <w:t>Internet</w:t>
      </w:r>
      <w:r>
        <w:rPr>
          <w:spacing w:val="17"/>
          <w:sz w:val="20"/>
        </w:rPr>
        <w:t xml:space="preserve"> </w:t>
      </w:r>
      <w:r>
        <w:rPr>
          <w:sz w:val="20"/>
        </w:rPr>
        <w:t>contenidos</w:t>
      </w:r>
      <w:r>
        <w:rPr>
          <w:spacing w:val="13"/>
          <w:sz w:val="20"/>
        </w:rPr>
        <w:t xml:space="preserve"> </w:t>
      </w:r>
      <w:r>
        <w:rPr>
          <w:sz w:val="20"/>
        </w:rPr>
        <w:t>audiovisuales.</w:t>
      </w:r>
      <w:r>
        <w:rPr>
          <w:spacing w:val="14"/>
          <w:sz w:val="20"/>
        </w:rPr>
        <w:t xml:space="preserve"> </w:t>
      </w:r>
      <w:r>
        <w:rPr>
          <w:sz w:val="20"/>
        </w:rPr>
        <w:t>Según</w:t>
      </w:r>
      <w:r>
        <w:rPr>
          <w:spacing w:val="18"/>
          <w:sz w:val="20"/>
        </w:rPr>
        <w:t xml:space="preserve"> </w:t>
      </w:r>
      <w:r>
        <w:rPr>
          <w:sz w:val="20"/>
        </w:rPr>
        <w:t>estadísticas</w:t>
      </w:r>
      <w:r>
        <w:rPr>
          <w:spacing w:val="14"/>
          <w:sz w:val="20"/>
        </w:rPr>
        <w:t xml:space="preserve"> </w:t>
      </w:r>
      <w:r>
        <w:rPr>
          <w:sz w:val="20"/>
        </w:rPr>
        <w:t>previas</w:t>
      </w:r>
      <w:r>
        <w:rPr>
          <w:spacing w:val="-68"/>
          <w:sz w:val="20"/>
        </w:rPr>
        <w:t xml:space="preserve"> </w:t>
      </w:r>
      <w:r>
        <w:rPr>
          <w:sz w:val="20"/>
        </w:rPr>
        <w:t>a la emergencia sanitaria del COVID 19, que seguramente arrojarán post pandemia</w:t>
      </w:r>
      <w:r>
        <w:rPr>
          <w:spacing w:val="1"/>
          <w:sz w:val="20"/>
        </w:rPr>
        <w:t xml:space="preserve"> </w:t>
      </w:r>
      <w:r>
        <w:rPr>
          <w:sz w:val="20"/>
        </w:rPr>
        <w:t>peores guarismos, solo el 29,3 % de la población en Guatemala utilizaba internet</w:t>
      </w:r>
      <w:r>
        <w:rPr>
          <w:spacing w:val="1"/>
          <w:sz w:val="20"/>
        </w:rPr>
        <w:t xml:space="preserve"> </w:t>
      </w:r>
      <w:r>
        <w:rPr>
          <w:sz w:val="20"/>
        </w:rPr>
        <w:t>según noticias que dan cuenta de los resultados del censo del Instituto Nacional de</w:t>
      </w:r>
      <w:r>
        <w:rPr>
          <w:spacing w:val="1"/>
          <w:sz w:val="20"/>
        </w:rPr>
        <w:t xml:space="preserve"> </w:t>
      </w:r>
      <w:r>
        <w:rPr>
          <w:sz w:val="20"/>
        </w:rPr>
        <w:t>Estadística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Guatemala</w:t>
      </w:r>
      <w:hyperlink w:anchor="_bookmark456" w:history="1">
        <w:r>
          <w:rPr>
            <w:position w:val="7"/>
            <w:sz w:val="13"/>
          </w:rPr>
          <w:t>30</w:t>
        </w:r>
      </w:hyperlink>
      <w:r>
        <w:rPr>
          <w:sz w:val="20"/>
        </w:rPr>
        <w:t>.</w:t>
      </w:r>
    </w:p>
    <w:p w14:paraId="77622D8B" w14:textId="77777777" w:rsidR="00516403" w:rsidRDefault="00516403">
      <w:pPr>
        <w:pStyle w:val="Textoindependiente"/>
        <w:spacing w:before="11"/>
      </w:pPr>
    </w:p>
    <w:p w14:paraId="0C7A132D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8" w:hanging="2"/>
        <w:jc w:val="both"/>
        <w:rPr>
          <w:sz w:val="20"/>
        </w:rPr>
      </w:pPr>
      <w:bookmarkStart w:id="551" w:name="31.__Este_porcentaje_incluye_tanto_a_la_"/>
      <w:bookmarkEnd w:id="551"/>
      <w:r>
        <w:rPr>
          <w:sz w:val="20"/>
        </w:rPr>
        <w:t>Este porcentaje incluye tanto a la población urbana como a la rural. Pero el</w:t>
      </w:r>
      <w:r>
        <w:rPr>
          <w:spacing w:val="1"/>
          <w:sz w:val="20"/>
        </w:rPr>
        <w:t xml:space="preserve"> </w:t>
      </w:r>
      <w:r>
        <w:rPr>
          <w:sz w:val="20"/>
        </w:rPr>
        <w:t>desagregado para las zonas rurales, da condiciones de conectividad más alejadas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ideal.</w:t>
      </w:r>
      <w:r>
        <w:rPr>
          <w:spacing w:val="1"/>
          <w:sz w:val="20"/>
        </w:rPr>
        <w:t xml:space="preserve"> </w:t>
      </w:r>
      <w:r>
        <w:rPr>
          <w:sz w:val="20"/>
        </w:rPr>
        <w:t>Realidades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1"/>
          <w:sz w:val="20"/>
        </w:rPr>
        <w:t xml:space="preserve"> </w:t>
      </w:r>
      <w:r>
        <w:rPr>
          <w:sz w:val="20"/>
        </w:rPr>
        <w:t>tenor</w:t>
      </w:r>
      <w:r>
        <w:rPr>
          <w:spacing w:val="1"/>
          <w:sz w:val="20"/>
        </w:rPr>
        <w:t xml:space="preserve"> </w:t>
      </w:r>
      <w:r>
        <w:rPr>
          <w:sz w:val="20"/>
        </w:rPr>
        <w:t>expone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omisión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Telecomunicaciones (CITEL) que informa de 459.847 suscriptores a Internet sobre</w:t>
      </w:r>
      <w:r>
        <w:rPr>
          <w:spacing w:val="1"/>
          <w:sz w:val="20"/>
        </w:rPr>
        <w:t xml:space="preserve"> </w:t>
      </w:r>
      <w:r>
        <w:rPr>
          <w:sz w:val="20"/>
        </w:rPr>
        <w:t>una población aproximada de 16.342.897 habitantes</w:t>
      </w:r>
      <w:hyperlink w:anchor="_bookmark457" w:history="1">
        <w:r>
          <w:rPr>
            <w:position w:val="7"/>
            <w:sz w:val="13"/>
          </w:rPr>
          <w:t>31</w:t>
        </w:r>
      </w:hyperlink>
      <w:r>
        <w:rPr>
          <w:sz w:val="20"/>
        </w:rPr>
        <w:t>. El consumo de datos -en</w:t>
      </w:r>
      <w:r>
        <w:rPr>
          <w:spacing w:val="1"/>
          <w:sz w:val="20"/>
        </w:rPr>
        <w:t xml:space="preserve"> </w:t>
      </w:r>
      <w:r>
        <w:rPr>
          <w:sz w:val="20"/>
        </w:rPr>
        <w:t>caso de conexión sobre teléfono para escu</w:t>
      </w:r>
      <w:r>
        <w:rPr>
          <w:sz w:val="20"/>
        </w:rPr>
        <w:t>char una emisora sobre Internet- importa</w:t>
      </w:r>
      <w:r>
        <w:rPr>
          <w:spacing w:val="-68"/>
          <w:sz w:val="20"/>
        </w:rPr>
        <w:t xml:space="preserve"> </w:t>
      </w:r>
      <w:r>
        <w:rPr>
          <w:sz w:val="20"/>
        </w:rPr>
        <w:t>unos</w:t>
      </w:r>
      <w:r>
        <w:rPr>
          <w:spacing w:val="1"/>
          <w:sz w:val="20"/>
        </w:rPr>
        <w:t xml:space="preserve"> </w:t>
      </w:r>
      <w:r>
        <w:rPr>
          <w:sz w:val="20"/>
        </w:rPr>
        <w:t>144</w:t>
      </w:r>
      <w:r>
        <w:rPr>
          <w:spacing w:val="1"/>
          <w:sz w:val="20"/>
        </w:rPr>
        <w:t xml:space="preserve"> </w:t>
      </w:r>
      <w:r>
        <w:rPr>
          <w:sz w:val="20"/>
        </w:rPr>
        <w:t>MB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hora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alta</w:t>
      </w:r>
      <w:r>
        <w:rPr>
          <w:spacing w:val="1"/>
          <w:sz w:val="20"/>
        </w:rPr>
        <w:t xml:space="preserve"> </w:t>
      </w:r>
      <w:r>
        <w:rPr>
          <w:sz w:val="20"/>
        </w:rPr>
        <w:t>calidad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72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calidad</w:t>
      </w:r>
      <w:r>
        <w:rPr>
          <w:spacing w:val="1"/>
          <w:sz w:val="20"/>
        </w:rPr>
        <w:t xml:space="preserve"> </w:t>
      </w:r>
      <w:r>
        <w:rPr>
          <w:sz w:val="20"/>
        </w:rPr>
        <w:t>estándar.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decir,</w:t>
      </w:r>
      <w:r>
        <w:rPr>
          <w:spacing w:val="1"/>
          <w:sz w:val="20"/>
        </w:rPr>
        <w:t xml:space="preserve"> </w:t>
      </w:r>
      <w:r>
        <w:rPr>
          <w:sz w:val="20"/>
        </w:rPr>
        <w:t>completamente</w:t>
      </w:r>
      <w:r>
        <w:rPr>
          <w:spacing w:val="-1"/>
          <w:sz w:val="20"/>
        </w:rPr>
        <w:t xml:space="preserve"> </w:t>
      </w:r>
      <w:r>
        <w:rPr>
          <w:sz w:val="20"/>
        </w:rPr>
        <w:t>inaccesible</w:t>
      </w:r>
      <w:hyperlink w:anchor="_bookmark458" w:history="1">
        <w:r>
          <w:rPr>
            <w:position w:val="7"/>
            <w:sz w:val="13"/>
          </w:rPr>
          <w:t>32</w:t>
        </w:r>
      </w:hyperlink>
      <w:r>
        <w:rPr>
          <w:sz w:val="20"/>
        </w:rPr>
        <w:t>.</w:t>
      </w:r>
    </w:p>
    <w:p w14:paraId="423E6B8E" w14:textId="77777777" w:rsidR="00516403" w:rsidRDefault="00516403">
      <w:pPr>
        <w:pStyle w:val="Textoindependiente"/>
        <w:rPr>
          <w:sz w:val="21"/>
        </w:rPr>
      </w:pPr>
    </w:p>
    <w:p w14:paraId="6FB107FD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6" w:hanging="3"/>
        <w:jc w:val="both"/>
        <w:rPr>
          <w:sz w:val="20"/>
        </w:rPr>
      </w:pPr>
      <w:bookmarkStart w:id="552" w:name="32.__Corresponde_además_agregar_que,_aun"/>
      <w:bookmarkEnd w:id="552"/>
      <w:r>
        <w:rPr>
          <w:sz w:val="20"/>
        </w:rPr>
        <w:t>C</w:t>
      </w:r>
      <w:r>
        <w:rPr>
          <w:sz w:val="20"/>
        </w:rPr>
        <w:t>orresponde además agregar que, aun cuando la conectividad fuera plena,</w:t>
      </w:r>
      <w:r>
        <w:rPr>
          <w:spacing w:val="1"/>
          <w:sz w:val="20"/>
        </w:rPr>
        <w:t xml:space="preserve"> </w:t>
      </w:r>
      <w:r>
        <w:rPr>
          <w:sz w:val="20"/>
        </w:rPr>
        <w:t>Internet no es gratis y no garantiza anonimato en los gustos y tendencias. La radio</w:t>
      </w:r>
      <w:r>
        <w:rPr>
          <w:spacing w:val="1"/>
          <w:sz w:val="20"/>
        </w:rPr>
        <w:t xml:space="preserve"> </w:t>
      </w:r>
      <w:r>
        <w:rPr>
          <w:sz w:val="20"/>
        </w:rPr>
        <w:t>sí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oyente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escucha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quiere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nadie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detecta.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comunicación es amplia y de </w:t>
      </w:r>
      <w:r>
        <w:rPr>
          <w:sz w:val="20"/>
        </w:rPr>
        <w:t>acceso abierto. Es por ello que Internet no puede</w:t>
      </w:r>
      <w:r>
        <w:rPr>
          <w:spacing w:val="1"/>
          <w:sz w:val="20"/>
        </w:rPr>
        <w:t xml:space="preserve"> </w:t>
      </w:r>
      <w:r>
        <w:rPr>
          <w:sz w:val="20"/>
        </w:rPr>
        <w:t>reemplazar a la radio como instrumento esencial para hacer efectivo y garantizar el</w:t>
      </w:r>
      <w:r>
        <w:rPr>
          <w:spacing w:val="1"/>
          <w:sz w:val="20"/>
        </w:rPr>
        <w:t xml:space="preserve"> </w:t>
      </w:r>
      <w:r>
        <w:rPr>
          <w:sz w:val="20"/>
        </w:rPr>
        <w:t>ejercicio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libertad</w:t>
      </w:r>
      <w:r>
        <w:rPr>
          <w:spacing w:val="-1"/>
          <w:sz w:val="20"/>
        </w:rPr>
        <w:t xml:space="preserve"> </w:t>
      </w:r>
      <w:r>
        <w:rPr>
          <w:sz w:val="20"/>
        </w:rPr>
        <w:t>de expresión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presente caso.</w:t>
      </w:r>
    </w:p>
    <w:p w14:paraId="758C7A34" w14:textId="77777777" w:rsidR="00516403" w:rsidRDefault="00516403">
      <w:pPr>
        <w:pStyle w:val="Textoindependiente"/>
        <w:spacing w:before="11"/>
      </w:pPr>
    </w:p>
    <w:p w14:paraId="2939227D" w14:textId="77777777" w:rsidR="00516403" w:rsidRDefault="00366A6B">
      <w:pPr>
        <w:pStyle w:val="Ttulo1"/>
        <w:numPr>
          <w:ilvl w:val="0"/>
          <w:numId w:val="4"/>
        </w:numPr>
        <w:tabs>
          <w:tab w:val="left" w:pos="676"/>
        </w:tabs>
        <w:spacing w:line="249" w:lineRule="auto"/>
        <w:ind w:left="121" w:right="120" w:firstLine="0"/>
        <w:jc w:val="both"/>
      </w:pPr>
      <w:bookmarkStart w:id="553" w:name="VII._LA_REGULACIÓN_DEL_ESPECTRO_RADIOFÓN"/>
      <w:bookmarkEnd w:id="553"/>
      <w:r>
        <w:t>LA</w:t>
      </w:r>
      <w:r>
        <w:t xml:space="preserve"> REGULACIÓN DEL ESPECTRO RADIOFÓNICO. OBLIGACIONES DEL</w:t>
      </w:r>
      <w:r>
        <w:rPr>
          <w:spacing w:val="1"/>
        </w:rPr>
        <w:t xml:space="preserve"> </w:t>
      </w:r>
      <w:r>
        <w:t>ESTADO</w:t>
      </w:r>
    </w:p>
    <w:p w14:paraId="0FECEA28" w14:textId="77777777" w:rsidR="00516403" w:rsidRDefault="00516403">
      <w:pPr>
        <w:pStyle w:val="Textoindependiente"/>
        <w:spacing w:before="10"/>
        <w:rPr>
          <w:b/>
        </w:rPr>
      </w:pPr>
    </w:p>
    <w:p w14:paraId="0EDFC4B8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9" w:hanging="3"/>
        <w:jc w:val="both"/>
        <w:rPr>
          <w:sz w:val="20"/>
        </w:rPr>
      </w:pPr>
      <w:bookmarkStart w:id="554" w:name="33.__Ingresaré_a_continuación_a_consider"/>
      <w:bookmarkEnd w:id="554"/>
      <w:r>
        <w:rPr>
          <w:sz w:val="20"/>
        </w:rPr>
        <w:t>Ingresaré a continuación a considerar el centro de la cuestión del presente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relativa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1"/>
          <w:sz w:val="20"/>
        </w:rPr>
        <w:t xml:space="preserve"> </w:t>
      </w:r>
      <w:r>
        <w:rPr>
          <w:sz w:val="20"/>
        </w:rPr>
        <w:t>cómo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debería</w:t>
      </w:r>
      <w:r>
        <w:rPr>
          <w:spacing w:val="1"/>
          <w:sz w:val="20"/>
        </w:rPr>
        <w:t xml:space="preserve"> </w:t>
      </w:r>
      <w:r>
        <w:rPr>
          <w:sz w:val="20"/>
        </w:rPr>
        <w:t>administrar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espectro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radioeléctrico en consonancia con sus obligac</w:t>
      </w:r>
      <w:r>
        <w:rPr>
          <w:sz w:val="20"/>
        </w:rPr>
        <w:t>iones internacionales y si la subasta</w:t>
      </w:r>
      <w:r>
        <w:rPr>
          <w:spacing w:val="1"/>
          <w:sz w:val="20"/>
        </w:rPr>
        <w:t xml:space="preserve"> </w:t>
      </w:r>
      <w:r>
        <w:rPr>
          <w:sz w:val="20"/>
        </w:rPr>
        <w:t>pública como único medio de asignación de frecuencias es un método legítimo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 Americana.</w:t>
      </w:r>
    </w:p>
    <w:p w14:paraId="398A858F" w14:textId="77777777" w:rsidR="00516403" w:rsidRDefault="00516403">
      <w:pPr>
        <w:pStyle w:val="Textoindependiente"/>
      </w:pPr>
    </w:p>
    <w:p w14:paraId="12329A11" w14:textId="77777777" w:rsidR="00516403" w:rsidRDefault="00516403">
      <w:pPr>
        <w:pStyle w:val="Textoindependiente"/>
      </w:pPr>
    </w:p>
    <w:p w14:paraId="3A4D2CDB" w14:textId="3FE60750" w:rsidR="00516403" w:rsidRDefault="00900132">
      <w:pPr>
        <w:pStyle w:val="Textoindependiente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6F8B0731" wp14:editId="3173BB52">
                <wp:simplePos x="0" y="0"/>
                <wp:positionH relativeFrom="page">
                  <wp:posOffset>1078865</wp:posOffset>
                </wp:positionH>
                <wp:positionV relativeFrom="paragraph">
                  <wp:posOffset>205105</wp:posOffset>
                </wp:positionV>
                <wp:extent cx="1828800" cy="7620"/>
                <wp:effectExtent l="0" t="0" r="0" b="0"/>
                <wp:wrapTopAndBottom/>
                <wp:docPr id="14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4C349" id="docshape97" o:spid="_x0000_s1026" style="position:absolute;margin-left:84.95pt;margin-top:16.15pt;width:2in;height:.6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i/RRtN8AAAAJAQAADwAAAGRycy9kb3ducmV2LnhtbEyPwU7DMBBE&#10;70j8g7VI3KhD0rRNiFNRJI5ItPRAb068JFHjdYjdNvD1LCc4zuzT7Eyxnmwvzjj6zpGC+1kEAql2&#10;pqNGwf7t+W4FwgdNRveOUMEXeliX11eFzo270BbPu9AIDiGfawVtCEMupa9btNrP3IDEtw83Wh1Y&#10;jo00o75wuO1lHEULaXVH/KHVAz61WB93J6tgk602n69zevneVgc8vFfHNB4jpW5vpscHEAGn8AfD&#10;b32uDiV3qtyJjBc960WWMaogiRMQDMzTJRsVG0kKsizk/wXlDwAAAP//AwBQSwECLQAUAAYACAAA&#10;ACEAtoM4kv4AAADhAQAAEwAAAAAAAAAAAAAAAAAAAAAAW0NvbnRlbnRfVHlwZXNdLnhtbFBLAQIt&#10;ABQABgAIAAAAIQA4/SH/1gAAAJQBAAALAAAAAAAAAAAAAAAAAC8BAABfcmVscy8ucmVsc1BLAQIt&#10;ABQABgAIAAAAIQA54lLM5QEAALMDAAAOAAAAAAAAAAAAAAAAAC4CAABkcnMvZTJvRG9jLnhtbFBL&#10;AQItABQABgAIAAAAIQCL9FG0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DBEAD9E" w14:textId="77777777" w:rsidR="00516403" w:rsidRDefault="00366A6B">
      <w:pPr>
        <w:tabs>
          <w:tab w:val="left" w:pos="841"/>
        </w:tabs>
        <w:spacing w:before="122" w:line="252" w:lineRule="auto"/>
        <w:ind w:left="123" w:right="118" w:hanging="3"/>
        <w:rPr>
          <w:sz w:val="16"/>
        </w:rPr>
      </w:pPr>
      <w:r>
        <w:rPr>
          <w:position w:val="6"/>
          <w:sz w:val="10"/>
        </w:rPr>
        <w:t>29</w:t>
      </w:r>
      <w:r>
        <w:rPr>
          <w:position w:val="6"/>
          <w:sz w:val="10"/>
        </w:rPr>
        <w:tab/>
      </w:r>
      <w:bookmarkStart w:id="555" w:name="_bookmark455"/>
      <w:bookmarkEnd w:id="555"/>
      <w:r>
        <w:rPr>
          <w:sz w:val="16"/>
        </w:rPr>
        <w:t>Versión</w:t>
      </w:r>
      <w:r>
        <w:rPr>
          <w:spacing w:val="17"/>
          <w:sz w:val="16"/>
        </w:rPr>
        <w:t xml:space="preserve"> </w:t>
      </w:r>
      <w:r>
        <w:rPr>
          <w:sz w:val="16"/>
        </w:rPr>
        <w:t>escrita</w:t>
      </w:r>
      <w:r>
        <w:rPr>
          <w:spacing w:val="17"/>
          <w:sz w:val="16"/>
        </w:rPr>
        <w:t xml:space="preserve"> </w:t>
      </w:r>
      <w:r>
        <w:rPr>
          <w:sz w:val="16"/>
        </w:rPr>
        <w:t>del</w:t>
      </w:r>
      <w:r>
        <w:rPr>
          <w:spacing w:val="18"/>
          <w:sz w:val="16"/>
        </w:rPr>
        <w:t xml:space="preserve"> </w:t>
      </w:r>
      <w:r>
        <w:rPr>
          <w:sz w:val="16"/>
        </w:rPr>
        <w:t>peritaje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22"/>
          <w:sz w:val="16"/>
        </w:rPr>
        <w:t xml:space="preserve"> </w:t>
      </w:r>
      <w:r>
        <w:rPr>
          <w:sz w:val="16"/>
        </w:rPr>
        <w:t>José</w:t>
      </w:r>
      <w:r>
        <w:rPr>
          <w:spacing w:val="16"/>
          <w:sz w:val="16"/>
        </w:rPr>
        <w:t xml:space="preserve"> </w:t>
      </w:r>
      <w:r>
        <w:rPr>
          <w:sz w:val="16"/>
        </w:rPr>
        <w:t>Francisco</w:t>
      </w:r>
      <w:r>
        <w:rPr>
          <w:spacing w:val="17"/>
          <w:sz w:val="16"/>
        </w:rPr>
        <w:t xml:space="preserve"> </w:t>
      </w:r>
      <w:r>
        <w:rPr>
          <w:sz w:val="16"/>
        </w:rPr>
        <w:t>Calí</w:t>
      </w:r>
      <w:r>
        <w:rPr>
          <w:spacing w:val="20"/>
          <w:sz w:val="16"/>
        </w:rPr>
        <w:t xml:space="preserve"> </w:t>
      </w:r>
      <w:r>
        <w:rPr>
          <w:sz w:val="16"/>
        </w:rPr>
        <w:t>Tzay,</w:t>
      </w:r>
      <w:r>
        <w:rPr>
          <w:spacing w:val="16"/>
          <w:sz w:val="16"/>
        </w:rPr>
        <w:t xml:space="preserve"> </w:t>
      </w:r>
      <w:r>
        <w:rPr>
          <w:sz w:val="16"/>
        </w:rPr>
        <w:t>párr.</w:t>
      </w:r>
      <w:r>
        <w:rPr>
          <w:spacing w:val="17"/>
          <w:sz w:val="16"/>
        </w:rPr>
        <w:t xml:space="preserve"> </w:t>
      </w:r>
      <w:r>
        <w:rPr>
          <w:sz w:val="16"/>
        </w:rPr>
        <w:t>22</w:t>
      </w:r>
      <w:r>
        <w:rPr>
          <w:spacing w:val="2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prueba,</w:t>
      </w:r>
      <w:r>
        <w:rPr>
          <w:spacing w:val="21"/>
          <w:sz w:val="16"/>
        </w:rPr>
        <w:t xml:space="preserve"> </w:t>
      </w:r>
      <w:r>
        <w:rPr>
          <w:sz w:val="16"/>
        </w:rPr>
        <w:t>folio</w:t>
      </w:r>
      <w:r>
        <w:rPr>
          <w:spacing w:val="-53"/>
          <w:sz w:val="16"/>
        </w:rPr>
        <w:t xml:space="preserve"> </w:t>
      </w:r>
      <w:r>
        <w:rPr>
          <w:sz w:val="16"/>
        </w:rPr>
        <w:t>1418).</w:t>
      </w:r>
    </w:p>
    <w:p w14:paraId="57175AFE" w14:textId="77777777" w:rsidR="00516403" w:rsidRDefault="00366A6B">
      <w:pPr>
        <w:tabs>
          <w:tab w:val="left" w:pos="841"/>
        </w:tabs>
        <w:spacing w:before="50"/>
        <w:ind w:left="124" w:right="814" w:hanging="3"/>
        <w:rPr>
          <w:sz w:val="16"/>
        </w:rPr>
      </w:pPr>
      <w:bookmarkStart w:id="556" w:name="_bookmark456"/>
      <w:bookmarkEnd w:id="556"/>
      <w:r>
        <w:rPr>
          <w:sz w:val="16"/>
          <w:vertAlign w:val="superscript"/>
        </w:rPr>
        <w:t>30</w:t>
      </w:r>
      <w:r>
        <w:rPr>
          <w:sz w:val="16"/>
        </w:rPr>
        <w:tab/>
      </w:r>
      <w:hyperlink r:id="rId65">
        <w:r>
          <w:rPr>
            <w:color w:val="0562C1"/>
            <w:spacing w:val="-1"/>
            <w:sz w:val="16"/>
            <w:u w:val="single" w:color="0562C1"/>
          </w:rPr>
          <w:t>https://www.efe.com/efe/america/tecnologia/solo-el-29-3-de-la-poblacion-censada-en-</w:t>
        </w:r>
      </w:hyperlink>
      <w:r>
        <w:rPr>
          <w:color w:val="0562C1"/>
          <w:sz w:val="16"/>
        </w:rPr>
        <w:t xml:space="preserve"> </w:t>
      </w:r>
      <w:hyperlink r:id="rId66">
        <w:r>
          <w:rPr>
            <w:color w:val="0562C1"/>
            <w:sz w:val="16"/>
            <w:u w:val="single" w:color="0562C1"/>
          </w:rPr>
          <w:t>guatemala-utiliza-internet/20000036-4068618</w:t>
        </w:r>
      </w:hyperlink>
      <w:r>
        <w:rPr>
          <w:sz w:val="16"/>
        </w:rPr>
        <w:t>.</w:t>
      </w:r>
    </w:p>
    <w:p w14:paraId="360A9EE3" w14:textId="77777777" w:rsidR="00516403" w:rsidRDefault="00366A6B">
      <w:pPr>
        <w:tabs>
          <w:tab w:val="left" w:pos="841"/>
        </w:tabs>
        <w:spacing w:before="60"/>
        <w:ind w:left="121"/>
        <w:rPr>
          <w:sz w:val="16"/>
        </w:rPr>
      </w:pPr>
      <w:bookmarkStart w:id="557" w:name="_bookmark457"/>
      <w:bookmarkEnd w:id="557"/>
      <w:r>
        <w:rPr>
          <w:sz w:val="16"/>
          <w:vertAlign w:val="superscript"/>
        </w:rPr>
        <w:t>31</w:t>
      </w:r>
      <w:r>
        <w:rPr>
          <w:sz w:val="16"/>
        </w:rPr>
        <w:tab/>
      </w:r>
      <w:hyperlink r:id="rId67" w:anchor="top">
        <w:r>
          <w:rPr>
            <w:color w:val="0562C1"/>
            <w:sz w:val="16"/>
            <w:u w:val="single" w:color="0562C1"/>
          </w:rPr>
          <w:t>https://www.citel.oas.org/es/SiteAssets/Paginas/SistemaTIC/countries/guatemala.html#top</w:t>
        </w:r>
      </w:hyperlink>
      <w:r>
        <w:rPr>
          <w:sz w:val="16"/>
        </w:rPr>
        <w:t>.</w:t>
      </w:r>
    </w:p>
    <w:p w14:paraId="507E316C" w14:textId="77777777" w:rsidR="00516403" w:rsidRDefault="00366A6B">
      <w:pPr>
        <w:tabs>
          <w:tab w:val="left" w:pos="841"/>
        </w:tabs>
        <w:spacing w:before="60"/>
        <w:ind w:left="121"/>
        <w:rPr>
          <w:sz w:val="16"/>
        </w:rPr>
      </w:pPr>
      <w:bookmarkStart w:id="558" w:name="_bookmark458"/>
      <w:bookmarkEnd w:id="558"/>
      <w:r>
        <w:rPr>
          <w:sz w:val="16"/>
          <w:vertAlign w:val="superscript"/>
        </w:rPr>
        <w:t>32</w:t>
      </w:r>
      <w:r>
        <w:rPr>
          <w:sz w:val="16"/>
        </w:rPr>
        <w:tab/>
      </w:r>
      <w:hyperlink r:id="rId68">
        <w:r>
          <w:rPr>
            <w:color w:val="0562C1"/>
            <w:sz w:val="16"/>
            <w:u w:val="single" w:color="0562C1"/>
          </w:rPr>
          <w:t>https://radiofidelity.com/do-radio-apps-use-data/</w:t>
        </w:r>
        <w:r>
          <w:rPr>
            <w:sz w:val="16"/>
          </w:rPr>
          <w:t>.</w:t>
        </w:r>
      </w:hyperlink>
    </w:p>
    <w:p w14:paraId="143AD69A" w14:textId="77777777" w:rsidR="00516403" w:rsidRDefault="00516403">
      <w:pPr>
        <w:rPr>
          <w:sz w:val="16"/>
        </w:rPr>
        <w:sectPr w:rsidR="00516403">
          <w:pgSz w:w="11910" w:h="16840"/>
          <w:pgMar w:top="1320" w:right="1580" w:bottom="900" w:left="1580" w:header="0" w:footer="701" w:gutter="0"/>
          <w:cols w:space="720"/>
        </w:sectPr>
      </w:pPr>
    </w:p>
    <w:p w14:paraId="304787AC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before="87" w:line="249" w:lineRule="auto"/>
        <w:ind w:right="117" w:hanging="3"/>
        <w:jc w:val="both"/>
        <w:rPr>
          <w:sz w:val="20"/>
        </w:rPr>
      </w:pPr>
      <w:bookmarkStart w:id="559" w:name="34.__La_expresión_equitativa_de_las_idea"/>
      <w:bookmarkEnd w:id="559"/>
      <w:r>
        <w:rPr>
          <w:sz w:val="20"/>
        </w:rPr>
        <w:t>La expresión equitativa de las ideas en el ámbito de la radiodifusión requiere</w:t>
      </w:r>
      <w:r>
        <w:rPr>
          <w:spacing w:val="-68"/>
          <w:sz w:val="20"/>
        </w:rPr>
        <w:t xml:space="preserve"> </w:t>
      </w:r>
      <w:r>
        <w:rPr>
          <w:sz w:val="20"/>
        </w:rPr>
        <w:t>por parte de los Estados “</w:t>
      </w:r>
      <w:r>
        <w:rPr>
          <w:i/>
          <w:sz w:val="20"/>
        </w:rPr>
        <w:t>adoptar medidas positivas (legislativas, administrativas 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cualquier otra naturaleza) para revertir o cambiar situaciones discrimi</w:t>
      </w:r>
      <w:r>
        <w:rPr>
          <w:i/>
          <w:sz w:val="20"/>
        </w:rPr>
        <w:t>natorias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existentes que comprometan el goce y ejercicio efectivo del derecho a la libertad de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expresión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ciertos grupos, 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condiciones 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igualdad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discriminación</w:t>
      </w:r>
      <w:r>
        <w:rPr>
          <w:sz w:val="20"/>
        </w:rPr>
        <w:t>”</w:t>
      </w:r>
      <w:hyperlink w:anchor="_bookmark459" w:history="1">
        <w:r>
          <w:rPr>
            <w:position w:val="7"/>
            <w:sz w:val="13"/>
          </w:rPr>
          <w:t>33</w:t>
        </w:r>
      </w:hyperlink>
      <w:r>
        <w:rPr>
          <w:sz w:val="20"/>
        </w:rPr>
        <w:t>.</w:t>
      </w:r>
    </w:p>
    <w:p w14:paraId="432C8E07" w14:textId="77777777" w:rsidR="00516403" w:rsidRDefault="00516403">
      <w:pPr>
        <w:pStyle w:val="Textoindependiente"/>
        <w:rPr>
          <w:sz w:val="21"/>
        </w:rPr>
      </w:pPr>
    </w:p>
    <w:p w14:paraId="1F517365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7" w:hanging="3"/>
        <w:jc w:val="both"/>
        <w:rPr>
          <w:sz w:val="20"/>
        </w:rPr>
      </w:pPr>
      <w:bookmarkStart w:id="560" w:name="35.__Los_Estados_deben_garantizar_tanto_"/>
      <w:bookmarkEnd w:id="560"/>
      <w:r>
        <w:rPr>
          <w:sz w:val="20"/>
        </w:rPr>
        <w:t>L</w:t>
      </w:r>
      <w:r>
        <w:rPr>
          <w:sz w:val="20"/>
        </w:rPr>
        <w:t>os Estados deben garantizar tanto un acceso efectivo a autorizaciones de</w:t>
      </w:r>
      <w:r>
        <w:rPr>
          <w:spacing w:val="1"/>
          <w:sz w:val="20"/>
        </w:rPr>
        <w:t xml:space="preserve"> </w:t>
      </w:r>
      <w:r>
        <w:rPr>
          <w:sz w:val="20"/>
        </w:rPr>
        <w:t>radios comunitarias, así como recursos para realizar inversiones en infraestructura,</w:t>
      </w:r>
      <w:r>
        <w:rPr>
          <w:spacing w:val="1"/>
          <w:sz w:val="20"/>
        </w:rPr>
        <w:t xml:space="preserve"> </w:t>
      </w:r>
      <w:r>
        <w:rPr>
          <w:sz w:val="20"/>
        </w:rPr>
        <w:t>contar 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equipo humano necesario y producir contenidos acordes con su</w:t>
      </w:r>
      <w:r>
        <w:rPr>
          <w:spacing w:val="1"/>
          <w:sz w:val="20"/>
        </w:rPr>
        <w:t xml:space="preserve"> </w:t>
      </w:r>
      <w:r>
        <w:rPr>
          <w:sz w:val="20"/>
        </w:rPr>
        <w:t>finalidad.</w:t>
      </w:r>
    </w:p>
    <w:p w14:paraId="12C49CCC" w14:textId="77777777" w:rsidR="00516403" w:rsidRDefault="00516403">
      <w:pPr>
        <w:pStyle w:val="Textoindependiente"/>
        <w:spacing w:before="11"/>
      </w:pPr>
    </w:p>
    <w:p w14:paraId="1BBFECF1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3"/>
        </w:tabs>
        <w:spacing w:line="249" w:lineRule="auto"/>
        <w:ind w:right="115" w:hanging="3"/>
        <w:jc w:val="both"/>
        <w:rPr>
          <w:sz w:val="20"/>
        </w:rPr>
      </w:pPr>
      <w:bookmarkStart w:id="561" w:name="36.__Para_lograr_este_objetivo_la_Comisi"/>
      <w:bookmarkEnd w:id="561"/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lograr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objetivo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1"/>
          <w:sz w:val="20"/>
        </w:rPr>
        <w:t xml:space="preserve"> </w:t>
      </w:r>
      <w:r>
        <w:rPr>
          <w:sz w:val="20"/>
        </w:rPr>
        <w:t>IDH</w:t>
      </w:r>
      <w:r>
        <w:rPr>
          <w:spacing w:val="1"/>
          <w:sz w:val="20"/>
        </w:rPr>
        <w:t xml:space="preserve"> </w:t>
      </w:r>
      <w:r>
        <w:rPr>
          <w:sz w:val="20"/>
        </w:rPr>
        <w:t>considera</w:t>
      </w:r>
      <w:r>
        <w:rPr>
          <w:spacing w:val="1"/>
          <w:sz w:val="20"/>
        </w:rPr>
        <w:t xml:space="preserve"> </w:t>
      </w:r>
      <w:r>
        <w:rPr>
          <w:sz w:val="20"/>
        </w:rPr>
        <w:t>necesario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radiodifusión comunitaria cuente con una diversidad de fuentes de financiamiento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entre las que se incluya </w:t>
      </w:r>
      <w:r>
        <w:rPr>
          <w:i/>
          <w:sz w:val="20"/>
        </w:rPr>
        <w:t>“la posibilidad de recibir publicidad en tanto existan otras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garantías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impidan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ejerci</w:t>
      </w:r>
      <w:r>
        <w:rPr>
          <w:i/>
          <w:sz w:val="20"/>
        </w:rPr>
        <w:t>cio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competencia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desleal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otras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radios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siempre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 interfiera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 su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finalidad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social”</w:t>
      </w:r>
      <w:hyperlink w:anchor="_bookmark460" w:history="1">
        <w:r>
          <w:rPr>
            <w:position w:val="7"/>
            <w:sz w:val="13"/>
          </w:rPr>
          <w:t>34</w:t>
        </w:r>
      </w:hyperlink>
      <w:r>
        <w:rPr>
          <w:sz w:val="20"/>
        </w:rPr>
        <w:t>.</w:t>
      </w:r>
    </w:p>
    <w:p w14:paraId="2CF1A12F" w14:textId="77777777" w:rsidR="00516403" w:rsidRDefault="00516403">
      <w:pPr>
        <w:pStyle w:val="Textoindependiente"/>
        <w:spacing w:before="10"/>
      </w:pPr>
    </w:p>
    <w:p w14:paraId="4CC1546D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9" w:hanging="3"/>
        <w:jc w:val="both"/>
        <w:rPr>
          <w:sz w:val="20"/>
        </w:rPr>
      </w:pPr>
      <w:bookmarkStart w:id="562" w:name="37.__El_Comité_de_Derechos_Humanos,_que_"/>
      <w:bookmarkEnd w:id="562"/>
      <w:r>
        <w:rPr>
          <w:sz w:val="20"/>
        </w:rPr>
        <w:t>E</w:t>
      </w:r>
      <w:r>
        <w:rPr>
          <w:sz w:val="20"/>
        </w:rPr>
        <w:t>l Comité de Derechos Humanos, que en su Observación General No. 34,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indica que los Estados parte deberían adoptar medidas adecuadas para </w:t>
      </w:r>
      <w:r>
        <w:rPr>
          <w:i/>
          <w:sz w:val="20"/>
        </w:rPr>
        <w:t>“asignar 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forma equitativa el acceso y las frecuencias entre las empresas de radio y televisión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públicas,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comerciales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comunidad”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servicios</w:t>
      </w:r>
      <w:r>
        <w:rPr>
          <w:spacing w:val="1"/>
          <w:sz w:val="20"/>
        </w:rPr>
        <w:t xml:space="preserve"> </w:t>
      </w:r>
      <w:r>
        <w:rPr>
          <w:sz w:val="20"/>
        </w:rPr>
        <w:t>audiovisuales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limitación de</w:t>
      </w:r>
      <w:r>
        <w:rPr>
          <w:spacing w:val="-2"/>
          <w:sz w:val="20"/>
        </w:rPr>
        <w:t xml:space="preserve"> </w:t>
      </w:r>
      <w:r>
        <w:rPr>
          <w:sz w:val="20"/>
        </w:rPr>
        <w:t>número</w:t>
      </w:r>
      <w:hyperlink w:anchor="_bookmark461" w:history="1">
        <w:r>
          <w:rPr>
            <w:position w:val="7"/>
            <w:sz w:val="13"/>
          </w:rPr>
          <w:t>35</w:t>
        </w:r>
      </w:hyperlink>
      <w:r>
        <w:rPr>
          <w:sz w:val="20"/>
        </w:rPr>
        <w:t>.</w:t>
      </w:r>
    </w:p>
    <w:p w14:paraId="2FD0B6F6" w14:textId="77777777" w:rsidR="00516403" w:rsidRDefault="00516403">
      <w:pPr>
        <w:pStyle w:val="Textoindependiente"/>
        <w:rPr>
          <w:sz w:val="21"/>
        </w:rPr>
      </w:pPr>
    </w:p>
    <w:p w14:paraId="7507BB47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7" w:hanging="3"/>
        <w:jc w:val="both"/>
        <w:rPr>
          <w:sz w:val="20"/>
        </w:rPr>
      </w:pPr>
      <w:bookmarkStart w:id="563" w:name="38.__Las_asignaciones_de_frecuencias_de_"/>
      <w:bookmarkEnd w:id="563"/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asignaciones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radio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televisión</w:t>
      </w:r>
      <w:r>
        <w:rPr>
          <w:spacing w:val="1"/>
          <w:sz w:val="20"/>
        </w:rPr>
        <w:t xml:space="preserve"> </w:t>
      </w:r>
      <w:r>
        <w:rPr>
          <w:sz w:val="20"/>
        </w:rPr>
        <w:t>deben</w:t>
      </w:r>
      <w:r>
        <w:rPr>
          <w:spacing w:val="1"/>
          <w:sz w:val="20"/>
        </w:rPr>
        <w:t xml:space="preserve"> </w:t>
      </w:r>
      <w:r>
        <w:rPr>
          <w:sz w:val="20"/>
        </w:rPr>
        <w:t>considerar</w:t>
      </w:r>
      <w:r>
        <w:rPr>
          <w:spacing w:val="-68"/>
          <w:sz w:val="20"/>
        </w:rPr>
        <w:t xml:space="preserve"> </w:t>
      </w:r>
      <w:r>
        <w:rPr>
          <w:sz w:val="20"/>
        </w:rPr>
        <w:t>criterios democráticos que garanticen una igualdad de oportunidades para todos los</w:t>
      </w:r>
      <w:r>
        <w:rPr>
          <w:spacing w:val="-68"/>
          <w:sz w:val="20"/>
        </w:rPr>
        <w:t xml:space="preserve"> </w:t>
      </w:r>
      <w:r>
        <w:rPr>
          <w:sz w:val="20"/>
        </w:rPr>
        <w:t>individuos en el acceso a los mismos”</w:t>
      </w:r>
      <w:hyperlink w:anchor="_bookmark462" w:history="1">
        <w:r>
          <w:rPr>
            <w:position w:val="7"/>
            <w:sz w:val="13"/>
          </w:rPr>
          <w:t>36</w:t>
        </w:r>
      </w:hyperlink>
      <w:r>
        <w:rPr>
          <w:sz w:val="20"/>
        </w:rPr>
        <w:t>. La Corte IDH se ha referido a la exigencia</w:t>
      </w:r>
      <w:r>
        <w:rPr>
          <w:spacing w:val="1"/>
          <w:sz w:val="20"/>
        </w:rPr>
        <w:t xml:space="preserve"> </w:t>
      </w:r>
      <w:r>
        <w:rPr>
          <w:sz w:val="20"/>
        </w:rPr>
        <w:t>de garantías contra la arbitrariedad, así como a la orien</w:t>
      </w:r>
      <w:r>
        <w:rPr>
          <w:sz w:val="20"/>
        </w:rPr>
        <w:t>tación al pluralismo de los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asignación de</w:t>
      </w:r>
      <w:r>
        <w:rPr>
          <w:spacing w:val="-2"/>
          <w:sz w:val="20"/>
        </w:rPr>
        <w:t xml:space="preserve"> </w:t>
      </w:r>
      <w:r>
        <w:rPr>
          <w:sz w:val="20"/>
        </w:rPr>
        <w:t>autorizaciones</w:t>
      </w:r>
      <w:hyperlink w:anchor="_bookmark463" w:history="1">
        <w:r>
          <w:rPr>
            <w:position w:val="7"/>
            <w:sz w:val="13"/>
          </w:rPr>
          <w:t>37</w:t>
        </w:r>
      </w:hyperlink>
      <w:r>
        <w:rPr>
          <w:sz w:val="20"/>
        </w:rPr>
        <w:t>.</w:t>
      </w:r>
    </w:p>
    <w:p w14:paraId="44A890AC" w14:textId="77777777" w:rsidR="00516403" w:rsidRDefault="00516403">
      <w:pPr>
        <w:pStyle w:val="Textoindependiente"/>
        <w:spacing w:before="9"/>
      </w:pPr>
    </w:p>
    <w:p w14:paraId="11C2F652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before="1" w:line="249" w:lineRule="auto"/>
        <w:ind w:right="118" w:hanging="3"/>
        <w:jc w:val="both"/>
        <w:rPr>
          <w:i/>
          <w:sz w:val="20"/>
        </w:rPr>
      </w:pPr>
      <w:bookmarkStart w:id="564" w:name="39.__La_Comisión_IDH_ya_ha_indicado_que_"/>
      <w:bookmarkEnd w:id="564"/>
      <w:r>
        <w:rPr>
          <w:sz w:val="20"/>
        </w:rPr>
        <w:t xml:space="preserve">La Comisión IDH ya ha indicado que </w:t>
      </w:r>
      <w:r>
        <w:rPr>
          <w:i/>
          <w:sz w:val="20"/>
        </w:rPr>
        <w:t>“las subastas que contemplen criterios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únicamente económicos o que otorguen concesiones sin una oportunidad eq</w:t>
      </w:r>
      <w:r>
        <w:rPr>
          <w:i/>
          <w:sz w:val="20"/>
        </w:rPr>
        <w:t>uitativa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para todos los sectores son incompatibles con la democracia y con el derecho a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libertad de expresión e información garantizados en la Convención Americana sobre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Humanos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 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Declaración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Principios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Libertad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Expresión”</w:t>
      </w:r>
      <w:hyperlink w:anchor="_bookmark464" w:history="1">
        <w:r>
          <w:rPr>
            <w:position w:val="7"/>
            <w:sz w:val="13"/>
          </w:rPr>
          <w:t>38</w:t>
        </w:r>
      </w:hyperlink>
      <w:r>
        <w:rPr>
          <w:i/>
          <w:sz w:val="20"/>
        </w:rPr>
        <w:t>.</w:t>
      </w:r>
    </w:p>
    <w:p w14:paraId="7F706779" w14:textId="77777777" w:rsidR="00516403" w:rsidRDefault="00516403">
      <w:pPr>
        <w:pStyle w:val="Textoindependiente"/>
        <w:spacing w:before="12"/>
        <w:rPr>
          <w:i/>
        </w:rPr>
      </w:pPr>
    </w:p>
    <w:p w14:paraId="163E9C4C" w14:textId="77777777" w:rsidR="00516403" w:rsidRDefault="00366A6B">
      <w:pPr>
        <w:pStyle w:val="Prrafodelista"/>
        <w:numPr>
          <w:ilvl w:val="0"/>
          <w:numId w:val="3"/>
        </w:numPr>
        <w:tabs>
          <w:tab w:val="left" w:pos="1561"/>
          <w:tab w:val="left" w:pos="1562"/>
        </w:tabs>
        <w:spacing w:line="249" w:lineRule="auto"/>
        <w:ind w:right="117" w:firstLine="0"/>
        <w:jc w:val="both"/>
        <w:rPr>
          <w:sz w:val="20"/>
        </w:rPr>
      </w:pPr>
      <w:bookmarkStart w:id="565" w:name="40.___Es_necesario_definir_los_criterios"/>
      <w:bookmarkEnd w:id="565"/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necesario</w:t>
      </w:r>
      <w:r>
        <w:rPr>
          <w:spacing w:val="1"/>
          <w:sz w:val="20"/>
        </w:rPr>
        <w:t xml:space="preserve"> </w:t>
      </w:r>
      <w:r>
        <w:rPr>
          <w:sz w:val="20"/>
        </w:rPr>
        <w:t>definir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criterios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seguir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regulación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espectro radioeléctrico de manera tal que a los medios comunitarios se le permita</w:t>
      </w:r>
      <w:r>
        <w:rPr>
          <w:spacing w:val="1"/>
          <w:sz w:val="20"/>
        </w:rPr>
        <w:t xml:space="preserve"> </w:t>
      </w:r>
      <w:r>
        <w:rPr>
          <w:sz w:val="20"/>
        </w:rPr>
        <w:t>operar</w:t>
      </w:r>
      <w:r>
        <w:rPr>
          <w:spacing w:val="-1"/>
          <w:sz w:val="20"/>
        </w:rPr>
        <w:t xml:space="preserve"> </w:t>
      </w:r>
      <w:r>
        <w:rPr>
          <w:sz w:val="20"/>
        </w:rPr>
        <w:t>de manera</w:t>
      </w:r>
      <w:r>
        <w:rPr>
          <w:spacing w:val="-2"/>
          <w:sz w:val="20"/>
        </w:rPr>
        <w:t xml:space="preserve"> </w:t>
      </w:r>
      <w:r>
        <w:rPr>
          <w:sz w:val="20"/>
        </w:rPr>
        <w:t>legítima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sociedad</w:t>
      </w:r>
      <w:r>
        <w:rPr>
          <w:spacing w:val="-1"/>
          <w:sz w:val="20"/>
        </w:rPr>
        <w:t xml:space="preserve"> </w:t>
      </w:r>
      <w:r>
        <w:rPr>
          <w:sz w:val="20"/>
        </w:rPr>
        <w:t>democrática.</w:t>
      </w:r>
    </w:p>
    <w:p w14:paraId="7AFED584" w14:textId="77777777" w:rsidR="00516403" w:rsidRDefault="00516403">
      <w:pPr>
        <w:pStyle w:val="Textoindependiente"/>
        <w:spacing w:before="9"/>
      </w:pPr>
    </w:p>
    <w:p w14:paraId="1D5214DA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5" w:hanging="1"/>
        <w:jc w:val="both"/>
        <w:rPr>
          <w:sz w:val="20"/>
        </w:rPr>
      </w:pPr>
      <w:bookmarkStart w:id="566" w:name="41.__Es_claramente_discriminatorio_para_"/>
      <w:bookmarkEnd w:id="566"/>
      <w:r>
        <w:rPr>
          <w:sz w:val="20"/>
        </w:rPr>
        <w:t>Es c</w:t>
      </w:r>
      <w:r>
        <w:rPr>
          <w:sz w:val="20"/>
        </w:rPr>
        <w:t>laramente discriminatorio para los medios de comunicación comunitaria</w:t>
      </w:r>
      <w:r>
        <w:rPr>
          <w:spacing w:val="1"/>
          <w:sz w:val="20"/>
        </w:rPr>
        <w:t xml:space="preserve"> </w:t>
      </w:r>
      <w:r>
        <w:rPr>
          <w:sz w:val="20"/>
        </w:rPr>
        <w:t>que el otorgamiento de licencias se base en criterios de subastas públicas de índole</w:t>
      </w:r>
      <w:r>
        <w:rPr>
          <w:spacing w:val="1"/>
          <w:sz w:val="20"/>
        </w:rPr>
        <w:t xml:space="preserve"> </w:t>
      </w:r>
      <w:r>
        <w:rPr>
          <w:sz w:val="20"/>
        </w:rPr>
        <w:t>exclusivamente económico. Limitaciones de potencia o de antena también pueden,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ciertos</w:t>
      </w:r>
      <w:r>
        <w:rPr>
          <w:spacing w:val="1"/>
          <w:sz w:val="20"/>
        </w:rPr>
        <w:t xml:space="preserve"> </w:t>
      </w:r>
      <w:r>
        <w:rPr>
          <w:sz w:val="20"/>
        </w:rPr>
        <w:t>contextos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z w:val="20"/>
        </w:rPr>
        <w:t>er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discriminatorios.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acceso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</w:t>
      </w:r>
      <w:r>
        <w:rPr>
          <w:spacing w:val="70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radiodifusión en Guatemala constituye además una violación del art. 13.3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6"/>
          <w:sz w:val="20"/>
        </w:rPr>
        <w:t xml:space="preserve"> </w:t>
      </w:r>
      <w:r>
        <w:rPr>
          <w:sz w:val="20"/>
        </w:rPr>
        <w:t>Americana</w:t>
      </w:r>
      <w:r>
        <w:rPr>
          <w:spacing w:val="15"/>
          <w:sz w:val="20"/>
        </w:rPr>
        <w:t xml:space="preserve"> </w:t>
      </w:r>
      <w:r>
        <w:rPr>
          <w:sz w:val="20"/>
        </w:rPr>
        <w:t>pues</w:t>
      </w:r>
      <w:r>
        <w:rPr>
          <w:spacing w:val="14"/>
          <w:sz w:val="20"/>
        </w:rPr>
        <w:t xml:space="preserve"> </w:t>
      </w:r>
      <w:r>
        <w:rPr>
          <w:sz w:val="20"/>
        </w:rPr>
        <w:t>es</w:t>
      </w:r>
      <w:r>
        <w:rPr>
          <w:spacing w:val="14"/>
          <w:sz w:val="20"/>
        </w:rPr>
        <w:t xml:space="preserve"> </w:t>
      </w:r>
      <w:r>
        <w:rPr>
          <w:sz w:val="20"/>
        </w:rPr>
        <w:t>una</w:t>
      </w:r>
      <w:r>
        <w:rPr>
          <w:spacing w:val="16"/>
          <w:sz w:val="20"/>
        </w:rPr>
        <w:t xml:space="preserve"> </w:t>
      </w:r>
      <w:r>
        <w:rPr>
          <w:sz w:val="20"/>
        </w:rPr>
        <w:t>restricción</w:t>
      </w:r>
      <w:r>
        <w:rPr>
          <w:spacing w:val="16"/>
          <w:sz w:val="20"/>
        </w:rPr>
        <w:t xml:space="preserve"> </w:t>
      </w:r>
      <w:r>
        <w:rPr>
          <w:sz w:val="20"/>
        </w:rPr>
        <w:t>al</w:t>
      </w:r>
      <w:r>
        <w:rPr>
          <w:spacing w:val="18"/>
          <w:sz w:val="20"/>
        </w:rPr>
        <w:t xml:space="preserve"> </w:t>
      </w:r>
      <w:r>
        <w:rPr>
          <w:sz w:val="20"/>
        </w:rPr>
        <w:t>derecho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4"/>
          <w:sz w:val="20"/>
        </w:rPr>
        <w:t xml:space="preserve"> </w:t>
      </w:r>
      <w:r>
        <w:rPr>
          <w:sz w:val="20"/>
        </w:rPr>
        <w:t>libertad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4"/>
          <w:sz w:val="20"/>
        </w:rPr>
        <w:t xml:space="preserve"> </w:t>
      </w:r>
      <w:r>
        <w:rPr>
          <w:sz w:val="20"/>
        </w:rPr>
        <w:t>expresión</w:t>
      </w:r>
    </w:p>
    <w:p w14:paraId="70F6B83F" w14:textId="065051D4" w:rsidR="00516403" w:rsidRDefault="00900132">
      <w:pPr>
        <w:pStyle w:val="Textoindependiente"/>
        <w:spacing w:before="2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439FDC09" wp14:editId="69EEB987">
                <wp:simplePos x="0" y="0"/>
                <wp:positionH relativeFrom="page">
                  <wp:posOffset>1078865</wp:posOffset>
                </wp:positionH>
                <wp:positionV relativeFrom="paragraph">
                  <wp:posOffset>116840</wp:posOffset>
                </wp:positionV>
                <wp:extent cx="1828800" cy="7620"/>
                <wp:effectExtent l="0" t="0" r="0" b="0"/>
                <wp:wrapTopAndBottom/>
                <wp:docPr id="13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8480A" id="docshape98" o:spid="_x0000_s1026" style="position:absolute;margin-left:84.95pt;margin-top:9.2pt;width:2in;height:.6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jIgxPt4AAAAJAQAADwAAAGRycy9kb3ducmV2LnhtbEyPQU/DMAyF&#10;70j8h8hI3FjK1JW2NJ0YEkckNjiwW9qYtlrjlCTbCr8ec4Kb3/PT8+dqPdtRnNCHwZGC20UCAql1&#10;ZqBOwdvr000OIkRNRo+OUMEXBljXlxeVLo070xZPu9gJLqFQagV9jFMpZWh7tDos3ITEuw/nrY4s&#10;fSeN12cut6NcJkkmrR6IL/R6wsce28PuaBVsinzz+ZLS8/e22eP+vTmslj5R6vpqfrgHEXGOf2H4&#10;xWd0qJmpcUcyQYyss6LgKA95CoID6eqOjYaNIgN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yIMT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074CE9" w14:textId="77777777" w:rsidR="00516403" w:rsidRDefault="00366A6B">
      <w:pPr>
        <w:tabs>
          <w:tab w:val="left" w:pos="841"/>
        </w:tabs>
        <w:spacing w:before="112"/>
        <w:ind w:left="124" w:right="115" w:hanging="3"/>
        <w:rPr>
          <w:sz w:val="16"/>
        </w:rPr>
      </w:pPr>
      <w:bookmarkStart w:id="567" w:name="_bookmark459"/>
      <w:bookmarkEnd w:id="567"/>
      <w:r>
        <w:rPr>
          <w:sz w:val="16"/>
          <w:vertAlign w:val="superscript"/>
        </w:rPr>
        <w:t>33</w:t>
      </w:r>
      <w:r>
        <w:rPr>
          <w:sz w:val="16"/>
        </w:rPr>
        <w:tab/>
        <w:t>OEA,</w:t>
      </w:r>
      <w:r>
        <w:rPr>
          <w:spacing w:val="15"/>
          <w:sz w:val="16"/>
        </w:rPr>
        <w:t xml:space="preserve"> </w:t>
      </w:r>
      <w:r>
        <w:rPr>
          <w:sz w:val="16"/>
        </w:rPr>
        <w:t>CIDH</w:t>
      </w:r>
      <w:r>
        <w:rPr>
          <w:spacing w:val="15"/>
          <w:sz w:val="16"/>
        </w:rPr>
        <w:t xml:space="preserve"> </w:t>
      </w:r>
      <w:r>
        <w:rPr>
          <w:sz w:val="16"/>
        </w:rPr>
        <w:t>(2010).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Estándares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libertad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expresión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radiodifusión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libre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incluyente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OEA/Ser.L/V/II,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11.</w:t>
      </w:r>
    </w:p>
    <w:p w14:paraId="671E6294" w14:textId="77777777" w:rsidR="00516403" w:rsidRDefault="00366A6B">
      <w:pPr>
        <w:tabs>
          <w:tab w:val="left" w:pos="841"/>
        </w:tabs>
        <w:spacing w:before="60"/>
        <w:ind w:left="124" w:right="115" w:hanging="3"/>
        <w:rPr>
          <w:sz w:val="16"/>
        </w:rPr>
      </w:pPr>
      <w:bookmarkStart w:id="568" w:name="_bookmark460"/>
      <w:bookmarkEnd w:id="568"/>
      <w:r>
        <w:rPr>
          <w:sz w:val="16"/>
          <w:vertAlign w:val="superscript"/>
        </w:rPr>
        <w:t>34</w:t>
      </w:r>
      <w:r>
        <w:rPr>
          <w:sz w:val="16"/>
        </w:rPr>
        <w:tab/>
        <w:t>OEA,</w:t>
      </w:r>
      <w:r>
        <w:rPr>
          <w:spacing w:val="15"/>
          <w:sz w:val="16"/>
        </w:rPr>
        <w:t xml:space="preserve"> </w:t>
      </w:r>
      <w:r>
        <w:rPr>
          <w:sz w:val="16"/>
        </w:rPr>
        <w:t>CIDH</w:t>
      </w:r>
      <w:r>
        <w:rPr>
          <w:spacing w:val="15"/>
          <w:sz w:val="16"/>
        </w:rPr>
        <w:t xml:space="preserve"> </w:t>
      </w:r>
      <w:r>
        <w:rPr>
          <w:sz w:val="16"/>
        </w:rPr>
        <w:t>(2010).</w:t>
      </w:r>
      <w:r>
        <w:rPr>
          <w:spacing w:val="15"/>
          <w:sz w:val="16"/>
        </w:rPr>
        <w:t xml:space="preserve"> </w:t>
      </w:r>
      <w:r>
        <w:rPr>
          <w:sz w:val="16"/>
        </w:rPr>
        <w:t>Estándares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libertad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expresión</w:t>
      </w:r>
      <w:r>
        <w:rPr>
          <w:spacing w:val="15"/>
          <w:sz w:val="16"/>
        </w:rPr>
        <w:t xml:space="preserve"> </w:t>
      </w:r>
      <w:r>
        <w:rPr>
          <w:sz w:val="16"/>
        </w:rPr>
        <w:t>para</w:t>
      </w:r>
      <w:r>
        <w:rPr>
          <w:spacing w:val="15"/>
          <w:sz w:val="16"/>
        </w:rPr>
        <w:t xml:space="preserve"> </w:t>
      </w:r>
      <w:r>
        <w:rPr>
          <w:sz w:val="16"/>
        </w:rPr>
        <w:t>una</w:t>
      </w:r>
      <w:r>
        <w:rPr>
          <w:spacing w:val="15"/>
          <w:sz w:val="16"/>
        </w:rPr>
        <w:t xml:space="preserve"> </w:t>
      </w:r>
      <w:r>
        <w:rPr>
          <w:sz w:val="16"/>
        </w:rPr>
        <w:t>radiodifusión</w:t>
      </w:r>
      <w:r>
        <w:rPr>
          <w:spacing w:val="15"/>
          <w:sz w:val="16"/>
        </w:rPr>
        <w:t xml:space="preserve"> </w:t>
      </w:r>
      <w:r>
        <w:rPr>
          <w:sz w:val="16"/>
        </w:rPr>
        <w:t>libre</w:t>
      </w:r>
      <w:r>
        <w:rPr>
          <w:spacing w:val="16"/>
          <w:sz w:val="16"/>
        </w:rPr>
        <w:t xml:space="preserve"> </w:t>
      </w:r>
      <w:r>
        <w:rPr>
          <w:sz w:val="16"/>
        </w:rPr>
        <w:t>e</w:t>
      </w:r>
      <w:r>
        <w:rPr>
          <w:spacing w:val="-54"/>
          <w:sz w:val="16"/>
        </w:rPr>
        <w:t xml:space="preserve"> </w:t>
      </w:r>
      <w:r>
        <w:rPr>
          <w:sz w:val="16"/>
        </w:rPr>
        <w:t>incluyente,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72.</w:t>
      </w:r>
    </w:p>
    <w:p w14:paraId="13B8C31A" w14:textId="77777777" w:rsidR="00516403" w:rsidRDefault="00366A6B">
      <w:pPr>
        <w:tabs>
          <w:tab w:val="left" w:pos="841"/>
        </w:tabs>
        <w:spacing w:before="60"/>
        <w:ind w:left="121"/>
        <w:rPr>
          <w:sz w:val="16"/>
        </w:rPr>
      </w:pPr>
      <w:bookmarkStart w:id="569" w:name="_bookmark461"/>
      <w:bookmarkEnd w:id="569"/>
      <w:r>
        <w:rPr>
          <w:sz w:val="16"/>
          <w:vertAlign w:val="superscript"/>
        </w:rPr>
        <w:t>35</w:t>
      </w:r>
      <w:r>
        <w:rPr>
          <w:sz w:val="16"/>
        </w:rPr>
        <w:tab/>
        <w:t>Comité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Derechos</w:t>
      </w:r>
      <w:r>
        <w:rPr>
          <w:spacing w:val="-4"/>
          <w:sz w:val="16"/>
        </w:rPr>
        <w:t xml:space="preserve"> </w:t>
      </w:r>
      <w:r>
        <w:rPr>
          <w:sz w:val="16"/>
        </w:rPr>
        <w:t>Humanos.</w:t>
      </w:r>
      <w:r>
        <w:rPr>
          <w:spacing w:val="-4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-3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48"/>
          <w:sz w:val="16"/>
        </w:rPr>
        <w:t xml:space="preserve"> </w:t>
      </w:r>
      <w:r>
        <w:rPr>
          <w:sz w:val="16"/>
        </w:rPr>
        <w:t>34,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39.</w:t>
      </w:r>
    </w:p>
    <w:p w14:paraId="32216F2C" w14:textId="77777777" w:rsidR="00516403" w:rsidRDefault="00366A6B">
      <w:pPr>
        <w:tabs>
          <w:tab w:val="left" w:pos="841"/>
        </w:tabs>
        <w:spacing w:before="60"/>
        <w:ind w:left="124" w:right="115" w:hanging="3"/>
        <w:rPr>
          <w:sz w:val="16"/>
        </w:rPr>
      </w:pPr>
      <w:bookmarkStart w:id="570" w:name="_bookmark462"/>
      <w:bookmarkEnd w:id="570"/>
      <w:r>
        <w:rPr>
          <w:sz w:val="16"/>
          <w:vertAlign w:val="superscript"/>
        </w:rPr>
        <w:t>36</w:t>
      </w:r>
      <w:r>
        <w:rPr>
          <w:sz w:val="16"/>
        </w:rPr>
        <w:tab/>
        <w:t>OEA,</w:t>
      </w:r>
      <w:r>
        <w:rPr>
          <w:spacing w:val="15"/>
          <w:sz w:val="16"/>
        </w:rPr>
        <w:t xml:space="preserve"> </w:t>
      </w:r>
      <w:r>
        <w:rPr>
          <w:sz w:val="16"/>
        </w:rPr>
        <w:t>CIDH</w:t>
      </w:r>
      <w:r>
        <w:rPr>
          <w:spacing w:val="15"/>
          <w:sz w:val="16"/>
        </w:rPr>
        <w:t xml:space="preserve"> </w:t>
      </w:r>
      <w:r>
        <w:rPr>
          <w:sz w:val="16"/>
        </w:rPr>
        <w:t>(2009).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Estándares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libertad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expresión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radiodifusión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libre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incluyente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208.</w:t>
      </w:r>
    </w:p>
    <w:p w14:paraId="47B2C3B3" w14:textId="77777777" w:rsidR="00516403" w:rsidRDefault="00366A6B">
      <w:pPr>
        <w:tabs>
          <w:tab w:val="left" w:pos="841"/>
        </w:tabs>
        <w:spacing w:before="60"/>
        <w:ind w:left="121"/>
        <w:rPr>
          <w:sz w:val="16"/>
        </w:rPr>
      </w:pPr>
      <w:bookmarkStart w:id="571" w:name="_bookmark463"/>
      <w:bookmarkEnd w:id="571"/>
      <w:r>
        <w:rPr>
          <w:sz w:val="16"/>
          <w:vertAlign w:val="superscript"/>
        </w:rPr>
        <w:t>37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Granier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(Radio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Caracas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Televisión)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47"/>
          <w:sz w:val="16"/>
        </w:rPr>
        <w:t xml:space="preserve"> </w:t>
      </w:r>
      <w:r>
        <w:rPr>
          <w:i/>
          <w:sz w:val="16"/>
        </w:rPr>
        <w:t>Venezuela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394.</w:t>
      </w:r>
    </w:p>
    <w:p w14:paraId="300A8644" w14:textId="77777777" w:rsidR="00516403" w:rsidRDefault="00366A6B">
      <w:pPr>
        <w:tabs>
          <w:tab w:val="left" w:pos="841"/>
        </w:tabs>
        <w:spacing w:before="60"/>
        <w:ind w:left="121"/>
        <w:rPr>
          <w:i/>
          <w:sz w:val="16"/>
        </w:rPr>
      </w:pPr>
      <w:bookmarkStart w:id="572" w:name="_bookmark464"/>
      <w:bookmarkEnd w:id="572"/>
      <w:r>
        <w:rPr>
          <w:sz w:val="16"/>
          <w:vertAlign w:val="superscript"/>
        </w:rPr>
        <w:t>38</w:t>
      </w:r>
      <w:r>
        <w:rPr>
          <w:sz w:val="16"/>
        </w:rPr>
        <w:tab/>
      </w:r>
      <w:r>
        <w:rPr>
          <w:sz w:val="16"/>
        </w:rPr>
        <w:t>OEA,</w:t>
      </w:r>
      <w:r>
        <w:rPr>
          <w:spacing w:val="29"/>
          <w:sz w:val="16"/>
        </w:rPr>
        <w:t xml:space="preserve"> </w:t>
      </w:r>
      <w:r>
        <w:rPr>
          <w:sz w:val="16"/>
        </w:rPr>
        <w:t>CIDH</w:t>
      </w:r>
      <w:r>
        <w:rPr>
          <w:spacing w:val="30"/>
          <w:sz w:val="16"/>
        </w:rPr>
        <w:t xml:space="preserve"> </w:t>
      </w:r>
      <w:r>
        <w:rPr>
          <w:sz w:val="16"/>
        </w:rPr>
        <w:t>(2003),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Justicia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inclusión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social: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desafíos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democracia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Guatemala.</w:t>
      </w:r>
    </w:p>
    <w:p w14:paraId="1ECDA92F" w14:textId="77777777" w:rsidR="00516403" w:rsidRDefault="00366A6B">
      <w:pPr>
        <w:ind w:left="124"/>
        <w:rPr>
          <w:sz w:val="16"/>
        </w:rPr>
      </w:pPr>
      <w:r>
        <w:rPr>
          <w:sz w:val="16"/>
        </w:rPr>
        <w:t>Capítulo</w:t>
      </w:r>
      <w:r>
        <w:rPr>
          <w:spacing w:val="-2"/>
          <w:sz w:val="16"/>
        </w:rPr>
        <w:t xml:space="preserve"> </w:t>
      </w:r>
      <w:r>
        <w:rPr>
          <w:sz w:val="16"/>
        </w:rPr>
        <w:t>VII: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situación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libertad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expresión,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414.</w:t>
      </w:r>
    </w:p>
    <w:p w14:paraId="52E038AE" w14:textId="77777777" w:rsidR="00516403" w:rsidRDefault="00516403">
      <w:pPr>
        <w:rPr>
          <w:sz w:val="16"/>
        </w:rPr>
        <w:sectPr w:rsidR="00516403">
          <w:pgSz w:w="11910" w:h="16840"/>
          <w:pgMar w:top="1320" w:right="1580" w:bottom="900" w:left="1580" w:header="0" w:footer="701" w:gutter="0"/>
          <w:cols w:space="720"/>
        </w:sectPr>
      </w:pPr>
    </w:p>
    <w:p w14:paraId="7EEB456C" w14:textId="77777777" w:rsidR="00516403" w:rsidRDefault="00366A6B">
      <w:pPr>
        <w:pStyle w:val="Textoindependiente"/>
        <w:tabs>
          <w:tab w:val="left" w:pos="673"/>
          <w:tab w:val="left" w:pos="1386"/>
          <w:tab w:val="left" w:pos="1729"/>
          <w:tab w:val="left" w:pos="2670"/>
          <w:tab w:val="left" w:pos="3959"/>
          <w:tab w:val="left" w:pos="4357"/>
          <w:tab w:val="left" w:pos="5312"/>
          <w:tab w:val="left" w:pos="5816"/>
          <w:tab w:val="left" w:pos="7172"/>
        </w:tabs>
        <w:spacing w:before="87" w:line="252" w:lineRule="auto"/>
        <w:ind w:left="121" w:right="119"/>
      </w:pPr>
      <w:r>
        <w:t>por</w:t>
      </w:r>
      <w:r>
        <w:tab/>
        <w:t>“vías</w:t>
      </w:r>
      <w:r>
        <w:tab/>
        <w:t>o</w:t>
      </w:r>
      <w:r>
        <w:tab/>
        <w:t>medios</w:t>
      </w:r>
      <w:r>
        <w:tab/>
        <w:t>indirectos”</w:t>
      </w:r>
      <w:r>
        <w:tab/>
        <w:t>al</w:t>
      </w:r>
      <w:r>
        <w:tab/>
        <w:t>asignar</w:t>
      </w:r>
      <w:r>
        <w:tab/>
        <w:t>las</w:t>
      </w:r>
      <w:r>
        <w:tab/>
        <w:t>frecuencias</w:t>
      </w:r>
      <w:r>
        <w:tab/>
      </w:r>
      <w:r>
        <w:rPr>
          <w:spacing w:val="-1"/>
        </w:rPr>
        <w:t>radioeléctricas</w:t>
      </w:r>
      <w:r>
        <w:rPr>
          <w:spacing w:val="-68"/>
        </w:rPr>
        <w:t xml:space="preserve"> </w:t>
      </w:r>
      <w:r>
        <w:t>exclusivamente</w:t>
      </w:r>
      <w:r>
        <w:rPr>
          <w:spacing w:val="-3"/>
        </w:rPr>
        <w:t xml:space="preserve"> </w:t>
      </w:r>
      <w:r>
        <w:t>con base en</w:t>
      </w:r>
      <w:r>
        <w:rPr>
          <w:spacing w:val="-1"/>
        </w:rPr>
        <w:t xml:space="preserve"> </w:t>
      </w:r>
      <w:r>
        <w:t>subasta</w:t>
      </w:r>
      <w:r>
        <w:rPr>
          <w:spacing w:val="-1"/>
        </w:rPr>
        <w:t xml:space="preserve"> </w:t>
      </w:r>
      <w:r>
        <w:t>pública.</w:t>
      </w:r>
    </w:p>
    <w:p w14:paraId="22D334C0" w14:textId="77777777" w:rsidR="00516403" w:rsidRDefault="00516403">
      <w:pPr>
        <w:pStyle w:val="Textoindependiente"/>
        <w:spacing w:before="7"/>
      </w:pPr>
    </w:p>
    <w:p w14:paraId="1B9B6E9D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before="1" w:line="249" w:lineRule="auto"/>
        <w:ind w:right="115" w:firstLine="0"/>
        <w:jc w:val="both"/>
        <w:rPr>
          <w:sz w:val="20"/>
        </w:rPr>
      </w:pPr>
      <w:bookmarkStart w:id="573" w:name="42.__Los_Estados_deben_adoptar_regulacio"/>
      <w:bookmarkEnd w:id="573"/>
      <w:r>
        <w:rPr>
          <w:sz w:val="20"/>
        </w:rPr>
        <w:t>Los Estados deben adoptar regulaciones para que las ondas del espectro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radioeléctrico se asignen de acuerdo a criterios democráticos que garanticen una</w:t>
      </w:r>
      <w:r>
        <w:rPr>
          <w:spacing w:val="1"/>
          <w:sz w:val="20"/>
        </w:rPr>
        <w:t xml:space="preserve"> </w:t>
      </w:r>
      <w:r>
        <w:rPr>
          <w:sz w:val="20"/>
        </w:rPr>
        <w:t>igualdad de oportunidades a todos los indiv</w:t>
      </w:r>
      <w:r>
        <w:rPr>
          <w:sz w:val="20"/>
        </w:rPr>
        <w:t>iduos en el acceso a los mismos. Por</w:t>
      </w:r>
      <w:r>
        <w:rPr>
          <w:spacing w:val="1"/>
          <w:sz w:val="20"/>
        </w:rPr>
        <w:t xml:space="preserve"> </w:t>
      </w:r>
      <w:r>
        <w:rPr>
          <w:sz w:val="20"/>
        </w:rPr>
        <w:t>supuesto que dentro de esos criterios podrá considerarse pautas tales como la</w:t>
      </w:r>
      <w:r>
        <w:rPr>
          <w:spacing w:val="1"/>
          <w:sz w:val="20"/>
        </w:rPr>
        <w:t xml:space="preserve"> </w:t>
      </w:r>
      <w:r>
        <w:rPr>
          <w:sz w:val="20"/>
        </w:rPr>
        <w:t>evaluación sobre la necesidad de una determinada comunidad de expresarse a</w:t>
      </w:r>
      <w:r>
        <w:rPr>
          <w:spacing w:val="1"/>
          <w:sz w:val="20"/>
        </w:rPr>
        <w:t xml:space="preserve"> </w:t>
      </w:r>
      <w:r>
        <w:rPr>
          <w:sz w:val="20"/>
        </w:rPr>
        <w:t>través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medio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comunicación,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plan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sostenibilidad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70"/>
          <w:sz w:val="20"/>
        </w:rPr>
        <w:t xml:space="preserve"> </w:t>
      </w:r>
      <w:r>
        <w:rPr>
          <w:sz w:val="20"/>
        </w:rPr>
        <w:t>ello</w:t>
      </w:r>
      <w:r>
        <w:rPr>
          <w:spacing w:val="1"/>
          <w:sz w:val="20"/>
        </w:rPr>
        <w:t xml:space="preserve"> </w:t>
      </w:r>
      <w:r>
        <w:rPr>
          <w:sz w:val="20"/>
        </w:rPr>
        <w:t>implique, de ninguna manera, una evaluación de los contenidos. También puede</w:t>
      </w:r>
      <w:r>
        <w:rPr>
          <w:spacing w:val="1"/>
          <w:sz w:val="20"/>
        </w:rPr>
        <w:t xml:space="preserve"> </w:t>
      </w:r>
      <w:r>
        <w:rPr>
          <w:sz w:val="20"/>
        </w:rPr>
        <w:t>incluirse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evaluación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necesidad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estas</w:t>
      </w:r>
      <w:r>
        <w:rPr>
          <w:spacing w:val="1"/>
          <w:sz w:val="20"/>
        </w:rPr>
        <w:t xml:space="preserve"> </w:t>
      </w:r>
      <w:r>
        <w:rPr>
          <w:sz w:val="20"/>
        </w:rPr>
        <w:t>emisoras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alcanzar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</w:t>
      </w:r>
      <w:r>
        <w:rPr>
          <w:spacing w:val="1"/>
          <w:sz w:val="20"/>
        </w:rPr>
        <w:t xml:space="preserve"> </w:t>
      </w:r>
      <w:r>
        <w:rPr>
          <w:sz w:val="20"/>
        </w:rPr>
        <w:t>eficazmente.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ello</w:t>
      </w:r>
      <w:r>
        <w:rPr>
          <w:spacing w:val="1"/>
          <w:sz w:val="20"/>
        </w:rPr>
        <w:t xml:space="preserve"> </w:t>
      </w:r>
      <w:r>
        <w:rPr>
          <w:sz w:val="20"/>
        </w:rPr>
        <w:t>ocurra,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debe</w:t>
      </w:r>
      <w:r>
        <w:rPr>
          <w:spacing w:val="1"/>
          <w:sz w:val="20"/>
        </w:rPr>
        <w:t xml:space="preserve"> </w:t>
      </w:r>
      <w:r>
        <w:rPr>
          <w:sz w:val="20"/>
        </w:rPr>
        <w:t>tener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 activa para implementar políticas públicas que amplíen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</w:t>
      </w:r>
      <w:r>
        <w:rPr>
          <w:spacing w:val="7"/>
          <w:sz w:val="20"/>
        </w:rPr>
        <w:t xml:space="preserve"> </w:t>
      </w:r>
      <w:r>
        <w:rPr>
          <w:sz w:val="20"/>
        </w:rPr>
        <w:t>para</w:t>
      </w:r>
      <w:r>
        <w:rPr>
          <w:spacing w:val="8"/>
          <w:sz w:val="20"/>
        </w:rPr>
        <w:t xml:space="preserve"> </w:t>
      </w:r>
      <w:r>
        <w:rPr>
          <w:sz w:val="20"/>
        </w:rPr>
        <w:t>comunidades</w:t>
      </w:r>
      <w:r>
        <w:rPr>
          <w:spacing w:val="8"/>
          <w:sz w:val="20"/>
        </w:rPr>
        <w:t xml:space="preserve"> </w:t>
      </w:r>
      <w:r>
        <w:rPr>
          <w:sz w:val="20"/>
        </w:rPr>
        <w:t>vulnerables</w:t>
      </w:r>
      <w:r>
        <w:rPr>
          <w:spacing w:val="7"/>
          <w:sz w:val="20"/>
        </w:rPr>
        <w:t xml:space="preserve"> </w:t>
      </w:r>
      <w:r>
        <w:rPr>
          <w:sz w:val="20"/>
        </w:rPr>
        <w:t>como</w:t>
      </w:r>
      <w:r>
        <w:rPr>
          <w:spacing w:val="10"/>
          <w:sz w:val="20"/>
        </w:rPr>
        <w:t xml:space="preserve"> </w:t>
      </w:r>
      <w:r>
        <w:rPr>
          <w:sz w:val="20"/>
        </w:rPr>
        <w:t>son</w:t>
      </w:r>
      <w:r>
        <w:rPr>
          <w:spacing w:val="7"/>
          <w:sz w:val="20"/>
        </w:rPr>
        <w:t xml:space="preserve"> </w:t>
      </w:r>
      <w:r>
        <w:rPr>
          <w:sz w:val="20"/>
        </w:rPr>
        <w:t>los</w:t>
      </w:r>
      <w:r>
        <w:rPr>
          <w:spacing w:val="8"/>
          <w:sz w:val="20"/>
        </w:rPr>
        <w:t xml:space="preserve"> </w:t>
      </w:r>
      <w:r>
        <w:rPr>
          <w:sz w:val="20"/>
        </w:rPr>
        <w:t>pueblos</w:t>
      </w:r>
      <w:r>
        <w:rPr>
          <w:spacing w:val="7"/>
          <w:sz w:val="20"/>
        </w:rPr>
        <w:t xml:space="preserve"> </w:t>
      </w:r>
      <w:r>
        <w:rPr>
          <w:sz w:val="20"/>
        </w:rPr>
        <w:t>indígenas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9"/>
          <w:sz w:val="20"/>
        </w:rPr>
        <w:t xml:space="preserve"> </w:t>
      </w:r>
      <w:r>
        <w:rPr>
          <w:sz w:val="20"/>
        </w:rPr>
        <w:t>art.</w:t>
      </w:r>
      <w:r>
        <w:rPr>
          <w:spacing w:val="5"/>
          <w:sz w:val="20"/>
        </w:rPr>
        <w:t xml:space="preserve"> </w:t>
      </w:r>
      <w:r>
        <w:rPr>
          <w:sz w:val="20"/>
        </w:rPr>
        <w:t>1.1</w:t>
      </w:r>
      <w:r>
        <w:rPr>
          <w:spacing w:val="-67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24.2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CADH.</w:t>
      </w:r>
    </w:p>
    <w:p w14:paraId="34EF2DBD" w14:textId="77777777" w:rsidR="00516403" w:rsidRDefault="00516403">
      <w:pPr>
        <w:pStyle w:val="Textoindependiente"/>
        <w:spacing w:before="11"/>
      </w:pPr>
    </w:p>
    <w:p w14:paraId="56BA880C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6" w:firstLine="0"/>
        <w:jc w:val="both"/>
        <w:rPr>
          <w:sz w:val="20"/>
        </w:rPr>
      </w:pPr>
      <w:bookmarkStart w:id="574" w:name="43.__Es_importante_subrayar_que_el_model"/>
      <w:bookmarkEnd w:id="574"/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importante</w:t>
      </w:r>
      <w:r>
        <w:rPr>
          <w:spacing w:val="1"/>
          <w:sz w:val="20"/>
        </w:rPr>
        <w:t xml:space="preserve"> </w:t>
      </w:r>
      <w:r>
        <w:rPr>
          <w:sz w:val="20"/>
        </w:rPr>
        <w:t>subrayar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modelo</w:t>
      </w:r>
      <w:r>
        <w:rPr>
          <w:spacing w:val="1"/>
          <w:sz w:val="20"/>
        </w:rPr>
        <w:t xml:space="preserve"> </w:t>
      </w:r>
      <w:r>
        <w:rPr>
          <w:sz w:val="20"/>
        </w:rPr>
        <w:t>regulatorio</w:t>
      </w:r>
      <w:r>
        <w:rPr>
          <w:spacing w:val="1"/>
          <w:sz w:val="20"/>
        </w:rPr>
        <w:t xml:space="preserve"> </w:t>
      </w:r>
      <w:r>
        <w:rPr>
          <w:sz w:val="20"/>
        </w:rPr>
        <w:t>debe</w:t>
      </w:r>
      <w:r>
        <w:rPr>
          <w:spacing w:val="71"/>
          <w:sz w:val="20"/>
        </w:rPr>
        <w:t xml:space="preserve"> </w:t>
      </w:r>
      <w:r>
        <w:rPr>
          <w:sz w:val="20"/>
        </w:rPr>
        <w:t>incluir</w:t>
      </w:r>
      <w:r>
        <w:rPr>
          <w:spacing w:val="1"/>
          <w:sz w:val="20"/>
        </w:rPr>
        <w:t xml:space="preserve"> </w:t>
      </w:r>
      <w:r>
        <w:rPr>
          <w:sz w:val="20"/>
        </w:rPr>
        <w:t>adicionalmente que la asignación de frecuencias se dé por un organismo regulador</w:t>
      </w:r>
      <w:r>
        <w:rPr>
          <w:spacing w:val="1"/>
          <w:sz w:val="20"/>
        </w:rPr>
        <w:t xml:space="preserve"> </w:t>
      </w:r>
      <w:r>
        <w:rPr>
          <w:sz w:val="20"/>
        </w:rPr>
        <w:t>independiente. La independencia del órgano regulador independiente del gobierno</w:t>
      </w:r>
      <w:r>
        <w:rPr>
          <w:spacing w:val="1"/>
          <w:sz w:val="20"/>
        </w:rPr>
        <w:t xml:space="preserve"> </w:t>
      </w:r>
      <w:r>
        <w:rPr>
          <w:sz w:val="20"/>
        </w:rPr>
        <w:t>de turno tanto para asignar frecuencias como para organizar su utilización, es</w:t>
      </w:r>
      <w:r>
        <w:rPr>
          <w:spacing w:val="1"/>
          <w:sz w:val="20"/>
        </w:rPr>
        <w:t xml:space="preserve"> </w:t>
      </w:r>
      <w:r>
        <w:rPr>
          <w:sz w:val="20"/>
        </w:rPr>
        <w:t>esencial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adecuado</w:t>
      </w:r>
      <w:r>
        <w:rPr>
          <w:spacing w:val="-2"/>
          <w:sz w:val="20"/>
        </w:rPr>
        <w:t xml:space="preserve"> </w:t>
      </w:r>
      <w:r>
        <w:rPr>
          <w:sz w:val="20"/>
        </w:rPr>
        <w:t>ejercicio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Libertad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Expresión</w:t>
      </w:r>
      <w:hyperlink w:anchor="_bookmark465" w:history="1">
        <w:r>
          <w:rPr>
            <w:position w:val="7"/>
            <w:sz w:val="13"/>
          </w:rPr>
          <w:t>39</w:t>
        </w:r>
      </w:hyperlink>
      <w:r>
        <w:rPr>
          <w:sz w:val="20"/>
        </w:rPr>
        <w:t>.</w:t>
      </w:r>
    </w:p>
    <w:p w14:paraId="4D020CC6" w14:textId="77777777" w:rsidR="00516403" w:rsidRDefault="00516403">
      <w:pPr>
        <w:pStyle w:val="Textoindependiente"/>
        <w:spacing w:before="10"/>
      </w:pPr>
    </w:p>
    <w:p w14:paraId="62B0EEA8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9" w:hanging="1"/>
        <w:jc w:val="both"/>
        <w:rPr>
          <w:sz w:val="20"/>
        </w:rPr>
      </w:pPr>
      <w:bookmarkStart w:id="575" w:name="44.__Dado_que_el_espectro_radioeléctrico"/>
      <w:bookmarkEnd w:id="575"/>
      <w:r>
        <w:rPr>
          <w:sz w:val="20"/>
        </w:rPr>
        <w:t>Dado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espectro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radioeléctrico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recurso</w:t>
      </w:r>
      <w:r>
        <w:rPr>
          <w:spacing w:val="1"/>
          <w:sz w:val="20"/>
        </w:rPr>
        <w:t xml:space="preserve"> </w:t>
      </w:r>
      <w:r>
        <w:rPr>
          <w:sz w:val="20"/>
        </w:rPr>
        <w:t>público</w:t>
      </w:r>
      <w:r>
        <w:rPr>
          <w:spacing w:val="1"/>
          <w:sz w:val="20"/>
        </w:rPr>
        <w:t xml:space="preserve"> </w:t>
      </w:r>
      <w:r>
        <w:rPr>
          <w:sz w:val="20"/>
        </w:rPr>
        <w:t>escaso,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importante que las regulaciones establezcan “zonas protegidas” para las emisoras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comunitarias.</w:t>
      </w:r>
    </w:p>
    <w:p w14:paraId="38C07DFF" w14:textId="77777777" w:rsidR="00516403" w:rsidRDefault="00516403">
      <w:pPr>
        <w:pStyle w:val="Textoindependiente"/>
        <w:spacing w:before="11"/>
      </w:pPr>
    </w:p>
    <w:p w14:paraId="4BAE66BE" w14:textId="77777777" w:rsidR="00516403" w:rsidRDefault="00366A6B">
      <w:pPr>
        <w:pStyle w:val="Ttulo1"/>
        <w:numPr>
          <w:ilvl w:val="0"/>
          <w:numId w:val="4"/>
        </w:numPr>
        <w:tabs>
          <w:tab w:val="left" w:pos="741"/>
        </w:tabs>
        <w:ind w:left="740" w:hanging="620"/>
        <w:jc w:val="both"/>
      </w:pPr>
      <w:bookmarkStart w:id="576" w:name="VIII._CONCLUSIÓN"/>
      <w:bookmarkEnd w:id="576"/>
      <w:r>
        <w:t>CONCLUSIÓN</w:t>
      </w:r>
    </w:p>
    <w:p w14:paraId="7CA86F52" w14:textId="77777777" w:rsidR="00516403" w:rsidRDefault="00516403">
      <w:pPr>
        <w:pStyle w:val="Textoindependiente"/>
        <w:spacing w:before="8"/>
        <w:rPr>
          <w:b/>
          <w:sz w:val="21"/>
        </w:rPr>
      </w:pPr>
    </w:p>
    <w:p w14:paraId="64C396FF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7" w:hanging="3"/>
        <w:jc w:val="both"/>
        <w:rPr>
          <w:sz w:val="20"/>
        </w:rPr>
      </w:pPr>
      <w:bookmarkStart w:id="577" w:name="45.__La_Corte_sostiene_que_“bajo_el_prin"/>
      <w:bookmarkEnd w:id="577"/>
      <w:r>
        <w:rPr>
          <w:sz w:val="20"/>
        </w:rPr>
        <w:t xml:space="preserve">La Corte sostiene que </w:t>
      </w:r>
      <w:r>
        <w:rPr>
          <w:i/>
          <w:sz w:val="20"/>
        </w:rPr>
        <w:t>“bajo el principio de no discriminación, establecido 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el art. 1.1 de la CADH, el reconocimiento del derecho a la identidad c</w:t>
      </w:r>
      <w:r>
        <w:rPr>
          <w:i/>
          <w:sz w:val="20"/>
        </w:rPr>
        <w:t>ultural 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ingrediente y vía de interpretación transversal para concebir, respetar y garantizar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goce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ejercicio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humanos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pueblos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comunidades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indígenas protegidos por la CADH y, según el art. 29.b) de la misma, también por</w:t>
      </w:r>
      <w:r>
        <w:rPr>
          <w:i/>
          <w:spacing w:val="1"/>
          <w:sz w:val="20"/>
        </w:rPr>
        <w:t xml:space="preserve"> </w:t>
      </w:r>
      <w:r>
        <w:rPr>
          <w:i/>
          <w:w w:val="95"/>
          <w:sz w:val="20"/>
        </w:rPr>
        <w:t>los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ordenamientos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jurídicos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 xml:space="preserve">internos” </w:t>
      </w:r>
      <w:hyperlink w:anchor="_bookmark466" w:history="1">
        <w:r>
          <w:rPr>
            <w:w w:val="95"/>
            <w:position w:val="7"/>
            <w:sz w:val="13"/>
          </w:rPr>
          <w:t>40</w:t>
        </w:r>
      </w:hyperlink>
      <w:r>
        <w:rPr>
          <w:w w:val="95"/>
          <w:sz w:val="20"/>
        </w:rPr>
        <w:t>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derecho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identidad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cultural</w:t>
      </w:r>
      <w:r>
        <w:rPr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“es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un</w:t>
      </w:r>
      <w:r>
        <w:rPr>
          <w:i/>
          <w:spacing w:val="-64"/>
          <w:w w:val="95"/>
          <w:sz w:val="20"/>
        </w:rPr>
        <w:t xml:space="preserve"> </w:t>
      </w:r>
      <w:r>
        <w:rPr>
          <w:i/>
          <w:sz w:val="20"/>
        </w:rPr>
        <w:t>derecho fundamental y de naturaleza colectiva de las comuni</w:t>
      </w:r>
      <w:r>
        <w:rPr>
          <w:i/>
          <w:sz w:val="20"/>
        </w:rPr>
        <w:t>dades indígenas, que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debe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respetado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sociedad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multicultural,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pluralista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 democrática”</w:t>
      </w:r>
      <w:r>
        <w:rPr>
          <w:sz w:val="20"/>
        </w:rPr>
        <w:t>.</w:t>
      </w:r>
    </w:p>
    <w:p w14:paraId="3E84985E" w14:textId="77777777" w:rsidR="00516403" w:rsidRDefault="00516403">
      <w:pPr>
        <w:pStyle w:val="Textoindependiente"/>
        <w:spacing w:before="10"/>
      </w:pPr>
    </w:p>
    <w:p w14:paraId="7FD61EEB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5" w:hanging="3"/>
        <w:jc w:val="both"/>
        <w:rPr>
          <w:sz w:val="20"/>
        </w:rPr>
      </w:pPr>
      <w:bookmarkStart w:id="578" w:name="46.__Asimismo,_en_los_casos_“Yatama_vs._"/>
      <w:bookmarkEnd w:id="578"/>
      <w:r>
        <w:rPr>
          <w:sz w:val="20"/>
        </w:rPr>
        <w:t>Asimismo,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casos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Yatama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Nicaragua</w:t>
      </w:r>
      <w:r>
        <w:rPr>
          <w:sz w:val="20"/>
        </w:rPr>
        <w:t>”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López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Álvarez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Honduras</w:t>
      </w:r>
      <w:r>
        <w:rPr>
          <w:sz w:val="20"/>
        </w:rPr>
        <w:t>”, surge el carácter fundamental que posee el principio de igualdad y no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 para la salvaguardia de los derechos humanos. Los Estados tienen la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introducir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ordenamiento</w:t>
      </w:r>
      <w:r>
        <w:rPr>
          <w:spacing w:val="1"/>
          <w:sz w:val="20"/>
        </w:rPr>
        <w:t xml:space="preserve"> </w:t>
      </w:r>
      <w:r>
        <w:rPr>
          <w:sz w:val="20"/>
        </w:rPr>
        <w:t>jurídico</w:t>
      </w:r>
      <w:r>
        <w:rPr>
          <w:spacing w:val="71"/>
          <w:sz w:val="20"/>
        </w:rPr>
        <w:t xml:space="preserve"> </w:t>
      </w:r>
      <w:r>
        <w:rPr>
          <w:sz w:val="20"/>
        </w:rPr>
        <w:t>regulaciones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discriminatorias y eliminar las</w:t>
      </w:r>
      <w:r>
        <w:rPr>
          <w:sz w:val="20"/>
        </w:rPr>
        <w:t xml:space="preserve"> que sean de ese carácter, combatir sus prácticas y</w:t>
      </w:r>
      <w:r>
        <w:rPr>
          <w:spacing w:val="1"/>
          <w:sz w:val="20"/>
        </w:rPr>
        <w:t xml:space="preserve"> </w:t>
      </w:r>
      <w:r>
        <w:rPr>
          <w:sz w:val="20"/>
        </w:rPr>
        <w:t>establecer normas y otras medidas que reconozcan y aseguren la efectiva igualdad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ley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todas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hyperlink w:anchor="_bookmark467" w:history="1">
        <w:r>
          <w:rPr>
            <w:position w:val="7"/>
            <w:sz w:val="13"/>
          </w:rPr>
          <w:t>41</w:t>
        </w:r>
      </w:hyperlink>
      <w:r>
        <w:rPr>
          <w:sz w:val="20"/>
        </w:rPr>
        <w:t>.</w:t>
      </w:r>
    </w:p>
    <w:p w14:paraId="546D163B" w14:textId="77777777" w:rsidR="00516403" w:rsidRDefault="00516403">
      <w:pPr>
        <w:pStyle w:val="Textoindependiente"/>
        <w:spacing w:before="1"/>
        <w:rPr>
          <w:sz w:val="21"/>
        </w:rPr>
      </w:pPr>
    </w:p>
    <w:p w14:paraId="77FAAED2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8" w:hanging="3"/>
        <w:jc w:val="both"/>
        <w:rPr>
          <w:i/>
          <w:sz w:val="20"/>
        </w:rPr>
      </w:pPr>
      <w:bookmarkStart w:id="579" w:name="47.__Lo_anterior_se_debe_a_que_“(...)_el"/>
      <w:bookmarkEnd w:id="579"/>
      <w:r>
        <w:rPr>
          <w:sz w:val="20"/>
        </w:rPr>
        <w:t xml:space="preserve">Lo anterior se debe a que </w:t>
      </w:r>
      <w:r>
        <w:rPr>
          <w:i/>
          <w:sz w:val="20"/>
        </w:rPr>
        <w:t>“(...) el derecho a la libertad de expresión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radios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comunitarias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comprende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necesariamente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dimensión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individual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como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social</w:t>
      </w:r>
    </w:p>
    <w:p w14:paraId="6711A2E0" w14:textId="77777777" w:rsidR="00516403" w:rsidRDefault="00516403">
      <w:pPr>
        <w:pStyle w:val="Textoindependiente"/>
        <w:rPr>
          <w:i/>
        </w:rPr>
      </w:pPr>
    </w:p>
    <w:p w14:paraId="2AA25D7E" w14:textId="2C23CE4D" w:rsidR="00516403" w:rsidRDefault="00900132">
      <w:pPr>
        <w:pStyle w:val="Textoindependiente"/>
        <w:spacing w:before="3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66C91B36" wp14:editId="2265881F">
                <wp:simplePos x="0" y="0"/>
                <wp:positionH relativeFrom="page">
                  <wp:posOffset>1078865</wp:posOffset>
                </wp:positionH>
                <wp:positionV relativeFrom="paragraph">
                  <wp:posOffset>210185</wp:posOffset>
                </wp:positionV>
                <wp:extent cx="1828800" cy="7620"/>
                <wp:effectExtent l="0" t="0" r="0" b="0"/>
                <wp:wrapTopAndBottom/>
                <wp:docPr id="12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AE4F3" id="docshape99" o:spid="_x0000_s1026" style="position:absolute;margin-left:84.95pt;margin-top:16.55pt;width:2in;height:.6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+Gpud8AAAAJAQAADwAAAGRycy9kb3ducmV2LnhtbEyPzU7DMBCE&#10;70i8g7VI3KjTJv1JiFNRJI5ItHBob068JFHjdYjdNvD0bE9wnNlPszP5erSdOOPgW0cKppMIBFLl&#10;TEu1go/3l4cVCB80Gd05QgXf6GFd3N7kOjPuQls870ItOIR8phU0IfSZlL5q0Go/cT0S3z7dYHVg&#10;OdTSDPrC4baTsyhaSKtb4g+N7vG5weq4O1kFm3S1+XpL6PVnWx7wsC+P89kQKXV/Nz49ggg4hj8Y&#10;rvW5OhTcqXQnMl50rBdpyqiCOJ6CYCCZL9ko2UhikEUu/y8ofgEAAP//AwBQSwECLQAUAAYACAAA&#10;ACEAtoM4kv4AAADhAQAAEwAAAAAAAAAAAAAAAAAAAAAAW0NvbnRlbnRfVHlwZXNdLnhtbFBLAQIt&#10;ABQABgAIAAAAIQA4/SH/1gAAAJQBAAALAAAAAAAAAAAAAAAAAC8BAABfcmVscy8ucmVsc1BLAQIt&#10;ABQABgAIAAAAIQA54lLM5QEAALMDAAAOAAAAAAAAAAAAAAAAAC4CAABkcnMvZTJvRG9jLnhtbFBL&#10;AQItABQABgAIAAAAIQB/4am5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1E976C0" w14:textId="77777777" w:rsidR="00516403" w:rsidRDefault="00366A6B">
      <w:pPr>
        <w:tabs>
          <w:tab w:val="left" w:pos="841"/>
        </w:tabs>
        <w:spacing w:before="122"/>
        <w:ind w:left="121"/>
        <w:jc w:val="both"/>
        <w:rPr>
          <w:sz w:val="16"/>
        </w:rPr>
      </w:pPr>
      <w:bookmarkStart w:id="580" w:name="_bookmark465"/>
      <w:bookmarkEnd w:id="580"/>
      <w:r>
        <w:rPr>
          <w:position w:val="6"/>
          <w:sz w:val="10"/>
        </w:rPr>
        <w:t>39</w:t>
      </w:r>
      <w:r>
        <w:rPr>
          <w:position w:val="6"/>
          <w:sz w:val="10"/>
        </w:rPr>
        <w:tab/>
      </w:r>
      <w:r>
        <w:rPr>
          <w:sz w:val="16"/>
        </w:rPr>
        <w:t>Eve</w:t>
      </w:r>
      <w:r>
        <w:rPr>
          <w:spacing w:val="-12"/>
          <w:sz w:val="16"/>
        </w:rPr>
        <w:t xml:space="preserve"> </w:t>
      </w:r>
      <w:r>
        <w:rPr>
          <w:sz w:val="16"/>
        </w:rPr>
        <w:t>Salomón,</w:t>
      </w:r>
      <w:r>
        <w:rPr>
          <w:spacing w:val="-12"/>
          <w:sz w:val="16"/>
        </w:rPr>
        <w:t xml:space="preserve"> </w:t>
      </w:r>
      <w:r>
        <w:rPr>
          <w:color w:val="0562C1"/>
          <w:sz w:val="16"/>
          <w:u w:val="single" w:color="0562C1"/>
        </w:rPr>
        <w:t>https://unesdoc.unesco.org/ark:/48223/pf0000246055_spa</w:t>
      </w:r>
      <w:r>
        <w:rPr>
          <w:sz w:val="16"/>
        </w:rPr>
        <w:t>.</w:t>
      </w:r>
    </w:p>
    <w:p w14:paraId="647D84A1" w14:textId="77777777" w:rsidR="00516403" w:rsidRDefault="00366A6B">
      <w:pPr>
        <w:tabs>
          <w:tab w:val="left" w:pos="841"/>
        </w:tabs>
        <w:spacing w:before="72" w:line="252" w:lineRule="auto"/>
        <w:ind w:left="123" w:right="122" w:hanging="2"/>
        <w:jc w:val="both"/>
        <w:rPr>
          <w:sz w:val="16"/>
        </w:rPr>
      </w:pPr>
      <w:r>
        <w:rPr>
          <w:position w:val="6"/>
          <w:sz w:val="10"/>
        </w:rPr>
        <w:t>40</w:t>
      </w:r>
      <w:r>
        <w:rPr>
          <w:position w:val="6"/>
          <w:sz w:val="10"/>
        </w:rPr>
        <w:tab/>
      </w:r>
      <w:bookmarkStart w:id="581" w:name="_bookmark466"/>
      <w:bookmarkEnd w:id="581"/>
      <w:r>
        <w:rPr>
          <w:i/>
          <w:sz w:val="16"/>
        </w:rPr>
        <w:t>C</w:t>
      </w:r>
      <w:r>
        <w:rPr>
          <w:i/>
          <w:sz w:val="16"/>
        </w:rPr>
        <w:t xml:space="preserve">aso Pueblo Indígena Kichwa de Sarayaku Vs. Ecuador. Fondo y Reparaciones. </w:t>
      </w:r>
      <w:r>
        <w:rPr>
          <w:sz w:val="16"/>
        </w:rPr>
        <w:t>Sentencia de 27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2012.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245,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213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217.</w:t>
      </w:r>
    </w:p>
    <w:p w14:paraId="3E560F5F" w14:textId="77777777" w:rsidR="00516403" w:rsidRDefault="00366A6B">
      <w:pPr>
        <w:tabs>
          <w:tab w:val="left" w:pos="841"/>
        </w:tabs>
        <w:spacing w:before="60" w:line="252" w:lineRule="auto"/>
        <w:ind w:left="122" w:right="116" w:hanging="2"/>
        <w:jc w:val="both"/>
        <w:rPr>
          <w:sz w:val="16"/>
        </w:rPr>
      </w:pPr>
      <w:r>
        <w:rPr>
          <w:position w:val="6"/>
          <w:sz w:val="10"/>
        </w:rPr>
        <w:t>41</w:t>
      </w:r>
      <w:r>
        <w:rPr>
          <w:position w:val="6"/>
          <w:sz w:val="10"/>
        </w:rPr>
        <w:tab/>
      </w:r>
      <w:bookmarkStart w:id="582" w:name="_bookmark467"/>
      <w:bookmarkEnd w:id="582"/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Yatama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Nicaragua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Excepciones</w:t>
      </w:r>
      <w:r>
        <w:rPr>
          <w:spacing w:val="1"/>
          <w:sz w:val="16"/>
        </w:rPr>
        <w:t xml:space="preserve"> </w:t>
      </w:r>
      <w:r>
        <w:rPr>
          <w:sz w:val="16"/>
        </w:rPr>
        <w:t>Preliminares,</w:t>
      </w:r>
      <w:r>
        <w:rPr>
          <w:spacing w:val="1"/>
          <w:sz w:val="16"/>
        </w:rPr>
        <w:t xml:space="preserve"> </w:t>
      </w:r>
      <w:r>
        <w:rPr>
          <w:sz w:val="16"/>
        </w:rPr>
        <w:t>Fondo,</w:t>
      </w:r>
      <w:r>
        <w:rPr>
          <w:spacing w:val="1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56"/>
          <w:sz w:val="16"/>
        </w:rPr>
        <w:t xml:space="preserve"> </w:t>
      </w:r>
      <w:r>
        <w:rPr>
          <w:sz w:val="16"/>
        </w:rPr>
        <w:t>y</w:t>
      </w:r>
      <w:r>
        <w:rPr>
          <w:spacing w:val="56"/>
          <w:sz w:val="16"/>
        </w:rPr>
        <w:t xml:space="preserve"> </w:t>
      </w:r>
      <w:r>
        <w:rPr>
          <w:sz w:val="16"/>
        </w:rPr>
        <w:t>Costas,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Sentencia de 23 de junio de 2005. Serie C No. 127, párr. 185, y </w:t>
      </w:r>
      <w:r>
        <w:rPr>
          <w:i/>
          <w:sz w:val="16"/>
        </w:rPr>
        <w:t>Caso López Álvarez Vs. Honduras.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2006.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141,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170.</w:t>
      </w:r>
    </w:p>
    <w:p w14:paraId="06988529" w14:textId="77777777" w:rsidR="00516403" w:rsidRDefault="00516403">
      <w:pPr>
        <w:spacing w:line="252" w:lineRule="auto"/>
        <w:jc w:val="both"/>
        <w:rPr>
          <w:sz w:val="16"/>
        </w:rPr>
        <w:sectPr w:rsidR="00516403">
          <w:pgSz w:w="11910" w:h="16840"/>
          <w:pgMar w:top="1320" w:right="1580" w:bottom="900" w:left="1580" w:header="0" w:footer="701" w:gutter="0"/>
          <w:cols w:space="720"/>
        </w:sectPr>
      </w:pPr>
    </w:p>
    <w:p w14:paraId="24391A9D" w14:textId="77777777" w:rsidR="00516403" w:rsidRDefault="00366A6B">
      <w:pPr>
        <w:spacing w:before="87" w:line="249" w:lineRule="auto"/>
        <w:ind w:left="121" w:right="118"/>
        <w:jc w:val="both"/>
        <w:rPr>
          <w:i/>
          <w:sz w:val="20"/>
        </w:rPr>
      </w:pPr>
      <w:r>
        <w:rPr>
          <w:i/>
          <w:w w:val="95"/>
          <w:sz w:val="20"/>
        </w:rPr>
        <w:t>del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ejercicio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de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este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derecho: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expresar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y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recibir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 xml:space="preserve">información” </w:t>
      </w:r>
      <w:hyperlink w:anchor="_bookmark468" w:history="1">
        <w:r>
          <w:rPr>
            <w:i/>
            <w:w w:val="95"/>
            <w:position w:val="7"/>
            <w:sz w:val="13"/>
          </w:rPr>
          <w:t>42</w:t>
        </w:r>
      </w:hyperlink>
      <w:r>
        <w:rPr>
          <w:i/>
          <w:w w:val="95"/>
          <w:sz w:val="20"/>
        </w:rPr>
        <w:t>.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“En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línea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con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lo</w:t>
      </w:r>
      <w:r>
        <w:rPr>
          <w:i/>
          <w:spacing w:val="-64"/>
          <w:w w:val="95"/>
          <w:sz w:val="20"/>
        </w:rPr>
        <w:t xml:space="preserve"> </w:t>
      </w:r>
      <w:r>
        <w:rPr>
          <w:i/>
          <w:sz w:val="20"/>
        </w:rPr>
        <w:t>anterior, el trabajo de un comunicador comunitario en Guatemala se hace difícil 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 ambiente de miedo, represión y temor a ser perseguido penalmente y a ser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encarcelado, afectando </w:t>
      </w:r>
      <w:r>
        <w:rPr>
          <w:i/>
          <w:sz w:val="20"/>
        </w:rPr>
        <w:t>no solamente el derecho al trabajo formal, sino también 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condiciones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psicológicas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enfrentado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líderes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sociales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comunitarios, en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especial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comunicadores comunitarios”</w:t>
      </w:r>
      <w:hyperlink w:anchor="_bookmark469" w:history="1">
        <w:r>
          <w:rPr>
            <w:i/>
            <w:position w:val="7"/>
            <w:sz w:val="13"/>
          </w:rPr>
          <w:t>43</w:t>
        </w:r>
      </w:hyperlink>
      <w:r>
        <w:rPr>
          <w:i/>
          <w:sz w:val="20"/>
        </w:rPr>
        <w:t>.</w:t>
      </w:r>
    </w:p>
    <w:p w14:paraId="3DBEACA9" w14:textId="77777777" w:rsidR="00516403" w:rsidRDefault="00516403">
      <w:pPr>
        <w:pStyle w:val="Textoindependiente"/>
        <w:spacing w:before="12"/>
        <w:rPr>
          <w:i/>
        </w:rPr>
      </w:pPr>
    </w:p>
    <w:p w14:paraId="56F2AF01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5" w:hanging="3"/>
        <w:jc w:val="both"/>
        <w:rPr>
          <w:sz w:val="20"/>
        </w:rPr>
      </w:pPr>
      <w:bookmarkStart w:id="583" w:name="48.__Las_radios_comunitarias_constituyen"/>
      <w:bookmarkEnd w:id="583"/>
      <w:r>
        <w:rPr>
          <w:sz w:val="20"/>
        </w:rPr>
        <w:t>L</w:t>
      </w:r>
      <w:r>
        <w:rPr>
          <w:sz w:val="20"/>
        </w:rPr>
        <w:t>as radios comunitarias constituyen generalmente el único medio por el cual</w:t>
      </w:r>
      <w:r>
        <w:rPr>
          <w:spacing w:val="1"/>
          <w:sz w:val="20"/>
        </w:rPr>
        <w:t xml:space="preserve"> </w:t>
      </w:r>
      <w:r>
        <w:rPr>
          <w:sz w:val="20"/>
        </w:rPr>
        <w:t>las comunidades que</w:t>
      </w:r>
      <w:r>
        <w:rPr>
          <w:spacing w:val="70"/>
          <w:sz w:val="20"/>
        </w:rPr>
        <w:t xml:space="preserve"> </w:t>
      </w:r>
      <w:r>
        <w:rPr>
          <w:sz w:val="20"/>
        </w:rPr>
        <w:t>representan tienen la posibilidad de acceder a información y</w:t>
      </w:r>
      <w:r>
        <w:rPr>
          <w:spacing w:val="1"/>
          <w:sz w:val="20"/>
        </w:rPr>
        <w:t xml:space="preserve"> </w:t>
      </w:r>
      <w:r>
        <w:rPr>
          <w:sz w:val="20"/>
        </w:rPr>
        <w:t>de ejercer la Libertad de Expresión (art. 13 CADH). En el caso de los 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 - como resul</w:t>
      </w:r>
      <w:r>
        <w:rPr>
          <w:sz w:val="20"/>
        </w:rPr>
        <w:t>ta de la prueba recabada por el Tribunal -, resulta evidente</w:t>
      </w:r>
      <w:r>
        <w:rPr>
          <w:spacing w:val="1"/>
          <w:sz w:val="20"/>
        </w:rPr>
        <w:t xml:space="preserve"> </w:t>
      </w:r>
      <w:r>
        <w:rPr>
          <w:sz w:val="20"/>
        </w:rPr>
        <w:t>que las radios comunitarias constituyen el único medio para acceder a información,</w:t>
      </w:r>
      <w:r>
        <w:rPr>
          <w:spacing w:val="1"/>
          <w:sz w:val="20"/>
        </w:rPr>
        <w:t xml:space="preserve"> </w:t>
      </w:r>
      <w:r>
        <w:rPr>
          <w:sz w:val="20"/>
        </w:rPr>
        <w:t>conservar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propio idioma además de constituir un</w:t>
      </w:r>
      <w:r>
        <w:rPr>
          <w:spacing w:val="1"/>
          <w:sz w:val="20"/>
        </w:rPr>
        <w:t xml:space="preserve"> </w:t>
      </w:r>
      <w:r>
        <w:rPr>
          <w:sz w:val="20"/>
        </w:rPr>
        <w:t>medio único y por tanto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imprescindible para la trasmisión de </w:t>
      </w:r>
      <w:r>
        <w:rPr>
          <w:sz w:val="20"/>
        </w:rPr>
        <w:t>sus conocimientos y tradiciones culturales</w:t>
      </w:r>
      <w:r>
        <w:rPr>
          <w:spacing w:val="1"/>
          <w:sz w:val="20"/>
        </w:rPr>
        <w:t xml:space="preserve"> </w:t>
      </w:r>
      <w:r>
        <w:rPr>
          <w:sz w:val="20"/>
        </w:rPr>
        <w:t>ancestrales. Además, el propio Estado cuando debe llegar a las comunidades con</w:t>
      </w:r>
      <w:r>
        <w:rPr>
          <w:spacing w:val="1"/>
          <w:sz w:val="20"/>
        </w:rPr>
        <w:t xml:space="preserve"> </w:t>
      </w:r>
      <w:r>
        <w:rPr>
          <w:sz w:val="20"/>
        </w:rPr>
        <w:t>mensajes</w:t>
      </w:r>
      <w:r>
        <w:rPr>
          <w:spacing w:val="1"/>
          <w:sz w:val="20"/>
        </w:rPr>
        <w:t xml:space="preserve"> </w:t>
      </w:r>
      <w:r>
        <w:rPr>
          <w:sz w:val="20"/>
        </w:rPr>
        <w:t>sanitarios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otro</w:t>
      </w:r>
      <w:r>
        <w:rPr>
          <w:spacing w:val="1"/>
          <w:sz w:val="20"/>
        </w:rPr>
        <w:t xml:space="preserve"> </w:t>
      </w:r>
      <w:r>
        <w:rPr>
          <w:sz w:val="20"/>
        </w:rPr>
        <w:t>tipo</w:t>
      </w:r>
      <w:r>
        <w:rPr>
          <w:spacing w:val="1"/>
          <w:sz w:val="20"/>
        </w:rPr>
        <w:t xml:space="preserve"> </w:t>
      </w:r>
      <w:r>
        <w:rPr>
          <w:sz w:val="20"/>
        </w:rPr>
        <w:t>recurre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radios</w:t>
      </w:r>
      <w:r>
        <w:rPr>
          <w:spacing w:val="1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comunicarse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personas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llega</w:t>
      </w:r>
      <w:r>
        <w:rPr>
          <w:spacing w:val="-2"/>
          <w:sz w:val="20"/>
        </w:rPr>
        <w:t xml:space="preserve"> </w:t>
      </w:r>
      <w:r>
        <w:rPr>
          <w:sz w:val="20"/>
        </w:rPr>
        <w:t>ningún otro</w:t>
      </w:r>
      <w:r>
        <w:rPr>
          <w:spacing w:val="-1"/>
          <w:sz w:val="20"/>
        </w:rPr>
        <w:t xml:space="preserve"> </w:t>
      </w:r>
      <w:r>
        <w:rPr>
          <w:sz w:val="20"/>
        </w:rPr>
        <w:t>medi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comunicación.</w:t>
      </w:r>
    </w:p>
    <w:p w14:paraId="37308A83" w14:textId="77777777" w:rsidR="00516403" w:rsidRDefault="00516403">
      <w:pPr>
        <w:pStyle w:val="Textoindependiente"/>
        <w:rPr>
          <w:sz w:val="21"/>
        </w:rPr>
      </w:pPr>
    </w:p>
    <w:p w14:paraId="5C3E9290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before="1" w:line="249" w:lineRule="auto"/>
        <w:ind w:right="115" w:hanging="3"/>
        <w:jc w:val="both"/>
        <w:rPr>
          <w:sz w:val="20"/>
        </w:rPr>
      </w:pPr>
      <w:bookmarkStart w:id="584" w:name="49.__Las_radios_comunitarias_no_compiten"/>
      <w:bookmarkEnd w:id="584"/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radios comunitarias no compiten</w:t>
      </w:r>
      <w:r>
        <w:rPr>
          <w:spacing w:val="70"/>
          <w:sz w:val="20"/>
        </w:rPr>
        <w:t xml:space="preserve"> </w:t>
      </w:r>
      <w:r>
        <w:rPr>
          <w:sz w:val="20"/>
        </w:rPr>
        <w:t>con</w:t>
      </w:r>
      <w:r>
        <w:rPr>
          <w:spacing w:val="70"/>
          <w:sz w:val="20"/>
        </w:rPr>
        <w:t xml:space="preserve"> </w:t>
      </w:r>
      <w:r>
        <w:rPr>
          <w:sz w:val="20"/>
        </w:rPr>
        <w:t>las radios o medios comerciales.</w:t>
      </w:r>
      <w:r>
        <w:rPr>
          <w:spacing w:val="1"/>
          <w:sz w:val="20"/>
        </w:rPr>
        <w:t xml:space="preserve"> </w:t>
      </w:r>
      <w:r>
        <w:rPr>
          <w:sz w:val="20"/>
        </w:rPr>
        <w:t>No reciben publicidad de los grandes avisadores, generalmente trasmiten en un</w:t>
      </w:r>
      <w:r>
        <w:rPr>
          <w:spacing w:val="1"/>
          <w:sz w:val="20"/>
        </w:rPr>
        <w:t xml:space="preserve"> </w:t>
      </w:r>
      <w:r>
        <w:rPr>
          <w:sz w:val="20"/>
        </w:rPr>
        <w:t>idioma propio diferente al de los grandes medios y además tienen un alcance</w:t>
      </w:r>
      <w:r>
        <w:rPr>
          <w:spacing w:val="1"/>
          <w:sz w:val="20"/>
        </w:rPr>
        <w:t xml:space="preserve"> </w:t>
      </w:r>
      <w:r>
        <w:rPr>
          <w:sz w:val="20"/>
        </w:rPr>
        <w:t>limitado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cuanto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potencia</w:t>
      </w:r>
      <w:r>
        <w:rPr>
          <w:spacing w:val="-2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alcance.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público</w:t>
      </w:r>
      <w:r>
        <w:rPr>
          <w:spacing w:val="-3"/>
          <w:sz w:val="20"/>
        </w:rPr>
        <w:t xml:space="preserve"> </w:t>
      </w:r>
      <w:r>
        <w:rPr>
          <w:sz w:val="20"/>
        </w:rPr>
        <w:t>objetivo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comunidad.</w:t>
      </w:r>
    </w:p>
    <w:p w14:paraId="67898962" w14:textId="77777777" w:rsidR="00516403" w:rsidRDefault="00516403">
      <w:pPr>
        <w:pStyle w:val="Textoindependiente"/>
        <w:spacing w:before="10"/>
      </w:pPr>
    </w:p>
    <w:p w14:paraId="22686419" w14:textId="77777777" w:rsidR="00516403" w:rsidRDefault="00366A6B">
      <w:pPr>
        <w:pStyle w:val="Prrafodelista"/>
        <w:numPr>
          <w:ilvl w:val="0"/>
          <w:numId w:val="3"/>
        </w:numPr>
        <w:tabs>
          <w:tab w:val="left" w:pos="564"/>
        </w:tabs>
        <w:spacing w:line="249" w:lineRule="auto"/>
        <w:ind w:right="116" w:hanging="3"/>
        <w:jc w:val="both"/>
        <w:rPr>
          <w:sz w:val="20"/>
        </w:rPr>
      </w:pPr>
      <w:bookmarkStart w:id="585" w:name="50._En_consecuencia,_no_tienen_posibilid"/>
      <w:bookmarkEnd w:id="585"/>
      <w:r>
        <w:rPr>
          <w:sz w:val="20"/>
        </w:rPr>
        <w:t>En consecuencia, no tienen posibilidad de acceso a frecuencias a través de</w:t>
      </w:r>
      <w:r>
        <w:rPr>
          <w:spacing w:val="1"/>
          <w:sz w:val="20"/>
        </w:rPr>
        <w:t xml:space="preserve"> </w:t>
      </w:r>
      <w:r>
        <w:rPr>
          <w:sz w:val="20"/>
        </w:rPr>
        <w:t>subasta pública, la que es un</w:t>
      </w:r>
      <w:r>
        <w:rPr>
          <w:spacing w:val="70"/>
          <w:sz w:val="20"/>
        </w:rPr>
        <w:t xml:space="preserve"> </w:t>
      </w:r>
      <w:r>
        <w:rPr>
          <w:sz w:val="20"/>
        </w:rPr>
        <w:t>requisito que limita de forma inconvencional la</w:t>
      </w:r>
      <w:r>
        <w:rPr>
          <w:spacing w:val="1"/>
          <w:sz w:val="20"/>
        </w:rPr>
        <w:t xml:space="preserve"> </w:t>
      </w:r>
      <w:r>
        <w:rPr>
          <w:sz w:val="20"/>
        </w:rPr>
        <w:t>libertad de expresión de las per</w:t>
      </w:r>
      <w:r>
        <w:rPr>
          <w:sz w:val="20"/>
        </w:rPr>
        <w:t>sonas que viven en las comunidades tanto en su</w:t>
      </w:r>
      <w:r>
        <w:rPr>
          <w:spacing w:val="1"/>
          <w:sz w:val="20"/>
        </w:rPr>
        <w:t xml:space="preserve"> </w:t>
      </w:r>
      <w:r>
        <w:rPr>
          <w:sz w:val="20"/>
        </w:rPr>
        <w:t>aspecto individual como colectivo. La respuesta penal es en el caso contraria al</w:t>
      </w:r>
      <w:r>
        <w:rPr>
          <w:spacing w:val="1"/>
          <w:sz w:val="20"/>
        </w:rPr>
        <w:t xml:space="preserve"> </w:t>
      </w:r>
      <w:r>
        <w:rPr>
          <w:sz w:val="20"/>
        </w:rPr>
        <w:t>principio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legalidad</w:t>
      </w:r>
      <w:r>
        <w:rPr>
          <w:spacing w:val="12"/>
          <w:sz w:val="20"/>
        </w:rPr>
        <w:t xml:space="preserve"> </w:t>
      </w:r>
      <w:r>
        <w:rPr>
          <w:sz w:val="20"/>
        </w:rPr>
        <w:t>por</w:t>
      </w:r>
      <w:r>
        <w:rPr>
          <w:spacing w:val="10"/>
          <w:sz w:val="20"/>
        </w:rPr>
        <w:t xml:space="preserve"> </w:t>
      </w:r>
      <w:r>
        <w:rPr>
          <w:sz w:val="20"/>
        </w:rPr>
        <w:t>uso</w:t>
      </w:r>
      <w:r>
        <w:rPr>
          <w:spacing w:val="10"/>
          <w:sz w:val="20"/>
        </w:rPr>
        <w:t xml:space="preserve"> </w:t>
      </w:r>
      <w:r>
        <w:rPr>
          <w:sz w:val="20"/>
        </w:rPr>
        <w:t>abusivo</w:t>
      </w:r>
      <w:r>
        <w:rPr>
          <w:spacing w:val="9"/>
          <w:sz w:val="20"/>
        </w:rPr>
        <w:t xml:space="preserve"> </w:t>
      </w:r>
      <w:r>
        <w:rPr>
          <w:sz w:val="20"/>
        </w:rPr>
        <w:t>del</w:t>
      </w:r>
      <w:r>
        <w:rPr>
          <w:spacing w:val="14"/>
          <w:sz w:val="20"/>
        </w:rPr>
        <w:t xml:space="preserve"> </w:t>
      </w:r>
      <w:r>
        <w:rPr>
          <w:sz w:val="20"/>
        </w:rPr>
        <w:t>tipo</w:t>
      </w:r>
      <w:r>
        <w:rPr>
          <w:spacing w:val="8"/>
          <w:sz w:val="20"/>
        </w:rPr>
        <w:t xml:space="preserve"> </w:t>
      </w:r>
      <w:r>
        <w:rPr>
          <w:sz w:val="20"/>
        </w:rPr>
        <w:t>penal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hurto,</w:t>
      </w:r>
      <w:r>
        <w:rPr>
          <w:spacing w:val="10"/>
          <w:sz w:val="20"/>
        </w:rPr>
        <w:t xml:space="preserve"> </w:t>
      </w:r>
      <w:r>
        <w:rPr>
          <w:sz w:val="20"/>
        </w:rPr>
        <w:t>ilegítima</w:t>
      </w:r>
      <w:r>
        <w:rPr>
          <w:spacing w:val="12"/>
          <w:sz w:val="20"/>
        </w:rPr>
        <w:t xml:space="preserve"> </w:t>
      </w:r>
      <w:r>
        <w:rPr>
          <w:sz w:val="20"/>
        </w:rPr>
        <w:t>pues</w:t>
      </w:r>
      <w:r>
        <w:rPr>
          <w:spacing w:val="11"/>
          <w:sz w:val="20"/>
        </w:rPr>
        <w:t xml:space="preserve"> </w:t>
      </w:r>
      <w:r>
        <w:rPr>
          <w:sz w:val="20"/>
        </w:rPr>
        <w:t>limita</w:t>
      </w:r>
      <w:r>
        <w:rPr>
          <w:spacing w:val="-68"/>
          <w:sz w:val="20"/>
        </w:rPr>
        <w:t xml:space="preserve"> </w:t>
      </w:r>
      <w:r>
        <w:rPr>
          <w:sz w:val="20"/>
        </w:rPr>
        <w:t>la libertad de expresión en nombre del der</w:t>
      </w:r>
      <w:r>
        <w:rPr>
          <w:sz w:val="20"/>
        </w:rPr>
        <w:t>echo de propiedad de los beneficiarios de</w:t>
      </w:r>
      <w:r>
        <w:rPr>
          <w:spacing w:val="-68"/>
          <w:sz w:val="20"/>
        </w:rPr>
        <w:t xml:space="preserve"> </w:t>
      </w:r>
      <w:r>
        <w:rPr>
          <w:sz w:val="20"/>
        </w:rPr>
        <w:t>medios</w:t>
      </w:r>
      <w:r>
        <w:rPr>
          <w:spacing w:val="26"/>
          <w:sz w:val="20"/>
        </w:rPr>
        <w:t xml:space="preserve"> </w:t>
      </w:r>
      <w:r>
        <w:rPr>
          <w:sz w:val="20"/>
        </w:rPr>
        <w:t>comerciales</w:t>
      </w:r>
      <w:r>
        <w:rPr>
          <w:spacing w:val="24"/>
          <w:sz w:val="20"/>
        </w:rPr>
        <w:t xml:space="preserve"> </w:t>
      </w:r>
      <w:r>
        <w:rPr>
          <w:sz w:val="20"/>
        </w:rPr>
        <w:t>y</w:t>
      </w:r>
      <w:r>
        <w:rPr>
          <w:spacing w:val="27"/>
          <w:sz w:val="20"/>
        </w:rPr>
        <w:t xml:space="preserve"> </w:t>
      </w:r>
      <w:r>
        <w:rPr>
          <w:sz w:val="20"/>
        </w:rPr>
        <w:t>además</w:t>
      </w:r>
      <w:r>
        <w:rPr>
          <w:spacing w:val="29"/>
          <w:sz w:val="20"/>
        </w:rPr>
        <w:t xml:space="preserve"> </w:t>
      </w:r>
      <w:r>
        <w:rPr>
          <w:sz w:val="20"/>
        </w:rPr>
        <w:t>es</w:t>
      </w:r>
      <w:r>
        <w:rPr>
          <w:spacing w:val="26"/>
          <w:sz w:val="20"/>
        </w:rPr>
        <w:t xml:space="preserve"> </w:t>
      </w:r>
      <w:r>
        <w:rPr>
          <w:sz w:val="20"/>
        </w:rPr>
        <w:t>innecesaria</w:t>
      </w:r>
      <w:r>
        <w:rPr>
          <w:spacing w:val="25"/>
          <w:sz w:val="20"/>
        </w:rPr>
        <w:t xml:space="preserve"> </w:t>
      </w:r>
      <w:r>
        <w:rPr>
          <w:sz w:val="20"/>
        </w:rPr>
        <w:t>y</w:t>
      </w:r>
      <w:r>
        <w:rPr>
          <w:spacing w:val="27"/>
          <w:sz w:val="20"/>
        </w:rPr>
        <w:t xml:space="preserve"> </w:t>
      </w:r>
      <w:r>
        <w:rPr>
          <w:sz w:val="20"/>
        </w:rPr>
        <w:t>totalmente</w:t>
      </w:r>
      <w:r>
        <w:rPr>
          <w:spacing w:val="26"/>
          <w:sz w:val="20"/>
        </w:rPr>
        <w:t xml:space="preserve"> </w:t>
      </w:r>
      <w:r>
        <w:rPr>
          <w:sz w:val="20"/>
        </w:rPr>
        <w:t>desproporcionada</w:t>
      </w:r>
      <w:r>
        <w:rPr>
          <w:spacing w:val="25"/>
          <w:sz w:val="20"/>
        </w:rPr>
        <w:t xml:space="preserve"> </w:t>
      </w:r>
      <w:r>
        <w:rPr>
          <w:sz w:val="20"/>
        </w:rPr>
        <w:t>(art.</w:t>
      </w:r>
    </w:p>
    <w:p w14:paraId="19D4D15A" w14:textId="77777777" w:rsidR="00516403" w:rsidRDefault="00366A6B">
      <w:pPr>
        <w:pStyle w:val="Textoindependiente"/>
        <w:spacing w:before="2"/>
        <w:ind w:left="121"/>
        <w:jc w:val="both"/>
      </w:pPr>
      <w:r>
        <w:t>13.2</w:t>
      </w:r>
      <w:r>
        <w:rPr>
          <w:spacing w:val="-4"/>
        </w:rPr>
        <w:t xml:space="preserve"> </w:t>
      </w:r>
      <w:r>
        <w:t>CADH).</w:t>
      </w:r>
    </w:p>
    <w:p w14:paraId="14701B00" w14:textId="77777777" w:rsidR="00516403" w:rsidRDefault="00516403">
      <w:pPr>
        <w:pStyle w:val="Textoindependiente"/>
        <w:spacing w:before="5"/>
        <w:rPr>
          <w:sz w:val="21"/>
        </w:rPr>
      </w:pPr>
    </w:p>
    <w:p w14:paraId="2BC89669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6" w:firstLine="0"/>
        <w:jc w:val="both"/>
        <w:rPr>
          <w:sz w:val="20"/>
        </w:rPr>
      </w:pPr>
      <w:bookmarkStart w:id="586" w:name="51.__El_Estado_debe_aplicar_una_política"/>
      <w:bookmarkEnd w:id="586"/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debe</w:t>
      </w:r>
      <w:r>
        <w:rPr>
          <w:spacing w:val="1"/>
          <w:sz w:val="20"/>
        </w:rPr>
        <w:t xml:space="preserve"> </w:t>
      </w:r>
      <w:r>
        <w:rPr>
          <w:sz w:val="20"/>
        </w:rPr>
        <w:t>aplicar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política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distribución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frecuencias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radioeléctricas que garantice la voz y la presencia de todos los sectores de la</w:t>
      </w:r>
      <w:r>
        <w:rPr>
          <w:spacing w:val="1"/>
          <w:sz w:val="20"/>
        </w:rPr>
        <w:t xml:space="preserve"> </w:t>
      </w:r>
      <w:r>
        <w:rPr>
          <w:sz w:val="20"/>
        </w:rPr>
        <w:t>sociedad.</w:t>
      </w:r>
      <w:r>
        <w:rPr>
          <w:spacing w:val="29"/>
          <w:sz w:val="20"/>
        </w:rPr>
        <w:t xml:space="preserve"> </w:t>
      </w:r>
      <w:r>
        <w:rPr>
          <w:sz w:val="20"/>
        </w:rPr>
        <w:t>Allí</w:t>
      </w:r>
      <w:r>
        <w:rPr>
          <w:spacing w:val="28"/>
          <w:sz w:val="20"/>
        </w:rPr>
        <w:t xml:space="preserve"> </w:t>
      </w:r>
      <w:r>
        <w:rPr>
          <w:sz w:val="20"/>
        </w:rPr>
        <w:t>las</w:t>
      </w:r>
      <w:r>
        <w:rPr>
          <w:spacing w:val="27"/>
          <w:sz w:val="20"/>
        </w:rPr>
        <w:t xml:space="preserve"> </w:t>
      </w:r>
      <w:r>
        <w:rPr>
          <w:sz w:val="20"/>
        </w:rPr>
        <w:t>radios</w:t>
      </w:r>
      <w:r>
        <w:rPr>
          <w:spacing w:val="29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26"/>
          <w:sz w:val="20"/>
        </w:rPr>
        <w:t xml:space="preserve"> </w:t>
      </w:r>
      <w:r>
        <w:rPr>
          <w:sz w:val="20"/>
        </w:rPr>
        <w:t>cumplen</w:t>
      </w:r>
      <w:r>
        <w:rPr>
          <w:spacing w:val="29"/>
          <w:sz w:val="20"/>
        </w:rPr>
        <w:t xml:space="preserve"> </w:t>
      </w:r>
      <w:r>
        <w:rPr>
          <w:sz w:val="20"/>
        </w:rPr>
        <w:t>un</w:t>
      </w:r>
      <w:r>
        <w:rPr>
          <w:spacing w:val="28"/>
          <w:sz w:val="20"/>
        </w:rPr>
        <w:t xml:space="preserve"> </w:t>
      </w:r>
      <w:r>
        <w:rPr>
          <w:sz w:val="20"/>
        </w:rPr>
        <w:t>rol</w:t>
      </w:r>
      <w:r>
        <w:rPr>
          <w:spacing w:val="30"/>
          <w:sz w:val="20"/>
        </w:rPr>
        <w:t xml:space="preserve"> </w:t>
      </w:r>
      <w:r>
        <w:rPr>
          <w:sz w:val="20"/>
        </w:rPr>
        <w:t>esencial</w:t>
      </w:r>
      <w:r>
        <w:rPr>
          <w:spacing w:val="31"/>
          <w:sz w:val="20"/>
        </w:rPr>
        <w:t xml:space="preserve"> </w:t>
      </w:r>
      <w:r>
        <w:rPr>
          <w:sz w:val="20"/>
        </w:rPr>
        <w:t>como</w:t>
      </w:r>
      <w:r>
        <w:rPr>
          <w:spacing w:val="28"/>
          <w:sz w:val="20"/>
        </w:rPr>
        <w:t xml:space="preserve"> </w:t>
      </w:r>
      <w:r>
        <w:rPr>
          <w:sz w:val="20"/>
        </w:rPr>
        <w:t>se</w:t>
      </w:r>
      <w:r>
        <w:rPr>
          <w:spacing w:val="28"/>
          <w:sz w:val="20"/>
        </w:rPr>
        <w:t xml:space="preserve"> </w:t>
      </w:r>
      <w:r>
        <w:rPr>
          <w:sz w:val="20"/>
        </w:rPr>
        <w:t>reseña</w:t>
      </w:r>
      <w:r>
        <w:rPr>
          <w:spacing w:val="31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mis consideraciones anteriores.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 está</w:t>
      </w:r>
      <w:r>
        <w:rPr>
          <w:spacing w:val="1"/>
          <w:sz w:val="20"/>
        </w:rPr>
        <w:t xml:space="preserve"> </w:t>
      </w:r>
      <w:r>
        <w:rPr>
          <w:sz w:val="20"/>
        </w:rPr>
        <w:t>obligado a</w:t>
      </w:r>
      <w:r>
        <w:rPr>
          <w:spacing w:val="70"/>
          <w:sz w:val="20"/>
        </w:rPr>
        <w:t xml:space="preserve"> </w:t>
      </w:r>
      <w:r>
        <w:rPr>
          <w:sz w:val="20"/>
        </w:rPr>
        <w:t>garantizar reglas claras</w:t>
      </w:r>
      <w:r>
        <w:rPr>
          <w:spacing w:val="-68"/>
          <w:sz w:val="20"/>
        </w:rPr>
        <w:t xml:space="preserve"> </w:t>
      </w:r>
      <w:r>
        <w:rPr>
          <w:sz w:val="20"/>
        </w:rPr>
        <w:t>en la distribución del espectro radioeléctrico de manera que puedan convivir los</w:t>
      </w:r>
      <w:r>
        <w:rPr>
          <w:spacing w:val="1"/>
          <w:sz w:val="20"/>
        </w:rPr>
        <w:t xml:space="preserve"> </w:t>
      </w:r>
      <w:r>
        <w:rPr>
          <w:sz w:val="20"/>
        </w:rPr>
        <w:t>medios comerciales, los públicos, siendo imprescindible la reserva de un espacio</w:t>
      </w:r>
      <w:r>
        <w:rPr>
          <w:spacing w:val="1"/>
          <w:sz w:val="20"/>
        </w:rPr>
        <w:t xml:space="preserve"> </w:t>
      </w:r>
      <w:r>
        <w:rPr>
          <w:sz w:val="20"/>
        </w:rPr>
        <w:t>suficiente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adecuado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medios</w:t>
      </w:r>
      <w:r>
        <w:rPr>
          <w:spacing w:val="-2"/>
          <w:sz w:val="20"/>
        </w:rPr>
        <w:t xml:space="preserve"> </w:t>
      </w:r>
      <w:r>
        <w:rPr>
          <w:sz w:val="20"/>
        </w:rPr>
        <w:t>comunitarios.</w:t>
      </w:r>
    </w:p>
    <w:p w14:paraId="493EF197" w14:textId="77777777" w:rsidR="00516403" w:rsidRDefault="00516403">
      <w:pPr>
        <w:pStyle w:val="Textoindependiente"/>
        <w:spacing w:before="1"/>
        <w:rPr>
          <w:sz w:val="21"/>
        </w:rPr>
      </w:pPr>
    </w:p>
    <w:p w14:paraId="0EC71795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8" w:firstLine="0"/>
        <w:jc w:val="both"/>
        <w:rPr>
          <w:sz w:val="20"/>
        </w:rPr>
      </w:pPr>
      <w:bookmarkStart w:id="587" w:name="52.__Si_el_Estado_no_cumple_ese_papel_de"/>
      <w:bookmarkEnd w:id="587"/>
      <w:r>
        <w:rPr>
          <w:sz w:val="20"/>
        </w:rPr>
        <w:t xml:space="preserve">Si el Estado no </w:t>
      </w:r>
      <w:r>
        <w:rPr>
          <w:sz w:val="20"/>
        </w:rPr>
        <w:t>cumple ese papel de regulador conforme a los principios de</w:t>
      </w:r>
      <w:r>
        <w:rPr>
          <w:spacing w:val="1"/>
          <w:sz w:val="20"/>
        </w:rPr>
        <w:t xml:space="preserve"> </w:t>
      </w:r>
      <w:r>
        <w:rPr>
          <w:sz w:val="20"/>
        </w:rPr>
        <w:t>una sociedad democrática y garantizando un uso no discriminatorio del espectro</w:t>
      </w:r>
      <w:r>
        <w:rPr>
          <w:spacing w:val="1"/>
          <w:sz w:val="20"/>
        </w:rPr>
        <w:t xml:space="preserve"> </w:t>
      </w:r>
      <w:r>
        <w:rPr>
          <w:sz w:val="20"/>
        </w:rPr>
        <w:t>radioeléctrico,</w:t>
      </w:r>
      <w:r>
        <w:rPr>
          <w:spacing w:val="1"/>
          <w:sz w:val="20"/>
        </w:rPr>
        <w:t xml:space="preserve"> </w:t>
      </w:r>
      <w:r>
        <w:rPr>
          <w:sz w:val="20"/>
        </w:rPr>
        <w:t>estará</w:t>
      </w:r>
      <w:r>
        <w:rPr>
          <w:spacing w:val="1"/>
          <w:sz w:val="20"/>
        </w:rPr>
        <w:t xml:space="preserve"> </w:t>
      </w:r>
      <w:r>
        <w:rPr>
          <w:sz w:val="20"/>
        </w:rPr>
        <w:t>afectando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libertad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70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grupos</w:t>
      </w:r>
      <w:r>
        <w:rPr>
          <w:spacing w:val="1"/>
          <w:sz w:val="20"/>
        </w:rPr>
        <w:t xml:space="preserve"> </w:t>
      </w:r>
      <w:r>
        <w:rPr>
          <w:sz w:val="20"/>
        </w:rPr>
        <w:t>excluidos,</w:t>
      </w:r>
      <w:r>
        <w:rPr>
          <w:spacing w:val="1"/>
          <w:sz w:val="20"/>
        </w:rPr>
        <w:t xml:space="preserve"> </w:t>
      </w:r>
      <w:r>
        <w:rPr>
          <w:sz w:val="20"/>
        </w:rPr>
        <w:t>deteriorand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calidad</w:t>
      </w:r>
      <w:r>
        <w:rPr>
          <w:spacing w:val="1"/>
          <w:sz w:val="20"/>
        </w:rPr>
        <w:t xml:space="preserve"> </w:t>
      </w:r>
      <w:r>
        <w:rPr>
          <w:sz w:val="20"/>
        </w:rPr>
        <w:t>democrática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70"/>
          <w:sz w:val="20"/>
        </w:rPr>
        <w:t xml:space="preserve"> </w:t>
      </w:r>
      <w:r>
        <w:rPr>
          <w:sz w:val="20"/>
        </w:rPr>
        <w:t>debate</w:t>
      </w:r>
      <w:r>
        <w:rPr>
          <w:spacing w:val="-68"/>
          <w:sz w:val="20"/>
        </w:rPr>
        <w:t xml:space="preserve"> </w:t>
      </w:r>
      <w:r>
        <w:rPr>
          <w:sz w:val="20"/>
        </w:rPr>
        <w:t>público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sociedad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sucede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Guatemala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pueblos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indígenas.</w:t>
      </w:r>
    </w:p>
    <w:p w14:paraId="06E06DEC" w14:textId="77777777" w:rsidR="00516403" w:rsidRDefault="00516403">
      <w:pPr>
        <w:pStyle w:val="Textoindependiente"/>
        <w:spacing w:before="9"/>
      </w:pPr>
    </w:p>
    <w:p w14:paraId="6AE5B273" w14:textId="77777777" w:rsidR="00516403" w:rsidRDefault="00366A6B">
      <w:pPr>
        <w:pStyle w:val="Prrafodelista"/>
        <w:numPr>
          <w:ilvl w:val="0"/>
          <w:numId w:val="3"/>
        </w:numPr>
        <w:tabs>
          <w:tab w:val="left" w:pos="842"/>
        </w:tabs>
        <w:spacing w:line="249" w:lineRule="auto"/>
        <w:ind w:right="116" w:firstLine="0"/>
        <w:jc w:val="both"/>
        <w:rPr>
          <w:sz w:val="20"/>
        </w:rPr>
      </w:pPr>
      <w:bookmarkStart w:id="588" w:name="53.__El_artículo_24_de_la_Convención_Ame"/>
      <w:bookmarkEnd w:id="588"/>
      <w:r>
        <w:rPr>
          <w:sz w:val="20"/>
        </w:rPr>
        <w:t>E</w:t>
      </w:r>
      <w:r>
        <w:rPr>
          <w:sz w:val="20"/>
        </w:rPr>
        <w:t>l artículo 24 de la Convención Americana tiene una doble dimensión como</w:t>
      </w:r>
      <w:r>
        <w:rPr>
          <w:spacing w:val="1"/>
          <w:sz w:val="20"/>
        </w:rPr>
        <w:t xml:space="preserve"> </w:t>
      </w:r>
      <w:r>
        <w:rPr>
          <w:sz w:val="20"/>
        </w:rPr>
        <w:t>se afirma en la sentencia: la igualdad formal ante la ley y la dimensión material que</w:t>
      </w:r>
      <w:r>
        <w:rPr>
          <w:spacing w:val="-68"/>
          <w:sz w:val="20"/>
        </w:rPr>
        <w:t xml:space="preserve"> </w:t>
      </w:r>
      <w:r>
        <w:rPr>
          <w:sz w:val="20"/>
        </w:rPr>
        <w:t>es el derecho a la igual protección ante la ley, como se señala en la sentencia. En el</w:t>
      </w:r>
      <w:r>
        <w:rPr>
          <w:spacing w:val="-68"/>
          <w:sz w:val="20"/>
        </w:rPr>
        <w:t xml:space="preserve"> </w:t>
      </w:r>
      <w:r>
        <w:rPr>
          <w:sz w:val="20"/>
        </w:rPr>
        <w:t>caso de las</w:t>
      </w:r>
      <w:r>
        <w:rPr>
          <w:sz w:val="20"/>
        </w:rPr>
        <w:t xml:space="preserve"> radios comunitarias de los pueblos indígenas el Estado está obligado a</w:t>
      </w:r>
      <w:r>
        <w:rPr>
          <w:spacing w:val="1"/>
          <w:sz w:val="20"/>
        </w:rPr>
        <w:t xml:space="preserve"> </w:t>
      </w:r>
      <w:r>
        <w:rPr>
          <w:sz w:val="20"/>
        </w:rPr>
        <w:t>garantizar</w:t>
      </w:r>
      <w:r>
        <w:rPr>
          <w:spacing w:val="17"/>
          <w:sz w:val="20"/>
        </w:rPr>
        <w:t xml:space="preserve"> </w:t>
      </w:r>
      <w:r>
        <w:rPr>
          <w:sz w:val="20"/>
        </w:rPr>
        <w:t>el</w:t>
      </w:r>
      <w:r>
        <w:rPr>
          <w:spacing w:val="21"/>
          <w:sz w:val="20"/>
        </w:rPr>
        <w:t xml:space="preserve"> </w:t>
      </w:r>
      <w:r>
        <w:rPr>
          <w:sz w:val="20"/>
        </w:rPr>
        <w:t>acceso</w:t>
      </w:r>
      <w:r>
        <w:rPr>
          <w:spacing w:val="18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las</w:t>
      </w:r>
      <w:r>
        <w:rPr>
          <w:spacing w:val="18"/>
          <w:sz w:val="20"/>
        </w:rPr>
        <w:t xml:space="preserve"> </w:t>
      </w:r>
      <w:r>
        <w:rPr>
          <w:sz w:val="20"/>
        </w:rPr>
        <w:t>radios</w:t>
      </w:r>
      <w:r>
        <w:rPr>
          <w:spacing w:val="19"/>
          <w:sz w:val="20"/>
        </w:rPr>
        <w:t xml:space="preserve"> </w:t>
      </w:r>
      <w:r>
        <w:rPr>
          <w:sz w:val="20"/>
        </w:rPr>
        <w:t>comunitarias</w:t>
      </w:r>
      <w:r>
        <w:rPr>
          <w:spacing w:val="15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las</w:t>
      </w:r>
      <w:r>
        <w:rPr>
          <w:spacing w:val="18"/>
          <w:sz w:val="20"/>
        </w:rPr>
        <w:t xml:space="preserve"> </w:t>
      </w:r>
      <w:r>
        <w:rPr>
          <w:sz w:val="20"/>
        </w:rPr>
        <w:t>frecuencias</w:t>
      </w:r>
      <w:r>
        <w:rPr>
          <w:spacing w:val="19"/>
          <w:sz w:val="20"/>
        </w:rPr>
        <w:t xml:space="preserve"> </w:t>
      </w:r>
      <w:r>
        <w:rPr>
          <w:sz w:val="20"/>
        </w:rPr>
        <w:t>y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20"/>
          <w:sz w:val="20"/>
        </w:rPr>
        <w:t xml:space="preserve"> </w:t>
      </w:r>
      <w:r>
        <w:rPr>
          <w:sz w:val="20"/>
        </w:rPr>
        <w:t>garantizar</w:t>
      </w:r>
      <w:r>
        <w:rPr>
          <w:spacing w:val="18"/>
          <w:sz w:val="20"/>
        </w:rPr>
        <w:t xml:space="preserve"> </w:t>
      </w:r>
      <w:r>
        <w:rPr>
          <w:sz w:val="20"/>
        </w:rPr>
        <w:t>su</w:t>
      </w:r>
    </w:p>
    <w:p w14:paraId="08FBDD11" w14:textId="61223D5A" w:rsidR="00516403" w:rsidRDefault="00900132">
      <w:pPr>
        <w:pStyle w:val="Textoindependiente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4C25CD91" wp14:editId="280EF6E3">
                <wp:simplePos x="0" y="0"/>
                <wp:positionH relativeFrom="page">
                  <wp:posOffset>1078865</wp:posOffset>
                </wp:positionH>
                <wp:positionV relativeFrom="paragraph">
                  <wp:posOffset>121285</wp:posOffset>
                </wp:positionV>
                <wp:extent cx="1828800" cy="7620"/>
                <wp:effectExtent l="0" t="0" r="0" b="0"/>
                <wp:wrapTopAndBottom/>
                <wp:docPr id="11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075EF" id="docshape100" o:spid="_x0000_s1026" style="position:absolute;margin-left:84.95pt;margin-top:9.55pt;width:2in;height:.6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PPHJrt8AAAAJAQAADwAAAGRycy9kb3ducmV2LnhtbEyPzU7DMBCE&#10;70i8g7VI3Kjd0L+EOBVF4ohESw/05sRLEjVeh9htA0/PcoLbzu5o9pt8PbpOnHEIrScN04kCgVR5&#10;21KtYf/2fLcCEaIhazpPqOELA6yL66vcZNZfaIvnXawFh1DIjIYmxj6TMlQNOhMmvkfi24cfnIks&#10;h1rawVw43HUyUWohnWmJPzSmx6cGq+Pu5DRs0tXm83VGL9/b8oCH9/I4Twal9e3N+PgAIuIY/8zw&#10;i8/oUDBT6U9kg+hYL9KUrTykUxBsmM2XvCg1JOoeZJHL/w2KHwAAAP//AwBQSwECLQAUAAYACAAA&#10;ACEAtoM4kv4AAADhAQAAEwAAAAAAAAAAAAAAAAAAAAAAW0NvbnRlbnRfVHlwZXNdLnhtbFBLAQIt&#10;ABQABgAIAAAAIQA4/SH/1gAAAJQBAAALAAAAAAAAAAAAAAAAAC8BAABfcmVscy8ucmVsc1BLAQIt&#10;ABQABgAIAAAAIQA54lLM5QEAALMDAAAOAAAAAAAAAAAAAAAAAC4CAABkcnMvZTJvRG9jLnhtbFBL&#10;AQItABQABgAIAAAAIQA88cmu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15C8F3F" w14:textId="77777777" w:rsidR="00516403" w:rsidRDefault="00366A6B">
      <w:pPr>
        <w:tabs>
          <w:tab w:val="left" w:pos="841"/>
        </w:tabs>
        <w:spacing w:before="122"/>
        <w:ind w:left="121"/>
        <w:rPr>
          <w:sz w:val="16"/>
        </w:rPr>
      </w:pPr>
      <w:r>
        <w:rPr>
          <w:position w:val="6"/>
          <w:sz w:val="10"/>
        </w:rPr>
        <w:t>42</w:t>
      </w:r>
      <w:r>
        <w:rPr>
          <w:position w:val="6"/>
          <w:sz w:val="10"/>
        </w:rPr>
        <w:tab/>
      </w:r>
      <w:bookmarkStart w:id="589" w:name="_bookmark468"/>
      <w:bookmarkEnd w:id="589"/>
      <w:r>
        <w:rPr>
          <w:sz w:val="16"/>
        </w:rPr>
        <w:t>Escrito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ALAIC,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p.</w:t>
      </w:r>
      <w:r>
        <w:rPr>
          <w:spacing w:val="-3"/>
          <w:sz w:val="16"/>
        </w:rPr>
        <w:t xml:space="preserve"> </w:t>
      </w:r>
      <w:r>
        <w:rPr>
          <w:sz w:val="16"/>
        </w:rPr>
        <w:t>15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fondo,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859).</w:t>
      </w:r>
    </w:p>
    <w:p w14:paraId="16F034F6" w14:textId="77777777" w:rsidR="00516403" w:rsidRDefault="00366A6B">
      <w:pPr>
        <w:tabs>
          <w:tab w:val="left" w:pos="841"/>
        </w:tabs>
        <w:spacing w:before="70"/>
        <w:ind w:left="121"/>
        <w:rPr>
          <w:sz w:val="16"/>
        </w:rPr>
      </w:pPr>
      <w:r>
        <w:rPr>
          <w:position w:val="6"/>
          <w:sz w:val="10"/>
        </w:rPr>
        <w:t>43</w:t>
      </w:r>
      <w:r>
        <w:rPr>
          <w:position w:val="6"/>
          <w:sz w:val="10"/>
        </w:rPr>
        <w:tab/>
      </w:r>
      <w:bookmarkStart w:id="590" w:name="_bookmark469"/>
      <w:bookmarkEnd w:id="590"/>
      <w:r>
        <w:rPr>
          <w:sz w:val="16"/>
        </w:rPr>
        <w:t>E</w:t>
      </w:r>
      <w:r>
        <w:rPr>
          <w:sz w:val="16"/>
        </w:rPr>
        <w:t>scrito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ALAIC,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p.</w:t>
      </w:r>
      <w:r>
        <w:rPr>
          <w:spacing w:val="-3"/>
          <w:sz w:val="16"/>
        </w:rPr>
        <w:t xml:space="preserve"> </w:t>
      </w:r>
      <w:r>
        <w:rPr>
          <w:sz w:val="16"/>
        </w:rPr>
        <w:t>33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fondo,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877).</w:t>
      </w:r>
    </w:p>
    <w:p w14:paraId="182C8960" w14:textId="77777777" w:rsidR="00516403" w:rsidRDefault="00516403">
      <w:pPr>
        <w:rPr>
          <w:sz w:val="16"/>
        </w:rPr>
        <w:sectPr w:rsidR="00516403">
          <w:pgSz w:w="11910" w:h="16840"/>
          <w:pgMar w:top="1320" w:right="1580" w:bottom="900" w:left="1580" w:header="0" w:footer="701" w:gutter="0"/>
          <w:cols w:space="720"/>
        </w:sectPr>
      </w:pPr>
    </w:p>
    <w:p w14:paraId="7F9EF0B4" w14:textId="77777777" w:rsidR="00516403" w:rsidRDefault="00366A6B">
      <w:pPr>
        <w:pStyle w:val="Textoindependiente"/>
        <w:spacing w:before="87" w:line="249" w:lineRule="auto"/>
        <w:ind w:left="121" w:right="118"/>
        <w:jc w:val="both"/>
      </w:pPr>
      <w:r>
        <w:t>funcionamiento,</w:t>
      </w:r>
      <w:r>
        <w:rPr>
          <w:spacing w:val="1"/>
        </w:rPr>
        <w:t xml:space="preserve"> </w:t>
      </w:r>
      <w:r>
        <w:t>aplicando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positivas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interferencias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configurar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censura</w:t>
      </w:r>
      <w:r>
        <w:rPr>
          <w:spacing w:val="1"/>
        </w:rPr>
        <w:t xml:space="preserve"> </w:t>
      </w:r>
      <w:r>
        <w:t>indirecta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una</w:t>
      </w:r>
      <w:r>
        <w:rPr>
          <w:spacing w:val="-68"/>
        </w:rPr>
        <w:t xml:space="preserve"> </w:t>
      </w:r>
      <w:r>
        <w:t>restricción a la libertad de expresión de las comunidades indígenas.</w:t>
      </w:r>
      <w:r>
        <w:rPr>
          <w:spacing w:val="1"/>
        </w:rPr>
        <w:t xml:space="preserve"> </w:t>
      </w:r>
      <w:r>
        <w:t>El Estado debe</w:t>
      </w:r>
      <w:r>
        <w:rPr>
          <w:spacing w:val="-68"/>
        </w:rPr>
        <w:t xml:space="preserve"> </w:t>
      </w:r>
      <w:r>
        <w:t>desarrollar políticas públicas para superar desigualdades estructurales que permitan</w:t>
      </w:r>
      <w:r>
        <w:rPr>
          <w:spacing w:val="-68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de las</w:t>
      </w:r>
      <w:r>
        <w:rPr>
          <w:spacing w:val="-3"/>
        </w:rPr>
        <w:t xml:space="preserve"> </w:t>
      </w:r>
      <w:r>
        <w:t>comunidades</w:t>
      </w:r>
      <w:r>
        <w:rPr>
          <w:spacing w:val="-2"/>
        </w:rPr>
        <w:t xml:space="preserve"> </w:t>
      </w:r>
      <w:r>
        <w:t>indígenas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radios</w:t>
      </w:r>
      <w:r>
        <w:rPr>
          <w:spacing w:val="-2"/>
        </w:rPr>
        <w:t xml:space="preserve"> </w:t>
      </w:r>
      <w:r>
        <w:t>comunitarias.</w:t>
      </w:r>
    </w:p>
    <w:p w14:paraId="0F851883" w14:textId="77777777" w:rsidR="00516403" w:rsidRDefault="00516403">
      <w:pPr>
        <w:pStyle w:val="Textoindependiente"/>
        <w:rPr>
          <w:sz w:val="24"/>
        </w:rPr>
      </w:pPr>
    </w:p>
    <w:p w14:paraId="000A1B75" w14:textId="77777777" w:rsidR="00516403" w:rsidRDefault="00516403">
      <w:pPr>
        <w:pStyle w:val="Textoindependiente"/>
        <w:rPr>
          <w:sz w:val="24"/>
        </w:rPr>
      </w:pPr>
    </w:p>
    <w:p w14:paraId="1ECBFE05" w14:textId="77777777" w:rsidR="00516403" w:rsidRDefault="00516403">
      <w:pPr>
        <w:pStyle w:val="Textoindependiente"/>
        <w:rPr>
          <w:sz w:val="24"/>
        </w:rPr>
      </w:pPr>
    </w:p>
    <w:p w14:paraId="12DCC73C" w14:textId="77777777" w:rsidR="00516403" w:rsidRDefault="00516403">
      <w:pPr>
        <w:pStyle w:val="Textoindependiente"/>
        <w:rPr>
          <w:sz w:val="24"/>
        </w:rPr>
      </w:pPr>
    </w:p>
    <w:p w14:paraId="3AD3F980" w14:textId="77777777" w:rsidR="00516403" w:rsidRDefault="00516403">
      <w:pPr>
        <w:pStyle w:val="Textoindependiente"/>
        <w:spacing w:before="2"/>
        <w:rPr>
          <w:sz w:val="24"/>
        </w:rPr>
      </w:pPr>
    </w:p>
    <w:p w14:paraId="71177FE2" w14:textId="77777777" w:rsidR="00516403" w:rsidRDefault="00366A6B">
      <w:pPr>
        <w:pStyle w:val="Textoindependiente"/>
        <w:ind w:left="7160" w:right="105" w:hanging="1184"/>
      </w:pPr>
      <w:bookmarkStart w:id="591" w:name="Ricardo_C._Pérez_Manrique"/>
      <w:bookmarkEnd w:id="591"/>
      <w:r>
        <w:t>Ricardo C. Pérez Manrique</w:t>
      </w:r>
      <w:r>
        <w:rPr>
          <w:spacing w:val="-68"/>
        </w:rPr>
        <w:t xml:space="preserve"> </w:t>
      </w:r>
      <w:bookmarkStart w:id="592" w:name="Juez"/>
      <w:bookmarkEnd w:id="592"/>
      <w:r>
        <w:t>Juez</w:t>
      </w:r>
    </w:p>
    <w:p w14:paraId="2D91FFE2" w14:textId="77777777" w:rsidR="00516403" w:rsidRDefault="00516403">
      <w:pPr>
        <w:pStyle w:val="Textoindependiente"/>
        <w:rPr>
          <w:sz w:val="24"/>
        </w:rPr>
      </w:pPr>
    </w:p>
    <w:p w14:paraId="55124177" w14:textId="77777777" w:rsidR="00516403" w:rsidRDefault="00516403">
      <w:pPr>
        <w:pStyle w:val="Textoindependiente"/>
        <w:rPr>
          <w:sz w:val="24"/>
        </w:rPr>
      </w:pPr>
    </w:p>
    <w:p w14:paraId="38664D32" w14:textId="77777777" w:rsidR="00516403" w:rsidRDefault="00516403">
      <w:pPr>
        <w:pStyle w:val="Textoindependiente"/>
        <w:spacing w:before="10"/>
        <w:rPr>
          <w:sz w:val="32"/>
        </w:rPr>
      </w:pPr>
    </w:p>
    <w:p w14:paraId="47AC3E45" w14:textId="77777777" w:rsidR="00516403" w:rsidRDefault="00366A6B">
      <w:pPr>
        <w:pStyle w:val="Textoindependiente"/>
        <w:spacing w:before="1"/>
        <w:ind w:left="891" w:right="5952" w:hanging="771"/>
      </w:pPr>
      <w:bookmarkStart w:id="593" w:name="Pablo_Saavedra_Alessandri"/>
      <w:bookmarkStart w:id="594" w:name="Secretario"/>
      <w:bookmarkEnd w:id="593"/>
      <w:bookmarkEnd w:id="594"/>
      <w:r>
        <w:t>Pablo Saavedra Alessandri</w:t>
      </w:r>
      <w:r>
        <w:rPr>
          <w:spacing w:val="-68"/>
        </w:rPr>
        <w:t xml:space="preserve"> </w:t>
      </w:r>
      <w:r>
        <w:t>Secretario</w:t>
      </w:r>
    </w:p>
    <w:sectPr w:rsidR="00516403">
      <w:pgSz w:w="11910" w:h="16840"/>
      <w:pgMar w:top="1320" w:right="1580" w:bottom="900" w:left="1580" w:header="0" w:footer="7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E8A20" w14:textId="77777777" w:rsidR="00366A6B" w:rsidRDefault="00366A6B">
      <w:r>
        <w:separator/>
      </w:r>
    </w:p>
  </w:endnote>
  <w:endnote w:type="continuationSeparator" w:id="0">
    <w:p w14:paraId="2FC2DC02" w14:textId="77777777" w:rsidR="00366A6B" w:rsidRDefault="003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A8D00" w14:textId="1DE5A996" w:rsidR="00516403" w:rsidRDefault="00900132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757952" behindDoc="1" locked="0" layoutInCell="1" allowOverlap="1" wp14:anchorId="7CFDB893" wp14:editId="56733C85">
              <wp:simplePos x="0" y="0"/>
              <wp:positionH relativeFrom="page">
                <wp:posOffset>3709035</wp:posOffset>
              </wp:positionH>
              <wp:positionV relativeFrom="page">
                <wp:posOffset>9290685</wp:posOffset>
              </wp:positionV>
              <wp:extent cx="248920" cy="149860"/>
              <wp:effectExtent l="0" t="0" r="0" b="0"/>
              <wp:wrapNone/>
              <wp:docPr id="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878E0" w14:textId="77777777" w:rsidR="00516403" w:rsidRDefault="00366A6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FDB89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2.05pt;margin-top:731.55pt;width:19.6pt;height:11.8pt;z-index:-175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pUT1QEAAJADAAAOAAAAZHJzL2Uyb0RvYy54bWysU9tu2zAMfR+wfxD0vjgJiiI14hRdiw4D&#10;ugvQ7QMYWbKF2aJGKbGzrx8lx+kub8NeBJqkjs45pLe3Y9+Jo6Zg0VVytVhKoZ3C2rqmkl+/PL7Z&#10;SBEiuBo6dLqSJx3k7e71q+3gS73GFrtak2AQF8rBV7KN0ZdFEVSrewgL9Npx0SD1EPmTmqImGBi9&#10;74r1cnldDEi1J1Q6BM4+TEW5y/jGaBU/GRN0FF0lmVvMJ+Vzn85it4WyIfCtVWca8A8serCOH71A&#10;PUAEcSD7F1RvFWFAExcK+wKNsUpnDaxmtfxDzXMLXmctbE7wF5vC/4NVH4/P/jOJOL7FkQeYRQT/&#10;hOpbEA7vW3CNviPCodVQ88OrZFkx+FCeryarQxkSyH74gDUPGQ4RM9BoqE+usE7B6DyA08V0PUah&#10;OLm+2tysuaK4tLq62VznoRRQzpc9hfhOYy9SUEnimWZwOD6FmMhAObektxw+2q7Lc+3cbwluTJlM&#10;PvGdmMdxP3J3ErHH+sQyCKc14bXmoEX6IcXAK1LJ8P0ApKXo3ju2Iu3THNAc7OcAnOKrlYxSTOF9&#10;nPbu4Mk2LSNPZju8Y7uMzVJeWJx58tizwvOKpr369Tt3vfxIu58AAAD//wMAUEsDBBQABgAIAAAA&#10;IQBYLMh64QAAAA0BAAAPAAAAZHJzL2Rvd25yZXYueG1sTI/BTsMwEETvSPyDtUjcqNOmmBDiVBWC&#10;ExIiDQeOTuwmVuN1iN02/D3bE9x2d0azb4rN7AZ2MlOwHiUsFwkwg63XFjsJn/XrXQYsRIVaDR6N&#10;hB8TYFNeXxUq1/6MlTntYscoBEOuJPQxjjnnoe2NU2HhR4Ok7f3kVKR16rie1JnC3cBXSSK4Uxbp&#10;Q69G89yb9rA7OgnbL6xe7Pd781HtK1vXjwm+iYOUtzfz9glYNHP8M8MFn9ChJKbGH1EHNki4z9ZL&#10;spKwFilNZBGrNAXWXE6ZeABeFvx/i/IXAAD//wMAUEsBAi0AFAAGAAgAAAAhALaDOJL+AAAA4QEA&#10;ABMAAAAAAAAAAAAAAAAAAAAAAFtDb250ZW50X1R5cGVzXS54bWxQSwECLQAUAAYACAAAACEAOP0h&#10;/9YAAACUAQAACwAAAAAAAAAAAAAAAAAvAQAAX3JlbHMvLnJlbHNQSwECLQAUAAYACAAAACEApN6V&#10;E9UBAACQAwAADgAAAAAAAAAAAAAAAAAuAgAAZHJzL2Uyb0RvYy54bWxQSwECLQAUAAYACAAAACEA&#10;WCzIeuEAAAANAQAADwAAAAAAAAAAAAAAAAAvBAAAZHJzL2Rvd25yZXYueG1sUEsFBgAAAAAEAAQA&#10;8wAAAD0FAAAAAA==&#10;" filled="f" stroked="f">
              <v:textbox inset="0,0,0,0">
                <w:txbxContent>
                  <w:p w14:paraId="2AE878E0" w14:textId="77777777" w:rsidR="00516403" w:rsidRDefault="00366A6B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836CD" w14:textId="77777777" w:rsidR="00516403" w:rsidRDefault="00516403">
    <w:pPr>
      <w:pStyle w:val="Textoindependiente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64A0F" w14:textId="1D8D2518" w:rsidR="00516403" w:rsidRDefault="00900132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760000" behindDoc="1" locked="0" layoutInCell="1" allowOverlap="1" wp14:anchorId="434DFB13" wp14:editId="421E4014">
              <wp:simplePos x="0" y="0"/>
              <wp:positionH relativeFrom="page">
                <wp:posOffset>3816350</wp:posOffset>
              </wp:positionH>
              <wp:positionV relativeFrom="page">
                <wp:posOffset>9441815</wp:posOffset>
              </wp:positionV>
              <wp:extent cx="154305" cy="149860"/>
              <wp:effectExtent l="0" t="0" r="0" b="0"/>
              <wp:wrapNone/>
              <wp:docPr id="6" name="docshape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346806" w14:textId="77777777" w:rsidR="00516403" w:rsidRDefault="00366A6B">
                          <w:pPr>
                            <w:spacing w:before="2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DFB13" id="_x0000_t202" coordsize="21600,21600" o:spt="202" path="m,l,21600r21600,l21600,xe">
              <v:stroke joinstyle="miter"/>
              <v:path gradientshapeok="t" o:connecttype="rect"/>
            </v:shapetype>
            <v:shape id="docshape63" o:spid="_x0000_s1029" type="#_x0000_t202" style="position:absolute;margin-left:300.5pt;margin-top:743.45pt;width:12.15pt;height:11.8pt;z-index:-175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xGh2QEAAJcDAAAOAAAAZHJzL2Uyb0RvYy54bWysU9tu1DAQfUfiHyy/s8n2phJttiqtipAK&#10;RSp8gOM4iUXiMTPeTZavZ+xstlzeEC/WxJcz5zLZ3ExDL/YGyYIr5XqVS2Gchtq6tpRfvzy8uZaC&#10;gnK16sGZUh4MyZvt61eb0RfmDDroa4OCQRwVoy9lF4Ivsox0ZwZFK/DG8WEDOKjAn9hmNaqR0Yc+&#10;O8vzq2wErD2CNkS8ez8fym3Cbxqjw1PTkAmiLyVzC2nFtFZxzbYbVbSofGf1kYb6BxaDso6bnqDu&#10;VVBih/YvqMFqBIImrDQMGTSN1SZpYDXr/A81z53yJmlhc8ifbKL/B6s/7Z/9ZxRhegcTB5hEkH8E&#10;/Y2Eg7tOudbcIsLYGVVz43W0LBs9Fcen0WoqKIJU40eoOWS1C5CApgaH6ArrFIzOARxOppspCB1b&#10;Xl6c55dSaD5aX7y9vkqhZKpYHnuk8N7AIGJRSuRME7jaP1KIZFSxXIm9HDzYvk+59u63Db4YdxL5&#10;yHdmHqZqErYu5XlUFrVUUB9YDcI8LTzdXHSAP6QYeVJKSd93Co0U/QfHjsSxWgpcimoplNP8tJRB&#10;irm8C/P47TzatmPk2XMHt+xaY5OiFxZHupx+Enqc1Dhev36nWy//0/YnAAAA//8DAFBLAwQUAAYA&#10;CAAAACEA65csBOIAAAANAQAADwAAAGRycy9kb3ducmV2LnhtbEyPwU7DMBBE70j8g7VI3KidQqI2&#10;xKkqBCekijQcODqxm1iN1yF22/D3XU5w3JnR7JtiM7uBnc0UrEcJyUIAM9h6bbGT8Fm/PayAhahQ&#10;q8GjkfBjAmzK25tC5dpfsDLnfewYlWDIlYQ+xjHnPLS9cSos/GiQvIOfnIp0Th3Xk7pQuRv4UoiM&#10;O2WRPvRqNC+9aY/7k5Ow/cLq1X7vmo/qUNm6Xgt8z45S3t/N22dg0czxLwy/+IQOJTE1/oQ6sEFC&#10;JhLaEsl4WmVrYBTJlukjsIakNBEp8LLg/1eUVwAAAP//AwBQSwECLQAUAAYACAAAACEAtoM4kv4A&#10;AADhAQAAEwAAAAAAAAAAAAAAAAAAAAAAW0NvbnRlbnRfVHlwZXNdLnhtbFBLAQItABQABgAIAAAA&#10;IQA4/SH/1gAAAJQBAAALAAAAAAAAAAAAAAAAAC8BAABfcmVscy8ucmVsc1BLAQItABQABgAIAAAA&#10;IQBEjxGh2QEAAJcDAAAOAAAAAAAAAAAAAAAAAC4CAABkcnMvZTJvRG9jLnhtbFBLAQItABQABgAI&#10;AAAAIQDrlywE4gAAAA0BAAAPAAAAAAAAAAAAAAAAADMEAABkcnMvZG93bnJldi54bWxQSwUGAAAA&#10;AAQABADzAAAAQgUAAAAA&#10;" filled="f" stroked="f">
              <v:textbox inset="0,0,0,0">
                <w:txbxContent>
                  <w:p w14:paraId="77346806" w14:textId="77777777" w:rsidR="00516403" w:rsidRDefault="00366A6B">
                    <w:pPr>
                      <w:spacing w:before="2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6B93D" w14:textId="32F51350" w:rsidR="00516403" w:rsidRDefault="00900132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760512" behindDoc="1" locked="0" layoutInCell="1" allowOverlap="1" wp14:anchorId="21A5EE68" wp14:editId="60CCFC39">
              <wp:simplePos x="0" y="0"/>
              <wp:positionH relativeFrom="page">
                <wp:posOffset>1080770</wp:posOffset>
              </wp:positionH>
              <wp:positionV relativeFrom="page">
                <wp:posOffset>7153910</wp:posOffset>
              </wp:positionV>
              <wp:extent cx="1828800" cy="7620"/>
              <wp:effectExtent l="0" t="0" r="0" b="0"/>
              <wp:wrapNone/>
              <wp:docPr id="5" name="docshape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199725" id="docshape73" o:spid="_x0000_s1026" style="position:absolute;margin-left:85.1pt;margin-top:563.3pt;width:2in;height:.6pt;z-index:-175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hRWTI+AAAAANAQAADwAAAGRycy9kb3ducmV2LnhtbEyPQU/DMAyF&#10;70j8h8hI3Fi6autKaToxJI5IbHBgt7QxbbXGKUm2FX49hgvc/J6fnj+X68kO4oQ+9I4UzGcJCKTG&#10;mZ5aBa8vjzc5iBA1GT04QgWfGGBdXV6UujDuTFs87WIruIRCoRV0MY6FlKHp0OowcyMS796dtzqy&#10;9K00Xp+53A4yTZJMWt0TX+j0iA8dNofd0SrY3Oabj+cFPX1t6z3u3+rDMvWJUtdX0/0diIhT/AvD&#10;Dz6jQ8VMtTuSCWJgvUpSjvIwT7MMBEcWy5yt+tda5SCrUv7/ovoGAAD//wMAUEsBAi0AFAAGAAgA&#10;AAAhALaDOJL+AAAA4QEAABMAAAAAAAAAAAAAAAAAAAAAAFtDb250ZW50X1R5cGVzXS54bWxQSwEC&#10;LQAUAAYACAAAACEAOP0h/9YAAACUAQAACwAAAAAAAAAAAAAAAAAvAQAAX3JlbHMvLnJlbHNQSwEC&#10;LQAUAAYACAAAACEAOeJSzOUBAACzAwAADgAAAAAAAAAAAAAAAAAuAgAAZHJzL2Uyb0RvYy54bWxQ&#10;SwECLQAUAAYACAAAACEAhRWTI+AAAAAN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61024" behindDoc="1" locked="0" layoutInCell="1" allowOverlap="1" wp14:anchorId="75B7D1D6" wp14:editId="5376C1DB">
              <wp:simplePos x="0" y="0"/>
              <wp:positionH relativeFrom="page">
                <wp:posOffset>3783965</wp:posOffset>
              </wp:positionH>
              <wp:positionV relativeFrom="page">
                <wp:posOffset>9441815</wp:posOffset>
              </wp:positionV>
              <wp:extent cx="220345" cy="149860"/>
              <wp:effectExtent l="0" t="0" r="0" b="0"/>
              <wp:wrapNone/>
              <wp:docPr id="4" name="docshape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D451" w14:textId="77777777" w:rsidR="00516403" w:rsidRDefault="00366A6B">
                          <w:pPr>
                            <w:spacing w:before="2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B7D1D6" id="_x0000_t202" coordsize="21600,21600" o:spt="202" path="m,l,21600r21600,l21600,xe">
              <v:stroke joinstyle="miter"/>
              <v:path gradientshapeok="t" o:connecttype="rect"/>
            </v:shapetype>
            <v:shape id="docshape74" o:spid="_x0000_s1030" type="#_x0000_t202" style="position:absolute;margin-left:297.95pt;margin-top:743.45pt;width:17.35pt;height:11.8pt;z-index:-175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XJR2gEAAJcDAAAOAAAAZHJzL2Uyb0RvYy54bWysU19v0zAQf0fiO1h+p2lLmUbUdBqbhpAG&#10;Qxr7AI7jJBaJz9y5Tcqn5+w0HbA3xIt1Ods///5ctldj34mDQbLgCrlaLKUwTkNlXVPIp293by6l&#10;oKBcpTpwppBHQ/Jq9/rVdvC5WUMLXWVQMIijfPCFbEPweZaRbk2vaAHeON6sAXsV+BObrEI1MHrf&#10;Zevl8iIbACuPoA0Rd2+nTblL+HVtdHioazJBdIVkbiGtmNYyrtluq/IGlW+tPtFQ/8CiV9bxo2eo&#10;WxWU2KN9AdVbjUBQh4WGPoO6ttokDaxmtfxLzWOrvEla2BzyZ5vo/8HqL4dH/xVFGD/AyAEmEeTv&#10;QX8n4eCmVa4x14gwtEZV/PAqWpYNnvLT1Wg15RRByuEzVByy2gdIQGONfXSFdQpG5wCOZ9PNGITm&#10;5nq9fLt5J4XmrdXm/eVFCiVT+XzZI4WPBnoRi0IiZ5rA1eGeQiSj8vlIfMvBne26lGvn/mjwwdhJ&#10;5CPfiXkYy1HYqpCbqCxqKaE6shqEaVp4urloAX9KMfCkFJJ+7BUaKbpPjh2JYzUXOBflXCin+Woh&#10;gxRTeROm8dt7tE3LyJPnDq7ZtdomRc8sTnQ5/ST0NKlxvH7/Tqee/6fdLwAAAP//AwBQSwMEFAAG&#10;AAgAAAAhAB5AUFPhAAAADQEAAA8AAABkcnMvZG93bnJldi54bWxMj8FOwzAQRO9I/QdrK3GjdoFE&#10;TYhTVQhOSIg0HDg6sZtYjdchdtvw9yynctvdGc2+KbazG9jZTMF6lLBeCWAGW68tdhI+69e7DbAQ&#10;FWo1eDQSfkyAbbm4KVSu/QUrc97HjlEIhlxJ6GMcc85D2xunwsqPBkk7+MmpSOvUcT2pC4W7gd8L&#10;kXKnLNKHXo3muTftcX9yEnZfWL3Y7/fmozpUtq4zgW/pUcrb5bx7AhbNHK9m+MMndCiJqfEn1IEN&#10;EpIsychKwuMmpYks6YNIgTV0StYiAV4W/H+L8hcAAP//AwBQSwECLQAUAAYACAAAACEAtoM4kv4A&#10;AADhAQAAEwAAAAAAAAAAAAAAAAAAAAAAW0NvbnRlbnRfVHlwZXNdLnhtbFBLAQItABQABgAIAAAA&#10;IQA4/SH/1gAAAJQBAAALAAAAAAAAAAAAAAAAAC8BAABfcmVscy8ucmVsc1BLAQItABQABgAIAAAA&#10;IQAhHXJR2gEAAJcDAAAOAAAAAAAAAAAAAAAAAC4CAABkcnMvZTJvRG9jLnhtbFBLAQItABQABgAI&#10;AAAAIQAeQFBT4QAAAA0BAAAPAAAAAAAAAAAAAAAAADQEAABkcnMvZG93bnJldi54bWxQSwUGAAAA&#10;AAQABADzAAAAQgUAAAAA&#10;" filled="f" stroked="f">
              <v:textbox inset="0,0,0,0">
                <w:txbxContent>
                  <w:p w14:paraId="5DB5D451" w14:textId="77777777" w:rsidR="00516403" w:rsidRDefault="00366A6B">
                    <w:pPr>
                      <w:spacing w:before="2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0E169" w14:textId="61D96DE1" w:rsidR="00516403" w:rsidRDefault="00900132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761536" behindDoc="1" locked="0" layoutInCell="1" allowOverlap="1" wp14:anchorId="27F9F894" wp14:editId="0F26E2DA">
              <wp:simplePos x="0" y="0"/>
              <wp:positionH relativeFrom="page">
                <wp:posOffset>3783965</wp:posOffset>
              </wp:positionH>
              <wp:positionV relativeFrom="page">
                <wp:posOffset>9441815</wp:posOffset>
              </wp:positionV>
              <wp:extent cx="220345" cy="149860"/>
              <wp:effectExtent l="0" t="0" r="0" b="0"/>
              <wp:wrapNone/>
              <wp:docPr id="3" name="docshape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566FFD" w14:textId="77777777" w:rsidR="00516403" w:rsidRDefault="00366A6B">
                          <w:pPr>
                            <w:spacing w:before="2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F9F894" id="_x0000_t202" coordsize="21600,21600" o:spt="202" path="m,l,21600r21600,l21600,xe">
              <v:stroke joinstyle="miter"/>
              <v:path gradientshapeok="t" o:connecttype="rect"/>
            </v:shapetype>
            <v:shape id="docshape75" o:spid="_x0000_s1031" type="#_x0000_t202" style="position:absolute;margin-left:297.95pt;margin-top:743.45pt;width:17.35pt;height:11.8pt;z-index:-175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9gE2gEAAJcDAAAOAAAAZHJzL2Uyb0RvYy54bWysU9tu1DAQfUfiHyy/s8kubVWizValVRFS&#10;uUiFD3AcJ7FIPGbGu8ny9YydzZbLG+LFmozt43OZbG+moRcHg2TBlXK9yqUwTkNtXVvKr18eXl1L&#10;QUG5WvXgTCmPhuTN7uWL7egLs4EO+tqgYBBHxehL2YXgiywj3ZlB0Qq8cbzZAA4q8Ce2WY1qZPSh&#10;zzZ5fpWNgLVH0IaIu/fzptwl/KYxOnxqGjJB9KVkbiGtmNYqrtluq4oWle+sPtFQ/8BiUNbxo2eo&#10;exWU2KP9C2qwGoGgCSsNQwZNY7VJGljNOv9DzVOnvEla2BzyZ5vo/8Hqj4cn/xlFmN7CxAEmEeQf&#10;QX8j4eCuU641t4gwdkbV/PA6WpaNnorT1Wg1FRRBqvED1Byy2gdIQFODQ3SFdQpG5wCOZ9PNFITm&#10;5maTv764lELz1vrizfVVCiVTxXLZI4V3BgYRi1IiZ5rA1eGRQiSjiuVIfMvBg+37lGvvfmvwwdhJ&#10;5CPfmXmYqknYupSXUVnUUkF9ZDUI87TwdHPRAf6QYuRJKSV93ys0UvTvHTsSx2opcCmqpVBO89VS&#10;Binm8i7M47f3aNuOkWfPHdyya41Nip5ZnOhy+knoaVLjeP36nU49/0+7nwAAAP//AwBQSwMEFAAG&#10;AAgAAAAhAB5AUFPhAAAADQEAAA8AAABkcnMvZG93bnJldi54bWxMj8FOwzAQRO9I/QdrK3GjdoFE&#10;TYhTVQhOSIg0HDg6sZtYjdchdtvw9yynctvdGc2+KbazG9jZTMF6lLBeCWAGW68tdhI+69e7DbAQ&#10;FWo1eDQSfkyAbbm4KVSu/QUrc97HjlEIhlxJ6GMcc85D2xunwsqPBkk7+MmpSOvUcT2pC4W7gd8L&#10;kXKnLNKHXo3muTftcX9yEnZfWL3Y7/fmozpUtq4zgW/pUcrb5bx7AhbNHK9m+MMndCiJqfEn1IEN&#10;EpIsychKwuMmpYks6YNIgTV0StYiAV4W/H+L8hcAAP//AwBQSwECLQAUAAYACAAAACEAtoM4kv4A&#10;AADhAQAAEwAAAAAAAAAAAAAAAAAAAAAAW0NvbnRlbnRfVHlwZXNdLnhtbFBLAQItABQABgAIAAAA&#10;IQA4/SH/1gAAAJQBAAALAAAAAAAAAAAAAAAAAC8BAABfcmVscy8ucmVsc1BLAQItABQABgAIAAAA&#10;IQCS79gE2gEAAJcDAAAOAAAAAAAAAAAAAAAAAC4CAABkcnMvZTJvRG9jLnhtbFBLAQItABQABgAI&#10;AAAAIQAeQFBT4QAAAA0BAAAPAAAAAAAAAAAAAAAAADQEAABkcnMvZG93bnJldi54bWxQSwUGAAAA&#10;AAQABADzAAAAQgUAAAAA&#10;" filled="f" stroked="f">
              <v:textbox inset="0,0,0,0">
                <w:txbxContent>
                  <w:p w14:paraId="27566FFD" w14:textId="77777777" w:rsidR="00516403" w:rsidRDefault="00366A6B">
                    <w:pPr>
                      <w:spacing w:before="2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8720D" w14:textId="1A352547" w:rsidR="00516403" w:rsidRDefault="00900132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762048" behindDoc="1" locked="0" layoutInCell="1" allowOverlap="1" wp14:anchorId="3BC206BB" wp14:editId="6FA14DDE">
              <wp:simplePos x="0" y="0"/>
              <wp:positionH relativeFrom="page">
                <wp:posOffset>3709670</wp:posOffset>
              </wp:positionH>
              <wp:positionV relativeFrom="page">
                <wp:posOffset>9937115</wp:posOffset>
              </wp:positionV>
              <wp:extent cx="154305" cy="149860"/>
              <wp:effectExtent l="0" t="0" r="0" b="0"/>
              <wp:wrapNone/>
              <wp:docPr id="2" name="docshape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CAAA10" w14:textId="77777777" w:rsidR="00516403" w:rsidRDefault="00366A6B">
                          <w:pPr>
                            <w:spacing w:before="2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C206BB" id="_x0000_t202" coordsize="21600,21600" o:spt="202" path="m,l,21600r21600,l21600,xe">
              <v:stroke joinstyle="miter"/>
              <v:path gradientshapeok="t" o:connecttype="rect"/>
            </v:shapetype>
            <v:shape id="docshape88" o:spid="_x0000_s1032" type="#_x0000_t202" style="position:absolute;margin-left:292.1pt;margin-top:782.45pt;width:12.15pt;height:11.8pt;z-index:-175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F52QEAAJcDAAAOAAAAZHJzL2Uyb0RvYy54bWysU8lu2zAQvRfoPxC815LTxEgFy0GaIEWB&#10;dAHSfgBFURJRicPO0Jbcr++Qspwut6IXYsTlzVtG25tp6MXBIFlwpVyvcimM01Bb15by65eHV9dS&#10;UFCuVj04U8qjIXmze/liO/rCXEAHfW1QMIijYvSl7ELwRZaR7sygaAXeOD5sAAcV+BPbrEY1MvrQ&#10;Zxd5vslGwNojaEPEu/fzodwl/KYxOnxqGjJB9KVkbiGtmNYqrtluq4oWle+sPtFQ/8BiUNZx0zPU&#10;vQpK7NH+BTVYjUDQhJWGIYOmsdokDaxmnf+h5qlT3iQtbA75s030/2D1x8OT/4wiTG9h4gCTCPKP&#10;oL+RcHDXKdeaW0QYO6NqbryOlmWjp+L0NFpNBUWQavwANYes9gES0NTgEF1hnYLROYDj2XQzBaFj&#10;y6vL1/mVFJqP1pdvrjcplEwVy2OPFN4ZGEQsSomcaQJXh0cKkYwqliuxl4MH2/cp1979tsEX404i&#10;H/nOzMNUTcLWpdxEZVFLBfWR1SDM08LTzUUH+EOKkSellPR9r9BI0b937Egcq6XApaiWQjnNT0sZ&#10;pJjLuzCP396jbTtGnj13cMuuNTYpemZxosvpJ6GnSY3j9et3uvX8P+1+AgAA//8DAFBLAwQUAAYA&#10;CAAAACEAYVS/2+EAAAANAQAADwAAAGRycy9kb3ducmV2LnhtbEyPwU7DMBBE70j8g7WVuFG7VROl&#10;IU5VITghIdJw4OjEbmI1XofYbcPfsz3BbXdnNPum2M1uYBczBetRwmopgBlsvbbYSfisXx8zYCEq&#10;1GrwaCT8mAC78v6uULn2V6zM5RA7RiEYciWhj3HMOQ9tb5wKSz8aJO3oJ6cirVPH9aSuFO4GvhYi&#10;5U5ZpA+9Gs1zb9rT4ewk7L+werHf781HdaxsXW8FvqUnKR8W8/4JWDRz/DPDDZ/QoSSmxp9RBzZI&#10;SLLNmqwkJOlmC4wsqcgSYM3tlNHEy4L/b1H+AgAA//8DAFBLAQItABQABgAIAAAAIQC2gziS/gAA&#10;AOEBAAATAAAAAAAAAAAAAAAAAAAAAABbQ29udGVudF9UeXBlc10ueG1sUEsBAi0AFAAGAAgAAAAh&#10;ADj9If/WAAAAlAEAAAsAAAAAAAAAAAAAAAAALwEAAF9yZWxzLy5yZWxzUEsBAi0AFAAGAAgAAAAh&#10;AHqxYXnZAQAAlwMAAA4AAAAAAAAAAAAAAAAALgIAAGRycy9lMm9Eb2MueG1sUEsBAi0AFAAGAAgA&#10;AAAhAGFUv9vhAAAADQEAAA8AAAAAAAAAAAAAAAAAMwQAAGRycy9kb3ducmV2LnhtbFBLBQYAAAAA&#10;BAAEAPMAAABBBQAAAAA=&#10;" filled="f" stroked="f">
              <v:textbox inset="0,0,0,0">
                <w:txbxContent>
                  <w:p w14:paraId="04CAAA10" w14:textId="77777777" w:rsidR="00516403" w:rsidRDefault="00366A6B">
                    <w:pPr>
                      <w:spacing w:before="2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CD331" w14:textId="2BB4D496" w:rsidR="00516403" w:rsidRDefault="00900132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762560" behindDoc="1" locked="0" layoutInCell="1" allowOverlap="1" wp14:anchorId="1D88F9EB" wp14:editId="25724459">
              <wp:simplePos x="0" y="0"/>
              <wp:positionH relativeFrom="page">
                <wp:posOffset>3676015</wp:posOffset>
              </wp:positionH>
              <wp:positionV relativeFrom="page">
                <wp:posOffset>10107930</wp:posOffset>
              </wp:positionV>
              <wp:extent cx="220345" cy="149860"/>
              <wp:effectExtent l="0" t="0" r="0" b="0"/>
              <wp:wrapNone/>
              <wp:docPr id="1" name="docshape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F2AD3" w14:textId="77777777" w:rsidR="00516403" w:rsidRDefault="00366A6B">
                          <w:pPr>
                            <w:spacing w:before="2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88F9EB" id="_x0000_t202" coordsize="21600,21600" o:spt="202" path="m,l,21600r21600,l21600,xe">
              <v:stroke joinstyle="miter"/>
              <v:path gradientshapeok="t" o:connecttype="rect"/>
            </v:shapetype>
            <v:shape id="docshape89" o:spid="_x0000_s1033" type="#_x0000_t202" style="position:absolute;margin-left:289.45pt;margin-top:795.9pt;width:17.35pt;height:11.8pt;z-index:-1755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o2v2gEAAJcDAAAOAAAAZHJzL2Uyb0RvYy54bWysU9tu1DAQfUfiHyy/s8kupZRos1VpVYRU&#10;LlLhAxzHSSwSj5nxbrJ8PWNns+XyhnixJmP7+Fwm2+tp6MXBIFlwpVyvcimM01Bb15by65f7F1dS&#10;UFCuVj04U8qjIXm9e/5sO/rCbKCDvjYoGMRRMfpSdiH4IstId2ZQtAJvHG82gIMK/IltVqMaGX3o&#10;s02eX2YjYO0RtCHi7t28KXcJv2mMDp+ahkwQfSmZW0grprWKa7bbqqJF5TurTzTUP7AYlHX86Bnq&#10;TgUl9mj/ghqsRiBowkrDkEHTWG2SBlazzv9Q89gpb5IWNof82Sb6f7D64+HRf0YRprcwcYBJBPkH&#10;0N9IOLjtlGvNDSKMnVE1P7yOlmWjp+J0NVpNBUWQavwANYes9gES0NTgEF1hnYLROYDj2XQzBaG5&#10;udnkLy9eSaF5a33x5uoyhZKpYrnskcI7A4OIRSmRM03g6vBAIZJRxXIkvuXg3vZ9yrV3vzX4YOwk&#10;8pHvzDxM1SRsXcrXUVnUUkF9ZDUI87TwdHPRAf6QYuRJKSV93ys0UvTvHTsSx2opcCmqpVBO89VS&#10;Binm8jbM47f3aNuOkWfPHdywa41Nip5YnOhy+knoaVLjeP36nU49/U+7nwAAAP//AwBQSwMEFAAG&#10;AAgAAAAhAJH0nR3hAAAADQEAAA8AAABkcnMvZG93bnJldi54bWxMj8FOwzAQRO9I/IO1SNyoEyCm&#10;CXGqCsEJCZGGA0cndhOr8TrEbhv+nuUEx515mp0pN4sb2cnMwXqUkK4SYAY7ry32Ej6al5s1sBAV&#10;ajV6NBK+TYBNdXlRqkL7M9bmtIs9oxAMhZIwxDgVnIduME6FlZ8Mkrf3s1ORzrnnelZnCncjv00S&#10;wZ2ySB8GNZmnwXSH3dFJ2H5i/Wy/3tr3el/bpskTfBUHKa+vlu0jsGiW+AfDb32qDhV1av0RdWCj&#10;hOxhnRNKRpanNIIQkd4JYC1JIs3ugVcl/7+i+gEAAP//AwBQSwECLQAUAAYACAAAACEAtoM4kv4A&#10;AADhAQAAEwAAAAAAAAAAAAAAAAAAAAAAW0NvbnRlbnRfVHlwZXNdLnhtbFBLAQItABQABgAIAAAA&#10;IQA4/SH/1gAAAJQBAAALAAAAAAAAAAAAAAAAAC8BAABfcmVscy8ucmVsc1BLAQItABQABgAIAAAA&#10;IQD0Co2v2gEAAJcDAAAOAAAAAAAAAAAAAAAAAC4CAABkcnMvZTJvRG9jLnhtbFBLAQItABQABgAI&#10;AAAAIQCR9J0d4QAAAA0BAAAPAAAAAAAAAAAAAAAAADQEAABkcnMvZG93bnJldi54bWxQSwUGAAAA&#10;AAQABADzAAAAQgUAAAAA&#10;" filled="f" stroked="f">
              <v:textbox inset="0,0,0,0">
                <w:txbxContent>
                  <w:p w14:paraId="643F2AD3" w14:textId="77777777" w:rsidR="00516403" w:rsidRDefault="00366A6B">
                    <w:pPr>
                      <w:spacing w:before="2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59C8" w14:textId="5E3D5461" w:rsidR="00516403" w:rsidRDefault="00900132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758464" behindDoc="1" locked="0" layoutInCell="1" allowOverlap="1" wp14:anchorId="2C9ED39E" wp14:editId="454E0C5E">
              <wp:simplePos x="0" y="0"/>
              <wp:positionH relativeFrom="page">
                <wp:posOffset>824230</wp:posOffset>
              </wp:positionH>
              <wp:positionV relativeFrom="page">
                <wp:posOffset>8560435</wp:posOffset>
              </wp:positionV>
              <wp:extent cx="1828800" cy="7620"/>
              <wp:effectExtent l="0" t="0" r="0" b="0"/>
              <wp:wrapNone/>
              <wp:docPr id="9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AF9FF" id="docshape53" o:spid="_x0000_s1026" style="position:absolute;margin-left:64.9pt;margin-top:674.05pt;width:2in;height:.6pt;z-index:-175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/jZOIeAAAAANAQAADwAAAGRycy9kb3ducmV2LnhtbEyPQU+DQBCF&#10;7yb+h82YeLMLFBWQpbEmHk1s9WBvCzsCKTuL7LZFf72jF73Ne/Py5ptyNdtBHHHyvSMF8SICgdQ4&#10;01Or4PXl8SoD4YMmowdHqOATPayq87NSF8adaIPHbWgFl5AvtIIuhLGQ0jcdWu0XbkTi3bubrA4s&#10;p1aaSZ+43A4yiaIbaXVPfKHTIz502Oy3B6tgnWfrj+eUnr429Q53b/X+OpkipS4v5vs7EAHn8BeG&#10;H3xGh4qZancg48XAOskZPfCwTLMYBEfS+Jat+tfKlyCrUv7/ovoGAAD//wMAUEsBAi0AFAAGAAgA&#10;AAAhALaDOJL+AAAA4QEAABMAAAAAAAAAAAAAAAAAAAAAAFtDb250ZW50X1R5cGVzXS54bWxQSwEC&#10;LQAUAAYACAAAACEAOP0h/9YAAACUAQAACwAAAAAAAAAAAAAAAAAvAQAAX3JlbHMvLnJlbHNQSwEC&#10;LQAUAAYACAAAACEAOeJSzOUBAACzAwAADgAAAAAAAAAAAAAAAAAuAgAAZHJzL2Uyb0RvYy54bWxQ&#10;SwECLQAUAAYACAAAACEA/jZOIeAAAAAN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58976" behindDoc="1" locked="0" layoutInCell="1" allowOverlap="1" wp14:anchorId="642923BF" wp14:editId="3B26E339">
              <wp:simplePos x="0" y="0"/>
              <wp:positionH relativeFrom="page">
                <wp:posOffset>3709035</wp:posOffset>
              </wp:positionH>
              <wp:positionV relativeFrom="page">
                <wp:posOffset>9290685</wp:posOffset>
              </wp:positionV>
              <wp:extent cx="248920" cy="149860"/>
              <wp:effectExtent l="0" t="0" r="0" b="0"/>
              <wp:wrapNone/>
              <wp:docPr id="8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02ABC" w14:textId="77777777" w:rsidR="00516403" w:rsidRDefault="00366A6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58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923BF" id="_x0000_t202" coordsize="21600,21600" o:spt="202" path="m,l,21600r21600,l21600,xe">
              <v:stroke joinstyle="miter"/>
              <v:path gradientshapeok="t" o:connecttype="rect"/>
            </v:shapetype>
            <v:shape id="docshape54" o:spid="_x0000_s1027" type="#_x0000_t202" style="position:absolute;margin-left:292.05pt;margin-top:731.55pt;width:19.6pt;height:11.8pt;z-index:-175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2Fc1wEAAJcDAAAOAAAAZHJzL2Uyb0RvYy54bWysU9tu2zAMfR+wfxD0vjgJiiI14hRdiw4D&#10;ugvQ7QNoWbaF2aJGKbGzrx8l2+kub8NeBIqUjs45pPa3Y9+JkyZv0BZys1pLoa3CytimkF+/PL7Z&#10;SeED2Ao6tLqQZ+3l7eH1q/3gcr3FFrtKk2AQ6/PBFbINweVZ5lWre/ArdNpysUbqIfCWmqwiGBi9&#10;77Lten2dDUiVI1Tae84+TEV5SPh1rVX4VNdeB9EVkrmFtFJay7hmhz3kDYFrjZppwD+w6MFYfvQC&#10;9QABxJHMX1C9UYQe67BS2GdY10bppIHVbNZ/qHluwemkhc3x7mKT/3+w6uPp2X0mEca3OHIDkwjv&#10;nlB988LifQu20XdEOLQaKn54Ey3LBufz+Wq02uc+gpTDB6y4yXAMmIDGmvroCusUjM4NOF9M12MQ&#10;ipPbq93NliuKS5urm911akoG+XLZkQ/vNPYiBoUk7mkCh9OTD5EM5MuR+JbFR9N1qa+d/S3BB2Mm&#10;kY98J+ZhLEdhqllZ1FJidWY1hNO08HRz0CL9kGLgSSmk/34E0lJ07y07EsdqCWgJyiUAq/hqIYMU&#10;U3gfpvE7OjJNy8iT5xbv2LXaJEUvLGa63P0kdJ7UOF6/7tOpl/90+AkAAP//AwBQSwMEFAAGAAgA&#10;AAAhAFgsyHrhAAAADQEAAA8AAABkcnMvZG93bnJldi54bWxMj8FOwzAQRO9I/IO1SNyo06aYEOJU&#10;FYITEiINB45O7CZW43WI3Tb8PdsT3HZ3RrNvis3sBnYyU7AeJSwXCTCDrdcWOwmf9etdBixEhVoN&#10;Ho2EHxNgU15fFSrX/oyVOe1ixygEQ64k9DGOOeeh7Y1TYeFHg6Tt/eRUpHXquJ7UmcLdwFdJIrhT&#10;FulDr0bz3Jv2sDs6CdsvrF7s93vzUe0rW9ePCb6Jg5S3N/P2CVg0c/wzwwWf0KEkpsYfUQc2SLjP&#10;1kuykrAWKU1kEas0BdZcTpl4AF4W/H+L8hcAAP//AwBQSwECLQAUAAYACAAAACEAtoM4kv4AAADh&#10;AQAAEwAAAAAAAAAAAAAAAAAAAAAAW0NvbnRlbnRfVHlwZXNdLnhtbFBLAQItABQABgAIAAAAIQA4&#10;/SH/1gAAAJQBAAALAAAAAAAAAAAAAAAAAC8BAABfcmVscy8ucmVsc1BLAQItABQABgAIAAAAIQCe&#10;z2Fc1wEAAJcDAAAOAAAAAAAAAAAAAAAAAC4CAABkcnMvZTJvRG9jLnhtbFBLAQItABQABgAIAAAA&#10;IQBYLMh64QAAAA0BAAAPAAAAAAAAAAAAAAAAADEEAABkcnMvZG93bnJldi54bWxQSwUGAAAAAAQA&#10;BADzAAAAPwUAAAAA&#10;" filled="f" stroked="f">
              <v:textbox inset="0,0,0,0">
                <w:txbxContent>
                  <w:p w14:paraId="34D02ABC" w14:textId="77777777" w:rsidR="00516403" w:rsidRDefault="00366A6B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58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58A8E" w14:textId="02AFD809" w:rsidR="00516403" w:rsidRDefault="00900132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759488" behindDoc="1" locked="0" layoutInCell="1" allowOverlap="1" wp14:anchorId="194D3DF1" wp14:editId="630645C7">
              <wp:simplePos x="0" y="0"/>
              <wp:positionH relativeFrom="page">
                <wp:posOffset>3709035</wp:posOffset>
              </wp:positionH>
              <wp:positionV relativeFrom="page">
                <wp:posOffset>9290685</wp:posOffset>
              </wp:positionV>
              <wp:extent cx="248920" cy="149860"/>
              <wp:effectExtent l="0" t="0" r="0" b="0"/>
              <wp:wrapNone/>
              <wp:docPr id="7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13DB1B" w14:textId="77777777" w:rsidR="00516403" w:rsidRDefault="00366A6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59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4D3DF1" id="_x0000_t202" coordsize="21600,21600" o:spt="202" path="m,l,21600r21600,l21600,xe">
              <v:stroke joinstyle="miter"/>
              <v:path gradientshapeok="t" o:connecttype="rect"/>
            </v:shapetype>
            <v:shape id="docshape55" o:spid="_x0000_s1028" type="#_x0000_t202" style="position:absolute;margin-left:292.05pt;margin-top:731.55pt;width:19.6pt;height:11.8pt;z-index:-1755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J6i2QEAAJcDAAAOAAAAZHJzL2Uyb0RvYy54bWysU9tu2zAMfR+wfxD0vjgJiiI14hRdiw4D&#10;ugvQ7QMYWbKF2aJGKbGzrx8lx+kub8NeBIqUjs45pLa3Y9+Jo6Zg0VVytVhKoZ3C2rqmkl+/PL7Z&#10;SBEiuBo6dLqSJx3k7e71q+3gS73GFrtak2AQF8rBV7KN0ZdFEVSrewgL9Npx0SD1EHlLTVETDIze&#10;d8V6ubwuBqTaEyodAmcfpqLcZXxjtIqfjAk6iq6SzC3mlfK6T2ux20LZEPjWqjMN+AcWPVjHj16g&#10;HiCCOJD9C6q3ijCgiQuFfYHGWKWzBlazWv6h5rkFr7MWNif4i03h/8Gqj8dn/5lEHN/iyA3MIoJ/&#10;QvUtCIf3LbhG3xHh0Gqo+eFVsqwYfCjPV5PVoQwJZD98wJqbDIeIGWg01CdXWKdgdG7A6WK6HqNQ&#10;nFxfbW7WXFFcWl3dbK5zUwoo58ueQnynsRcpqCRxTzM4HJ9CTGSgnI+ktxw+2q7Lfe3cbwk+mDKZ&#10;fOI7MY/jfhS2ZiJJWdKyx/rEaginaeHp5qBF+iHFwJNSyfD9AKSl6N47diSN1RzQHOznAJziq5WM&#10;UkzhfZzG7+DJNi0jT547vGPXjM2KXlic6XL3s9DzpKbx+nWfT738p91PAAAA//8DAFBLAwQUAAYA&#10;CAAAACEAWCzIeuEAAAANAQAADwAAAGRycy9kb3ducmV2LnhtbEyPwU7DMBBE70j8g7VI3KjTppgQ&#10;4lQVghMSIg0Hjk7sJlbjdYjdNvw92xPcdndGs2+KzewGdjJTsB4lLBcJMIOt1xY7CZ/1610GLESF&#10;Wg0ejYQfE2BTXl8VKtf+jJU57WLHKARDriT0MY4556HtjVNh4UeDpO395FSkdeq4ntSZwt3AV0ki&#10;uFMW6UOvRvPcm/awOzoJ2y+sXuz3e/NR7Stb148JvomDlLc38/YJWDRz/DPDBZ/QoSSmxh9RBzZI&#10;uM/WS7KSsBYpTWQRqzQF1lxOmXgAXhb8f4vyFwAA//8DAFBLAQItABQABgAIAAAAIQC2gziS/gAA&#10;AOEBAAATAAAAAAAAAAAAAAAAAAAAAABbQ29udGVudF9UeXBlc10ueG1sUEsBAi0AFAAGAAgAAAAh&#10;ADj9If/WAAAAlAEAAAsAAAAAAAAAAAAAAAAALwEAAF9yZWxzLy5yZWxzUEsBAi0AFAAGAAgAAAAh&#10;AEvYnqLZAQAAlwMAAA4AAAAAAAAAAAAAAAAALgIAAGRycy9lMm9Eb2MueG1sUEsBAi0AFAAGAAgA&#10;AAAhAFgsyHrhAAAADQEAAA8AAAAAAAAAAAAAAAAAMwQAAGRycy9kb3ducmV2LnhtbFBLBQYAAAAA&#10;BAAEAPMAAABBBQAAAAA=&#10;" filled="f" stroked="f">
              <v:textbox inset="0,0,0,0">
                <w:txbxContent>
                  <w:p w14:paraId="0C13DB1B" w14:textId="77777777" w:rsidR="00516403" w:rsidRDefault="00366A6B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59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FD23D" w14:textId="77777777" w:rsidR="00516403" w:rsidRDefault="00516403">
    <w:pPr>
      <w:pStyle w:val="Textoindependien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3B789" w14:textId="77777777" w:rsidR="00516403" w:rsidRDefault="00516403">
    <w:pPr>
      <w:pStyle w:val="Textoindependien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754E" w14:textId="77777777" w:rsidR="00516403" w:rsidRDefault="00516403">
    <w:pPr>
      <w:pStyle w:val="Textoindependien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4479" w14:textId="77777777" w:rsidR="00516403" w:rsidRDefault="00516403">
    <w:pPr>
      <w:pStyle w:val="Textoindependiente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1AE31" w14:textId="77777777" w:rsidR="00516403" w:rsidRDefault="00516403">
    <w:pPr>
      <w:pStyle w:val="Textoindependiente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55E3" w14:textId="77777777" w:rsidR="00516403" w:rsidRDefault="00516403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91790" w14:textId="77777777" w:rsidR="00366A6B" w:rsidRDefault="00366A6B">
      <w:r>
        <w:separator/>
      </w:r>
    </w:p>
  </w:footnote>
  <w:footnote w:type="continuationSeparator" w:id="0">
    <w:p w14:paraId="6E5ED652" w14:textId="77777777" w:rsidR="00366A6B" w:rsidRDefault="00366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E34"/>
    <w:multiLevelType w:val="hybridMultilevel"/>
    <w:tmpl w:val="08B6972E"/>
    <w:lvl w:ilvl="0" w:tplc="256E52F2">
      <w:start w:val="1"/>
      <w:numFmt w:val="decimal"/>
      <w:lvlText w:val="%1."/>
      <w:lvlJc w:val="left"/>
      <w:pPr>
        <w:ind w:left="521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8E5E20C4">
      <w:start w:val="1"/>
      <w:numFmt w:val="upperRoman"/>
      <w:lvlText w:val="%2."/>
      <w:lvlJc w:val="left"/>
      <w:pPr>
        <w:ind w:left="4160" w:hanging="250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2" w:tplc="84A2A3DE">
      <w:numFmt w:val="bullet"/>
      <w:lvlText w:val="•"/>
      <w:lvlJc w:val="left"/>
      <w:pPr>
        <w:ind w:left="4160" w:hanging="250"/>
      </w:pPr>
      <w:rPr>
        <w:rFonts w:hint="default"/>
      </w:rPr>
    </w:lvl>
    <w:lvl w:ilvl="3" w:tplc="2B6C2FA0">
      <w:numFmt w:val="bullet"/>
      <w:lvlText w:val="•"/>
      <w:lvlJc w:val="left"/>
      <w:pPr>
        <w:ind w:left="7280" w:hanging="250"/>
      </w:pPr>
      <w:rPr>
        <w:rFonts w:hint="default"/>
      </w:rPr>
    </w:lvl>
    <w:lvl w:ilvl="4" w:tplc="724062B0">
      <w:numFmt w:val="bullet"/>
      <w:lvlText w:val="•"/>
      <w:lvlJc w:val="left"/>
      <w:pPr>
        <w:ind w:left="7631" w:hanging="250"/>
      </w:pPr>
      <w:rPr>
        <w:rFonts w:hint="default"/>
      </w:rPr>
    </w:lvl>
    <w:lvl w:ilvl="5" w:tplc="8FB6B18C">
      <w:numFmt w:val="bullet"/>
      <w:lvlText w:val="•"/>
      <w:lvlJc w:val="left"/>
      <w:pPr>
        <w:ind w:left="7983" w:hanging="250"/>
      </w:pPr>
      <w:rPr>
        <w:rFonts w:hint="default"/>
      </w:rPr>
    </w:lvl>
    <w:lvl w:ilvl="6" w:tplc="B434AD48">
      <w:numFmt w:val="bullet"/>
      <w:lvlText w:val="•"/>
      <w:lvlJc w:val="left"/>
      <w:pPr>
        <w:ind w:left="8335" w:hanging="250"/>
      </w:pPr>
      <w:rPr>
        <w:rFonts w:hint="default"/>
      </w:rPr>
    </w:lvl>
    <w:lvl w:ilvl="7" w:tplc="3B28DF26">
      <w:numFmt w:val="bullet"/>
      <w:lvlText w:val="•"/>
      <w:lvlJc w:val="left"/>
      <w:pPr>
        <w:ind w:left="8687" w:hanging="250"/>
      </w:pPr>
      <w:rPr>
        <w:rFonts w:hint="default"/>
      </w:rPr>
    </w:lvl>
    <w:lvl w:ilvl="8" w:tplc="5A4476D0">
      <w:numFmt w:val="bullet"/>
      <w:lvlText w:val="•"/>
      <w:lvlJc w:val="left"/>
      <w:pPr>
        <w:ind w:left="9038" w:hanging="250"/>
      </w:pPr>
      <w:rPr>
        <w:rFonts w:hint="default"/>
      </w:rPr>
    </w:lvl>
  </w:abstractNum>
  <w:abstractNum w:abstractNumId="1" w15:restartNumberingAfterBreak="0">
    <w:nsid w:val="0EDF2186"/>
    <w:multiLevelType w:val="hybridMultilevel"/>
    <w:tmpl w:val="A0160854"/>
    <w:lvl w:ilvl="0" w:tplc="C338B73A">
      <w:start w:val="1"/>
      <w:numFmt w:val="lowerRoman"/>
      <w:lvlText w:val="(%1)"/>
      <w:lvlJc w:val="left"/>
      <w:pPr>
        <w:ind w:left="1025" w:hanging="54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9E386D86">
      <w:numFmt w:val="bullet"/>
      <w:lvlText w:val="•"/>
      <w:lvlJc w:val="left"/>
      <w:pPr>
        <w:ind w:left="1892" w:hanging="548"/>
      </w:pPr>
      <w:rPr>
        <w:rFonts w:hint="default"/>
      </w:rPr>
    </w:lvl>
    <w:lvl w:ilvl="2" w:tplc="0CC098A4">
      <w:numFmt w:val="bullet"/>
      <w:lvlText w:val="•"/>
      <w:lvlJc w:val="left"/>
      <w:pPr>
        <w:ind w:left="2764" w:hanging="548"/>
      </w:pPr>
      <w:rPr>
        <w:rFonts w:hint="default"/>
      </w:rPr>
    </w:lvl>
    <w:lvl w:ilvl="3" w:tplc="5ABC6EF2">
      <w:numFmt w:val="bullet"/>
      <w:lvlText w:val="•"/>
      <w:lvlJc w:val="left"/>
      <w:pPr>
        <w:ind w:left="3636" w:hanging="548"/>
      </w:pPr>
      <w:rPr>
        <w:rFonts w:hint="default"/>
      </w:rPr>
    </w:lvl>
    <w:lvl w:ilvl="4" w:tplc="AFB653D2">
      <w:numFmt w:val="bullet"/>
      <w:lvlText w:val="•"/>
      <w:lvlJc w:val="left"/>
      <w:pPr>
        <w:ind w:left="4508" w:hanging="548"/>
      </w:pPr>
      <w:rPr>
        <w:rFonts w:hint="default"/>
      </w:rPr>
    </w:lvl>
    <w:lvl w:ilvl="5" w:tplc="07A0CFC6">
      <w:numFmt w:val="bullet"/>
      <w:lvlText w:val="•"/>
      <w:lvlJc w:val="left"/>
      <w:pPr>
        <w:ind w:left="5381" w:hanging="548"/>
      </w:pPr>
      <w:rPr>
        <w:rFonts w:hint="default"/>
      </w:rPr>
    </w:lvl>
    <w:lvl w:ilvl="6" w:tplc="7E90F998">
      <w:numFmt w:val="bullet"/>
      <w:lvlText w:val="•"/>
      <w:lvlJc w:val="left"/>
      <w:pPr>
        <w:ind w:left="6253" w:hanging="548"/>
      </w:pPr>
      <w:rPr>
        <w:rFonts w:hint="default"/>
      </w:rPr>
    </w:lvl>
    <w:lvl w:ilvl="7" w:tplc="EF226CA4">
      <w:numFmt w:val="bullet"/>
      <w:lvlText w:val="•"/>
      <w:lvlJc w:val="left"/>
      <w:pPr>
        <w:ind w:left="7125" w:hanging="548"/>
      </w:pPr>
      <w:rPr>
        <w:rFonts w:hint="default"/>
      </w:rPr>
    </w:lvl>
    <w:lvl w:ilvl="8" w:tplc="690A4610">
      <w:numFmt w:val="bullet"/>
      <w:lvlText w:val="•"/>
      <w:lvlJc w:val="left"/>
      <w:pPr>
        <w:ind w:left="7997" w:hanging="548"/>
      </w:pPr>
      <w:rPr>
        <w:rFonts w:hint="default"/>
      </w:rPr>
    </w:lvl>
  </w:abstractNum>
  <w:abstractNum w:abstractNumId="2" w15:restartNumberingAfterBreak="0">
    <w:nsid w:val="1516315B"/>
    <w:multiLevelType w:val="hybridMultilevel"/>
    <w:tmpl w:val="6C241E68"/>
    <w:lvl w:ilvl="0" w:tplc="FFACF318">
      <w:start w:val="1"/>
      <w:numFmt w:val="decimal"/>
      <w:lvlText w:val="%1."/>
      <w:lvlJc w:val="left"/>
      <w:pPr>
        <w:ind w:left="121" w:hanging="723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75A00AE2">
      <w:numFmt w:val="bullet"/>
      <w:lvlText w:val="-"/>
      <w:lvlJc w:val="left"/>
      <w:pPr>
        <w:ind w:left="973" w:hanging="58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position w:val="1"/>
        <w:sz w:val="16"/>
        <w:szCs w:val="16"/>
      </w:rPr>
    </w:lvl>
    <w:lvl w:ilvl="2" w:tplc="ED1A9C8A">
      <w:numFmt w:val="bullet"/>
      <w:lvlText w:val="•"/>
      <w:lvlJc w:val="left"/>
      <w:pPr>
        <w:ind w:left="1842" w:hanging="589"/>
      </w:pPr>
      <w:rPr>
        <w:rFonts w:hint="default"/>
      </w:rPr>
    </w:lvl>
    <w:lvl w:ilvl="3" w:tplc="CFDA975A">
      <w:numFmt w:val="bullet"/>
      <w:lvlText w:val="•"/>
      <w:lvlJc w:val="left"/>
      <w:pPr>
        <w:ind w:left="2705" w:hanging="589"/>
      </w:pPr>
      <w:rPr>
        <w:rFonts w:hint="default"/>
      </w:rPr>
    </w:lvl>
    <w:lvl w:ilvl="4" w:tplc="BE7E8336">
      <w:numFmt w:val="bullet"/>
      <w:lvlText w:val="•"/>
      <w:lvlJc w:val="left"/>
      <w:pPr>
        <w:ind w:left="3568" w:hanging="589"/>
      </w:pPr>
      <w:rPr>
        <w:rFonts w:hint="default"/>
      </w:rPr>
    </w:lvl>
    <w:lvl w:ilvl="5" w:tplc="1AC2EB70">
      <w:numFmt w:val="bullet"/>
      <w:lvlText w:val="•"/>
      <w:lvlJc w:val="left"/>
      <w:pPr>
        <w:ind w:left="4431" w:hanging="589"/>
      </w:pPr>
      <w:rPr>
        <w:rFonts w:hint="default"/>
      </w:rPr>
    </w:lvl>
    <w:lvl w:ilvl="6" w:tplc="AEA6AFAE">
      <w:numFmt w:val="bullet"/>
      <w:lvlText w:val="•"/>
      <w:lvlJc w:val="left"/>
      <w:pPr>
        <w:ind w:left="5294" w:hanging="589"/>
      </w:pPr>
      <w:rPr>
        <w:rFonts w:hint="default"/>
      </w:rPr>
    </w:lvl>
    <w:lvl w:ilvl="7" w:tplc="4238C250">
      <w:numFmt w:val="bullet"/>
      <w:lvlText w:val="•"/>
      <w:lvlJc w:val="left"/>
      <w:pPr>
        <w:ind w:left="6157" w:hanging="589"/>
      </w:pPr>
      <w:rPr>
        <w:rFonts w:hint="default"/>
      </w:rPr>
    </w:lvl>
    <w:lvl w:ilvl="8" w:tplc="EC4EF8A8">
      <w:numFmt w:val="bullet"/>
      <w:lvlText w:val="•"/>
      <w:lvlJc w:val="left"/>
      <w:pPr>
        <w:ind w:left="7020" w:hanging="589"/>
      </w:pPr>
      <w:rPr>
        <w:rFonts w:hint="default"/>
      </w:rPr>
    </w:lvl>
  </w:abstractNum>
  <w:abstractNum w:abstractNumId="3" w15:restartNumberingAfterBreak="0">
    <w:nsid w:val="17C068A0"/>
    <w:multiLevelType w:val="multilevel"/>
    <w:tmpl w:val="0D68C408"/>
    <w:lvl w:ilvl="0">
      <w:start w:val="4"/>
      <w:numFmt w:val="upperLetter"/>
      <w:lvlText w:val="%1"/>
      <w:lvlJc w:val="left"/>
      <w:pPr>
        <w:ind w:left="1536" w:hanging="63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636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180" w:hanging="636"/>
      </w:pPr>
      <w:rPr>
        <w:rFonts w:hint="default"/>
      </w:rPr>
    </w:lvl>
    <w:lvl w:ilvl="3">
      <w:numFmt w:val="bullet"/>
      <w:lvlText w:val="•"/>
      <w:lvlJc w:val="left"/>
      <w:pPr>
        <w:ind w:left="4000" w:hanging="636"/>
      </w:pPr>
      <w:rPr>
        <w:rFonts w:hint="default"/>
      </w:rPr>
    </w:lvl>
    <w:lvl w:ilvl="4">
      <w:numFmt w:val="bullet"/>
      <w:lvlText w:val="•"/>
      <w:lvlJc w:val="left"/>
      <w:pPr>
        <w:ind w:left="4820" w:hanging="636"/>
      </w:pPr>
      <w:rPr>
        <w:rFonts w:hint="default"/>
      </w:rPr>
    </w:lvl>
    <w:lvl w:ilvl="5">
      <w:numFmt w:val="bullet"/>
      <w:lvlText w:val="•"/>
      <w:lvlJc w:val="left"/>
      <w:pPr>
        <w:ind w:left="5641" w:hanging="636"/>
      </w:pPr>
      <w:rPr>
        <w:rFonts w:hint="default"/>
      </w:rPr>
    </w:lvl>
    <w:lvl w:ilvl="6">
      <w:numFmt w:val="bullet"/>
      <w:lvlText w:val="•"/>
      <w:lvlJc w:val="left"/>
      <w:pPr>
        <w:ind w:left="6461" w:hanging="636"/>
      </w:pPr>
      <w:rPr>
        <w:rFonts w:hint="default"/>
      </w:rPr>
    </w:lvl>
    <w:lvl w:ilvl="7">
      <w:numFmt w:val="bullet"/>
      <w:lvlText w:val="•"/>
      <w:lvlJc w:val="left"/>
      <w:pPr>
        <w:ind w:left="7281" w:hanging="636"/>
      </w:pPr>
      <w:rPr>
        <w:rFonts w:hint="default"/>
      </w:rPr>
    </w:lvl>
    <w:lvl w:ilvl="8">
      <w:numFmt w:val="bullet"/>
      <w:lvlText w:val="•"/>
      <w:lvlJc w:val="left"/>
      <w:pPr>
        <w:ind w:left="8101" w:hanging="636"/>
      </w:pPr>
      <w:rPr>
        <w:rFonts w:hint="default"/>
      </w:rPr>
    </w:lvl>
  </w:abstractNum>
  <w:abstractNum w:abstractNumId="4" w15:restartNumberingAfterBreak="0">
    <w:nsid w:val="17E90A8B"/>
    <w:multiLevelType w:val="multilevel"/>
    <w:tmpl w:val="5EA08AD6"/>
    <w:lvl w:ilvl="0">
      <w:start w:val="1"/>
      <w:numFmt w:val="upperLetter"/>
      <w:lvlText w:val="%1."/>
      <w:lvlJc w:val="left"/>
      <w:pPr>
        <w:ind w:left="1251" w:hanging="567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2"/>
        <w:w w:val="98"/>
        <w:sz w:val="20"/>
        <w:szCs w:val="20"/>
      </w:rPr>
    </w:lvl>
    <w:lvl w:ilvl="1">
      <w:start w:val="1"/>
      <w:numFmt w:val="decimal"/>
      <w:lvlText w:val="%1.%2."/>
      <w:lvlJc w:val="left"/>
      <w:pPr>
        <w:ind w:left="1536" w:hanging="569"/>
        <w:jc w:val="left"/>
      </w:pPr>
      <w:rPr>
        <w:rFonts w:hint="default"/>
        <w:spacing w:val="-1"/>
        <w:w w:val="99"/>
      </w:rPr>
    </w:lvl>
    <w:lvl w:ilvl="2">
      <w:numFmt w:val="bullet"/>
      <w:lvlText w:val="•"/>
      <w:lvlJc w:val="left"/>
      <w:pPr>
        <w:ind w:left="2451" w:hanging="569"/>
      </w:pPr>
      <w:rPr>
        <w:rFonts w:hint="default"/>
      </w:rPr>
    </w:lvl>
    <w:lvl w:ilvl="3">
      <w:numFmt w:val="bullet"/>
      <w:lvlText w:val="•"/>
      <w:lvlJc w:val="left"/>
      <w:pPr>
        <w:ind w:left="3362" w:hanging="569"/>
      </w:pPr>
      <w:rPr>
        <w:rFonts w:hint="default"/>
      </w:rPr>
    </w:lvl>
    <w:lvl w:ilvl="4">
      <w:numFmt w:val="bullet"/>
      <w:lvlText w:val="•"/>
      <w:lvlJc w:val="left"/>
      <w:pPr>
        <w:ind w:left="4274" w:hanging="569"/>
      </w:pPr>
      <w:rPr>
        <w:rFonts w:hint="default"/>
      </w:rPr>
    </w:lvl>
    <w:lvl w:ilvl="5">
      <w:numFmt w:val="bullet"/>
      <w:lvlText w:val="•"/>
      <w:lvlJc w:val="left"/>
      <w:pPr>
        <w:ind w:left="5185" w:hanging="569"/>
      </w:pPr>
      <w:rPr>
        <w:rFonts w:hint="default"/>
      </w:rPr>
    </w:lvl>
    <w:lvl w:ilvl="6">
      <w:numFmt w:val="bullet"/>
      <w:lvlText w:val="•"/>
      <w:lvlJc w:val="left"/>
      <w:pPr>
        <w:ind w:left="6096" w:hanging="569"/>
      </w:pPr>
      <w:rPr>
        <w:rFonts w:hint="default"/>
      </w:rPr>
    </w:lvl>
    <w:lvl w:ilvl="7">
      <w:numFmt w:val="bullet"/>
      <w:lvlText w:val="•"/>
      <w:lvlJc w:val="left"/>
      <w:pPr>
        <w:ind w:left="7008" w:hanging="569"/>
      </w:pPr>
      <w:rPr>
        <w:rFonts w:hint="default"/>
      </w:rPr>
    </w:lvl>
    <w:lvl w:ilvl="8">
      <w:numFmt w:val="bullet"/>
      <w:lvlText w:val="•"/>
      <w:lvlJc w:val="left"/>
      <w:pPr>
        <w:ind w:left="7919" w:hanging="569"/>
      </w:pPr>
      <w:rPr>
        <w:rFonts w:hint="default"/>
      </w:rPr>
    </w:lvl>
  </w:abstractNum>
  <w:abstractNum w:abstractNumId="5" w15:restartNumberingAfterBreak="0">
    <w:nsid w:val="253B737D"/>
    <w:multiLevelType w:val="multilevel"/>
    <w:tmpl w:val="C7FCC420"/>
    <w:lvl w:ilvl="0">
      <w:start w:val="2"/>
      <w:numFmt w:val="upperRoman"/>
      <w:lvlText w:val="%1"/>
      <w:lvlJc w:val="left"/>
      <w:pPr>
        <w:ind w:left="403" w:hanging="286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upperLetter"/>
      <w:lvlText w:val="%2."/>
      <w:lvlJc w:val="left"/>
      <w:pPr>
        <w:ind w:left="778" w:hanging="44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98"/>
        <w:sz w:val="20"/>
        <w:szCs w:val="20"/>
      </w:rPr>
    </w:lvl>
    <w:lvl w:ilvl="2">
      <w:start w:val="1"/>
      <w:numFmt w:val="decimal"/>
      <w:lvlText w:val="%2.%3"/>
      <w:lvlJc w:val="left"/>
      <w:pPr>
        <w:ind w:left="1217" w:hanging="533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780" w:hanging="533"/>
      </w:pPr>
      <w:rPr>
        <w:rFonts w:hint="default"/>
      </w:rPr>
    </w:lvl>
    <w:lvl w:ilvl="4">
      <w:numFmt w:val="bullet"/>
      <w:lvlText w:val="•"/>
      <w:lvlJc w:val="left"/>
      <w:pPr>
        <w:ind w:left="1220" w:hanging="533"/>
      </w:pPr>
      <w:rPr>
        <w:rFonts w:hint="default"/>
      </w:rPr>
    </w:lvl>
    <w:lvl w:ilvl="5">
      <w:numFmt w:val="bullet"/>
      <w:lvlText w:val="•"/>
      <w:lvlJc w:val="left"/>
      <w:pPr>
        <w:ind w:left="2640" w:hanging="533"/>
      </w:pPr>
      <w:rPr>
        <w:rFonts w:hint="default"/>
      </w:rPr>
    </w:lvl>
    <w:lvl w:ilvl="6">
      <w:numFmt w:val="bullet"/>
      <w:lvlText w:val="•"/>
      <w:lvlJc w:val="left"/>
      <w:pPr>
        <w:ind w:left="4060" w:hanging="533"/>
      </w:pPr>
      <w:rPr>
        <w:rFonts w:hint="default"/>
      </w:rPr>
    </w:lvl>
    <w:lvl w:ilvl="7">
      <w:numFmt w:val="bullet"/>
      <w:lvlText w:val="•"/>
      <w:lvlJc w:val="left"/>
      <w:pPr>
        <w:ind w:left="5481" w:hanging="533"/>
      </w:pPr>
      <w:rPr>
        <w:rFonts w:hint="default"/>
      </w:rPr>
    </w:lvl>
    <w:lvl w:ilvl="8">
      <w:numFmt w:val="bullet"/>
      <w:lvlText w:val="•"/>
      <w:lvlJc w:val="left"/>
      <w:pPr>
        <w:ind w:left="6901" w:hanging="533"/>
      </w:pPr>
      <w:rPr>
        <w:rFonts w:hint="default"/>
      </w:rPr>
    </w:lvl>
  </w:abstractNum>
  <w:abstractNum w:abstractNumId="6" w15:restartNumberingAfterBreak="0">
    <w:nsid w:val="2E26173D"/>
    <w:multiLevelType w:val="hybridMultilevel"/>
    <w:tmpl w:val="5066C7EA"/>
    <w:lvl w:ilvl="0" w:tplc="EC003DA4">
      <w:start w:val="1"/>
      <w:numFmt w:val="decimal"/>
      <w:lvlText w:val="%1."/>
      <w:lvlJc w:val="left"/>
      <w:pPr>
        <w:ind w:left="259" w:hanging="7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3E5A7342">
      <w:numFmt w:val="bullet"/>
      <w:lvlText w:val="•"/>
      <w:lvlJc w:val="left"/>
      <w:pPr>
        <w:ind w:left="1208" w:hanging="720"/>
      </w:pPr>
      <w:rPr>
        <w:rFonts w:hint="default"/>
      </w:rPr>
    </w:lvl>
    <w:lvl w:ilvl="2" w:tplc="455ADF58">
      <w:numFmt w:val="bullet"/>
      <w:lvlText w:val="•"/>
      <w:lvlJc w:val="left"/>
      <w:pPr>
        <w:ind w:left="2156" w:hanging="720"/>
      </w:pPr>
      <w:rPr>
        <w:rFonts w:hint="default"/>
      </w:rPr>
    </w:lvl>
    <w:lvl w:ilvl="3" w:tplc="E34A2DC6">
      <w:numFmt w:val="bullet"/>
      <w:lvlText w:val="•"/>
      <w:lvlJc w:val="left"/>
      <w:pPr>
        <w:ind w:left="3104" w:hanging="720"/>
      </w:pPr>
      <w:rPr>
        <w:rFonts w:hint="default"/>
      </w:rPr>
    </w:lvl>
    <w:lvl w:ilvl="4" w:tplc="4F2EF0E4">
      <w:numFmt w:val="bullet"/>
      <w:lvlText w:val="•"/>
      <w:lvlJc w:val="left"/>
      <w:pPr>
        <w:ind w:left="4052" w:hanging="720"/>
      </w:pPr>
      <w:rPr>
        <w:rFonts w:hint="default"/>
      </w:rPr>
    </w:lvl>
    <w:lvl w:ilvl="5" w:tplc="DC3ED23E">
      <w:numFmt w:val="bullet"/>
      <w:lvlText w:val="•"/>
      <w:lvlJc w:val="left"/>
      <w:pPr>
        <w:ind w:left="5001" w:hanging="720"/>
      </w:pPr>
      <w:rPr>
        <w:rFonts w:hint="default"/>
      </w:rPr>
    </w:lvl>
    <w:lvl w:ilvl="6" w:tplc="15FCCC42">
      <w:numFmt w:val="bullet"/>
      <w:lvlText w:val="•"/>
      <w:lvlJc w:val="left"/>
      <w:pPr>
        <w:ind w:left="5949" w:hanging="720"/>
      </w:pPr>
      <w:rPr>
        <w:rFonts w:hint="default"/>
      </w:rPr>
    </w:lvl>
    <w:lvl w:ilvl="7" w:tplc="BFDAA96C">
      <w:numFmt w:val="bullet"/>
      <w:lvlText w:val="•"/>
      <w:lvlJc w:val="left"/>
      <w:pPr>
        <w:ind w:left="6897" w:hanging="720"/>
      </w:pPr>
      <w:rPr>
        <w:rFonts w:hint="default"/>
      </w:rPr>
    </w:lvl>
    <w:lvl w:ilvl="8" w:tplc="368CF6DC">
      <w:numFmt w:val="bullet"/>
      <w:lvlText w:val="•"/>
      <w:lvlJc w:val="left"/>
      <w:pPr>
        <w:ind w:left="7845" w:hanging="720"/>
      </w:pPr>
      <w:rPr>
        <w:rFonts w:hint="default"/>
      </w:rPr>
    </w:lvl>
  </w:abstractNum>
  <w:abstractNum w:abstractNumId="7" w15:restartNumberingAfterBreak="0">
    <w:nsid w:val="34626000"/>
    <w:multiLevelType w:val="hybridMultilevel"/>
    <w:tmpl w:val="472242F8"/>
    <w:lvl w:ilvl="0" w:tplc="82E4D518">
      <w:start w:val="1"/>
      <w:numFmt w:val="decimal"/>
      <w:lvlText w:val="%1."/>
      <w:lvlJc w:val="left"/>
      <w:pPr>
        <w:ind w:left="118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8D64C93A">
      <w:numFmt w:val="bullet"/>
      <w:lvlText w:val="•"/>
      <w:lvlJc w:val="left"/>
      <w:pPr>
        <w:ind w:left="1082" w:hanging="708"/>
      </w:pPr>
      <w:rPr>
        <w:rFonts w:hint="default"/>
      </w:rPr>
    </w:lvl>
    <w:lvl w:ilvl="2" w:tplc="695C7100">
      <w:numFmt w:val="bullet"/>
      <w:lvlText w:val="•"/>
      <w:lvlJc w:val="left"/>
      <w:pPr>
        <w:ind w:left="2044" w:hanging="708"/>
      </w:pPr>
      <w:rPr>
        <w:rFonts w:hint="default"/>
      </w:rPr>
    </w:lvl>
    <w:lvl w:ilvl="3" w:tplc="76620BE6">
      <w:numFmt w:val="bullet"/>
      <w:lvlText w:val="•"/>
      <w:lvlJc w:val="left"/>
      <w:pPr>
        <w:ind w:left="3006" w:hanging="708"/>
      </w:pPr>
      <w:rPr>
        <w:rFonts w:hint="default"/>
      </w:rPr>
    </w:lvl>
    <w:lvl w:ilvl="4" w:tplc="CDAE0AFA">
      <w:numFmt w:val="bullet"/>
      <w:lvlText w:val="•"/>
      <w:lvlJc w:val="left"/>
      <w:pPr>
        <w:ind w:left="3968" w:hanging="708"/>
      </w:pPr>
      <w:rPr>
        <w:rFonts w:hint="default"/>
      </w:rPr>
    </w:lvl>
    <w:lvl w:ilvl="5" w:tplc="8DE656F0">
      <w:numFmt w:val="bullet"/>
      <w:lvlText w:val="•"/>
      <w:lvlJc w:val="left"/>
      <w:pPr>
        <w:ind w:left="4931" w:hanging="708"/>
      </w:pPr>
      <w:rPr>
        <w:rFonts w:hint="default"/>
      </w:rPr>
    </w:lvl>
    <w:lvl w:ilvl="6" w:tplc="C86674EA">
      <w:numFmt w:val="bullet"/>
      <w:lvlText w:val="•"/>
      <w:lvlJc w:val="left"/>
      <w:pPr>
        <w:ind w:left="5893" w:hanging="708"/>
      </w:pPr>
      <w:rPr>
        <w:rFonts w:hint="default"/>
      </w:rPr>
    </w:lvl>
    <w:lvl w:ilvl="7" w:tplc="9754F724">
      <w:numFmt w:val="bullet"/>
      <w:lvlText w:val="•"/>
      <w:lvlJc w:val="left"/>
      <w:pPr>
        <w:ind w:left="6855" w:hanging="708"/>
      </w:pPr>
      <w:rPr>
        <w:rFonts w:hint="default"/>
      </w:rPr>
    </w:lvl>
    <w:lvl w:ilvl="8" w:tplc="CE4489E8">
      <w:numFmt w:val="bullet"/>
      <w:lvlText w:val="•"/>
      <w:lvlJc w:val="left"/>
      <w:pPr>
        <w:ind w:left="7817" w:hanging="708"/>
      </w:pPr>
      <w:rPr>
        <w:rFonts w:hint="default"/>
      </w:rPr>
    </w:lvl>
  </w:abstractNum>
  <w:abstractNum w:abstractNumId="8" w15:restartNumberingAfterBreak="0">
    <w:nsid w:val="35B40598"/>
    <w:multiLevelType w:val="hybridMultilevel"/>
    <w:tmpl w:val="8FB2465C"/>
    <w:lvl w:ilvl="0" w:tplc="A9DE330C">
      <w:start w:val="1"/>
      <w:numFmt w:val="decimal"/>
      <w:lvlText w:val="%1."/>
      <w:lvlJc w:val="left"/>
      <w:pPr>
        <w:ind w:left="970" w:hanging="24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6"/>
        <w:szCs w:val="16"/>
      </w:rPr>
    </w:lvl>
    <w:lvl w:ilvl="1" w:tplc="E1C4D3E4">
      <w:numFmt w:val="bullet"/>
      <w:lvlText w:val="•"/>
      <w:lvlJc w:val="left"/>
      <w:pPr>
        <w:ind w:left="1856" w:hanging="248"/>
      </w:pPr>
      <w:rPr>
        <w:rFonts w:hint="default"/>
      </w:rPr>
    </w:lvl>
    <w:lvl w:ilvl="2" w:tplc="7CBCD046">
      <w:numFmt w:val="bullet"/>
      <w:lvlText w:val="•"/>
      <w:lvlJc w:val="left"/>
      <w:pPr>
        <w:ind w:left="2732" w:hanging="248"/>
      </w:pPr>
      <w:rPr>
        <w:rFonts w:hint="default"/>
      </w:rPr>
    </w:lvl>
    <w:lvl w:ilvl="3" w:tplc="BAD4C952">
      <w:numFmt w:val="bullet"/>
      <w:lvlText w:val="•"/>
      <w:lvlJc w:val="left"/>
      <w:pPr>
        <w:ind w:left="3608" w:hanging="248"/>
      </w:pPr>
      <w:rPr>
        <w:rFonts w:hint="default"/>
      </w:rPr>
    </w:lvl>
    <w:lvl w:ilvl="4" w:tplc="FC90B848">
      <w:numFmt w:val="bullet"/>
      <w:lvlText w:val="•"/>
      <w:lvlJc w:val="left"/>
      <w:pPr>
        <w:ind w:left="4484" w:hanging="248"/>
      </w:pPr>
      <w:rPr>
        <w:rFonts w:hint="default"/>
      </w:rPr>
    </w:lvl>
    <w:lvl w:ilvl="5" w:tplc="5426B192">
      <w:numFmt w:val="bullet"/>
      <w:lvlText w:val="•"/>
      <w:lvlJc w:val="left"/>
      <w:pPr>
        <w:ind w:left="5361" w:hanging="248"/>
      </w:pPr>
      <w:rPr>
        <w:rFonts w:hint="default"/>
      </w:rPr>
    </w:lvl>
    <w:lvl w:ilvl="6" w:tplc="9AC278A2">
      <w:numFmt w:val="bullet"/>
      <w:lvlText w:val="•"/>
      <w:lvlJc w:val="left"/>
      <w:pPr>
        <w:ind w:left="6237" w:hanging="248"/>
      </w:pPr>
      <w:rPr>
        <w:rFonts w:hint="default"/>
      </w:rPr>
    </w:lvl>
    <w:lvl w:ilvl="7" w:tplc="643E2ACE">
      <w:numFmt w:val="bullet"/>
      <w:lvlText w:val="•"/>
      <w:lvlJc w:val="left"/>
      <w:pPr>
        <w:ind w:left="7113" w:hanging="248"/>
      </w:pPr>
      <w:rPr>
        <w:rFonts w:hint="default"/>
      </w:rPr>
    </w:lvl>
    <w:lvl w:ilvl="8" w:tplc="80F4870C">
      <w:numFmt w:val="bullet"/>
      <w:lvlText w:val="•"/>
      <w:lvlJc w:val="left"/>
      <w:pPr>
        <w:ind w:left="7989" w:hanging="248"/>
      </w:pPr>
      <w:rPr>
        <w:rFonts w:hint="default"/>
      </w:rPr>
    </w:lvl>
  </w:abstractNum>
  <w:abstractNum w:abstractNumId="9" w15:restartNumberingAfterBreak="0">
    <w:nsid w:val="3ACB48D5"/>
    <w:multiLevelType w:val="hybridMultilevel"/>
    <w:tmpl w:val="9E2EF05A"/>
    <w:lvl w:ilvl="0" w:tplc="33E06B88">
      <w:start w:val="1"/>
      <w:numFmt w:val="upperLetter"/>
      <w:lvlText w:val="%1."/>
      <w:lvlJc w:val="left"/>
      <w:pPr>
        <w:ind w:left="1251" w:hanging="567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2"/>
        <w:w w:val="98"/>
        <w:sz w:val="20"/>
        <w:szCs w:val="20"/>
      </w:rPr>
    </w:lvl>
    <w:lvl w:ilvl="1" w:tplc="DC8A4A48">
      <w:numFmt w:val="bullet"/>
      <w:lvlText w:val="•"/>
      <w:lvlJc w:val="left"/>
      <w:pPr>
        <w:ind w:left="2108" w:hanging="567"/>
      </w:pPr>
      <w:rPr>
        <w:rFonts w:hint="default"/>
      </w:rPr>
    </w:lvl>
    <w:lvl w:ilvl="2" w:tplc="41A6FDB2">
      <w:numFmt w:val="bullet"/>
      <w:lvlText w:val="•"/>
      <w:lvlJc w:val="left"/>
      <w:pPr>
        <w:ind w:left="2956" w:hanging="567"/>
      </w:pPr>
      <w:rPr>
        <w:rFonts w:hint="default"/>
      </w:rPr>
    </w:lvl>
    <w:lvl w:ilvl="3" w:tplc="1B76D6EA">
      <w:numFmt w:val="bullet"/>
      <w:lvlText w:val="•"/>
      <w:lvlJc w:val="left"/>
      <w:pPr>
        <w:ind w:left="3804" w:hanging="567"/>
      </w:pPr>
      <w:rPr>
        <w:rFonts w:hint="default"/>
      </w:rPr>
    </w:lvl>
    <w:lvl w:ilvl="4" w:tplc="61126BFE">
      <w:numFmt w:val="bullet"/>
      <w:lvlText w:val="•"/>
      <w:lvlJc w:val="left"/>
      <w:pPr>
        <w:ind w:left="4652" w:hanging="567"/>
      </w:pPr>
      <w:rPr>
        <w:rFonts w:hint="default"/>
      </w:rPr>
    </w:lvl>
    <w:lvl w:ilvl="5" w:tplc="5C2C9D38">
      <w:numFmt w:val="bullet"/>
      <w:lvlText w:val="•"/>
      <w:lvlJc w:val="left"/>
      <w:pPr>
        <w:ind w:left="5501" w:hanging="567"/>
      </w:pPr>
      <w:rPr>
        <w:rFonts w:hint="default"/>
      </w:rPr>
    </w:lvl>
    <w:lvl w:ilvl="6" w:tplc="0D0E21B2">
      <w:numFmt w:val="bullet"/>
      <w:lvlText w:val="•"/>
      <w:lvlJc w:val="left"/>
      <w:pPr>
        <w:ind w:left="6349" w:hanging="567"/>
      </w:pPr>
      <w:rPr>
        <w:rFonts w:hint="default"/>
      </w:rPr>
    </w:lvl>
    <w:lvl w:ilvl="7" w:tplc="2586EF16">
      <w:numFmt w:val="bullet"/>
      <w:lvlText w:val="•"/>
      <w:lvlJc w:val="left"/>
      <w:pPr>
        <w:ind w:left="7197" w:hanging="567"/>
      </w:pPr>
      <w:rPr>
        <w:rFonts w:hint="default"/>
      </w:rPr>
    </w:lvl>
    <w:lvl w:ilvl="8" w:tplc="D5522368">
      <w:numFmt w:val="bullet"/>
      <w:lvlText w:val="•"/>
      <w:lvlJc w:val="left"/>
      <w:pPr>
        <w:ind w:left="8045" w:hanging="567"/>
      </w:pPr>
      <w:rPr>
        <w:rFonts w:hint="default"/>
      </w:rPr>
    </w:lvl>
  </w:abstractNum>
  <w:abstractNum w:abstractNumId="10" w15:restartNumberingAfterBreak="0">
    <w:nsid w:val="3F153B6F"/>
    <w:multiLevelType w:val="hybridMultilevel"/>
    <w:tmpl w:val="8892F2F0"/>
    <w:lvl w:ilvl="0" w:tplc="8F645BC8">
      <w:start w:val="68"/>
      <w:numFmt w:val="decimal"/>
      <w:lvlText w:val="%1."/>
      <w:lvlJc w:val="left"/>
      <w:pPr>
        <w:ind w:left="518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6"/>
        <w:sz w:val="20"/>
        <w:szCs w:val="20"/>
      </w:rPr>
    </w:lvl>
    <w:lvl w:ilvl="1" w:tplc="7A58DE76">
      <w:start w:val="1"/>
      <w:numFmt w:val="decimal"/>
      <w:lvlText w:val="%2."/>
      <w:lvlJc w:val="left"/>
      <w:pPr>
        <w:ind w:left="121" w:hanging="30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2" w:tplc="ED3248F0">
      <w:numFmt w:val="bullet"/>
      <w:lvlText w:val="•"/>
      <w:lvlJc w:val="left"/>
      <w:pPr>
        <w:ind w:left="1434" w:hanging="305"/>
      </w:pPr>
      <w:rPr>
        <w:rFonts w:hint="default"/>
      </w:rPr>
    </w:lvl>
    <w:lvl w:ilvl="3" w:tplc="B674234A">
      <w:numFmt w:val="bullet"/>
      <w:lvlText w:val="•"/>
      <w:lvlJc w:val="left"/>
      <w:pPr>
        <w:ind w:left="2348" w:hanging="305"/>
      </w:pPr>
      <w:rPr>
        <w:rFonts w:hint="default"/>
      </w:rPr>
    </w:lvl>
    <w:lvl w:ilvl="4" w:tplc="4D52D0C2">
      <w:numFmt w:val="bullet"/>
      <w:lvlText w:val="•"/>
      <w:lvlJc w:val="left"/>
      <w:pPr>
        <w:ind w:left="3262" w:hanging="305"/>
      </w:pPr>
      <w:rPr>
        <w:rFonts w:hint="default"/>
      </w:rPr>
    </w:lvl>
    <w:lvl w:ilvl="5" w:tplc="4934E0E4">
      <w:numFmt w:val="bullet"/>
      <w:lvlText w:val="•"/>
      <w:lvlJc w:val="left"/>
      <w:pPr>
        <w:ind w:left="4176" w:hanging="305"/>
      </w:pPr>
      <w:rPr>
        <w:rFonts w:hint="default"/>
      </w:rPr>
    </w:lvl>
    <w:lvl w:ilvl="6" w:tplc="16D0A0E4">
      <w:numFmt w:val="bullet"/>
      <w:lvlText w:val="•"/>
      <w:lvlJc w:val="left"/>
      <w:pPr>
        <w:ind w:left="5090" w:hanging="305"/>
      </w:pPr>
      <w:rPr>
        <w:rFonts w:hint="default"/>
      </w:rPr>
    </w:lvl>
    <w:lvl w:ilvl="7" w:tplc="F63E492C">
      <w:numFmt w:val="bullet"/>
      <w:lvlText w:val="•"/>
      <w:lvlJc w:val="left"/>
      <w:pPr>
        <w:ind w:left="6004" w:hanging="305"/>
      </w:pPr>
      <w:rPr>
        <w:rFonts w:hint="default"/>
      </w:rPr>
    </w:lvl>
    <w:lvl w:ilvl="8" w:tplc="A3464572">
      <w:numFmt w:val="bullet"/>
      <w:lvlText w:val="•"/>
      <w:lvlJc w:val="left"/>
      <w:pPr>
        <w:ind w:left="6918" w:hanging="305"/>
      </w:pPr>
      <w:rPr>
        <w:rFonts w:hint="default"/>
      </w:rPr>
    </w:lvl>
  </w:abstractNum>
  <w:abstractNum w:abstractNumId="11" w15:restartNumberingAfterBreak="0">
    <w:nsid w:val="3F556401"/>
    <w:multiLevelType w:val="multilevel"/>
    <w:tmpl w:val="B0540132"/>
    <w:lvl w:ilvl="0">
      <w:start w:val="7"/>
      <w:numFmt w:val="upperRoman"/>
      <w:lvlText w:val="%1"/>
      <w:lvlJc w:val="left"/>
      <w:pPr>
        <w:ind w:left="339" w:hanging="697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39" w:hanging="697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1" w:hanging="567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2"/>
        <w:w w:val="98"/>
        <w:sz w:val="20"/>
        <w:szCs w:val="20"/>
      </w:rPr>
    </w:lvl>
    <w:lvl w:ilvl="3">
      <w:start w:val="1"/>
      <w:numFmt w:val="decimal"/>
      <w:lvlText w:val="%3.%4"/>
      <w:lvlJc w:val="left"/>
      <w:pPr>
        <w:ind w:left="1536" w:hanging="567"/>
        <w:jc w:val="left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0"/>
        <w:szCs w:val="20"/>
      </w:rPr>
    </w:lvl>
    <w:lvl w:ilvl="4">
      <w:numFmt w:val="bullet"/>
      <w:lvlText w:val="•"/>
      <w:lvlJc w:val="left"/>
      <w:pPr>
        <w:ind w:left="3590" w:hanging="567"/>
      </w:pPr>
      <w:rPr>
        <w:rFonts w:hint="default"/>
      </w:rPr>
    </w:lvl>
    <w:lvl w:ilvl="5">
      <w:numFmt w:val="bullet"/>
      <w:lvlText w:val="•"/>
      <w:lvlJc w:val="left"/>
      <w:pPr>
        <w:ind w:left="4615" w:hanging="567"/>
      </w:pPr>
      <w:rPr>
        <w:rFonts w:hint="default"/>
      </w:rPr>
    </w:lvl>
    <w:lvl w:ilvl="6">
      <w:numFmt w:val="bullet"/>
      <w:lvlText w:val="•"/>
      <w:lvlJc w:val="left"/>
      <w:pPr>
        <w:ind w:left="5641" w:hanging="567"/>
      </w:pPr>
      <w:rPr>
        <w:rFonts w:hint="default"/>
      </w:rPr>
    </w:lvl>
    <w:lvl w:ilvl="7">
      <w:numFmt w:val="bullet"/>
      <w:lvlText w:val="•"/>
      <w:lvlJc w:val="left"/>
      <w:pPr>
        <w:ind w:left="6666" w:hanging="567"/>
      </w:pPr>
      <w:rPr>
        <w:rFonts w:hint="default"/>
      </w:rPr>
    </w:lvl>
    <w:lvl w:ilvl="8">
      <w:numFmt w:val="bullet"/>
      <w:lvlText w:val="•"/>
      <w:lvlJc w:val="left"/>
      <w:pPr>
        <w:ind w:left="7691" w:hanging="567"/>
      </w:pPr>
      <w:rPr>
        <w:rFonts w:hint="default"/>
      </w:rPr>
    </w:lvl>
  </w:abstractNum>
  <w:abstractNum w:abstractNumId="12" w15:restartNumberingAfterBreak="0">
    <w:nsid w:val="408F6867"/>
    <w:multiLevelType w:val="hybridMultilevel"/>
    <w:tmpl w:val="E47E449E"/>
    <w:lvl w:ilvl="0" w:tplc="BF5CB9A4">
      <w:start w:val="1"/>
      <w:numFmt w:val="decimal"/>
      <w:lvlText w:val="%1."/>
      <w:lvlJc w:val="left"/>
      <w:pPr>
        <w:ind w:left="1540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54FA8EB8">
      <w:numFmt w:val="bullet"/>
      <w:lvlText w:val="•"/>
      <w:lvlJc w:val="left"/>
      <w:pPr>
        <w:ind w:left="2260" w:hanging="360"/>
      </w:pPr>
      <w:rPr>
        <w:rFonts w:hint="default"/>
      </w:rPr>
    </w:lvl>
    <w:lvl w:ilvl="2" w:tplc="CAFE2F32">
      <w:numFmt w:val="bullet"/>
      <w:lvlText w:val="•"/>
      <w:lvlJc w:val="left"/>
      <w:pPr>
        <w:ind w:left="2981" w:hanging="360"/>
      </w:pPr>
      <w:rPr>
        <w:rFonts w:hint="default"/>
      </w:rPr>
    </w:lvl>
    <w:lvl w:ilvl="3" w:tplc="18F27700">
      <w:numFmt w:val="bullet"/>
      <w:lvlText w:val="•"/>
      <w:lvlJc w:val="left"/>
      <w:pPr>
        <w:ind w:left="3701" w:hanging="360"/>
      </w:pPr>
      <w:rPr>
        <w:rFonts w:hint="default"/>
      </w:rPr>
    </w:lvl>
    <w:lvl w:ilvl="4" w:tplc="99C00698">
      <w:numFmt w:val="bullet"/>
      <w:lvlText w:val="•"/>
      <w:lvlJc w:val="left"/>
      <w:pPr>
        <w:ind w:left="4422" w:hanging="360"/>
      </w:pPr>
      <w:rPr>
        <w:rFonts w:hint="default"/>
      </w:rPr>
    </w:lvl>
    <w:lvl w:ilvl="5" w:tplc="33CCA16C">
      <w:numFmt w:val="bullet"/>
      <w:lvlText w:val="•"/>
      <w:lvlJc w:val="left"/>
      <w:pPr>
        <w:ind w:left="5143" w:hanging="360"/>
      </w:pPr>
      <w:rPr>
        <w:rFonts w:hint="default"/>
      </w:rPr>
    </w:lvl>
    <w:lvl w:ilvl="6" w:tplc="46B86A68"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88ACAA54">
      <w:numFmt w:val="bullet"/>
      <w:lvlText w:val="•"/>
      <w:lvlJc w:val="left"/>
      <w:pPr>
        <w:ind w:left="6584" w:hanging="360"/>
      </w:pPr>
      <w:rPr>
        <w:rFonts w:hint="default"/>
      </w:rPr>
    </w:lvl>
    <w:lvl w:ilvl="8" w:tplc="F2A8DF0E">
      <w:numFmt w:val="bullet"/>
      <w:lvlText w:val="•"/>
      <w:lvlJc w:val="left"/>
      <w:pPr>
        <w:ind w:left="7305" w:hanging="360"/>
      </w:pPr>
      <w:rPr>
        <w:rFonts w:hint="default"/>
      </w:rPr>
    </w:lvl>
  </w:abstractNum>
  <w:abstractNum w:abstractNumId="13" w15:restartNumberingAfterBreak="0">
    <w:nsid w:val="40C86EE3"/>
    <w:multiLevelType w:val="hybridMultilevel"/>
    <w:tmpl w:val="6E0C325E"/>
    <w:lvl w:ilvl="0" w:tplc="C0DC6950">
      <w:start w:val="1"/>
      <w:numFmt w:val="lowerLetter"/>
      <w:lvlText w:val="%1)"/>
      <w:lvlJc w:val="left"/>
      <w:pPr>
        <w:ind w:left="1819" w:hanging="344"/>
        <w:jc w:val="left"/>
      </w:pPr>
      <w:rPr>
        <w:rFonts w:hint="default"/>
        <w:w w:val="99"/>
      </w:rPr>
    </w:lvl>
    <w:lvl w:ilvl="1" w:tplc="A1BC5472">
      <w:numFmt w:val="bullet"/>
      <w:lvlText w:val="•"/>
      <w:lvlJc w:val="left"/>
      <w:pPr>
        <w:ind w:left="2612" w:hanging="344"/>
      </w:pPr>
      <w:rPr>
        <w:rFonts w:hint="default"/>
      </w:rPr>
    </w:lvl>
    <w:lvl w:ilvl="2" w:tplc="EEBAEF4E">
      <w:numFmt w:val="bullet"/>
      <w:lvlText w:val="•"/>
      <w:lvlJc w:val="left"/>
      <w:pPr>
        <w:ind w:left="3404" w:hanging="344"/>
      </w:pPr>
      <w:rPr>
        <w:rFonts w:hint="default"/>
      </w:rPr>
    </w:lvl>
    <w:lvl w:ilvl="3" w:tplc="4AD414AE">
      <w:numFmt w:val="bullet"/>
      <w:lvlText w:val="•"/>
      <w:lvlJc w:val="left"/>
      <w:pPr>
        <w:ind w:left="4196" w:hanging="344"/>
      </w:pPr>
      <w:rPr>
        <w:rFonts w:hint="default"/>
      </w:rPr>
    </w:lvl>
    <w:lvl w:ilvl="4" w:tplc="943E9F02">
      <w:numFmt w:val="bullet"/>
      <w:lvlText w:val="•"/>
      <w:lvlJc w:val="left"/>
      <w:pPr>
        <w:ind w:left="4988" w:hanging="344"/>
      </w:pPr>
      <w:rPr>
        <w:rFonts w:hint="default"/>
      </w:rPr>
    </w:lvl>
    <w:lvl w:ilvl="5" w:tplc="A5787C90">
      <w:numFmt w:val="bullet"/>
      <w:lvlText w:val="•"/>
      <w:lvlJc w:val="left"/>
      <w:pPr>
        <w:ind w:left="5781" w:hanging="344"/>
      </w:pPr>
      <w:rPr>
        <w:rFonts w:hint="default"/>
      </w:rPr>
    </w:lvl>
    <w:lvl w:ilvl="6" w:tplc="3C90CB68">
      <w:numFmt w:val="bullet"/>
      <w:lvlText w:val="•"/>
      <w:lvlJc w:val="left"/>
      <w:pPr>
        <w:ind w:left="6573" w:hanging="344"/>
      </w:pPr>
      <w:rPr>
        <w:rFonts w:hint="default"/>
      </w:rPr>
    </w:lvl>
    <w:lvl w:ilvl="7" w:tplc="E3A2626E">
      <w:numFmt w:val="bullet"/>
      <w:lvlText w:val="•"/>
      <w:lvlJc w:val="left"/>
      <w:pPr>
        <w:ind w:left="7365" w:hanging="344"/>
      </w:pPr>
      <w:rPr>
        <w:rFonts w:hint="default"/>
      </w:rPr>
    </w:lvl>
    <w:lvl w:ilvl="8" w:tplc="81703126">
      <w:numFmt w:val="bullet"/>
      <w:lvlText w:val="•"/>
      <w:lvlJc w:val="left"/>
      <w:pPr>
        <w:ind w:left="8157" w:hanging="344"/>
      </w:pPr>
      <w:rPr>
        <w:rFonts w:hint="default"/>
      </w:rPr>
    </w:lvl>
  </w:abstractNum>
  <w:abstractNum w:abstractNumId="14" w15:restartNumberingAfterBreak="0">
    <w:nsid w:val="52B8187E"/>
    <w:multiLevelType w:val="hybridMultilevel"/>
    <w:tmpl w:val="9E9C5BF0"/>
    <w:lvl w:ilvl="0" w:tplc="7B90B9E4">
      <w:start w:val="1"/>
      <w:numFmt w:val="decimal"/>
      <w:lvlText w:val="%1)"/>
      <w:lvlJc w:val="left"/>
      <w:pPr>
        <w:ind w:left="841" w:hanging="36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DEE8F35E">
      <w:numFmt w:val="bullet"/>
      <w:lvlText w:val="•"/>
      <w:lvlJc w:val="left"/>
      <w:pPr>
        <w:ind w:left="1630" w:hanging="360"/>
      </w:pPr>
      <w:rPr>
        <w:rFonts w:hint="default"/>
      </w:rPr>
    </w:lvl>
    <w:lvl w:ilvl="2" w:tplc="0DE6A678">
      <w:numFmt w:val="bullet"/>
      <w:lvlText w:val="•"/>
      <w:lvlJc w:val="left"/>
      <w:pPr>
        <w:ind w:left="2421" w:hanging="360"/>
      </w:pPr>
      <w:rPr>
        <w:rFonts w:hint="default"/>
      </w:rPr>
    </w:lvl>
    <w:lvl w:ilvl="3" w:tplc="BB5062C0">
      <w:numFmt w:val="bullet"/>
      <w:lvlText w:val="•"/>
      <w:lvlJc w:val="left"/>
      <w:pPr>
        <w:ind w:left="3211" w:hanging="360"/>
      </w:pPr>
      <w:rPr>
        <w:rFonts w:hint="default"/>
      </w:rPr>
    </w:lvl>
    <w:lvl w:ilvl="4" w:tplc="F308F9E8">
      <w:numFmt w:val="bullet"/>
      <w:lvlText w:val="•"/>
      <w:lvlJc w:val="left"/>
      <w:pPr>
        <w:ind w:left="4002" w:hanging="360"/>
      </w:pPr>
      <w:rPr>
        <w:rFonts w:hint="default"/>
      </w:rPr>
    </w:lvl>
    <w:lvl w:ilvl="5" w:tplc="FF8C2E84">
      <w:numFmt w:val="bullet"/>
      <w:lvlText w:val="•"/>
      <w:lvlJc w:val="left"/>
      <w:pPr>
        <w:ind w:left="4793" w:hanging="360"/>
      </w:pPr>
      <w:rPr>
        <w:rFonts w:hint="default"/>
      </w:rPr>
    </w:lvl>
    <w:lvl w:ilvl="6" w:tplc="C9E021AC">
      <w:numFmt w:val="bullet"/>
      <w:lvlText w:val="•"/>
      <w:lvlJc w:val="left"/>
      <w:pPr>
        <w:ind w:left="5583" w:hanging="360"/>
      </w:pPr>
      <w:rPr>
        <w:rFonts w:hint="default"/>
      </w:rPr>
    </w:lvl>
    <w:lvl w:ilvl="7" w:tplc="1F488922">
      <w:numFmt w:val="bullet"/>
      <w:lvlText w:val="•"/>
      <w:lvlJc w:val="left"/>
      <w:pPr>
        <w:ind w:left="6374" w:hanging="360"/>
      </w:pPr>
      <w:rPr>
        <w:rFonts w:hint="default"/>
      </w:rPr>
    </w:lvl>
    <w:lvl w:ilvl="8" w:tplc="7C0E9B10">
      <w:numFmt w:val="bullet"/>
      <w:lvlText w:val="•"/>
      <w:lvlJc w:val="left"/>
      <w:pPr>
        <w:ind w:left="7165" w:hanging="360"/>
      </w:pPr>
      <w:rPr>
        <w:rFonts w:hint="default"/>
      </w:rPr>
    </w:lvl>
  </w:abstractNum>
  <w:abstractNum w:abstractNumId="15" w15:restartNumberingAfterBreak="0">
    <w:nsid w:val="52C34B75"/>
    <w:multiLevelType w:val="multilevel"/>
    <w:tmpl w:val="091E316E"/>
    <w:lvl w:ilvl="0">
      <w:start w:val="2"/>
      <w:numFmt w:val="upperRoman"/>
      <w:lvlText w:val="%1"/>
      <w:lvlJc w:val="left"/>
      <w:pPr>
        <w:ind w:left="519" w:hanging="50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9" w:hanging="502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39" w:hanging="36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3">
      <w:numFmt w:val="bullet"/>
      <w:lvlText w:val="•"/>
      <w:lvlJc w:val="left"/>
      <w:pPr>
        <w:ind w:left="3129" w:hanging="360"/>
      </w:pPr>
      <w:rPr>
        <w:rFonts w:hint="default"/>
      </w:rPr>
    </w:lvl>
    <w:lvl w:ilvl="4">
      <w:numFmt w:val="bullet"/>
      <w:lvlText w:val="•"/>
      <w:lvlJc w:val="left"/>
      <w:pPr>
        <w:ind w:left="4074" w:hanging="360"/>
      </w:pPr>
      <w:rPr>
        <w:rFonts w:hint="default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963" w:hanging="360"/>
      </w:pPr>
      <w:rPr>
        <w:rFonts w:hint="default"/>
      </w:rPr>
    </w:lvl>
    <w:lvl w:ilvl="7">
      <w:numFmt w:val="bullet"/>
      <w:lvlText w:val="•"/>
      <w:lvlJc w:val="left"/>
      <w:pPr>
        <w:ind w:left="6908" w:hanging="360"/>
      </w:pPr>
      <w:rPr>
        <w:rFonts w:hint="default"/>
      </w:rPr>
    </w:lvl>
    <w:lvl w:ilvl="8">
      <w:numFmt w:val="bullet"/>
      <w:lvlText w:val="•"/>
      <w:lvlJc w:val="left"/>
      <w:pPr>
        <w:ind w:left="7852" w:hanging="360"/>
      </w:pPr>
      <w:rPr>
        <w:rFonts w:hint="default"/>
      </w:rPr>
    </w:lvl>
  </w:abstractNum>
  <w:abstractNum w:abstractNumId="16" w15:restartNumberingAfterBreak="0">
    <w:nsid w:val="58DD52EE"/>
    <w:multiLevelType w:val="hybridMultilevel"/>
    <w:tmpl w:val="78E8C4B6"/>
    <w:lvl w:ilvl="0" w:tplc="2F260FAC">
      <w:start w:val="1"/>
      <w:numFmt w:val="decimal"/>
      <w:lvlText w:val="%1."/>
      <w:lvlJc w:val="left"/>
      <w:pPr>
        <w:ind w:left="521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6"/>
        <w:sz w:val="20"/>
        <w:szCs w:val="20"/>
      </w:rPr>
    </w:lvl>
    <w:lvl w:ilvl="1" w:tplc="8E40CB1A">
      <w:start w:val="1"/>
      <w:numFmt w:val="lowerRoman"/>
      <w:lvlText w:val="(%2)"/>
      <w:lvlJc w:val="left"/>
      <w:pPr>
        <w:ind w:left="521" w:hanging="4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2" w:tplc="270EA44C">
      <w:numFmt w:val="bullet"/>
      <w:lvlText w:val="•"/>
      <w:lvlJc w:val="left"/>
      <w:pPr>
        <w:ind w:left="2364" w:hanging="408"/>
      </w:pPr>
      <w:rPr>
        <w:rFonts w:hint="default"/>
      </w:rPr>
    </w:lvl>
    <w:lvl w:ilvl="3" w:tplc="79EAA82E">
      <w:numFmt w:val="bullet"/>
      <w:lvlText w:val="•"/>
      <w:lvlJc w:val="left"/>
      <w:pPr>
        <w:ind w:left="3286" w:hanging="408"/>
      </w:pPr>
      <w:rPr>
        <w:rFonts w:hint="default"/>
      </w:rPr>
    </w:lvl>
    <w:lvl w:ilvl="4" w:tplc="9B827980">
      <w:numFmt w:val="bullet"/>
      <w:lvlText w:val="•"/>
      <w:lvlJc w:val="left"/>
      <w:pPr>
        <w:ind w:left="4208" w:hanging="408"/>
      </w:pPr>
      <w:rPr>
        <w:rFonts w:hint="default"/>
      </w:rPr>
    </w:lvl>
    <w:lvl w:ilvl="5" w:tplc="7ED64488">
      <w:numFmt w:val="bullet"/>
      <w:lvlText w:val="•"/>
      <w:lvlJc w:val="left"/>
      <w:pPr>
        <w:ind w:left="5131" w:hanging="408"/>
      </w:pPr>
      <w:rPr>
        <w:rFonts w:hint="default"/>
      </w:rPr>
    </w:lvl>
    <w:lvl w:ilvl="6" w:tplc="74DA329A">
      <w:numFmt w:val="bullet"/>
      <w:lvlText w:val="•"/>
      <w:lvlJc w:val="left"/>
      <w:pPr>
        <w:ind w:left="6053" w:hanging="408"/>
      </w:pPr>
      <w:rPr>
        <w:rFonts w:hint="default"/>
      </w:rPr>
    </w:lvl>
    <w:lvl w:ilvl="7" w:tplc="A41A04B2">
      <w:numFmt w:val="bullet"/>
      <w:lvlText w:val="•"/>
      <w:lvlJc w:val="left"/>
      <w:pPr>
        <w:ind w:left="6975" w:hanging="408"/>
      </w:pPr>
      <w:rPr>
        <w:rFonts w:hint="default"/>
      </w:rPr>
    </w:lvl>
    <w:lvl w:ilvl="8" w:tplc="97FC1984">
      <w:numFmt w:val="bullet"/>
      <w:lvlText w:val="•"/>
      <w:lvlJc w:val="left"/>
      <w:pPr>
        <w:ind w:left="7897" w:hanging="408"/>
      </w:pPr>
      <w:rPr>
        <w:rFonts w:hint="default"/>
      </w:rPr>
    </w:lvl>
  </w:abstractNum>
  <w:abstractNum w:abstractNumId="17" w15:restartNumberingAfterBreak="0">
    <w:nsid w:val="5D74087D"/>
    <w:multiLevelType w:val="hybridMultilevel"/>
    <w:tmpl w:val="AE38298A"/>
    <w:lvl w:ilvl="0" w:tplc="EBFE1E9C">
      <w:start w:val="1"/>
      <w:numFmt w:val="decimal"/>
      <w:lvlText w:val="%1."/>
      <w:lvlJc w:val="left"/>
      <w:pPr>
        <w:ind w:left="117" w:hanging="68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8"/>
        <w:sz w:val="20"/>
        <w:szCs w:val="20"/>
      </w:rPr>
    </w:lvl>
    <w:lvl w:ilvl="1" w:tplc="A788AE5C">
      <w:start w:val="1"/>
      <w:numFmt w:val="lowerLetter"/>
      <w:lvlText w:val="%2."/>
      <w:lvlJc w:val="left"/>
      <w:pPr>
        <w:ind w:left="1112" w:hanging="358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8"/>
        <w:sz w:val="20"/>
        <w:szCs w:val="20"/>
      </w:rPr>
    </w:lvl>
    <w:lvl w:ilvl="2" w:tplc="872AEF00">
      <w:numFmt w:val="bullet"/>
      <w:lvlText w:val="•"/>
      <w:lvlJc w:val="left"/>
      <w:pPr>
        <w:ind w:left="2078" w:hanging="358"/>
      </w:pPr>
      <w:rPr>
        <w:rFonts w:hint="default"/>
      </w:rPr>
    </w:lvl>
    <w:lvl w:ilvl="3" w:tplc="8ECC9C9C">
      <w:numFmt w:val="bullet"/>
      <w:lvlText w:val="•"/>
      <w:lvlJc w:val="left"/>
      <w:pPr>
        <w:ind w:left="3036" w:hanging="358"/>
      </w:pPr>
      <w:rPr>
        <w:rFonts w:hint="default"/>
      </w:rPr>
    </w:lvl>
    <w:lvl w:ilvl="4" w:tplc="8F9CB88C">
      <w:numFmt w:val="bullet"/>
      <w:lvlText w:val="•"/>
      <w:lvlJc w:val="left"/>
      <w:pPr>
        <w:ind w:left="3994" w:hanging="358"/>
      </w:pPr>
      <w:rPr>
        <w:rFonts w:hint="default"/>
      </w:rPr>
    </w:lvl>
    <w:lvl w:ilvl="5" w:tplc="6A84C3E4">
      <w:numFmt w:val="bullet"/>
      <w:lvlText w:val="•"/>
      <w:lvlJc w:val="left"/>
      <w:pPr>
        <w:ind w:left="4952" w:hanging="358"/>
      </w:pPr>
      <w:rPr>
        <w:rFonts w:hint="default"/>
      </w:rPr>
    </w:lvl>
    <w:lvl w:ilvl="6" w:tplc="949E178A">
      <w:numFmt w:val="bullet"/>
      <w:lvlText w:val="•"/>
      <w:lvlJc w:val="left"/>
      <w:pPr>
        <w:ind w:left="5910" w:hanging="358"/>
      </w:pPr>
      <w:rPr>
        <w:rFonts w:hint="default"/>
      </w:rPr>
    </w:lvl>
    <w:lvl w:ilvl="7" w:tplc="531A9C12">
      <w:numFmt w:val="bullet"/>
      <w:lvlText w:val="•"/>
      <w:lvlJc w:val="left"/>
      <w:pPr>
        <w:ind w:left="6868" w:hanging="358"/>
      </w:pPr>
      <w:rPr>
        <w:rFonts w:hint="default"/>
      </w:rPr>
    </w:lvl>
    <w:lvl w:ilvl="8" w:tplc="0916CBEC">
      <w:numFmt w:val="bullet"/>
      <w:lvlText w:val="•"/>
      <w:lvlJc w:val="left"/>
      <w:pPr>
        <w:ind w:left="7826" w:hanging="358"/>
      </w:pPr>
      <w:rPr>
        <w:rFonts w:hint="default"/>
      </w:rPr>
    </w:lvl>
  </w:abstractNum>
  <w:abstractNum w:abstractNumId="18" w15:restartNumberingAfterBreak="0">
    <w:nsid w:val="5FD83604"/>
    <w:multiLevelType w:val="multilevel"/>
    <w:tmpl w:val="0D360DE8"/>
    <w:lvl w:ilvl="0">
      <w:start w:val="3"/>
      <w:numFmt w:val="upperLetter"/>
      <w:lvlText w:val="%1"/>
      <w:lvlJc w:val="left"/>
      <w:pPr>
        <w:ind w:left="1217" w:hanging="53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7" w:hanging="533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924" w:hanging="533"/>
      </w:pPr>
      <w:rPr>
        <w:rFonts w:hint="default"/>
      </w:rPr>
    </w:lvl>
    <w:lvl w:ilvl="3">
      <w:numFmt w:val="bullet"/>
      <w:lvlText w:val="•"/>
      <w:lvlJc w:val="left"/>
      <w:pPr>
        <w:ind w:left="3776" w:hanging="533"/>
      </w:pPr>
      <w:rPr>
        <w:rFonts w:hint="default"/>
      </w:rPr>
    </w:lvl>
    <w:lvl w:ilvl="4">
      <w:numFmt w:val="bullet"/>
      <w:lvlText w:val="•"/>
      <w:lvlJc w:val="left"/>
      <w:pPr>
        <w:ind w:left="4628" w:hanging="533"/>
      </w:pPr>
      <w:rPr>
        <w:rFonts w:hint="default"/>
      </w:rPr>
    </w:lvl>
    <w:lvl w:ilvl="5">
      <w:numFmt w:val="bullet"/>
      <w:lvlText w:val="•"/>
      <w:lvlJc w:val="left"/>
      <w:pPr>
        <w:ind w:left="5481" w:hanging="533"/>
      </w:pPr>
      <w:rPr>
        <w:rFonts w:hint="default"/>
      </w:rPr>
    </w:lvl>
    <w:lvl w:ilvl="6">
      <w:numFmt w:val="bullet"/>
      <w:lvlText w:val="•"/>
      <w:lvlJc w:val="left"/>
      <w:pPr>
        <w:ind w:left="6333" w:hanging="533"/>
      </w:pPr>
      <w:rPr>
        <w:rFonts w:hint="default"/>
      </w:rPr>
    </w:lvl>
    <w:lvl w:ilvl="7">
      <w:numFmt w:val="bullet"/>
      <w:lvlText w:val="•"/>
      <w:lvlJc w:val="left"/>
      <w:pPr>
        <w:ind w:left="7185" w:hanging="533"/>
      </w:pPr>
      <w:rPr>
        <w:rFonts w:hint="default"/>
      </w:rPr>
    </w:lvl>
    <w:lvl w:ilvl="8">
      <w:numFmt w:val="bullet"/>
      <w:lvlText w:val="•"/>
      <w:lvlJc w:val="left"/>
      <w:pPr>
        <w:ind w:left="8037" w:hanging="533"/>
      </w:pPr>
      <w:rPr>
        <w:rFonts w:hint="default"/>
      </w:rPr>
    </w:lvl>
  </w:abstractNum>
  <w:abstractNum w:abstractNumId="19" w15:restartNumberingAfterBreak="0">
    <w:nsid w:val="60060B87"/>
    <w:multiLevelType w:val="hybridMultilevel"/>
    <w:tmpl w:val="FA9E39EC"/>
    <w:lvl w:ilvl="0" w:tplc="A012447C">
      <w:start w:val="1"/>
      <w:numFmt w:val="upperLetter"/>
      <w:lvlText w:val="%1."/>
      <w:lvlJc w:val="left"/>
      <w:pPr>
        <w:ind w:left="1251" w:hanging="567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2"/>
        <w:w w:val="98"/>
        <w:sz w:val="20"/>
        <w:szCs w:val="20"/>
      </w:rPr>
    </w:lvl>
    <w:lvl w:ilvl="1" w:tplc="CFEAF0C4">
      <w:numFmt w:val="bullet"/>
      <w:lvlText w:val="•"/>
      <w:lvlJc w:val="left"/>
      <w:pPr>
        <w:ind w:left="2108" w:hanging="567"/>
      </w:pPr>
      <w:rPr>
        <w:rFonts w:hint="default"/>
      </w:rPr>
    </w:lvl>
    <w:lvl w:ilvl="2" w:tplc="405A4392">
      <w:numFmt w:val="bullet"/>
      <w:lvlText w:val="•"/>
      <w:lvlJc w:val="left"/>
      <w:pPr>
        <w:ind w:left="2956" w:hanging="567"/>
      </w:pPr>
      <w:rPr>
        <w:rFonts w:hint="default"/>
      </w:rPr>
    </w:lvl>
    <w:lvl w:ilvl="3" w:tplc="C40C78CC">
      <w:numFmt w:val="bullet"/>
      <w:lvlText w:val="•"/>
      <w:lvlJc w:val="left"/>
      <w:pPr>
        <w:ind w:left="3804" w:hanging="567"/>
      </w:pPr>
      <w:rPr>
        <w:rFonts w:hint="default"/>
      </w:rPr>
    </w:lvl>
    <w:lvl w:ilvl="4" w:tplc="A92A5CEA">
      <w:numFmt w:val="bullet"/>
      <w:lvlText w:val="•"/>
      <w:lvlJc w:val="left"/>
      <w:pPr>
        <w:ind w:left="4652" w:hanging="567"/>
      </w:pPr>
      <w:rPr>
        <w:rFonts w:hint="default"/>
      </w:rPr>
    </w:lvl>
    <w:lvl w:ilvl="5" w:tplc="11368F34">
      <w:numFmt w:val="bullet"/>
      <w:lvlText w:val="•"/>
      <w:lvlJc w:val="left"/>
      <w:pPr>
        <w:ind w:left="5501" w:hanging="567"/>
      </w:pPr>
      <w:rPr>
        <w:rFonts w:hint="default"/>
      </w:rPr>
    </w:lvl>
    <w:lvl w:ilvl="6" w:tplc="3A10F8D8">
      <w:numFmt w:val="bullet"/>
      <w:lvlText w:val="•"/>
      <w:lvlJc w:val="left"/>
      <w:pPr>
        <w:ind w:left="6349" w:hanging="567"/>
      </w:pPr>
      <w:rPr>
        <w:rFonts w:hint="default"/>
      </w:rPr>
    </w:lvl>
    <w:lvl w:ilvl="7" w:tplc="27544A7C">
      <w:numFmt w:val="bullet"/>
      <w:lvlText w:val="•"/>
      <w:lvlJc w:val="left"/>
      <w:pPr>
        <w:ind w:left="7197" w:hanging="567"/>
      </w:pPr>
      <w:rPr>
        <w:rFonts w:hint="default"/>
      </w:rPr>
    </w:lvl>
    <w:lvl w:ilvl="8" w:tplc="FE686A4C">
      <w:numFmt w:val="bullet"/>
      <w:lvlText w:val="•"/>
      <w:lvlJc w:val="left"/>
      <w:pPr>
        <w:ind w:left="8045" w:hanging="567"/>
      </w:pPr>
      <w:rPr>
        <w:rFonts w:hint="default"/>
      </w:rPr>
    </w:lvl>
  </w:abstractNum>
  <w:abstractNum w:abstractNumId="20" w15:restartNumberingAfterBreak="0">
    <w:nsid w:val="60FE3D78"/>
    <w:multiLevelType w:val="hybridMultilevel"/>
    <w:tmpl w:val="EAB6F888"/>
    <w:lvl w:ilvl="0" w:tplc="001ED128">
      <w:start w:val="1"/>
      <w:numFmt w:val="decimal"/>
      <w:lvlText w:val="%1."/>
      <w:lvlJc w:val="left"/>
      <w:pPr>
        <w:ind w:left="970" w:hanging="23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6"/>
        <w:szCs w:val="16"/>
      </w:rPr>
    </w:lvl>
    <w:lvl w:ilvl="1" w:tplc="8DCC6FDE">
      <w:numFmt w:val="bullet"/>
      <w:lvlText w:val="•"/>
      <w:lvlJc w:val="left"/>
      <w:pPr>
        <w:ind w:left="1856" w:hanging="236"/>
      </w:pPr>
      <w:rPr>
        <w:rFonts w:hint="default"/>
      </w:rPr>
    </w:lvl>
    <w:lvl w:ilvl="2" w:tplc="25B85794">
      <w:numFmt w:val="bullet"/>
      <w:lvlText w:val="•"/>
      <w:lvlJc w:val="left"/>
      <w:pPr>
        <w:ind w:left="2732" w:hanging="236"/>
      </w:pPr>
      <w:rPr>
        <w:rFonts w:hint="default"/>
      </w:rPr>
    </w:lvl>
    <w:lvl w:ilvl="3" w:tplc="2DF8D446">
      <w:numFmt w:val="bullet"/>
      <w:lvlText w:val="•"/>
      <w:lvlJc w:val="left"/>
      <w:pPr>
        <w:ind w:left="3608" w:hanging="236"/>
      </w:pPr>
      <w:rPr>
        <w:rFonts w:hint="default"/>
      </w:rPr>
    </w:lvl>
    <w:lvl w:ilvl="4" w:tplc="0C2429CA">
      <w:numFmt w:val="bullet"/>
      <w:lvlText w:val="•"/>
      <w:lvlJc w:val="left"/>
      <w:pPr>
        <w:ind w:left="4484" w:hanging="236"/>
      </w:pPr>
      <w:rPr>
        <w:rFonts w:hint="default"/>
      </w:rPr>
    </w:lvl>
    <w:lvl w:ilvl="5" w:tplc="9F64517E">
      <w:numFmt w:val="bullet"/>
      <w:lvlText w:val="•"/>
      <w:lvlJc w:val="left"/>
      <w:pPr>
        <w:ind w:left="5361" w:hanging="236"/>
      </w:pPr>
      <w:rPr>
        <w:rFonts w:hint="default"/>
      </w:rPr>
    </w:lvl>
    <w:lvl w:ilvl="6" w:tplc="A796CB12">
      <w:numFmt w:val="bullet"/>
      <w:lvlText w:val="•"/>
      <w:lvlJc w:val="left"/>
      <w:pPr>
        <w:ind w:left="6237" w:hanging="236"/>
      </w:pPr>
      <w:rPr>
        <w:rFonts w:hint="default"/>
      </w:rPr>
    </w:lvl>
    <w:lvl w:ilvl="7" w:tplc="EB5E13BE">
      <w:numFmt w:val="bullet"/>
      <w:lvlText w:val="•"/>
      <w:lvlJc w:val="left"/>
      <w:pPr>
        <w:ind w:left="7113" w:hanging="236"/>
      </w:pPr>
      <w:rPr>
        <w:rFonts w:hint="default"/>
      </w:rPr>
    </w:lvl>
    <w:lvl w:ilvl="8" w:tplc="CE6A5ABC">
      <w:numFmt w:val="bullet"/>
      <w:lvlText w:val="•"/>
      <w:lvlJc w:val="left"/>
      <w:pPr>
        <w:ind w:left="7989" w:hanging="236"/>
      </w:pPr>
      <w:rPr>
        <w:rFonts w:hint="default"/>
      </w:rPr>
    </w:lvl>
  </w:abstractNum>
  <w:abstractNum w:abstractNumId="21" w15:restartNumberingAfterBreak="0">
    <w:nsid w:val="61D73D71"/>
    <w:multiLevelType w:val="multilevel"/>
    <w:tmpl w:val="B07AD63C"/>
    <w:lvl w:ilvl="0">
      <w:start w:val="1"/>
      <w:numFmt w:val="upperLetter"/>
      <w:lvlText w:val="%1."/>
      <w:lvlJc w:val="left"/>
      <w:pPr>
        <w:ind w:left="1251" w:hanging="567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2"/>
        <w:w w:val="98"/>
        <w:sz w:val="20"/>
        <w:szCs w:val="20"/>
      </w:rPr>
    </w:lvl>
    <w:lvl w:ilvl="1">
      <w:start w:val="1"/>
      <w:numFmt w:val="decimal"/>
      <w:lvlText w:val="%1.%2"/>
      <w:lvlJc w:val="left"/>
      <w:pPr>
        <w:ind w:left="1536" w:hanging="567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451" w:hanging="567"/>
      </w:pPr>
      <w:rPr>
        <w:rFonts w:hint="default"/>
      </w:rPr>
    </w:lvl>
    <w:lvl w:ilvl="3">
      <w:numFmt w:val="bullet"/>
      <w:lvlText w:val="•"/>
      <w:lvlJc w:val="left"/>
      <w:pPr>
        <w:ind w:left="3362" w:hanging="567"/>
      </w:pPr>
      <w:rPr>
        <w:rFonts w:hint="default"/>
      </w:rPr>
    </w:lvl>
    <w:lvl w:ilvl="4">
      <w:numFmt w:val="bullet"/>
      <w:lvlText w:val="•"/>
      <w:lvlJc w:val="left"/>
      <w:pPr>
        <w:ind w:left="4274" w:hanging="567"/>
      </w:pPr>
      <w:rPr>
        <w:rFonts w:hint="default"/>
      </w:rPr>
    </w:lvl>
    <w:lvl w:ilvl="5">
      <w:numFmt w:val="bullet"/>
      <w:lvlText w:val="•"/>
      <w:lvlJc w:val="left"/>
      <w:pPr>
        <w:ind w:left="5185" w:hanging="567"/>
      </w:pPr>
      <w:rPr>
        <w:rFonts w:hint="default"/>
      </w:rPr>
    </w:lvl>
    <w:lvl w:ilvl="6">
      <w:numFmt w:val="bullet"/>
      <w:lvlText w:val="•"/>
      <w:lvlJc w:val="left"/>
      <w:pPr>
        <w:ind w:left="6096" w:hanging="567"/>
      </w:pPr>
      <w:rPr>
        <w:rFonts w:hint="default"/>
      </w:rPr>
    </w:lvl>
    <w:lvl w:ilvl="7">
      <w:numFmt w:val="bullet"/>
      <w:lvlText w:val="•"/>
      <w:lvlJc w:val="left"/>
      <w:pPr>
        <w:ind w:left="7008" w:hanging="567"/>
      </w:pPr>
      <w:rPr>
        <w:rFonts w:hint="default"/>
      </w:rPr>
    </w:lvl>
    <w:lvl w:ilvl="8">
      <w:numFmt w:val="bullet"/>
      <w:lvlText w:val="•"/>
      <w:lvlJc w:val="left"/>
      <w:pPr>
        <w:ind w:left="7919" w:hanging="567"/>
      </w:pPr>
      <w:rPr>
        <w:rFonts w:hint="default"/>
      </w:rPr>
    </w:lvl>
  </w:abstractNum>
  <w:abstractNum w:abstractNumId="22" w15:restartNumberingAfterBreak="0">
    <w:nsid w:val="63783494"/>
    <w:multiLevelType w:val="multilevel"/>
    <w:tmpl w:val="83C20962"/>
    <w:lvl w:ilvl="0">
      <w:start w:val="1"/>
      <w:numFmt w:val="decimal"/>
      <w:lvlText w:val="%1."/>
      <w:lvlJc w:val="left"/>
      <w:pPr>
        <w:ind w:left="970" w:hanging="2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6"/>
        <w:szCs w:val="16"/>
      </w:rPr>
    </w:lvl>
    <w:lvl w:ilvl="1">
      <w:start w:val="1"/>
      <w:numFmt w:val="decimal"/>
      <w:lvlText w:val="%1.%2"/>
      <w:lvlJc w:val="left"/>
      <w:pPr>
        <w:ind w:left="118" w:hanging="348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16"/>
        <w:szCs w:val="16"/>
      </w:rPr>
    </w:lvl>
    <w:lvl w:ilvl="2">
      <w:numFmt w:val="bullet"/>
      <w:lvlText w:val="•"/>
      <w:lvlJc w:val="left"/>
      <w:pPr>
        <w:ind w:left="1953" w:hanging="348"/>
      </w:pPr>
      <w:rPr>
        <w:rFonts w:hint="default"/>
      </w:rPr>
    </w:lvl>
    <w:lvl w:ilvl="3">
      <w:numFmt w:val="bullet"/>
      <w:lvlText w:val="•"/>
      <w:lvlJc w:val="left"/>
      <w:pPr>
        <w:ind w:left="2927" w:hanging="348"/>
      </w:pPr>
      <w:rPr>
        <w:rFonts w:hint="default"/>
      </w:rPr>
    </w:lvl>
    <w:lvl w:ilvl="4">
      <w:numFmt w:val="bullet"/>
      <w:lvlText w:val="•"/>
      <w:lvlJc w:val="left"/>
      <w:pPr>
        <w:ind w:left="3900" w:hanging="348"/>
      </w:pPr>
      <w:rPr>
        <w:rFonts w:hint="default"/>
      </w:rPr>
    </w:lvl>
    <w:lvl w:ilvl="5">
      <w:numFmt w:val="bullet"/>
      <w:lvlText w:val="•"/>
      <w:lvlJc w:val="left"/>
      <w:pPr>
        <w:ind w:left="4874" w:hanging="348"/>
      </w:pPr>
      <w:rPr>
        <w:rFonts w:hint="default"/>
      </w:rPr>
    </w:lvl>
    <w:lvl w:ilvl="6">
      <w:numFmt w:val="bullet"/>
      <w:lvlText w:val="•"/>
      <w:lvlJc w:val="left"/>
      <w:pPr>
        <w:ind w:left="5848" w:hanging="348"/>
      </w:pPr>
      <w:rPr>
        <w:rFonts w:hint="default"/>
      </w:rPr>
    </w:lvl>
    <w:lvl w:ilvl="7">
      <w:numFmt w:val="bullet"/>
      <w:lvlText w:val="•"/>
      <w:lvlJc w:val="left"/>
      <w:pPr>
        <w:ind w:left="6821" w:hanging="348"/>
      </w:pPr>
      <w:rPr>
        <w:rFonts w:hint="default"/>
      </w:rPr>
    </w:lvl>
    <w:lvl w:ilvl="8">
      <w:numFmt w:val="bullet"/>
      <w:lvlText w:val="•"/>
      <w:lvlJc w:val="left"/>
      <w:pPr>
        <w:ind w:left="7795" w:hanging="348"/>
      </w:pPr>
      <w:rPr>
        <w:rFonts w:hint="default"/>
      </w:rPr>
    </w:lvl>
  </w:abstractNum>
  <w:abstractNum w:abstractNumId="23" w15:restartNumberingAfterBreak="0">
    <w:nsid w:val="65FF4445"/>
    <w:multiLevelType w:val="hybridMultilevel"/>
    <w:tmpl w:val="A176ABA2"/>
    <w:lvl w:ilvl="0" w:tplc="D17AF196">
      <w:start w:val="1"/>
      <w:numFmt w:val="upperRoman"/>
      <w:lvlText w:val="%1."/>
      <w:lvlJc w:val="left"/>
      <w:pPr>
        <w:ind w:left="841" w:hanging="361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1" w:tplc="97CACEA2">
      <w:numFmt w:val="bullet"/>
      <w:lvlText w:val="•"/>
      <w:lvlJc w:val="left"/>
      <w:pPr>
        <w:ind w:left="1630" w:hanging="361"/>
      </w:pPr>
      <w:rPr>
        <w:rFonts w:hint="default"/>
      </w:rPr>
    </w:lvl>
    <w:lvl w:ilvl="2" w:tplc="BFDCE3F2">
      <w:numFmt w:val="bullet"/>
      <w:lvlText w:val="•"/>
      <w:lvlJc w:val="left"/>
      <w:pPr>
        <w:ind w:left="2421" w:hanging="361"/>
      </w:pPr>
      <w:rPr>
        <w:rFonts w:hint="default"/>
      </w:rPr>
    </w:lvl>
    <w:lvl w:ilvl="3" w:tplc="3D8EEDC6">
      <w:numFmt w:val="bullet"/>
      <w:lvlText w:val="•"/>
      <w:lvlJc w:val="left"/>
      <w:pPr>
        <w:ind w:left="3211" w:hanging="361"/>
      </w:pPr>
      <w:rPr>
        <w:rFonts w:hint="default"/>
      </w:rPr>
    </w:lvl>
    <w:lvl w:ilvl="4" w:tplc="86143BDC">
      <w:numFmt w:val="bullet"/>
      <w:lvlText w:val="•"/>
      <w:lvlJc w:val="left"/>
      <w:pPr>
        <w:ind w:left="4002" w:hanging="361"/>
      </w:pPr>
      <w:rPr>
        <w:rFonts w:hint="default"/>
      </w:rPr>
    </w:lvl>
    <w:lvl w:ilvl="5" w:tplc="C2141D18">
      <w:numFmt w:val="bullet"/>
      <w:lvlText w:val="•"/>
      <w:lvlJc w:val="left"/>
      <w:pPr>
        <w:ind w:left="4793" w:hanging="361"/>
      </w:pPr>
      <w:rPr>
        <w:rFonts w:hint="default"/>
      </w:rPr>
    </w:lvl>
    <w:lvl w:ilvl="6" w:tplc="747C4498">
      <w:numFmt w:val="bullet"/>
      <w:lvlText w:val="•"/>
      <w:lvlJc w:val="left"/>
      <w:pPr>
        <w:ind w:left="5583" w:hanging="361"/>
      </w:pPr>
      <w:rPr>
        <w:rFonts w:hint="default"/>
      </w:rPr>
    </w:lvl>
    <w:lvl w:ilvl="7" w:tplc="CF267958">
      <w:numFmt w:val="bullet"/>
      <w:lvlText w:val="•"/>
      <w:lvlJc w:val="left"/>
      <w:pPr>
        <w:ind w:left="6374" w:hanging="361"/>
      </w:pPr>
      <w:rPr>
        <w:rFonts w:hint="default"/>
      </w:rPr>
    </w:lvl>
    <w:lvl w:ilvl="8" w:tplc="95A08804">
      <w:numFmt w:val="bullet"/>
      <w:lvlText w:val="•"/>
      <w:lvlJc w:val="left"/>
      <w:pPr>
        <w:ind w:left="7165" w:hanging="361"/>
      </w:pPr>
      <w:rPr>
        <w:rFonts w:hint="default"/>
      </w:rPr>
    </w:lvl>
  </w:abstractNum>
  <w:abstractNum w:abstractNumId="24" w15:restartNumberingAfterBreak="0">
    <w:nsid w:val="77387009"/>
    <w:multiLevelType w:val="hybridMultilevel"/>
    <w:tmpl w:val="A5EA735E"/>
    <w:lvl w:ilvl="0" w:tplc="6952F1C4">
      <w:start w:val="1"/>
      <w:numFmt w:val="upperLetter"/>
      <w:lvlText w:val="%1."/>
      <w:lvlJc w:val="left"/>
      <w:pPr>
        <w:ind w:left="778" w:hanging="44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98"/>
        <w:sz w:val="20"/>
        <w:szCs w:val="20"/>
      </w:rPr>
    </w:lvl>
    <w:lvl w:ilvl="1" w:tplc="7FBE42AA">
      <w:numFmt w:val="bullet"/>
      <w:lvlText w:val="•"/>
      <w:lvlJc w:val="left"/>
      <w:pPr>
        <w:ind w:left="1676" w:hanging="440"/>
      </w:pPr>
      <w:rPr>
        <w:rFonts w:hint="default"/>
      </w:rPr>
    </w:lvl>
    <w:lvl w:ilvl="2" w:tplc="D438FA4C">
      <w:numFmt w:val="bullet"/>
      <w:lvlText w:val="•"/>
      <w:lvlJc w:val="left"/>
      <w:pPr>
        <w:ind w:left="2572" w:hanging="440"/>
      </w:pPr>
      <w:rPr>
        <w:rFonts w:hint="default"/>
      </w:rPr>
    </w:lvl>
    <w:lvl w:ilvl="3" w:tplc="D15AF04C">
      <w:numFmt w:val="bullet"/>
      <w:lvlText w:val="•"/>
      <w:lvlJc w:val="left"/>
      <w:pPr>
        <w:ind w:left="3468" w:hanging="440"/>
      </w:pPr>
      <w:rPr>
        <w:rFonts w:hint="default"/>
      </w:rPr>
    </w:lvl>
    <w:lvl w:ilvl="4" w:tplc="3B16104A">
      <w:numFmt w:val="bullet"/>
      <w:lvlText w:val="•"/>
      <w:lvlJc w:val="left"/>
      <w:pPr>
        <w:ind w:left="4364" w:hanging="440"/>
      </w:pPr>
      <w:rPr>
        <w:rFonts w:hint="default"/>
      </w:rPr>
    </w:lvl>
    <w:lvl w:ilvl="5" w:tplc="6176559A">
      <w:numFmt w:val="bullet"/>
      <w:lvlText w:val="•"/>
      <w:lvlJc w:val="left"/>
      <w:pPr>
        <w:ind w:left="5261" w:hanging="440"/>
      </w:pPr>
      <w:rPr>
        <w:rFonts w:hint="default"/>
      </w:rPr>
    </w:lvl>
    <w:lvl w:ilvl="6" w:tplc="8934F736">
      <w:numFmt w:val="bullet"/>
      <w:lvlText w:val="•"/>
      <w:lvlJc w:val="left"/>
      <w:pPr>
        <w:ind w:left="6157" w:hanging="440"/>
      </w:pPr>
      <w:rPr>
        <w:rFonts w:hint="default"/>
      </w:rPr>
    </w:lvl>
    <w:lvl w:ilvl="7" w:tplc="89FC0656">
      <w:numFmt w:val="bullet"/>
      <w:lvlText w:val="•"/>
      <w:lvlJc w:val="left"/>
      <w:pPr>
        <w:ind w:left="7053" w:hanging="440"/>
      </w:pPr>
      <w:rPr>
        <w:rFonts w:hint="default"/>
      </w:rPr>
    </w:lvl>
    <w:lvl w:ilvl="8" w:tplc="5EEAAE48">
      <w:numFmt w:val="bullet"/>
      <w:lvlText w:val="•"/>
      <w:lvlJc w:val="left"/>
      <w:pPr>
        <w:ind w:left="7949" w:hanging="44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23"/>
  </w:num>
  <w:num w:numId="5">
    <w:abstractNumId w:val="10"/>
  </w:num>
  <w:num w:numId="6">
    <w:abstractNumId w:val="15"/>
  </w:num>
  <w:num w:numId="7">
    <w:abstractNumId w:val="16"/>
  </w:num>
  <w:num w:numId="8">
    <w:abstractNumId w:val="6"/>
  </w:num>
  <w:num w:numId="9">
    <w:abstractNumId w:val="0"/>
  </w:num>
  <w:num w:numId="10">
    <w:abstractNumId w:val="7"/>
  </w:num>
  <w:num w:numId="11">
    <w:abstractNumId w:val="1"/>
  </w:num>
  <w:num w:numId="12">
    <w:abstractNumId w:val="3"/>
  </w:num>
  <w:num w:numId="13">
    <w:abstractNumId w:val="4"/>
  </w:num>
  <w:num w:numId="14">
    <w:abstractNumId w:val="22"/>
  </w:num>
  <w:num w:numId="15">
    <w:abstractNumId w:val="20"/>
  </w:num>
  <w:num w:numId="16">
    <w:abstractNumId w:val="8"/>
  </w:num>
  <w:num w:numId="17">
    <w:abstractNumId w:val="13"/>
  </w:num>
  <w:num w:numId="18">
    <w:abstractNumId w:val="21"/>
  </w:num>
  <w:num w:numId="19">
    <w:abstractNumId w:val="19"/>
  </w:num>
  <w:num w:numId="20">
    <w:abstractNumId w:val="9"/>
  </w:num>
  <w:num w:numId="21">
    <w:abstractNumId w:val="17"/>
  </w:num>
  <w:num w:numId="22">
    <w:abstractNumId w:val="18"/>
  </w:num>
  <w:num w:numId="23">
    <w:abstractNumId w:val="24"/>
  </w:num>
  <w:num w:numId="24">
    <w:abstractNumId w:val="11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03"/>
    <w:rsid w:val="00366A6B"/>
    <w:rsid w:val="00516403"/>
    <w:rsid w:val="0090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6AFA8"/>
  <w15:docId w15:val="{DEF64CD8-0250-47EA-B339-33C248FC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Ttulo1">
    <w:name w:val="heading 1"/>
    <w:basedOn w:val="Normal"/>
    <w:uiPriority w:val="9"/>
    <w:qFormat/>
    <w:pPr>
      <w:ind w:left="1154"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1251" w:hanging="568"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uiPriority w:val="9"/>
    <w:unhideWhenUsed/>
    <w:qFormat/>
    <w:pPr>
      <w:ind w:left="2165" w:right="2167"/>
      <w:jc w:val="center"/>
      <w:outlineLvl w:val="2"/>
    </w:pPr>
    <w:rPr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38"/>
      <w:ind w:right="38"/>
      <w:jc w:val="center"/>
    </w:pPr>
    <w:rPr>
      <w:b/>
      <w:bCs/>
      <w:sz w:val="20"/>
      <w:szCs w:val="20"/>
    </w:rPr>
  </w:style>
  <w:style w:type="paragraph" w:styleId="TDC2">
    <w:name w:val="toc 2"/>
    <w:basedOn w:val="Normal"/>
    <w:uiPriority w:val="1"/>
    <w:qFormat/>
    <w:pPr>
      <w:spacing w:before="121"/>
      <w:ind w:left="447" w:hanging="330"/>
    </w:pPr>
    <w:rPr>
      <w:b/>
      <w:bCs/>
      <w:sz w:val="20"/>
      <w:szCs w:val="20"/>
    </w:rPr>
  </w:style>
  <w:style w:type="paragraph" w:styleId="TDC3">
    <w:name w:val="toc 3"/>
    <w:basedOn w:val="Normal"/>
    <w:uiPriority w:val="1"/>
    <w:qFormat/>
    <w:pPr>
      <w:spacing w:before="120"/>
      <w:ind w:left="339" w:right="145" w:hanging="1"/>
      <w:jc w:val="both"/>
    </w:pPr>
    <w:rPr>
      <w:b/>
      <w:bCs/>
      <w:sz w:val="20"/>
      <w:szCs w:val="20"/>
    </w:rPr>
  </w:style>
  <w:style w:type="paragraph" w:styleId="TDC4">
    <w:name w:val="toc 4"/>
    <w:basedOn w:val="Normal"/>
    <w:uiPriority w:val="1"/>
    <w:qFormat/>
    <w:pPr>
      <w:spacing w:line="243" w:lineRule="exact"/>
      <w:ind w:left="778" w:hanging="440"/>
    </w:pPr>
    <w:rPr>
      <w:sz w:val="16"/>
      <w:szCs w:val="16"/>
    </w:rPr>
  </w:style>
  <w:style w:type="paragraph" w:styleId="TDC5">
    <w:name w:val="toc 5"/>
    <w:basedOn w:val="Normal"/>
    <w:uiPriority w:val="1"/>
    <w:qFormat/>
    <w:pPr>
      <w:spacing w:line="243" w:lineRule="exact"/>
      <w:ind w:left="778" w:hanging="440"/>
    </w:pPr>
    <w:rPr>
      <w:b/>
      <w:bCs/>
      <w:i/>
      <w:iCs/>
    </w:rPr>
  </w:style>
  <w:style w:type="paragraph" w:styleId="TDC6">
    <w:name w:val="toc 6"/>
    <w:basedOn w:val="Normal"/>
    <w:uiPriority w:val="1"/>
    <w:qFormat/>
    <w:pPr>
      <w:spacing w:line="243" w:lineRule="exact"/>
      <w:ind w:left="403"/>
    </w:pPr>
    <w:rPr>
      <w:sz w:val="20"/>
      <w:szCs w:val="20"/>
    </w:rPr>
  </w:style>
  <w:style w:type="paragraph" w:styleId="TDC7">
    <w:name w:val="toc 7"/>
    <w:basedOn w:val="Normal"/>
    <w:uiPriority w:val="1"/>
    <w:qFormat/>
    <w:pPr>
      <w:spacing w:line="242" w:lineRule="exact"/>
      <w:ind w:left="1217" w:hanging="534"/>
    </w:pPr>
    <w:rPr>
      <w:i/>
      <w:iCs/>
      <w:sz w:val="20"/>
      <w:szCs w:val="20"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18" w:right="14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oas.org/dil/esp/AGRES_2434.doc" TargetMode="External"/><Relationship Id="rId21" Type="http://schemas.openxmlformats.org/officeDocument/2006/relationships/hyperlink" Target="http://www.oas.org/es/cidh/informes/pdfs/Guatemala2016.pdf" TargetMode="External"/><Relationship Id="rId42" Type="http://schemas.openxmlformats.org/officeDocument/2006/relationships/hyperlink" Target="https://www.observacom.org/libertad-a-medias-2019/" TargetMode="External"/><Relationship Id="rId47" Type="http://schemas.openxmlformats.org/officeDocument/2006/relationships/hyperlink" Target="https://www.culturalsurvival.org/publications/cultural-survival-quarterly/question-frequency-community-radio-guatemala" TargetMode="External"/><Relationship Id="rId63" Type="http://schemas.openxmlformats.org/officeDocument/2006/relationships/footer" Target="footer14.xml"/><Relationship Id="rId68" Type="http://schemas.openxmlformats.org/officeDocument/2006/relationships/hyperlink" Target="https://radiofidelity.com/do-radio-apps-use-data/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it.gob.gt/gerencia-de-frecuencias/espectro-radio-electrico/radiodifusion/" TargetMode="External"/><Relationship Id="rId29" Type="http://schemas.openxmlformats.org/officeDocument/2006/relationships/hyperlink" Target="https://www.acnur.org/fileadmin/Documentos/BDL/2007/4892.pdf?view=1" TargetMode="External"/><Relationship Id="rId11" Type="http://schemas.openxmlformats.org/officeDocument/2006/relationships/hyperlink" Target="https://www.ine.gob.gt/sistema/uploads/2015/12/11/vjnvdb4izswoj0ztuivpicaaxet8lzqz.pdf" TargetMode="External"/><Relationship Id="rId24" Type="http://schemas.openxmlformats.org/officeDocument/2006/relationships/hyperlink" Target="https://www.acnur.org/fileadmin/Documentos/BDL/2012/8376.pdf" TargetMode="External"/><Relationship Id="rId32" Type="http://schemas.openxmlformats.org/officeDocument/2006/relationships/hyperlink" Target="http://www.oas.org/es/cidh/expresion/showarticle.asp?artID=719&amp;lID=2" TargetMode="External"/><Relationship Id="rId37" Type="http://schemas.openxmlformats.org/officeDocument/2006/relationships/hyperlink" Target="https://mujbablyol.files.wordpress.com/2017/03/las-radios-comunitarias-en-guatemala1.pdf" TargetMode="External"/><Relationship Id="rId40" Type="http://schemas.openxmlformats.org/officeDocument/2006/relationships/hyperlink" Target="https://www.pdh.org.gt/documentos/seccion-de-investigacion/notas-conceptuales/2020-11/6256-nota-conceptual-radios-comunitarias/file.html" TargetMode="External"/><Relationship Id="rId45" Type="http://schemas.openxmlformats.org/officeDocument/2006/relationships/hyperlink" Target="http://www.cicig.org/uploads/documents/2015/informe_financiamiento_politicagt.pdf" TargetMode="External"/><Relationship Id="rId53" Type="http://schemas.openxmlformats.org/officeDocument/2006/relationships/footer" Target="footer5.xml"/><Relationship Id="rId58" Type="http://schemas.openxmlformats.org/officeDocument/2006/relationships/footer" Target="footer10.xml"/><Relationship Id="rId66" Type="http://schemas.openxmlformats.org/officeDocument/2006/relationships/hyperlink" Target="https://www.efe.com/efe/america/tecnologia/solo-el-29-3-de-la-poblacion-censada-en-guatemala-utiliza-internet/20000036-4068618" TargetMode="External"/><Relationship Id="rId5" Type="http://schemas.openxmlformats.org/officeDocument/2006/relationships/footnotes" Target="footnotes.xml"/><Relationship Id="rId61" Type="http://schemas.openxmlformats.org/officeDocument/2006/relationships/footer" Target="footer13.xml"/><Relationship Id="rId19" Type="http://schemas.openxmlformats.org/officeDocument/2006/relationships/hyperlink" Target="http://radiotgw.gob.gt/lai/2018/DECRETOLEY433.pdf" TargetMode="External"/><Relationship Id="rId14" Type="http://schemas.openxmlformats.org/officeDocument/2006/relationships/hyperlink" Target="http://www.muniguate.com/images/2011/user01/fuentes_monumentos/manitas_paz/acuerdosdepazenguatemala.pdf" TargetMode="External"/><Relationship Id="rId22" Type="http://schemas.openxmlformats.org/officeDocument/2006/relationships/hyperlink" Target="http://www.oas.org/es/cidh/informes/pdfs/Guatemala2017-es.pdf" TargetMode="External"/><Relationship Id="rId27" Type="http://schemas.openxmlformats.org/officeDocument/2006/relationships/hyperlink" Target="https://www.oas.org/dil/esp/AG-RES_2287_XXXVII-O07.doc" TargetMode="External"/><Relationship Id="rId30" Type="http://schemas.openxmlformats.org/officeDocument/2006/relationships/hyperlink" Target="http://www.oas.org/xxxvga/docs/SPA/2149.doc" TargetMode="External"/><Relationship Id="rId35" Type="http://schemas.openxmlformats.org/officeDocument/2006/relationships/hyperlink" Target="https://www.un.org/development/desa/indigenouspeoples/wp-content/uploads/sites/19/2018/11/UNDRIP_S_web.pdf" TargetMode="External"/><Relationship Id="rId43" Type="http://schemas.openxmlformats.org/officeDocument/2006/relationships/hyperlink" Target="https://www.observacom.org/libertad-a-medias-2019/" TargetMode="External"/><Relationship Id="rId48" Type="http://schemas.openxmlformats.org/officeDocument/2006/relationships/hyperlink" Target="https://www.ilo.org/wcmsp5/groups/public/%40ed_norm/%40normes/documents/publication/wcms_100910.pdf" TargetMode="External"/><Relationship Id="rId56" Type="http://schemas.openxmlformats.org/officeDocument/2006/relationships/footer" Target="footer8.xml"/><Relationship Id="rId64" Type="http://schemas.openxmlformats.org/officeDocument/2006/relationships/footer" Target="footer15.xml"/><Relationship Id="rId69" Type="http://schemas.openxmlformats.org/officeDocument/2006/relationships/fontTable" Target="fontTable.xml"/><Relationship Id="rId8" Type="http://schemas.openxmlformats.org/officeDocument/2006/relationships/hyperlink" Target="http://www.corteidh.or.cr/docs/asuntos/pueblos_indigenas_maya_kaqchikel_de_sumpango_y_otros_28_04_21.pdf" TargetMode="External"/><Relationship Id="rId51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hyperlink" Target="http://www.oas.org/es/cidh/informes/pdfs/Guatemala2017-es.pdf" TargetMode="External"/><Relationship Id="rId17" Type="http://schemas.openxmlformats.org/officeDocument/2006/relationships/hyperlink" Target="https://sit.gob.gt/gerencia-de-frecuencias/espectro-radio-electrico/radiodifusion/" TargetMode="External"/><Relationship Id="rId25" Type="http://schemas.openxmlformats.org/officeDocument/2006/relationships/hyperlink" Target="https://www.oas.org/dil/esp/AG-RES_2523-2009.doc" TargetMode="External"/><Relationship Id="rId33" Type="http://schemas.openxmlformats.org/officeDocument/2006/relationships/hyperlink" Target="http://www.oas.org/es/cidh/expresion/showarticle.asp?artID=1100&amp;lID=2" TargetMode="External"/><Relationship Id="rId38" Type="http://schemas.openxmlformats.org/officeDocument/2006/relationships/hyperlink" Target="https://mujbablyol.files.wordpress.com/2017/03/las-radios-comunitarias-en-guatemala1.pdf" TargetMode="External"/><Relationship Id="rId46" Type="http://schemas.openxmlformats.org/officeDocument/2006/relationships/hyperlink" Target="https://www.culturalsurvival.org/publications/cultural-survival-quarterly/question-frequency-community-radio-guatemala" TargetMode="External"/><Relationship Id="rId59" Type="http://schemas.openxmlformats.org/officeDocument/2006/relationships/footer" Target="footer11.xml"/><Relationship Id="rId67" Type="http://schemas.openxmlformats.org/officeDocument/2006/relationships/hyperlink" Target="https://www.citel.oas.org/es/SiteAssets/Paginas/SistemaTIC/countries/guatemala.html" TargetMode="External"/><Relationship Id="rId20" Type="http://schemas.openxmlformats.org/officeDocument/2006/relationships/hyperlink" Target="https://cpj.org/x/7f57" TargetMode="External"/><Relationship Id="rId41" Type="http://schemas.openxmlformats.org/officeDocument/2006/relationships/hyperlink" Target="https://www.itu.int/pub/R-REG-RR-2020/es" TargetMode="External"/><Relationship Id="rId54" Type="http://schemas.openxmlformats.org/officeDocument/2006/relationships/footer" Target="footer6.xml"/><Relationship Id="rId62" Type="http://schemas.openxmlformats.org/officeDocument/2006/relationships/hyperlink" Target="https://www.acnur.org/fileadmin/Documentos/BDL/2010/8057.pdf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muniguate.com/images/2011/user01/fuentes_monumentos/manitas_paz/acuerdosdepazenguatemala.pdf" TargetMode="External"/><Relationship Id="rId23" Type="http://schemas.openxmlformats.org/officeDocument/2006/relationships/hyperlink" Target="http://www.culturalsurvival.org/news/uqul-tinamit-community-radio-station-raided-guatemalan-police" TargetMode="External"/><Relationship Id="rId28" Type="http://schemas.openxmlformats.org/officeDocument/2006/relationships/hyperlink" Target="https://www.oas.org/dil/esp/AG-RES_2287_XXXVII-O07.doc" TargetMode="External"/><Relationship Id="rId36" Type="http://schemas.openxmlformats.org/officeDocument/2006/relationships/hyperlink" Target="http://unesdoc.unesco.org/images/0013/001309/130970s.pdf" TargetMode="External"/><Relationship Id="rId49" Type="http://schemas.openxmlformats.org/officeDocument/2006/relationships/hyperlink" Target="https://www.un.org/esa/socdev/unpfii/documents/DRIPS_es.pdf" TargetMode="External"/><Relationship Id="rId57" Type="http://schemas.openxmlformats.org/officeDocument/2006/relationships/footer" Target="footer9.xml"/><Relationship Id="rId10" Type="http://schemas.openxmlformats.org/officeDocument/2006/relationships/hyperlink" Target="https://www.ine.gob.gt/ine/poblacion-menu/" TargetMode="External"/><Relationship Id="rId31" Type="http://schemas.openxmlformats.org/officeDocument/2006/relationships/hyperlink" Target="http://oas.org/es/cidh/expresion/showarticle.asp?artID=48&amp;lID=2" TargetMode="External"/><Relationship Id="rId44" Type="http://schemas.openxmlformats.org/officeDocument/2006/relationships/hyperlink" Target="http://www.oas.org/es/cidh/informes/pdfs/Guatemala2017-es.pdf" TargetMode="External"/><Relationship Id="rId52" Type="http://schemas.openxmlformats.org/officeDocument/2006/relationships/footer" Target="footer4.xml"/><Relationship Id="rId60" Type="http://schemas.openxmlformats.org/officeDocument/2006/relationships/footer" Target="footer12.xml"/><Relationship Id="rId65" Type="http://schemas.openxmlformats.org/officeDocument/2006/relationships/hyperlink" Target="https://www.efe.com/efe/america/tecnologia/solo-el-29-3-de-la-poblacion-censada-en-guatemala-utiliza-internet/20000036-40686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rcmexico.org/pdf/internacional/01-Principios.pdf" TargetMode="External"/><Relationship Id="rId13" Type="http://schemas.openxmlformats.org/officeDocument/2006/relationships/hyperlink" Target="http://www.lacult.unesco.org/docc/oralidad_08_70-79-anales.pdf" TargetMode="External"/><Relationship Id="rId18" Type="http://schemas.openxmlformats.org/officeDocument/2006/relationships/hyperlink" Target="http://www.radioqawinaqel.com/qawinaqel/" TargetMode="External"/><Relationship Id="rId39" Type="http://schemas.openxmlformats.org/officeDocument/2006/relationships/hyperlink" Target="https://www.pdh.org.gt/documentos/seccion-de-investigacion/notas-conceptuales/2020-11/6256-nota-conceptual-radios-comunitarias/file.html" TargetMode="External"/><Relationship Id="rId34" Type="http://schemas.openxmlformats.org/officeDocument/2006/relationships/hyperlink" Target="https://www.un.org/development/desa/indigenouspeoples/wp-content/uploads/sites/19/2018/11/UNDRIP_S_web.pdf" TargetMode="External"/><Relationship Id="rId50" Type="http://schemas.openxmlformats.org/officeDocument/2006/relationships/footer" Target="footer2.xml"/><Relationship Id="rId55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65322</Words>
  <Characters>359274</Characters>
  <Application>Microsoft Office Word</Application>
  <DocSecurity>0</DocSecurity>
  <Lines>2993</Lines>
  <Paragraphs>847</Paragraphs>
  <ScaleCrop>false</ScaleCrop>
  <Company/>
  <LinksUpToDate>false</LinksUpToDate>
  <CharactersWithSpaces>423749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Corte IDH</dc:creator>
  <cp:lastModifiedBy>Liliana Tojo</cp:lastModifiedBy>
  <cp:revision>2</cp:revision>
  <dcterms:created xsi:type="dcterms:W3CDTF">2022-01-03T18:26:00Z</dcterms:created>
  <dcterms:modified xsi:type="dcterms:W3CDTF">2022-01-03T18:26:00Z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2021-12-17T00:00:00Z</vt:filetime>
  </property>
</Properties>
</file>